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383BC" w14:textId="77777777" w:rsidR="00221E50" w:rsidRDefault="00221E50" w:rsidP="00221E50">
      <w:pPr>
        <w:spacing w:line="360" w:lineRule="auto"/>
        <w:rPr>
          <w:rFonts w:ascii="Arial Unicode MS" w:hAnsi="Arial Unicode MS" w:cs="Arial Unicode MS"/>
          <w:b/>
          <w:bCs/>
          <w:color w:val="374151"/>
          <w:sz w:val="20"/>
          <w:szCs w:val="20"/>
          <w:shd w:val="clear" w:color="auto" w:fill="FFFFFF"/>
        </w:rPr>
      </w:pPr>
      <w:r>
        <w:rPr>
          <w:rFonts w:eastAsia="Microsoft YaHei"/>
          <w:b/>
          <w:bCs/>
          <w:color w:val="374151"/>
          <w:sz w:val="20"/>
          <w:szCs w:val="20"/>
          <w:shd w:val="clear" w:color="auto" w:fill="FFFFFF"/>
        </w:rPr>
        <w:t>Supplementary Materials</w:t>
      </w:r>
    </w:p>
    <w:p w14:paraId="63A188FA"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rPr>
        <w:t>Table S1. Items included in the frailty index</w:t>
      </w:r>
    </w:p>
    <w:tbl>
      <w:tblPr>
        <w:tblW w:w="5000" w:type="pct"/>
        <w:tblBorders>
          <w:top w:val="single" w:sz="12" w:space="0" w:color="auto"/>
          <w:left w:val="single" w:sz="12" w:space="0" w:color="auto"/>
          <w:right w:val="single" w:sz="12" w:space="0" w:color="auto"/>
        </w:tblBorders>
        <w:tblCellMar>
          <w:top w:w="15" w:type="dxa"/>
          <w:left w:w="15" w:type="dxa"/>
          <w:bottom w:w="15" w:type="dxa"/>
          <w:right w:w="15" w:type="dxa"/>
        </w:tblCellMar>
        <w:tblLook w:val="04A0" w:firstRow="1" w:lastRow="0" w:firstColumn="1" w:lastColumn="0" w:noHBand="0" w:noVBand="1"/>
      </w:tblPr>
      <w:tblGrid>
        <w:gridCol w:w="1486"/>
        <w:gridCol w:w="2737"/>
        <w:gridCol w:w="1382"/>
        <w:gridCol w:w="979"/>
        <w:gridCol w:w="1857"/>
        <w:gridCol w:w="919"/>
      </w:tblGrid>
      <w:tr w:rsidR="00221E50" w14:paraId="36037A2A" w14:textId="77777777" w:rsidTr="00AB0280">
        <w:trPr>
          <w:tblHeader/>
        </w:trPr>
        <w:tc>
          <w:tcPr>
            <w:tcW w:w="0" w:type="auto"/>
            <w:tcBorders>
              <w:left w:val="nil"/>
              <w:bottom w:val="single" w:sz="12" w:space="0" w:color="auto"/>
              <w:right w:val="nil"/>
            </w:tcBorders>
            <w:shd w:val="clear" w:color="auto" w:fill="FFFFFF"/>
            <w:tcMar>
              <w:top w:w="96" w:type="dxa"/>
              <w:left w:w="96" w:type="dxa"/>
              <w:bottom w:w="96" w:type="dxa"/>
              <w:right w:w="96" w:type="dxa"/>
            </w:tcMar>
            <w:vAlign w:val="center"/>
          </w:tcPr>
          <w:p w14:paraId="4710DC2D" w14:textId="77777777" w:rsidR="00221E50" w:rsidRDefault="00221E50" w:rsidP="00AB0280">
            <w:pPr>
              <w:spacing w:line="360" w:lineRule="auto"/>
              <w:rPr>
                <w:rFonts w:ascii="Arial Unicode MS" w:hAnsi="Arial Unicode MS" w:cs="Arial Unicode MS"/>
                <w:bCs/>
                <w:color w:val="000000"/>
                <w:sz w:val="20"/>
                <w:szCs w:val="20"/>
              </w:rPr>
            </w:pPr>
            <w:r>
              <w:rPr>
                <w:rFonts w:ascii="Arial Unicode MS" w:cs="Arial Unicode MS"/>
                <w:bCs/>
                <w:color w:val="000000"/>
                <w:sz w:val="20"/>
                <w:szCs w:val="20"/>
                <w:lang w:eastAsia="zh-CN" w:bidi="ar"/>
              </w:rPr>
              <w:t>Domain</w:t>
            </w:r>
          </w:p>
        </w:tc>
        <w:tc>
          <w:tcPr>
            <w:tcW w:w="0" w:type="auto"/>
            <w:tcBorders>
              <w:left w:val="nil"/>
              <w:bottom w:val="single" w:sz="12" w:space="0" w:color="auto"/>
              <w:right w:val="nil"/>
            </w:tcBorders>
            <w:shd w:val="clear" w:color="auto" w:fill="FFFFFF"/>
            <w:tcMar>
              <w:top w:w="96" w:type="dxa"/>
              <w:left w:w="96" w:type="dxa"/>
              <w:bottom w:w="96" w:type="dxa"/>
              <w:right w:w="96" w:type="dxa"/>
            </w:tcMar>
            <w:vAlign w:val="center"/>
          </w:tcPr>
          <w:p w14:paraId="6CDB7FC3" w14:textId="77777777" w:rsidR="00221E50" w:rsidRDefault="00221E50" w:rsidP="00AB0280">
            <w:pPr>
              <w:spacing w:line="360" w:lineRule="auto"/>
              <w:rPr>
                <w:rFonts w:ascii="Arial Unicode MS" w:hAnsi="Arial Unicode MS" w:cs="Arial Unicode MS"/>
                <w:bCs/>
                <w:color w:val="000000"/>
                <w:sz w:val="20"/>
                <w:szCs w:val="20"/>
              </w:rPr>
            </w:pPr>
            <w:r>
              <w:rPr>
                <w:rFonts w:ascii="Arial Unicode MS" w:cs="Arial Unicode MS"/>
                <w:bCs/>
                <w:color w:val="000000"/>
                <w:sz w:val="20"/>
                <w:szCs w:val="20"/>
                <w:lang w:eastAsia="zh-CN" w:bidi="ar"/>
              </w:rPr>
              <w:t>Original variable</w:t>
            </w:r>
          </w:p>
        </w:tc>
        <w:tc>
          <w:tcPr>
            <w:tcW w:w="0" w:type="auto"/>
            <w:tcBorders>
              <w:left w:val="nil"/>
              <w:bottom w:val="single" w:sz="12" w:space="0" w:color="auto"/>
              <w:right w:val="nil"/>
            </w:tcBorders>
            <w:shd w:val="clear" w:color="auto" w:fill="FFFFFF"/>
            <w:tcMar>
              <w:top w:w="96" w:type="dxa"/>
              <w:left w:w="96" w:type="dxa"/>
              <w:bottom w:w="96" w:type="dxa"/>
              <w:right w:w="96" w:type="dxa"/>
            </w:tcMar>
            <w:vAlign w:val="center"/>
          </w:tcPr>
          <w:p w14:paraId="3BC15EBD" w14:textId="77777777" w:rsidR="00221E50" w:rsidRDefault="00221E50" w:rsidP="00AB0280">
            <w:pPr>
              <w:spacing w:line="360" w:lineRule="auto"/>
              <w:rPr>
                <w:rFonts w:ascii="Arial Unicode MS" w:hAnsi="Arial Unicode MS" w:cs="Arial Unicode MS"/>
                <w:bCs/>
                <w:color w:val="000000"/>
                <w:sz w:val="20"/>
                <w:szCs w:val="20"/>
              </w:rPr>
            </w:pPr>
            <w:r>
              <w:rPr>
                <w:rFonts w:ascii="Arial Unicode MS" w:cs="Arial Unicode MS"/>
                <w:bCs/>
                <w:color w:val="000000"/>
                <w:sz w:val="20"/>
                <w:szCs w:val="20"/>
                <w:lang w:eastAsia="zh-CN" w:bidi="ar"/>
              </w:rPr>
              <w:t>FI variable</w:t>
            </w:r>
          </w:p>
        </w:tc>
        <w:tc>
          <w:tcPr>
            <w:tcW w:w="0" w:type="auto"/>
            <w:tcBorders>
              <w:left w:val="nil"/>
              <w:bottom w:val="single" w:sz="12" w:space="0" w:color="auto"/>
              <w:right w:val="nil"/>
            </w:tcBorders>
            <w:shd w:val="clear" w:color="auto" w:fill="FFFFFF"/>
            <w:tcMar>
              <w:top w:w="96" w:type="dxa"/>
              <w:left w:w="96" w:type="dxa"/>
              <w:bottom w:w="96" w:type="dxa"/>
              <w:right w:w="96" w:type="dxa"/>
            </w:tcMar>
            <w:vAlign w:val="center"/>
          </w:tcPr>
          <w:p w14:paraId="045C5F17" w14:textId="77777777" w:rsidR="00221E50" w:rsidRDefault="00221E50" w:rsidP="00AB0280">
            <w:pPr>
              <w:spacing w:line="360" w:lineRule="auto"/>
              <w:rPr>
                <w:rFonts w:ascii="Arial Unicode MS" w:hAnsi="Arial Unicode MS" w:cs="Arial Unicode MS"/>
                <w:bCs/>
                <w:color w:val="000000"/>
                <w:sz w:val="20"/>
                <w:szCs w:val="20"/>
              </w:rPr>
            </w:pPr>
            <w:r>
              <w:rPr>
                <w:rFonts w:ascii="Arial Unicode MS" w:cs="Arial Unicode MS"/>
                <w:bCs/>
                <w:color w:val="000000"/>
                <w:sz w:val="20"/>
                <w:szCs w:val="20"/>
                <w:lang w:eastAsia="zh-CN" w:bidi="ar"/>
              </w:rPr>
              <w:t>Variable type</w:t>
            </w:r>
          </w:p>
        </w:tc>
        <w:tc>
          <w:tcPr>
            <w:tcW w:w="0" w:type="auto"/>
            <w:tcBorders>
              <w:left w:val="nil"/>
              <w:bottom w:val="single" w:sz="12" w:space="0" w:color="auto"/>
              <w:right w:val="nil"/>
            </w:tcBorders>
            <w:shd w:val="clear" w:color="auto" w:fill="FFFFFF"/>
            <w:tcMar>
              <w:top w:w="96" w:type="dxa"/>
              <w:left w:w="96" w:type="dxa"/>
              <w:bottom w:w="96" w:type="dxa"/>
              <w:right w:w="96" w:type="dxa"/>
            </w:tcMar>
            <w:vAlign w:val="center"/>
          </w:tcPr>
          <w:p w14:paraId="66B8B471" w14:textId="77777777" w:rsidR="00221E50" w:rsidRDefault="00221E50" w:rsidP="00AB0280">
            <w:pPr>
              <w:spacing w:line="360" w:lineRule="auto"/>
              <w:rPr>
                <w:rFonts w:ascii="Arial Unicode MS" w:hAnsi="Arial Unicode MS" w:cs="Arial Unicode MS"/>
                <w:bCs/>
                <w:color w:val="000000"/>
                <w:sz w:val="20"/>
                <w:szCs w:val="20"/>
              </w:rPr>
            </w:pPr>
            <w:r>
              <w:rPr>
                <w:rFonts w:ascii="Arial Unicode MS" w:cs="Arial Unicode MS"/>
                <w:bCs/>
                <w:color w:val="000000"/>
                <w:sz w:val="20"/>
                <w:szCs w:val="20"/>
                <w:lang w:eastAsia="zh-CN" w:bidi="ar"/>
              </w:rPr>
              <w:t>Coding rule</w:t>
            </w:r>
          </w:p>
        </w:tc>
        <w:tc>
          <w:tcPr>
            <w:tcW w:w="0" w:type="auto"/>
            <w:tcBorders>
              <w:left w:val="nil"/>
              <w:bottom w:val="single" w:sz="12" w:space="0" w:color="auto"/>
              <w:right w:val="nil"/>
            </w:tcBorders>
            <w:shd w:val="clear" w:color="auto" w:fill="FFFFFF"/>
            <w:tcMar>
              <w:top w:w="96" w:type="dxa"/>
              <w:left w:w="96" w:type="dxa"/>
              <w:bottom w:w="96" w:type="dxa"/>
              <w:right w:w="96" w:type="dxa"/>
            </w:tcMar>
            <w:vAlign w:val="center"/>
          </w:tcPr>
          <w:p w14:paraId="56EF5101" w14:textId="77777777" w:rsidR="00221E50" w:rsidRDefault="00221E50" w:rsidP="00AB0280">
            <w:pPr>
              <w:spacing w:line="360" w:lineRule="auto"/>
              <w:rPr>
                <w:rFonts w:ascii="Arial Unicode MS" w:hAnsi="Arial Unicode MS" w:cs="Arial Unicode MS"/>
                <w:bCs/>
                <w:color w:val="000000"/>
                <w:sz w:val="20"/>
                <w:szCs w:val="20"/>
              </w:rPr>
            </w:pPr>
            <w:r>
              <w:rPr>
                <w:rFonts w:ascii="Arial Unicode MS" w:cs="Arial Unicode MS"/>
                <w:bCs/>
                <w:color w:val="000000"/>
                <w:sz w:val="20"/>
                <w:szCs w:val="20"/>
                <w:lang w:eastAsia="zh-CN" w:bidi="ar"/>
              </w:rPr>
              <w:t>Missing rate</w:t>
            </w:r>
          </w:p>
        </w:tc>
      </w:tr>
      <w:tr w:rsidR="00221E50" w14:paraId="7E830A5D" w14:textId="77777777" w:rsidTr="00AB0280">
        <w:tc>
          <w:tcPr>
            <w:tcW w:w="0" w:type="auto"/>
            <w:tcBorders>
              <w:top w:val="single" w:sz="12" w:space="0" w:color="auto"/>
              <w:left w:val="nil"/>
              <w:bottom w:val="nil"/>
              <w:right w:val="nil"/>
            </w:tcBorders>
            <w:shd w:val="clear" w:color="auto" w:fill="FFFFFF"/>
            <w:tcMar>
              <w:top w:w="96" w:type="dxa"/>
              <w:left w:w="96" w:type="dxa"/>
              <w:bottom w:w="96" w:type="dxa"/>
              <w:right w:w="96" w:type="dxa"/>
            </w:tcMar>
            <w:vAlign w:val="center"/>
          </w:tcPr>
          <w:p w14:paraId="3E727F3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General health</w:t>
            </w:r>
          </w:p>
        </w:tc>
        <w:tc>
          <w:tcPr>
            <w:tcW w:w="0" w:type="auto"/>
            <w:tcBorders>
              <w:top w:val="single" w:sz="12" w:space="0" w:color="auto"/>
              <w:left w:val="nil"/>
              <w:bottom w:val="nil"/>
              <w:right w:val="nil"/>
            </w:tcBorders>
            <w:shd w:val="clear" w:color="auto" w:fill="FFFFFF"/>
            <w:tcMar>
              <w:top w:w="96" w:type="dxa"/>
              <w:left w:w="96" w:type="dxa"/>
              <w:bottom w:w="96" w:type="dxa"/>
              <w:right w:w="96" w:type="dxa"/>
            </w:tcMar>
            <w:vAlign w:val="center"/>
          </w:tcPr>
          <w:p w14:paraId="49863DC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Self-rated health</w:t>
            </w:r>
          </w:p>
        </w:tc>
        <w:tc>
          <w:tcPr>
            <w:tcW w:w="0" w:type="auto"/>
            <w:tcBorders>
              <w:top w:val="single" w:sz="12" w:space="0" w:color="auto"/>
              <w:left w:val="nil"/>
              <w:bottom w:val="nil"/>
              <w:right w:val="nil"/>
            </w:tcBorders>
            <w:shd w:val="clear" w:color="auto" w:fill="FFFFFF"/>
            <w:tcMar>
              <w:top w:w="96" w:type="dxa"/>
              <w:left w:w="96" w:type="dxa"/>
              <w:bottom w:w="96" w:type="dxa"/>
              <w:right w:w="96" w:type="dxa"/>
            </w:tcMar>
            <w:vAlign w:val="center"/>
          </w:tcPr>
          <w:p w14:paraId="3DFD30B2"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fi_shlt</w:t>
            </w:r>
            <w:proofErr w:type="spellEnd"/>
          </w:p>
        </w:tc>
        <w:tc>
          <w:tcPr>
            <w:tcW w:w="0" w:type="auto"/>
            <w:tcBorders>
              <w:top w:val="single" w:sz="12" w:space="0" w:color="auto"/>
              <w:left w:val="nil"/>
              <w:bottom w:val="nil"/>
              <w:right w:val="nil"/>
            </w:tcBorders>
            <w:shd w:val="clear" w:color="auto" w:fill="FFFFFF"/>
            <w:tcMar>
              <w:top w:w="96" w:type="dxa"/>
              <w:left w:w="96" w:type="dxa"/>
              <w:bottom w:w="96" w:type="dxa"/>
              <w:right w:w="96" w:type="dxa"/>
            </w:tcMar>
            <w:vAlign w:val="center"/>
          </w:tcPr>
          <w:p w14:paraId="3541ECF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Ordinal</w:t>
            </w:r>
          </w:p>
        </w:tc>
        <w:tc>
          <w:tcPr>
            <w:tcW w:w="0" w:type="auto"/>
            <w:tcBorders>
              <w:top w:val="single" w:sz="12" w:space="0" w:color="auto"/>
              <w:left w:val="nil"/>
              <w:bottom w:val="nil"/>
              <w:right w:val="nil"/>
            </w:tcBorders>
            <w:shd w:val="clear" w:color="auto" w:fill="FFFFFF"/>
            <w:tcMar>
              <w:top w:w="96" w:type="dxa"/>
              <w:left w:w="96" w:type="dxa"/>
              <w:bottom w:w="96" w:type="dxa"/>
              <w:right w:w="96" w:type="dxa"/>
            </w:tcMar>
            <w:vAlign w:val="center"/>
          </w:tcPr>
          <w:p w14:paraId="3D2D74F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 xml:space="preserve">Coded as (self-rated health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xml:space="preserve"> 1) / 4; range 0</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1</w:t>
            </w:r>
          </w:p>
        </w:tc>
        <w:tc>
          <w:tcPr>
            <w:tcW w:w="0" w:type="auto"/>
            <w:tcBorders>
              <w:top w:val="single" w:sz="12" w:space="0" w:color="auto"/>
              <w:left w:val="nil"/>
              <w:bottom w:val="nil"/>
              <w:right w:val="nil"/>
            </w:tcBorders>
            <w:shd w:val="clear" w:color="auto" w:fill="FFFFFF"/>
            <w:tcMar>
              <w:top w:w="96" w:type="dxa"/>
              <w:left w:w="96" w:type="dxa"/>
              <w:bottom w:w="96" w:type="dxa"/>
              <w:right w:w="96" w:type="dxa"/>
            </w:tcMar>
            <w:vAlign w:val="center"/>
          </w:tcPr>
          <w:p w14:paraId="13ECCD0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7965515E"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4319D2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Psychological status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E66B54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Depressive symptoms (CESD)</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546973A"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fi_depression</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0246BE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04C62F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Depressed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otherwise</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D7DAD1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0.263</w:t>
            </w:r>
          </w:p>
        </w:tc>
      </w:tr>
      <w:tr w:rsidR="00221E50" w14:paraId="52176144"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EEF8E7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Comorbidity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738524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Hypertension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6BA383B"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fi_hibpe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10BE443"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04093F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87A2CD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7A3922BF"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5FB3EC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Comorbidity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2A4204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Diabetes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D77F2CE"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fi_diabe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DAA919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3A0360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444B0A3"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039AE374"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CF6E8C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Comorbidity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74E0493"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Chronic lung disease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71237DE"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fi_lunge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0F62FE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F981B9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966461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6E8CFE30"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814947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Comorbidity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8912D7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Heart disease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48B0972"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fi_hearte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4F6502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86CC34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F8B501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41498F42"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200643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Comorbidity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41221B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Stroke / TIA</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6A56EF5"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fi_stroke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39E8D4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49F130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5A9771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72B73B9C"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E09A6C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Psychological status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34FE4E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Psychiatric / mental disorder</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B0E409F"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fi_psyche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CD1FC8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ED1050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3BADCD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14BCB640"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A76B42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Comorbidity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6EA05F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Arthritis / rheumatic disease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AF3F826"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fi_arthre</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C83A9B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212982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Physician-diagnosed</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E635B9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772E3215"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6A8704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lastRenderedPageBreak/>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6E8CC2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walking one block</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BEDDFD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fi_walk1a</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FB23BB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3A99CD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CF1E6C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0.217</w:t>
            </w:r>
          </w:p>
        </w:tc>
      </w:tr>
      <w:tr w:rsidR="00221E50" w14:paraId="03C49112"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24443C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FE8A50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walking several blocks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B0FA375"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fi_walksa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1FE95E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EC95C9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DF1E3F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0.224</w:t>
            </w:r>
          </w:p>
        </w:tc>
      </w:tr>
      <w:tr w:rsidR="00221E50" w14:paraId="0BFAD09D"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6FE147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C62EFA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walking across room</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A914AEF"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fi_walkra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2F4AE8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FD86D0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CDC56C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600AA7A9"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021DE3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E56D34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rising from chair</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3F30DFA"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fi_chaira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E6BED7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D829AB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67560A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0.211</w:t>
            </w:r>
          </w:p>
        </w:tc>
      </w:tr>
      <w:tr w:rsidR="00221E50" w14:paraId="1A7CEE48"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3CEDDE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224BDA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climbing 1 flight of stairs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68C0FA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fi_clim1a</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642242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27302B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13C89B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0.230</w:t>
            </w:r>
          </w:p>
        </w:tc>
      </w:tr>
      <w:tr w:rsidR="00221E50" w14:paraId="39147137"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5CDF2B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8E5E11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climbing several flights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5F87A61"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fi_climsa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87BCB5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0344B8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142571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0.267</w:t>
            </w:r>
          </w:p>
        </w:tc>
      </w:tr>
      <w:tr w:rsidR="00221E50" w14:paraId="5EB4CEDD"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0480C9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718E7B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bending/kneeling/crouching</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17EE513"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fi_stoopa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C26D23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85B1FF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AE5D8A3"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0.221</w:t>
            </w:r>
          </w:p>
        </w:tc>
      </w:tr>
      <w:tr w:rsidR="00221E50" w14:paraId="7ECE32A2"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970D29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Physical function</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84CEB8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lifting</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&gt;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10 pounds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9F4D571"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fi_lifta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0AD0E6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A0DF0F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3E1F70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0.234</w:t>
            </w:r>
          </w:p>
        </w:tc>
      </w:tr>
      <w:tr w:rsidR="00221E50" w14:paraId="0B304C1A"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7797D6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Fine motor</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ACD426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picking up a dime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F79E6D3"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fi_dimea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299125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5610D0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73D068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0.211</w:t>
            </w:r>
          </w:p>
        </w:tc>
      </w:tr>
      <w:tr w:rsidR="00221E50" w14:paraId="5D117D7C"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6E439D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Upper extremity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C8CCAE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raising arms above shoulder</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04FA2F5"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fi_armsa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A2B519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AE5FDB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443835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0.213</w:t>
            </w:r>
          </w:p>
        </w:tc>
      </w:tr>
      <w:tr w:rsidR="00221E50" w14:paraId="3C1DE8C4"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307EDC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Upper extremity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2394B5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pushing/pulling large objects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B0D6D2E"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fi_pusha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D225D3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A60041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088D34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0.248</w:t>
            </w:r>
          </w:p>
        </w:tc>
      </w:tr>
      <w:tr w:rsidR="00221E50" w14:paraId="12CA7723"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27773D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BA46B6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dressing</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DBA30C2"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fi_dressa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AED352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91C04B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2EE80A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57B6FFBB"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C4945D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2094EE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bathing</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A25C3D2"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fi_batha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5D6347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5A6B52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77FAA5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34C2E219"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27D9C4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7E00BA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eating</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92B0B28"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fi_eata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357FE6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1C7C5C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7FC4A8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1C485BE5"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368AB8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188463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getting in/out of bed</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3FA50FE"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fi_beda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502162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C180BE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18DE99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4FF43C94"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EFA1F9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lastRenderedPageBreak/>
              <w:t>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C9A643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using toilet</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A0401C0"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fi_toilta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6C4062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92DEDF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20F4C6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0.211</w:t>
            </w:r>
          </w:p>
        </w:tc>
      </w:tr>
      <w:tr w:rsidR="00221E50" w14:paraId="064227A3"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7C4D62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IADL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5586E9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managing money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C9730DB"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fi_moneya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F3A1C8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36507C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5E8925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0.239</w:t>
            </w:r>
          </w:p>
        </w:tc>
      </w:tr>
      <w:tr w:rsidR="00221E50" w14:paraId="6E0C90C3"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2F7558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IADL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598260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using telephone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8F7D786"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fi_phonea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714089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69B868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785409D"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0.213</w:t>
            </w:r>
          </w:p>
        </w:tc>
      </w:tr>
      <w:tr w:rsidR="00221E50" w14:paraId="5B7E3F75"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31A7ED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IADL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A814E54"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taking medications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DA6E454"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fi_medsa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6922EF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121ED96"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DA4848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r w:rsidR="00221E50" w14:paraId="6CBE8435"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5555FB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IADL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745E51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preparing hot meals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F73907C"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fi_mealsa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2F7A9DB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E00756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2A5C68A"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0.245</w:t>
            </w:r>
          </w:p>
        </w:tc>
      </w:tr>
      <w:tr w:rsidR="00221E50" w14:paraId="1F1A0939"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3E2CA8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IADL</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E81999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Difficulty shopping for groceries</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CEE97FE"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fi_shopa</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849A61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C75B0C0"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A0A7AE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0.235</w:t>
            </w:r>
          </w:p>
        </w:tc>
      </w:tr>
      <w:tr w:rsidR="00221E50" w14:paraId="2B7A0A65"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4E09B9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Geriatric syndrome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77BE899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Urinary incontinence</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3B11821"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fi_urii</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1BF7A5B3"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69C733C"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AFD88E8"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0.212</w:t>
            </w:r>
          </w:p>
        </w:tc>
      </w:tr>
      <w:tr w:rsidR="00221E50" w14:paraId="4FD69F70" w14:textId="77777777" w:rsidTr="00AB0280">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03ED7D9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Oral health</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48F6D1FB"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Edentulism (no teeth)</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3FE26DC3"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fi_noteeth</w:t>
            </w:r>
            <w:proofErr w:type="spellEnd"/>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C99BB0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60A9495F"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nil"/>
              <w:right w:val="nil"/>
            </w:tcBorders>
            <w:shd w:val="clear" w:color="auto" w:fill="FFFFFF"/>
            <w:tcMar>
              <w:top w:w="96" w:type="dxa"/>
              <w:left w:w="96" w:type="dxa"/>
              <w:bottom w:w="96" w:type="dxa"/>
              <w:right w:w="96" w:type="dxa"/>
            </w:tcMar>
            <w:vAlign w:val="center"/>
          </w:tcPr>
          <w:p w14:paraId="59709A27"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0.209</w:t>
            </w:r>
          </w:p>
        </w:tc>
      </w:tr>
      <w:tr w:rsidR="00221E50" w14:paraId="136C0B43" w14:textId="77777777" w:rsidTr="00AB0280">
        <w:tc>
          <w:tcPr>
            <w:tcW w:w="0" w:type="auto"/>
            <w:tcBorders>
              <w:top w:val="nil"/>
              <w:left w:val="nil"/>
              <w:bottom w:val="single" w:sz="12" w:space="0" w:color="auto"/>
              <w:right w:val="nil"/>
            </w:tcBorders>
            <w:shd w:val="clear" w:color="auto" w:fill="FFFFFF"/>
            <w:tcMar>
              <w:top w:w="96" w:type="dxa"/>
              <w:left w:w="96" w:type="dxa"/>
              <w:bottom w:w="96" w:type="dxa"/>
              <w:right w:w="96" w:type="dxa"/>
            </w:tcMar>
            <w:vAlign w:val="center"/>
          </w:tcPr>
          <w:p w14:paraId="77AF5A49"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Symptoms</w:t>
            </w:r>
          </w:p>
        </w:tc>
        <w:tc>
          <w:tcPr>
            <w:tcW w:w="0" w:type="auto"/>
            <w:tcBorders>
              <w:top w:val="nil"/>
              <w:left w:val="nil"/>
              <w:bottom w:val="single" w:sz="12" w:space="0" w:color="auto"/>
              <w:right w:val="nil"/>
            </w:tcBorders>
            <w:shd w:val="clear" w:color="auto" w:fill="FFFFFF"/>
            <w:tcMar>
              <w:top w:w="96" w:type="dxa"/>
              <w:left w:w="96" w:type="dxa"/>
              <w:bottom w:w="96" w:type="dxa"/>
              <w:right w:w="96" w:type="dxa"/>
            </w:tcMar>
            <w:vAlign w:val="center"/>
          </w:tcPr>
          <w:p w14:paraId="1D27911E"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Chronic pain</w:t>
            </w:r>
          </w:p>
        </w:tc>
        <w:tc>
          <w:tcPr>
            <w:tcW w:w="0" w:type="auto"/>
            <w:tcBorders>
              <w:top w:val="nil"/>
              <w:left w:val="nil"/>
              <w:bottom w:val="single" w:sz="12" w:space="0" w:color="auto"/>
              <w:right w:val="nil"/>
            </w:tcBorders>
            <w:shd w:val="clear" w:color="auto" w:fill="FFFFFF"/>
            <w:tcMar>
              <w:top w:w="96" w:type="dxa"/>
              <w:left w:w="96" w:type="dxa"/>
              <w:bottom w:w="96" w:type="dxa"/>
              <w:right w:w="96" w:type="dxa"/>
            </w:tcMar>
            <w:vAlign w:val="center"/>
          </w:tcPr>
          <w:p w14:paraId="11F6E346" w14:textId="77777777" w:rsidR="00221E50" w:rsidRDefault="00221E50" w:rsidP="00AB0280">
            <w:pPr>
              <w:spacing w:line="360" w:lineRule="auto"/>
              <w:rPr>
                <w:rFonts w:ascii="Arial Unicode MS" w:hAnsi="Arial Unicode MS" w:cs="Arial Unicode MS"/>
                <w:color w:val="000000"/>
                <w:sz w:val="20"/>
                <w:szCs w:val="20"/>
              </w:rPr>
            </w:pPr>
            <w:proofErr w:type="spellStart"/>
            <w:r>
              <w:rPr>
                <w:rFonts w:ascii="Arial Unicode MS" w:cs="Arial Unicode MS"/>
                <w:color w:val="000000"/>
                <w:sz w:val="20"/>
                <w:szCs w:val="20"/>
                <w:lang w:eastAsia="zh-CN" w:bidi="ar"/>
              </w:rPr>
              <w:t>fi_painfr</w:t>
            </w:r>
            <w:proofErr w:type="spellEnd"/>
          </w:p>
        </w:tc>
        <w:tc>
          <w:tcPr>
            <w:tcW w:w="0" w:type="auto"/>
            <w:tcBorders>
              <w:top w:val="nil"/>
              <w:left w:val="nil"/>
              <w:bottom w:val="single" w:sz="12" w:space="0" w:color="auto"/>
              <w:right w:val="nil"/>
            </w:tcBorders>
            <w:shd w:val="clear" w:color="auto" w:fill="FFFFFF"/>
            <w:tcMar>
              <w:top w:w="96" w:type="dxa"/>
              <w:left w:w="96" w:type="dxa"/>
              <w:bottom w:w="96" w:type="dxa"/>
              <w:right w:w="96" w:type="dxa"/>
            </w:tcMar>
            <w:vAlign w:val="center"/>
          </w:tcPr>
          <w:p w14:paraId="4779B0D2"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Binary</w:t>
            </w:r>
          </w:p>
        </w:tc>
        <w:tc>
          <w:tcPr>
            <w:tcW w:w="0" w:type="auto"/>
            <w:tcBorders>
              <w:top w:val="nil"/>
              <w:left w:val="nil"/>
              <w:bottom w:val="single" w:sz="12" w:space="0" w:color="auto"/>
              <w:right w:val="nil"/>
            </w:tcBorders>
            <w:shd w:val="clear" w:color="auto" w:fill="FFFFFF"/>
            <w:tcMar>
              <w:top w:w="96" w:type="dxa"/>
              <w:left w:w="96" w:type="dxa"/>
              <w:bottom w:w="96" w:type="dxa"/>
              <w:right w:w="96" w:type="dxa"/>
            </w:tcMar>
            <w:vAlign w:val="center"/>
          </w:tcPr>
          <w:p w14:paraId="22815191"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Yes</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1, no</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0</w:t>
            </w:r>
          </w:p>
        </w:tc>
        <w:tc>
          <w:tcPr>
            <w:tcW w:w="0" w:type="auto"/>
            <w:tcBorders>
              <w:top w:val="nil"/>
              <w:left w:val="nil"/>
              <w:bottom w:val="single" w:sz="12" w:space="0" w:color="auto"/>
              <w:right w:val="nil"/>
            </w:tcBorders>
            <w:shd w:val="clear" w:color="auto" w:fill="FFFFFF"/>
            <w:tcMar>
              <w:top w:w="96" w:type="dxa"/>
              <w:left w:w="96" w:type="dxa"/>
              <w:bottom w:w="96" w:type="dxa"/>
              <w:right w:w="96" w:type="dxa"/>
            </w:tcMar>
            <w:vAlign w:val="center"/>
          </w:tcPr>
          <w:p w14:paraId="5622E305" w14:textId="77777777" w:rsidR="00221E50" w:rsidRDefault="00221E50" w:rsidP="00AB0280">
            <w:pPr>
              <w:spacing w:line="360" w:lineRule="auto"/>
              <w:rPr>
                <w:rFonts w:ascii="Arial Unicode MS" w:hAnsi="Arial Unicode MS" w:cs="Arial Unicode MS"/>
                <w:color w:val="000000"/>
                <w:sz w:val="20"/>
                <w:szCs w:val="20"/>
              </w:rPr>
            </w:pPr>
            <w:r>
              <w:rPr>
                <w:rFonts w:ascii="Arial Unicode MS" w:cs="Arial Unicode MS"/>
                <w:color w:val="000000"/>
                <w:sz w:val="20"/>
                <w:szCs w:val="20"/>
                <w:lang w:eastAsia="zh-CN" w:bidi="ar"/>
              </w:rPr>
              <w:t>0.210</w:t>
            </w:r>
          </w:p>
        </w:tc>
      </w:tr>
    </w:tbl>
    <w:p w14:paraId="32F8D804" w14:textId="77777777" w:rsidR="00221E50" w:rsidRDefault="00221E50" w:rsidP="00221E50">
      <w:pPr>
        <w:spacing w:line="360" w:lineRule="auto"/>
        <w:jc w:val="both"/>
        <w:rPr>
          <w:rFonts w:ascii="Arial Unicode MS" w:hAnsi="Arial Unicode MS" w:cs="Arial Unicode MS"/>
          <w:color w:val="374151"/>
          <w:sz w:val="20"/>
          <w:szCs w:val="20"/>
          <w:shd w:val="clear" w:color="auto" w:fill="FFFFFF"/>
        </w:rPr>
      </w:pPr>
      <w:r>
        <w:rPr>
          <w:rFonts w:ascii="Arial Unicode MS" w:cs="Arial Unicode MS"/>
          <w:color w:val="000000"/>
          <w:sz w:val="20"/>
          <w:szCs w:val="20"/>
          <w:lang w:eastAsia="zh-CN" w:bidi="ar"/>
        </w:rPr>
        <w:t>Note: The FI was constructed using 33 deficit items across 7 domains: general health, psychological status, comorbidities, physical function, activities of daily living (ADL), instrumental activities of daily living (IADL), and geriatric syndromes. Items with &gt;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30% missing data were excluded. Participants with &lt;</w:t>
      </w:r>
      <w:r>
        <w:rPr>
          <w:rFonts w:ascii="Arial Unicode MS" w:cs="Arial Unicode MS"/>
          <w:color w:val="000000"/>
          <w:sz w:val="20"/>
          <w:szCs w:val="20"/>
          <w:lang w:eastAsia="zh-CN" w:bidi="ar"/>
        </w:rPr>
        <w:t> </w:t>
      </w:r>
      <w:r>
        <w:rPr>
          <w:rFonts w:ascii="Arial Unicode MS" w:cs="Arial Unicode MS"/>
          <w:color w:val="000000"/>
          <w:sz w:val="20"/>
          <w:szCs w:val="20"/>
          <w:lang w:eastAsia="zh-CN" w:bidi="ar"/>
        </w:rPr>
        <w:t>80% of non-missing items were classified as missing FI.</w:t>
      </w:r>
      <w:r>
        <w:rPr>
          <w:rFonts w:eastAsia="Microsoft YaHei"/>
          <w:color w:val="374151"/>
          <w:sz w:val="20"/>
          <w:szCs w:val="20"/>
          <w:shd w:val="clear" w:color="auto" w:fill="FFFFFF"/>
        </w:rPr>
        <w:br/>
      </w:r>
    </w:p>
    <w:p w14:paraId="0F83E0A8"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rPr>
        <w:t>Table S2. Univariable Cox regression results for continuous FI</w:t>
      </w:r>
    </w:p>
    <w:tbl>
      <w:tblPr>
        <w:tblW w:w="0" w:type="auto"/>
        <w:jc w:val="center"/>
        <w:tblLayout w:type="fixed"/>
        <w:tblLook w:val="04A0" w:firstRow="1" w:lastRow="0" w:firstColumn="1" w:lastColumn="0" w:noHBand="0" w:noVBand="1"/>
      </w:tblPr>
      <w:tblGrid>
        <w:gridCol w:w="1139"/>
        <w:gridCol w:w="2177"/>
        <w:gridCol w:w="948"/>
      </w:tblGrid>
      <w:tr w:rsidR="00221E50" w14:paraId="485B1D88" w14:textId="77777777" w:rsidTr="00AB0280">
        <w:trPr>
          <w:tblHeader/>
          <w:jc w:val="center"/>
        </w:trPr>
        <w:tc>
          <w:tcPr>
            <w:tcW w:w="1139" w:type="dxa"/>
            <w:tcBorders>
              <w:top w:val="single" w:sz="10" w:space="0" w:color="000000"/>
              <w:left w:val="nil"/>
              <w:bottom w:val="nil"/>
              <w:right w:val="nil"/>
            </w:tcBorders>
            <w:shd w:val="clear" w:color="auto" w:fill="FFFFFF"/>
            <w:tcMar>
              <w:top w:w="0" w:type="dxa"/>
              <w:left w:w="0" w:type="dxa"/>
              <w:bottom w:w="0" w:type="dxa"/>
              <w:right w:w="0" w:type="dxa"/>
            </w:tcMar>
            <w:vAlign w:val="center"/>
          </w:tcPr>
          <w:p w14:paraId="514E404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Variable</w:t>
            </w:r>
          </w:p>
        </w:tc>
        <w:tc>
          <w:tcPr>
            <w:tcW w:w="2177" w:type="dxa"/>
            <w:tcBorders>
              <w:top w:val="single" w:sz="10" w:space="0" w:color="000000"/>
              <w:left w:val="nil"/>
              <w:bottom w:val="nil"/>
              <w:right w:val="nil"/>
            </w:tcBorders>
            <w:shd w:val="clear" w:color="auto" w:fill="FFFFFF"/>
            <w:tcMar>
              <w:top w:w="0" w:type="dxa"/>
              <w:left w:w="0" w:type="dxa"/>
              <w:bottom w:w="0" w:type="dxa"/>
              <w:right w:w="0" w:type="dxa"/>
            </w:tcMar>
            <w:vAlign w:val="center"/>
          </w:tcPr>
          <w:p w14:paraId="4204ED4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HR (95% CI)</w:t>
            </w:r>
          </w:p>
        </w:tc>
        <w:tc>
          <w:tcPr>
            <w:tcW w:w="948" w:type="dxa"/>
            <w:tcBorders>
              <w:top w:val="single" w:sz="10" w:space="0" w:color="000000"/>
              <w:left w:val="nil"/>
              <w:bottom w:val="nil"/>
              <w:right w:val="nil"/>
            </w:tcBorders>
            <w:shd w:val="clear" w:color="auto" w:fill="FFFFFF"/>
            <w:tcMar>
              <w:top w:w="0" w:type="dxa"/>
              <w:left w:w="0" w:type="dxa"/>
              <w:bottom w:w="0" w:type="dxa"/>
              <w:right w:w="0" w:type="dxa"/>
            </w:tcMar>
            <w:vAlign w:val="center"/>
          </w:tcPr>
          <w:p w14:paraId="520FEF4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P</w:t>
            </w:r>
          </w:p>
        </w:tc>
      </w:tr>
      <w:tr w:rsidR="00221E50" w14:paraId="5D148F4D" w14:textId="77777777" w:rsidTr="00AB0280">
        <w:trPr>
          <w:jc w:val="center"/>
        </w:trPr>
        <w:tc>
          <w:tcPr>
            <w:tcW w:w="1139"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6A88C0B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FI</w:t>
            </w:r>
          </w:p>
        </w:tc>
        <w:tc>
          <w:tcPr>
            <w:tcW w:w="217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1B565CA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7.781 (5.197</w:t>
            </w:r>
            <w:r>
              <w:rPr>
                <w:rFonts w:ascii="Arial Unicode MS" w:cs="Arial Unicode MS"/>
                <w:color w:val="000000"/>
                <w:sz w:val="21"/>
                <w:szCs w:val="21"/>
              </w:rPr>
              <w:t>–</w:t>
            </w:r>
            <w:r>
              <w:rPr>
                <w:rFonts w:ascii="Arial Unicode MS" w:cs="Arial Unicode MS"/>
                <w:color w:val="000000"/>
                <w:sz w:val="21"/>
                <w:szCs w:val="21"/>
              </w:rPr>
              <w:t>11.649)</w:t>
            </w:r>
          </w:p>
        </w:tc>
        <w:tc>
          <w:tcPr>
            <w:tcW w:w="948"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5B2CB47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05239EBB" w14:textId="77777777" w:rsidTr="00AB0280">
        <w:trPr>
          <w:jc w:val="center"/>
        </w:trPr>
        <w:tc>
          <w:tcPr>
            <w:tcW w:w="4264" w:type="dxa"/>
            <w:gridSpan w:val="3"/>
            <w:tcBorders>
              <w:top w:val="single" w:sz="10" w:space="0" w:color="000000"/>
              <w:left w:val="nil"/>
              <w:bottom w:val="nil"/>
              <w:right w:val="nil"/>
            </w:tcBorders>
            <w:shd w:val="clear" w:color="auto" w:fill="FFFFFF"/>
            <w:tcMar>
              <w:top w:w="0" w:type="dxa"/>
              <w:left w:w="0" w:type="dxa"/>
              <w:bottom w:w="0" w:type="dxa"/>
              <w:right w:w="0" w:type="dxa"/>
            </w:tcMar>
            <w:vAlign w:val="center"/>
          </w:tcPr>
          <w:p w14:paraId="78CA54C9"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rPr>
            </w:pPr>
            <w:r>
              <w:rPr>
                <w:rFonts w:ascii="Arial Unicode MS" w:cs="Arial Unicode MS"/>
                <w:i/>
                <w:color w:val="000000"/>
                <w:sz w:val="18"/>
                <w:szCs w:val="18"/>
              </w:rPr>
              <w:t>Abbreviations: HR, hazard ratio; CI, confidence interval.</w:t>
            </w:r>
          </w:p>
        </w:tc>
      </w:tr>
    </w:tbl>
    <w:p w14:paraId="428D1B37"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p>
    <w:p w14:paraId="3A59D80F"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rPr>
        <w:t>Table S3. Univariable Cox regression results for FI categories</w:t>
      </w:r>
    </w:p>
    <w:tbl>
      <w:tblPr>
        <w:tblW w:w="0" w:type="auto"/>
        <w:jc w:val="center"/>
        <w:tblLayout w:type="fixed"/>
        <w:tblLook w:val="04A0" w:firstRow="1" w:lastRow="0" w:firstColumn="1" w:lastColumn="0" w:noHBand="0" w:noVBand="1"/>
      </w:tblPr>
      <w:tblGrid>
        <w:gridCol w:w="1827"/>
        <w:gridCol w:w="2072"/>
        <w:gridCol w:w="948"/>
      </w:tblGrid>
      <w:tr w:rsidR="00221E50" w14:paraId="49128287" w14:textId="77777777" w:rsidTr="00AB0280">
        <w:trPr>
          <w:tblHeader/>
          <w:jc w:val="center"/>
        </w:trPr>
        <w:tc>
          <w:tcPr>
            <w:tcW w:w="1827"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23C2917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Variable</w:t>
            </w:r>
          </w:p>
        </w:tc>
        <w:tc>
          <w:tcPr>
            <w:tcW w:w="2072"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7A52554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HR (95% CI)</w:t>
            </w:r>
          </w:p>
        </w:tc>
        <w:tc>
          <w:tcPr>
            <w:tcW w:w="948"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439F15C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P</w:t>
            </w:r>
          </w:p>
        </w:tc>
      </w:tr>
      <w:tr w:rsidR="00221E50" w14:paraId="6F7C1FB0" w14:textId="77777777" w:rsidTr="00AB0280">
        <w:trPr>
          <w:jc w:val="center"/>
        </w:trPr>
        <w:tc>
          <w:tcPr>
            <w:tcW w:w="1827"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662640B8"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FI</w:t>
            </w:r>
            <w:r>
              <w:rPr>
                <w:rFonts w:ascii="Arial Unicode MS" w:cs="Arial Unicode MS"/>
                <w:color w:val="000000"/>
                <w:sz w:val="21"/>
                <w:szCs w:val="21"/>
                <w:lang w:eastAsia="zh-CN"/>
              </w:rPr>
              <w:t xml:space="preserve"> </w:t>
            </w:r>
            <w:r>
              <w:rPr>
                <w:rFonts w:ascii="Arial Unicode MS" w:cs="Arial Unicode MS"/>
                <w:color w:val="000000"/>
                <w:sz w:val="21"/>
                <w:szCs w:val="21"/>
              </w:rPr>
              <w:t>group</w:t>
            </w:r>
            <w:r>
              <w:rPr>
                <w:rFonts w:ascii="Arial Unicode MS" w:cs="Arial Unicode MS"/>
                <w:color w:val="000000"/>
                <w:sz w:val="21"/>
                <w:szCs w:val="21"/>
                <w:lang w:eastAsia="zh-CN"/>
              </w:rPr>
              <w:t xml:space="preserve"> </w:t>
            </w:r>
            <w:r>
              <w:rPr>
                <w:rFonts w:ascii="Arial Unicode MS" w:cs="Arial Unicode MS"/>
                <w:color w:val="000000"/>
                <w:sz w:val="21"/>
                <w:szCs w:val="21"/>
              </w:rPr>
              <w:t>Pre-frail</w:t>
            </w:r>
          </w:p>
        </w:tc>
        <w:tc>
          <w:tcPr>
            <w:tcW w:w="2072"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648DBE3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1.462 (1.217</w:t>
            </w:r>
            <w:r>
              <w:rPr>
                <w:rFonts w:ascii="Arial Unicode MS" w:cs="Arial Unicode MS"/>
                <w:color w:val="000000"/>
                <w:sz w:val="21"/>
                <w:szCs w:val="21"/>
              </w:rPr>
              <w:t>–</w:t>
            </w:r>
            <w:r>
              <w:rPr>
                <w:rFonts w:ascii="Arial Unicode MS" w:cs="Arial Unicode MS"/>
                <w:color w:val="000000"/>
                <w:sz w:val="21"/>
                <w:szCs w:val="21"/>
              </w:rPr>
              <w:t>1.757)</w:t>
            </w:r>
          </w:p>
        </w:tc>
        <w:tc>
          <w:tcPr>
            <w:tcW w:w="948"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2CC728F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22668D43" w14:textId="77777777" w:rsidTr="00AB0280">
        <w:trPr>
          <w:jc w:val="center"/>
        </w:trPr>
        <w:tc>
          <w:tcPr>
            <w:tcW w:w="182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07D8A278"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lastRenderedPageBreak/>
              <w:t>FI</w:t>
            </w:r>
            <w:r>
              <w:rPr>
                <w:rFonts w:ascii="Arial Unicode MS" w:cs="Arial Unicode MS"/>
                <w:color w:val="000000"/>
                <w:sz w:val="21"/>
                <w:szCs w:val="21"/>
                <w:lang w:eastAsia="zh-CN"/>
              </w:rPr>
              <w:t xml:space="preserve"> </w:t>
            </w:r>
            <w:r>
              <w:rPr>
                <w:rFonts w:ascii="Arial Unicode MS" w:cs="Arial Unicode MS"/>
                <w:color w:val="000000"/>
                <w:sz w:val="21"/>
                <w:szCs w:val="21"/>
              </w:rPr>
              <w:t>group</w:t>
            </w:r>
            <w:r>
              <w:rPr>
                <w:rFonts w:ascii="Arial Unicode MS" w:cs="Arial Unicode MS"/>
                <w:color w:val="000000"/>
                <w:sz w:val="21"/>
                <w:szCs w:val="21"/>
                <w:lang w:eastAsia="zh-CN"/>
              </w:rPr>
              <w:t xml:space="preserve"> </w:t>
            </w:r>
            <w:r>
              <w:rPr>
                <w:rFonts w:ascii="Arial Unicode MS" w:cs="Arial Unicode MS"/>
                <w:color w:val="000000"/>
                <w:sz w:val="21"/>
                <w:szCs w:val="21"/>
              </w:rPr>
              <w:t>Frail</w:t>
            </w:r>
          </w:p>
        </w:tc>
        <w:tc>
          <w:tcPr>
            <w:tcW w:w="2072"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1CDD8F1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2.188 (1.837</w:t>
            </w:r>
            <w:r>
              <w:rPr>
                <w:rFonts w:ascii="Arial Unicode MS" w:cs="Arial Unicode MS"/>
                <w:color w:val="000000"/>
                <w:sz w:val="21"/>
                <w:szCs w:val="21"/>
              </w:rPr>
              <w:t>–</w:t>
            </w:r>
            <w:r>
              <w:rPr>
                <w:rFonts w:ascii="Arial Unicode MS" w:cs="Arial Unicode MS"/>
                <w:color w:val="000000"/>
                <w:sz w:val="21"/>
                <w:szCs w:val="21"/>
              </w:rPr>
              <w:t>2.605)</w:t>
            </w:r>
          </w:p>
        </w:tc>
        <w:tc>
          <w:tcPr>
            <w:tcW w:w="948"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7AC63ED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40DDA1C9" w14:textId="77777777" w:rsidTr="00AB0280">
        <w:trPr>
          <w:jc w:val="center"/>
        </w:trPr>
        <w:tc>
          <w:tcPr>
            <w:tcW w:w="4847" w:type="dxa"/>
            <w:gridSpan w:val="3"/>
            <w:tcBorders>
              <w:top w:val="single" w:sz="10" w:space="0" w:color="000000"/>
              <w:left w:val="nil"/>
              <w:bottom w:val="nil"/>
              <w:right w:val="nil"/>
            </w:tcBorders>
            <w:shd w:val="clear" w:color="auto" w:fill="FFFFFF"/>
            <w:tcMar>
              <w:top w:w="0" w:type="dxa"/>
              <w:left w:w="0" w:type="dxa"/>
              <w:bottom w:w="0" w:type="dxa"/>
              <w:right w:w="0" w:type="dxa"/>
            </w:tcMar>
            <w:vAlign w:val="center"/>
          </w:tcPr>
          <w:p w14:paraId="5346093F"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rPr>
            </w:pPr>
            <w:r>
              <w:rPr>
                <w:rFonts w:ascii="Arial Unicode MS" w:cs="Arial Unicode MS"/>
                <w:i/>
                <w:color w:val="000000"/>
                <w:sz w:val="18"/>
                <w:szCs w:val="18"/>
              </w:rPr>
              <w:t>Reference group: Non-frail. Abbreviations: HR, hazard ratio; CI, confidence interval.</w:t>
            </w:r>
          </w:p>
        </w:tc>
      </w:tr>
    </w:tbl>
    <w:p w14:paraId="11946514"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p>
    <w:p w14:paraId="04F66791"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rPr>
        <w:t>Table S4. Multivariable Cox regression results for continuous FI</w:t>
      </w:r>
    </w:p>
    <w:tbl>
      <w:tblPr>
        <w:tblW w:w="0" w:type="auto"/>
        <w:jc w:val="center"/>
        <w:tblLayout w:type="fixed"/>
        <w:tblLook w:val="04A0" w:firstRow="1" w:lastRow="0" w:firstColumn="1" w:lastColumn="0" w:noHBand="0" w:noVBand="1"/>
      </w:tblPr>
      <w:tblGrid>
        <w:gridCol w:w="3542"/>
        <w:gridCol w:w="2177"/>
        <w:gridCol w:w="948"/>
      </w:tblGrid>
      <w:tr w:rsidR="00221E50" w14:paraId="486816A2" w14:textId="77777777" w:rsidTr="00AB0280">
        <w:trPr>
          <w:tblHeader/>
          <w:jc w:val="center"/>
        </w:trPr>
        <w:tc>
          <w:tcPr>
            <w:tcW w:w="3542"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7BEFDB1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Variable</w:t>
            </w:r>
          </w:p>
        </w:tc>
        <w:tc>
          <w:tcPr>
            <w:tcW w:w="2177"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3BB53B7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HR (95% CI)</w:t>
            </w:r>
          </w:p>
        </w:tc>
        <w:tc>
          <w:tcPr>
            <w:tcW w:w="948"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32B798A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P</w:t>
            </w:r>
          </w:p>
        </w:tc>
      </w:tr>
      <w:tr w:rsidR="00221E50" w14:paraId="7AB7969A" w14:textId="77777777" w:rsidTr="00AB0280">
        <w:trPr>
          <w:jc w:val="center"/>
        </w:trPr>
        <w:tc>
          <w:tcPr>
            <w:tcW w:w="3542"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5C39282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FI</w:t>
            </w:r>
          </w:p>
        </w:tc>
        <w:tc>
          <w:tcPr>
            <w:tcW w:w="2177"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17C56DA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5.794 (2.921</w:t>
            </w:r>
            <w:r>
              <w:rPr>
                <w:rFonts w:ascii="Arial Unicode MS" w:cs="Arial Unicode MS"/>
                <w:color w:val="000000"/>
                <w:sz w:val="21"/>
                <w:szCs w:val="21"/>
              </w:rPr>
              <w:t>–</w:t>
            </w:r>
            <w:r>
              <w:rPr>
                <w:rFonts w:ascii="Arial Unicode MS" w:cs="Arial Unicode MS"/>
                <w:color w:val="000000"/>
                <w:sz w:val="21"/>
                <w:szCs w:val="21"/>
              </w:rPr>
              <w:t>11.493)</w:t>
            </w:r>
          </w:p>
        </w:tc>
        <w:tc>
          <w:tcPr>
            <w:tcW w:w="948"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0C0D711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1C98B700"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701994B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Age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206A492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1.067 (1.058</w:t>
            </w:r>
            <w:r>
              <w:rPr>
                <w:rFonts w:ascii="Arial Unicode MS" w:cs="Arial Unicode MS"/>
                <w:color w:val="000000"/>
                <w:sz w:val="21"/>
                <w:szCs w:val="21"/>
              </w:rPr>
              <w:t>–</w:t>
            </w:r>
            <w:r>
              <w:rPr>
                <w:rFonts w:ascii="Arial Unicode MS" w:cs="Arial Unicode MS"/>
                <w:color w:val="000000"/>
                <w:sz w:val="21"/>
                <w:szCs w:val="21"/>
              </w:rPr>
              <w:t>1.076)</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28854AF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54B2DEF8"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29B13E5D"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Sex</w:t>
            </w:r>
            <w:r>
              <w:rPr>
                <w:rFonts w:ascii="Arial Unicode MS" w:cs="Arial Unicode MS"/>
                <w:color w:val="000000"/>
                <w:sz w:val="21"/>
                <w:szCs w:val="21"/>
              </w:rPr>
              <w:t>: Male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0FB2349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0.764 (0.656</w:t>
            </w:r>
            <w:r>
              <w:rPr>
                <w:rFonts w:ascii="Arial Unicode MS" w:cs="Arial Unicode MS"/>
                <w:color w:val="000000"/>
                <w:sz w:val="21"/>
                <w:szCs w:val="21"/>
              </w:rPr>
              <w:t>–</w:t>
            </w:r>
            <w:r>
              <w:rPr>
                <w:rFonts w:ascii="Arial Unicode MS" w:cs="Arial Unicode MS"/>
                <w:color w:val="000000"/>
                <w:sz w:val="21"/>
                <w:szCs w:val="21"/>
              </w:rPr>
              <w:t>0.890)</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4297CD7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62D196DA"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6D20B086"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Race: Other</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1A20FC1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1.250 (0.824</w:t>
            </w:r>
            <w:r>
              <w:rPr>
                <w:rFonts w:ascii="Arial Unicode MS" w:cs="Arial Unicode MS"/>
                <w:color w:val="000000"/>
                <w:sz w:val="21"/>
                <w:szCs w:val="21"/>
              </w:rPr>
              <w:t>–</w:t>
            </w:r>
            <w:r>
              <w:rPr>
                <w:rFonts w:ascii="Arial Unicode MS" w:cs="Arial Unicode MS"/>
                <w:color w:val="000000"/>
                <w:sz w:val="21"/>
                <w:szCs w:val="21"/>
              </w:rPr>
              <w:t>1.895)</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7E74D30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0.294</w:t>
            </w:r>
          </w:p>
        </w:tc>
      </w:tr>
      <w:tr w:rsidR="00221E50" w14:paraId="0557768B"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1D95103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Race: White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A9C2B2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1.110 (0.899</w:t>
            </w:r>
            <w:r>
              <w:rPr>
                <w:rFonts w:ascii="Arial Unicode MS" w:cs="Arial Unicode MS"/>
                <w:color w:val="000000"/>
                <w:sz w:val="21"/>
                <w:szCs w:val="21"/>
              </w:rPr>
              <w:t>–</w:t>
            </w:r>
            <w:r>
              <w:rPr>
                <w:rFonts w:ascii="Arial Unicode MS" w:cs="Arial Unicode MS"/>
                <w:color w:val="000000"/>
                <w:sz w:val="21"/>
                <w:szCs w:val="21"/>
              </w:rPr>
              <w:t>1.371)</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543160B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0.331</w:t>
            </w:r>
          </w:p>
        </w:tc>
      </w:tr>
      <w:tr w:rsidR="00221E50" w14:paraId="5A00EDFA"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076B58DD"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Smoking status</w:t>
            </w:r>
            <w:r>
              <w:rPr>
                <w:rFonts w:ascii="Arial Unicode MS" w:cs="Arial Unicode MS"/>
                <w:color w:val="000000"/>
                <w:sz w:val="21"/>
                <w:szCs w:val="21"/>
              </w:rPr>
              <w:t>: Never/Former</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3C3CC9C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0.748 (0.637</w:t>
            </w:r>
            <w:r>
              <w:rPr>
                <w:rFonts w:ascii="Arial Unicode MS" w:cs="Arial Unicode MS"/>
                <w:color w:val="000000"/>
                <w:sz w:val="21"/>
                <w:szCs w:val="21"/>
              </w:rPr>
              <w:t>–</w:t>
            </w:r>
            <w:r>
              <w:rPr>
                <w:rFonts w:ascii="Arial Unicode MS" w:cs="Arial Unicode MS"/>
                <w:color w:val="000000"/>
                <w:sz w:val="21"/>
                <w:szCs w:val="21"/>
              </w:rPr>
              <w:t>0.878)</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03150F8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6676E876"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70B6846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Alcohol consumption</w:t>
            </w:r>
            <w:r>
              <w:rPr>
                <w:rFonts w:ascii="Arial Unicode MS" w:cs="Arial Unicode MS"/>
                <w:color w:val="000000"/>
                <w:sz w:val="21"/>
                <w:szCs w:val="21"/>
              </w:rPr>
              <w:t>: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250292E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0.921 (0.794</w:t>
            </w:r>
            <w:r>
              <w:rPr>
                <w:rFonts w:ascii="Arial Unicode MS" w:cs="Arial Unicode MS"/>
                <w:color w:val="000000"/>
                <w:sz w:val="21"/>
                <w:szCs w:val="21"/>
              </w:rPr>
              <w:t>–</w:t>
            </w:r>
            <w:r>
              <w:rPr>
                <w:rFonts w:ascii="Arial Unicode MS" w:cs="Arial Unicode MS"/>
                <w:color w:val="000000"/>
                <w:sz w:val="21"/>
                <w:szCs w:val="21"/>
              </w:rPr>
              <w:t>1.068)</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ECA6AF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0.277</w:t>
            </w:r>
          </w:p>
        </w:tc>
      </w:tr>
      <w:tr w:rsidR="00221E50" w14:paraId="272B7A32"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7AC0E994"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Education: High School or Less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55CDD67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1.354 (1.074</w:t>
            </w:r>
            <w:r>
              <w:rPr>
                <w:rFonts w:ascii="Arial Unicode MS" w:cs="Arial Unicode MS"/>
                <w:color w:val="000000"/>
                <w:sz w:val="21"/>
                <w:szCs w:val="21"/>
              </w:rPr>
              <w:t>–</w:t>
            </w:r>
            <w:r>
              <w:rPr>
                <w:rFonts w:ascii="Arial Unicode MS" w:cs="Arial Unicode MS"/>
                <w:color w:val="000000"/>
                <w:sz w:val="21"/>
                <w:szCs w:val="21"/>
              </w:rPr>
              <w:t>1.707)</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54AA5FD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0.010</w:t>
            </w:r>
          </w:p>
        </w:tc>
      </w:tr>
      <w:tr w:rsidR="00221E50" w14:paraId="2CC9EF8A"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49FBA7C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Education: Some College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565F7DE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1.237 (1.021</w:t>
            </w:r>
            <w:r>
              <w:rPr>
                <w:rFonts w:ascii="Arial Unicode MS" w:cs="Arial Unicode MS"/>
                <w:color w:val="000000"/>
                <w:sz w:val="21"/>
                <w:szCs w:val="21"/>
              </w:rPr>
              <w:t>–</w:t>
            </w:r>
            <w:r>
              <w:rPr>
                <w:rFonts w:ascii="Arial Unicode MS" w:cs="Arial Unicode MS"/>
                <w:color w:val="000000"/>
                <w:sz w:val="21"/>
                <w:szCs w:val="21"/>
              </w:rPr>
              <w:t>1.499)</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286E5BF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0.030</w:t>
            </w:r>
          </w:p>
        </w:tc>
      </w:tr>
      <w:tr w:rsidR="00221E50" w14:paraId="72B52ADE"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59F7437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Hypertension: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DE33CB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0.953 (0.819</w:t>
            </w:r>
            <w:r>
              <w:rPr>
                <w:rFonts w:ascii="Arial Unicode MS" w:cs="Arial Unicode MS"/>
                <w:color w:val="000000"/>
                <w:sz w:val="21"/>
                <w:szCs w:val="21"/>
              </w:rPr>
              <w:t>–</w:t>
            </w:r>
            <w:r>
              <w:rPr>
                <w:rFonts w:ascii="Arial Unicode MS" w:cs="Arial Unicode MS"/>
                <w:color w:val="000000"/>
                <w:sz w:val="21"/>
                <w:szCs w:val="21"/>
              </w:rPr>
              <w:t>1.110)</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119DEDB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0.538</w:t>
            </w:r>
          </w:p>
        </w:tc>
      </w:tr>
      <w:tr w:rsidR="00221E50" w14:paraId="3FC10C47"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2B3A78FE"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Diabetes: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D4062F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1.140 (0.953</w:t>
            </w:r>
            <w:r>
              <w:rPr>
                <w:rFonts w:ascii="Arial Unicode MS" w:cs="Arial Unicode MS"/>
                <w:color w:val="000000"/>
                <w:sz w:val="21"/>
                <w:szCs w:val="21"/>
              </w:rPr>
              <w:t>–</w:t>
            </w:r>
            <w:r>
              <w:rPr>
                <w:rFonts w:ascii="Arial Unicode MS" w:cs="Arial Unicode MS"/>
                <w:color w:val="000000"/>
                <w:sz w:val="21"/>
                <w:szCs w:val="21"/>
              </w:rPr>
              <w:t>1.363)</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2A209A0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0.152</w:t>
            </w:r>
          </w:p>
        </w:tc>
      </w:tr>
      <w:tr w:rsidR="00221E50" w14:paraId="11749B83"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6C00D98E"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COPD: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7A70DA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1.402 (1.124</w:t>
            </w:r>
            <w:r>
              <w:rPr>
                <w:rFonts w:ascii="Arial Unicode MS" w:cs="Arial Unicode MS"/>
                <w:color w:val="000000"/>
                <w:sz w:val="21"/>
                <w:szCs w:val="21"/>
              </w:rPr>
              <w:t>–</w:t>
            </w:r>
            <w:r>
              <w:rPr>
                <w:rFonts w:ascii="Arial Unicode MS" w:cs="Arial Unicode MS"/>
                <w:color w:val="000000"/>
                <w:sz w:val="21"/>
                <w:szCs w:val="21"/>
              </w:rPr>
              <w:t>1.747)</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5EC39D4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0.003</w:t>
            </w:r>
          </w:p>
        </w:tc>
      </w:tr>
      <w:tr w:rsidR="00221E50" w14:paraId="4022730C"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417E9C5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Heart Disease: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3140DF2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1.121 (0.949</w:t>
            </w:r>
            <w:r>
              <w:rPr>
                <w:rFonts w:ascii="Arial Unicode MS" w:cs="Arial Unicode MS"/>
                <w:color w:val="000000"/>
                <w:sz w:val="21"/>
                <w:szCs w:val="21"/>
              </w:rPr>
              <w:t>–</w:t>
            </w:r>
            <w:r>
              <w:rPr>
                <w:rFonts w:ascii="Arial Unicode MS" w:cs="Arial Unicode MS"/>
                <w:color w:val="000000"/>
                <w:sz w:val="21"/>
                <w:szCs w:val="21"/>
              </w:rPr>
              <w:t>1.323)</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20BE507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0.179</w:t>
            </w:r>
          </w:p>
        </w:tc>
      </w:tr>
      <w:tr w:rsidR="00221E50" w14:paraId="5C264EB8"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04A47093"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Psychiatric Conditions: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337F696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1.014 (0.818</w:t>
            </w:r>
            <w:r>
              <w:rPr>
                <w:rFonts w:ascii="Arial Unicode MS" w:cs="Arial Unicode MS"/>
                <w:color w:val="000000"/>
                <w:sz w:val="21"/>
                <w:szCs w:val="21"/>
              </w:rPr>
              <w:t>–</w:t>
            </w:r>
            <w:r>
              <w:rPr>
                <w:rFonts w:ascii="Arial Unicode MS" w:cs="Arial Unicode MS"/>
                <w:color w:val="000000"/>
                <w:sz w:val="21"/>
                <w:szCs w:val="21"/>
              </w:rPr>
              <w:t>1.258)</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39FA8DF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0.898</w:t>
            </w:r>
          </w:p>
        </w:tc>
      </w:tr>
      <w:tr w:rsidR="00221E50" w14:paraId="6F614520"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44A6D5F0"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Rheumatic Conditions: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4F6A440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0.825 (0.700</w:t>
            </w:r>
            <w:r>
              <w:rPr>
                <w:rFonts w:ascii="Arial Unicode MS" w:cs="Arial Unicode MS"/>
                <w:color w:val="000000"/>
                <w:sz w:val="21"/>
                <w:szCs w:val="21"/>
              </w:rPr>
              <w:t>–</w:t>
            </w:r>
            <w:r>
              <w:rPr>
                <w:rFonts w:ascii="Arial Unicode MS" w:cs="Arial Unicode MS"/>
                <w:color w:val="000000"/>
                <w:sz w:val="21"/>
                <w:szCs w:val="21"/>
              </w:rPr>
              <w:t>0.974)</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3ABFE92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0.023</w:t>
            </w:r>
          </w:p>
        </w:tc>
      </w:tr>
      <w:tr w:rsidR="00221E50" w14:paraId="2AEECB77"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01A5DE68"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Urban-Rural Classification: Suburban</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5351DFF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1.059 (0.878</w:t>
            </w:r>
            <w:r>
              <w:rPr>
                <w:rFonts w:ascii="Arial Unicode MS" w:cs="Arial Unicode MS"/>
                <w:color w:val="000000"/>
                <w:sz w:val="21"/>
                <w:szCs w:val="21"/>
              </w:rPr>
              <w:t>–</w:t>
            </w:r>
            <w:r>
              <w:rPr>
                <w:rFonts w:ascii="Arial Unicode MS" w:cs="Arial Unicode MS"/>
                <w:color w:val="000000"/>
                <w:sz w:val="21"/>
                <w:szCs w:val="21"/>
              </w:rPr>
              <w:t>1.277)</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070A230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0.550</w:t>
            </w:r>
          </w:p>
        </w:tc>
      </w:tr>
      <w:tr w:rsidR="00221E50" w14:paraId="281A9DB7"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26005ABD"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Urban-Rural Classification: Urban</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6A5DB9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0.856 (0.729</w:t>
            </w:r>
            <w:r>
              <w:rPr>
                <w:rFonts w:ascii="Arial Unicode MS" w:cs="Arial Unicode MS"/>
                <w:color w:val="000000"/>
                <w:sz w:val="21"/>
                <w:szCs w:val="21"/>
              </w:rPr>
              <w:t>–</w:t>
            </w:r>
            <w:r>
              <w:rPr>
                <w:rFonts w:ascii="Arial Unicode MS" w:cs="Arial Unicode MS"/>
                <w:color w:val="000000"/>
                <w:sz w:val="21"/>
                <w:szCs w:val="21"/>
              </w:rPr>
              <w:t>1.006)</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53E58B3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0.059</w:t>
            </w:r>
          </w:p>
        </w:tc>
      </w:tr>
      <w:tr w:rsidR="00221E50" w14:paraId="65C55417" w14:textId="77777777" w:rsidTr="00AB0280">
        <w:trPr>
          <w:jc w:val="center"/>
        </w:trPr>
        <w:tc>
          <w:tcPr>
            <w:tcW w:w="3542"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20213C1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lastRenderedPageBreak/>
              <w:t>Pain: Yes</w:t>
            </w:r>
          </w:p>
        </w:tc>
        <w:tc>
          <w:tcPr>
            <w:tcW w:w="217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360A0FB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0.967 (0.812</w:t>
            </w:r>
            <w:r>
              <w:rPr>
                <w:rFonts w:ascii="Arial Unicode MS" w:cs="Arial Unicode MS"/>
                <w:color w:val="000000"/>
                <w:sz w:val="21"/>
                <w:szCs w:val="21"/>
              </w:rPr>
              <w:t>–</w:t>
            </w:r>
            <w:r>
              <w:rPr>
                <w:rFonts w:ascii="Arial Unicode MS" w:cs="Arial Unicode MS"/>
                <w:color w:val="000000"/>
                <w:sz w:val="21"/>
                <w:szCs w:val="21"/>
              </w:rPr>
              <w:t>1.152)</w:t>
            </w:r>
          </w:p>
        </w:tc>
        <w:tc>
          <w:tcPr>
            <w:tcW w:w="948"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3B09105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0.711</w:t>
            </w:r>
          </w:p>
        </w:tc>
      </w:tr>
      <w:tr w:rsidR="00221E50" w14:paraId="1F8570F7" w14:textId="77777777" w:rsidTr="00AB0280">
        <w:trPr>
          <w:jc w:val="center"/>
        </w:trPr>
        <w:tc>
          <w:tcPr>
            <w:tcW w:w="6667" w:type="dxa"/>
            <w:gridSpan w:val="3"/>
            <w:tcBorders>
              <w:top w:val="single" w:sz="10" w:space="0" w:color="000000"/>
              <w:left w:val="nil"/>
              <w:bottom w:val="nil"/>
              <w:right w:val="nil"/>
            </w:tcBorders>
            <w:shd w:val="clear" w:color="auto" w:fill="FFFFFF"/>
            <w:tcMar>
              <w:top w:w="0" w:type="dxa"/>
              <w:left w:w="0" w:type="dxa"/>
              <w:bottom w:w="0" w:type="dxa"/>
              <w:right w:w="0" w:type="dxa"/>
            </w:tcMar>
            <w:vAlign w:val="center"/>
          </w:tcPr>
          <w:p w14:paraId="5E37D8CF" w14:textId="77777777" w:rsidR="00221E50" w:rsidRDefault="00221E50" w:rsidP="00AB0280">
            <w:pPr>
              <w:pBdr>
                <w:top w:val="nil"/>
                <w:left w:val="nil"/>
                <w:bottom w:val="nil"/>
                <w:right w:val="nil"/>
              </w:pBdr>
              <w:spacing w:before="100" w:after="100" w:line="360" w:lineRule="auto"/>
              <w:ind w:left="100" w:right="100"/>
              <w:jc w:val="both"/>
              <w:rPr>
                <w:rFonts w:ascii="Arial Unicode MS" w:hAnsi="Arial Unicode MS" w:cs="Arial Unicode MS"/>
              </w:rPr>
            </w:pPr>
            <w:r>
              <w:rPr>
                <w:rFonts w:ascii="Arial Unicode MS" w:cs="Arial Unicode MS"/>
                <w:i/>
                <w:color w:val="000000"/>
                <w:sz w:val="20"/>
                <w:szCs w:val="20"/>
              </w:rPr>
              <w:t xml:space="preserve">Adjusted for Age, </w:t>
            </w:r>
            <w:r>
              <w:rPr>
                <w:rFonts w:ascii="Arial Unicode MS" w:cs="Arial Unicode MS"/>
                <w:i/>
                <w:color w:val="000000"/>
                <w:sz w:val="20"/>
                <w:szCs w:val="20"/>
                <w:lang w:eastAsia="zh-CN"/>
              </w:rPr>
              <w:t>Sex</w:t>
            </w:r>
            <w:r>
              <w:rPr>
                <w:rFonts w:ascii="Arial Unicode MS" w:cs="Arial Unicode MS"/>
                <w:i/>
                <w:color w:val="000000"/>
                <w:sz w:val="20"/>
                <w:szCs w:val="20"/>
              </w:rPr>
              <w:t xml:space="preserve">, Race, </w:t>
            </w:r>
            <w:r>
              <w:rPr>
                <w:rFonts w:ascii="Arial Unicode MS" w:cs="Arial Unicode MS"/>
                <w:i/>
                <w:color w:val="000000"/>
                <w:sz w:val="20"/>
                <w:szCs w:val="20"/>
                <w:lang w:eastAsia="zh-CN"/>
              </w:rPr>
              <w:t>Smoking status</w:t>
            </w:r>
            <w:r>
              <w:rPr>
                <w:rFonts w:ascii="Arial Unicode MS" w:cs="Arial Unicode MS"/>
                <w:i/>
                <w:color w:val="000000"/>
                <w:sz w:val="20"/>
                <w:szCs w:val="20"/>
              </w:rPr>
              <w:t xml:space="preserve">, </w:t>
            </w:r>
            <w:r>
              <w:rPr>
                <w:rFonts w:ascii="Arial Unicode MS" w:cs="Arial Unicode MS"/>
                <w:i/>
                <w:color w:val="000000"/>
                <w:sz w:val="20"/>
                <w:szCs w:val="20"/>
                <w:lang w:eastAsia="zh-CN"/>
              </w:rPr>
              <w:t>Alcohol consumption</w:t>
            </w:r>
            <w:r>
              <w:rPr>
                <w:rFonts w:ascii="Arial Unicode MS" w:cs="Arial Unicode MS"/>
                <w:i/>
                <w:color w:val="000000"/>
                <w:sz w:val="20"/>
                <w:szCs w:val="20"/>
              </w:rPr>
              <w:t>, Education, Hypertension, Diabetes, COPD, Heart Disease, Psychiatric Conditions, Rheumatic Conditions, Urban-Rural Classification, and Pain.</w:t>
            </w:r>
            <w:r>
              <w:rPr>
                <w:rFonts w:ascii="Arial Unicode MS" w:cs="Arial Unicode MS" w:hint="eastAsia"/>
                <w:i/>
                <w:color w:val="000000"/>
                <w:sz w:val="20"/>
                <w:szCs w:val="20"/>
                <w:lang w:eastAsia="zh-CN"/>
              </w:rPr>
              <w:t xml:space="preserve"> </w:t>
            </w:r>
            <w:r>
              <w:rPr>
                <w:rFonts w:ascii="Arial Unicode MS" w:cs="Arial Unicode MS"/>
                <w:i/>
                <w:color w:val="000000"/>
                <w:sz w:val="20"/>
                <w:szCs w:val="20"/>
              </w:rPr>
              <w:t>The HR for FI corresponds to a 1.0-unit increase in FI and is shown only for statistical completeness; clinically interpretable estimates per 0.01-unit FI increase are reported in the main text.</w:t>
            </w:r>
          </w:p>
        </w:tc>
      </w:tr>
    </w:tbl>
    <w:p w14:paraId="5D4B7F8E" w14:textId="77777777" w:rsidR="00221E50" w:rsidRDefault="00221E50" w:rsidP="00221E50">
      <w:pPr>
        <w:spacing w:line="360" w:lineRule="auto"/>
        <w:rPr>
          <w:rFonts w:ascii="Arial Unicode MS" w:hAnsi="Arial Unicode MS" w:cs="Arial Unicode MS"/>
          <w:color w:val="374151"/>
          <w:sz w:val="20"/>
          <w:szCs w:val="20"/>
          <w:shd w:val="clear" w:color="auto" w:fill="FFFFFF"/>
        </w:rPr>
      </w:pPr>
    </w:p>
    <w:p w14:paraId="346963E5" w14:textId="77777777" w:rsidR="00221E50" w:rsidRDefault="00221E50" w:rsidP="00221E50">
      <w:pPr>
        <w:spacing w:line="360" w:lineRule="auto"/>
        <w:jc w:val="center"/>
        <w:rPr>
          <w:rFonts w:ascii="Arial Unicode MS" w:hAnsi="Arial Unicode MS" w:cs="Arial Unicode MS"/>
          <w:color w:val="000000" w:themeColor="text1"/>
          <w:sz w:val="20"/>
          <w:szCs w:val="20"/>
          <w:shd w:val="clear" w:color="auto" w:fill="FFFFFF"/>
        </w:rPr>
      </w:pPr>
      <w:r>
        <w:rPr>
          <w:rFonts w:eastAsia="Microsoft YaHei"/>
          <w:color w:val="000000" w:themeColor="text1"/>
          <w:sz w:val="20"/>
          <w:szCs w:val="20"/>
          <w:shd w:val="clear" w:color="auto" w:fill="FFFFFF"/>
          <w:lang w:eastAsia="zh-CN"/>
        </w:rPr>
        <w:t>Table S5</w:t>
      </w:r>
      <w:r>
        <w:rPr>
          <w:rFonts w:eastAsia="Microsoft YaHei"/>
          <w:color w:val="000000" w:themeColor="text1"/>
          <w:sz w:val="20"/>
          <w:szCs w:val="20"/>
          <w:shd w:val="clear" w:color="auto" w:fill="FFFFFF"/>
        </w:rPr>
        <w:t>. Sensitivity analysis after excluding participants diagnosed in 2020</w:t>
      </w:r>
    </w:p>
    <w:tbl>
      <w:tblPr>
        <w:tblW w:w="0" w:type="auto"/>
        <w:jc w:val="center"/>
        <w:tblLayout w:type="fixed"/>
        <w:tblLook w:val="04A0" w:firstRow="1" w:lastRow="0" w:firstColumn="1" w:lastColumn="0" w:noHBand="0" w:noVBand="1"/>
      </w:tblPr>
      <w:tblGrid>
        <w:gridCol w:w="3542"/>
        <w:gridCol w:w="2177"/>
        <w:gridCol w:w="948"/>
      </w:tblGrid>
      <w:tr w:rsidR="00221E50" w14:paraId="20CE5DAB" w14:textId="77777777" w:rsidTr="00AB0280">
        <w:trPr>
          <w:tblHeader/>
          <w:jc w:val="center"/>
        </w:trPr>
        <w:tc>
          <w:tcPr>
            <w:tcW w:w="3542"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4A2A24F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Variable</w:t>
            </w:r>
          </w:p>
        </w:tc>
        <w:tc>
          <w:tcPr>
            <w:tcW w:w="2177"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4DD8798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HR (95% CI)</w:t>
            </w:r>
          </w:p>
        </w:tc>
        <w:tc>
          <w:tcPr>
            <w:tcW w:w="948"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04BB4EE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P</w:t>
            </w:r>
          </w:p>
        </w:tc>
      </w:tr>
      <w:tr w:rsidR="00221E50" w14:paraId="2B48C811" w14:textId="77777777" w:rsidTr="00AB0280">
        <w:trPr>
          <w:jc w:val="center"/>
        </w:trPr>
        <w:tc>
          <w:tcPr>
            <w:tcW w:w="3542" w:type="dxa"/>
            <w:tcBorders>
              <w:top w:val="single" w:sz="12" w:space="0" w:color="auto"/>
              <w:left w:val="nil"/>
              <w:bottom w:val="nil"/>
              <w:right w:val="nil"/>
            </w:tcBorders>
            <w:shd w:val="clear" w:color="auto" w:fill="FFFFFF"/>
            <w:tcMar>
              <w:top w:w="0" w:type="dxa"/>
              <w:left w:w="0" w:type="dxa"/>
              <w:bottom w:w="0" w:type="dxa"/>
              <w:right w:w="0" w:type="dxa"/>
            </w:tcMar>
            <w:vAlign w:val="center"/>
          </w:tcPr>
          <w:p w14:paraId="27EC1E9F"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FI</w:t>
            </w:r>
          </w:p>
        </w:tc>
        <w:tc>
          <w:tcPr>
            <w:tcW w:w="2177" w:type="dxa"/>
            <w:tcBorders>
              <w:top w:val="single" w:sz="12" w:space="0" w:color="auto"/>
              <w:left w:val="nil"/>
              <w:bottom w:val="nil"/>
              <w:right w:val="nil"/>
            </w:tcBorders>
            <w:shd w:val="clear" w:color="auto" w:fill="FFFFFF"/>
            <w:tcMar>
              <w:top w:w="0" w:type="dxa"/>
              <w:left w:w="0" w:type="dxa"/>
              <w:bottom w:w="0" w:type="dxa"/>
              <w:right w:w="0" w:type="dxa"/>
            </w:tcMar>
            <w:vAlign w:val="center"/>
          </w:tcPr>
          <w:p w14:paraId="285F87C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5.774 (2.913</w:t>
            </w:r>
            <w:r>
              <w:rPr>
                <w:rFonts w:ascii="Arial Unicode MS" w:cs="Arial Unicode MS"/>
                <w:color w:val="000000"/>
                <w:sz w:val="21"/>
                <w:szCs w:val="21"/>
              </w:rPr>
              <w:t>–</w:t>
            </w:r>
            <w:r>
              <w:rPr>
                <w:rFonts w:ascii="Arial Unicode MS" w:cs="Arial Unicode MS"/>
                <w:color w:val="000000"/>
                <w:sz w:val="21"/>
                <w:szCs w:val="21"/>
              </w:rPr>
              <w:t>11.445)</w:t>
            </w:r>
          </w:p>
        </w:tc>
        <w:tc>
          <w:tcPr>
            <w:tcW w:w="948" w:type="dxa"/>
            <w:tcBorders>
              <w:top w:val="single" w:sz="12" w:space="0" w:color="auto"/>
              <w:left w:val="nil"/>
              <w:bottom w:val="nil"/>
              <w:right w:val="nil"/>
            </w:tcBorders>
            <w:shd w:val="clear" w:color="auto" w:fill="FFFFFF"/>
            <w:tcMar>
              <w:top w:w="0" w:type="dxa"/>
              <w:left w:w="0" w:type="dxa"/>
              <w:bottom w:w="0" w:type="dxa"/>
              <w:right w:w="0" w:type="dxa"/>
            </w:tcMar>
            <w:vAlign w:val="center"/>
          </w:tcPr>
          <w:p w14:paraId="73E8210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38954A15"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222FEDA6"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Age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23BCB8F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1.066 (1.057</w:t>
            </w:r>
            <w:r>
              <w:rPr>
                <w:rFonts w:ascii="Arial Unicode MS" w:cs="Arial Unicode MS"/>
                <w:color w:val="000000"/>
                <w:sz w:val="21"/>
                <w:szCs w:val="21"/>
              </w:rPr>
              <w:t>–</w:t>
            </w:r>
            <w:r>
              <w:rPr>
                <w:rFonts w:ascii="Arial Unicode MS" w:cs="Arial Unicode MS"/>
                <w:color w:val="000000"/>
                <w:sz w:val="21"/>
                <w:szCs w:val="21"/>
              </w:rPr>
              <w:t>1.075)</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1A11D14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77C0C0F3"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5247EC8E"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Sex</w:t>
            </w:r>
            <w:r>
              <w:rPr>
                <w:rFonts w:ascii="Arial Unicode MS" w:cs="Arial Unicode MS"/>
                <w:color w:val="000000"/>
                <w:sz w:val="21"/>
                <w:szCs w:val="21"/>
              </w:rPr>
              <w:t>: Male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2C4AF72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0.765 (0.657</w:t>
            </w:r>
            <w:r>
              <w:rPr>
                <w:rFonts w:ascii="Arial Unicode MS" w:cs="Arial Unicode MS"/>
                <w:color w:val="000000"/>
                <w:sz w:val="21"/>
                <w:szCs w:val="21"/>
              </w:rPr>
              <w:t>–</w:t>
            </w:r>
            <w:r>
              <w:rPr>
                <w:rFonts w:ascii="Arial Unicode MS" w:cs="Arial Unicode MS"/>
                <w:color w:val="000000"/>
                <w:sz w:val="21"/>
                <w:szCs w:val="21"/>
              </w:rPr>
              <w:t>0.891)</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52F763E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0FC016C3"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38B72C47"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Race: Other</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662A7F5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1.246 (0.822</w:t>
            </w:r>
            <w:r>
              <w:rPr>
                <w:rFonts w:ascii="Arial Unicode MS" w:cs="Arial Unicode MS"/>
                <w:color w:val="000000"/>
                <w:sz w:val="21"/>
                <w:szCs w:val="21"/>
              </w:rPr>
              <w:t>–</w:t>
            </w:r>
            <w:r>
              <w:rPr>
                <w:rFonts w:ascii="Arial Unicode MS" w:cs="Arial Unicode MS"/>
                <w:color w:val="000000"/>
                <w:sz w:val="21"/>
                <w:szCs w:val="21"/>
              </w:rPr>
              <w:t>1.890)</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076383B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0.301</w:t>
            </w:r>
          </w:p>
        </w:tc>
      </w:tr>
      <w:tr w:rsidR="00221E50" w14:paraId="7C1F94CD"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5735FB2C"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Race: White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4CF1BA0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1.106 (0.896</w:t>
            </w:r>
            <w:r>
              <w:rPr>
                <w:rFonts w:ascii="Arial Unicode MS" w:cs="Arial Unicode MS"/>
                <w:color w:val="000000"/>
                <w:sz w:val="21"/>
                <w:szCs w:val="21"/>
              </w:rPr>
              <w:t>–</w:t>
            </w:r>
            <w:r>
              <w:rPr>
                <w:rFonts w:ascii="Arial Unicode MS" w:cs="Arial Unicode MS"/>
                <w:color w:val="000000"/>
                <w:sz w:val="21"/>
                <w:szCs w:val="21"/>
              </w:rPr>
              <w:t>1.366)</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707964D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0.347</w:t>
            </w:r>
          </w:p>
        </w:tc>
      </w:tr>
      <w:tr w:rsidR="00221E50" w14:paraId="30851AD8"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629C7BED"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Smoking status</w:t>
            </w:r>
            <w:r>
              <w:rPr>
                <w:rFonts w:ascii="Arial Unicode MS" w:cs="Arial Unicode MS"/>
                <w:color w:val="000000"/>
                <w:sz w:val="21"/>
                <w:szCs w:val="21"/>
              </w:rPr>
              <w:t>: Never/Former</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284B0BE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0.748 (0.637</w:t>
            </w:r>
            <w:r>
              <w:rPr>
                <w:rFonts w:ascii="Arial Unicode MS" w:cs="Arial Unicode MS"/>
                <w:color w:val="000000"/>
                <w:sz w:val="21"/>
                <w:szCs w:val="21"/>
              </w:rPr>
              <w:t>–</w:t>
            </w:r>
            <w:r>
              <w:rPr>
                <w:rFonts w:ascii="Arial Unicode MS" w:cs="Arial Unicode MS"/>
                <w:color w:val="000000"/>
                <w:sz w:val="21"/>
                <w:szCs w:val="21"/>
              </w:rPr>
              <w:t>0.879)</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213E6A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533AA977"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7D639972"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Alcohol consumption</w:t>
            </w:r>
            <w:r>
              <w:rPr>
                <w:rFonts w:ascii="Arial Unicode MS" w:cs="Arial Unicode MS"/>
                <w:color w:val="000000"/>
                <w:sz w:val="21"/>
                <w:szCs w:val="21"/>
              </w:rPr>
              <w:t>: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102A77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0.922 (0.795</w:t>
            </w:r>
            <w:r>
              <w:rPr>
                <w:rFonts w:ascii="Arial Unicode MS" w:cs="Arial Unicode MS"/>
                <w:color w:val="000000"/>
                <w:sz w:val="21"/>
                <w:szCs w:val="21"/>
              </w:rPr>
              <w:t>–</w:t>
            </w:r>
            <w:r>
              <w:rPr>
                <w:rFonts w:ascii="Arial Unicode MS" w:cs="Arial Unicode MS"/>
                <w:color w:val="000000"/>
                <w:sz w:val="21"/>
                <w:szCs w:val="21"/>
              </w:rPr>
              <w:t>1.070)</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0DDF869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0.286</w:t>
            </w:r>
          </w:p>
        </w:tc>
      </w:tr>
      <w:tr w:rsidR="00221E50" w14:paraId="096BA578"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0C8421EF"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Education: High School or Less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4416904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1.354 (1.074</w:t>
            </w:r>
            <w:r>
              <w:rPr>
                <w:rFonts w:ascii="Arial Unicode MS" w:cs="Arial Unicode MS"/>
                <w:color w:val="000000"/>
                <w:sz w:val="21"/>
                <w:szCs w:val="21"/>
              </w:rPr>
              <w:t>–</w:t>
            </w:r>
            <w:r>
              <w:rPr>
                <w:rFonts w:ascii="Arial Unicode MS" w:cs="Arial Unicode MS"/>
                <w:color w:val="000000"/>
                <w:sz w:val="21"/>
                <w:szCs w:val="21"/>
              </w:rPr>
              <w:t>1.707)</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30AA1EC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0.010</w:t>
            </w:r>
          </w:p>
        </w:tc>
      </w:tr>
      <w:tr w:rsidR="00221E50" w14:paraId="4C4B6EBC"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01B792A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Education: Some College</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7A821B5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1.237 (1.021</w:t>
            </w:r>
            <w:r>
              <w:rPr>
                <w:rFonts w:ascii="Arial Unicode MS" w:cs="Arial Unicode MS"/>
                <w:color w:val="000000"/>
                <w:sz w:val="21"/>
                <w:szCs w:val="21"/>
              </w:rPr>
              <w:t>–</w:t>
            </w:r>
            <w:r>
              <w:rPr>
                <w:rFonts w:ascii="Arial Unicode MS" w:cs="Arial Unicode MS"/>
                <w:color w:val="000000"/>
                <w:sz w:val="21"/>
                <w:szCs w:val="21"/>
              </w:rPr>
              <w:t>1.499)</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C607A9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0.030</w:t>
            </w:r>
          </w:p>
        </w:tc>
      </w:tr>
      <w:tr w:rsidR="00221E50" w14:paraId="143F6181"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04E3FC97"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Hypertension: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395DDB9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0.952 (0.818</w:t>
            </w:r>
            <w:r>
              <w:rPr>
                <w:rFonts w:ascii="Arial Unicode MS" w:cs="Arial Unicode MS"/>
                <w:color w:val="000000"/>
                <w:sz w:val="21"/>
                <w:szCs w:val="21"/>
              </w:rPr>
              <w:t>–</w:t>
            </w:r>
            <w:r>
              <w:rPr>
                <w:rFonts w:ascii="Arial Unicode MS" w:cs="Arial Unicode MS"/>
                <w:color w:val="000000"/>
                <w:sz w:val="21"/>
                <w:szCs w:val="21"/>
              </w:rPr>
              <w:t>1.109)</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0BED6B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0.530</w:t>
            </w:r>
          </w:p>
        </w:tc>
      </w:tr>
      <w:tr w:rsidR="00221E50" w14:paraId="0A50B6D2"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5E8C487C"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Diabetes: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46C5A6D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1.139 (0.952</w:t>
            </w:r>
            <w:r>
              <w:rPr>
                <w:rFonts w:ascii="Arial Unicode MS" w:cs="Arial Unicode MS"/>
                <w:color w:val="000000"/>
                <w:sz w:val="21"/>
                <w:szCs w:val="21"/>
              </w:rPr>
              <w:t>–</w:t>
            </w:r>
            <w:r>
              <w:rPr>
                <w:rFonts w:ascii="Arial Unicode MS" w:cs="Arial Unicode MS"/>
                <w:color w:val="000000"/>
                <w:sz w:val="21"/>
                <w:szCs w:val="21"/>
              </w:rPr>
              <w:t>1.363)</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279E989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0.154</w:t>
            </w:r>
          </w:p>
        </w:tc>
      </w:tr>
      <w:tr w:rsidR="00221E50" w14:paraId="4FEA1550"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5582413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COPD: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010D049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1.392 (1.117</w:t>
            </w:r>
            <w:r>
              <w:rPr>
                <w:rFonts w:ascii="Arial Unicode MS" w:cs="Arial Unicode MS"/>
                <w:color w:val="000000"/>
                <w:sz w:val="21"/>
                <w:szCs w:val="21"/>
              </w:rPr>
              <w:t>–</w:t>
            </w:r>
            <w:r>
              <w:rPr>
                <w:rFonts w:ascii="Arial Unicode MS" w:cs="Arial Unicode MS"/>
                <w:color w:val="000000"/>
                <w:sz w:val="21"/>
                <w:szCs w:val="21"/>
              </w:rPr>
              <w:t>1.735)</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B77043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0.003</w:t>
            </w:r>
          </w:p>
        </w:tc>
      </w:tr>
      <w:tr w:rsidR="00221E50" w14:paraId="6750F479"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6240872F"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Heart Disease: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608F103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1.122 (0.950</w:t>
            </w:r>
            <w:r>
              <w:rPr>
                <w:rFonts w:ascii="Arial Unicode MS" w:cs="Arial Unicode MS"/>
                <w:color w:val="000000"/>
                <w:sz w:val="21"/>
                <w:szCs w:val="21"/>
              </w:rPr>
              <w:t>–</w:t>
            </w:r>
            <w:r>
              <w:rPr>
                <w:rFonts w:ascii="Arial Unicode MS" w:cs="Arial Unicode MS"/>
                <w:color w:val="000000"/>
                <w:sz w:val="21"/>
                <w:szCs w:val="21"/>
              </w:rPr>
              <w:t>1.325)</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B6D9DF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0.174</w:t>
            </w:r>
          </w:p>
        </w:tc>
      </w:tr>
      <w:tr w:rsidR="00221E50" w14:paraId="113818AC"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27BFC29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Psychiatric Conditions: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0297EAC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1.011 (0.815</w:t>
            </w:r>
            <w:r>
              <w:rPr>
                <w:rFonts w:ascii="Arial Unicode MS" w:cs="Arial Unicode MS"/>
                <w:color w:val="000000"/>
                <w:sz w:val="21"/>
                <w:szCs w:val="21"/>
              </w:rPr>
              <w:t>–</w:t>
            </w:r>
            <w:r>
              <w:rPr>
                <w:rFonts w:ascii="Arial Unicode MS" w:cs="Arial Unicode MS"/>
                <w:color w:val="000000"/>
                <w:sz w:val="21"/>
                <w:szCs w:val="21"/>
              </w:rPr>
              <w:t>1.253)</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19168D5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0.924</w:t>
            </w:r>
          </w:p>
        </w:tc>
      </w:tr>
      <w:tr w:rsidR="00221E50" w14:paraId="51E5D7B5"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30174A77"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Rheumatic Conditions: Yes</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089071C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0.825 (0.699</w:t>
            </w:r>
            <w:r>
              <w:rPr>
                <w:rFonts w:ascii="Arial Unicode MS" w:cs="Arial Unicode MS"/>
                <w:color w:val="000000"/>
                <w:sz w:val="21"/>
                <w:szCs w:val="21"/>
              </w:rPr>
              <w:t>–</w:t>
            </w:r>
            <w:r>
              <w:rPr>
                <w:rFonts w:ascii="Arial Unicode MS" w:cs="Arial Unicode MS"/>
                <w:color w:val="000000"/>
                <w:sz w:val="21"/>
                <w:szCs w:val="21"/>
              </w:rPr>
              <w:t>0.974)</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2868A74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0.023</w:t>
            </w:r>
          </w:p>
        </w:tc>
      </w:tr>
      <w:tr w:rsidR="00221E50" w14:paraId="364AF250"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79912C3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lastRenderedPageBreak/>
              <w:t>Urban-Rural Classification: Suburban</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5159542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1.060 (0.879</w:t>
            </w:r>
            <w:r>
              <w:rPr>
                <w:rFonts w:ascii="Arial Unicode MS" w:cs="Arial Unicode MS"/>
                <w:color w:val="000000"/>
                <w:sz w:val="21"/>
                <w:szCs w:val="21"/>
              </w:rPr>
              <w:t>–</w:t>
            </w:r>
            <w:r>
              <w:rPr>
                <w:rFonts w:ascii="Arial Unicode MS" w:cs="Arial Unicode MS"/>
                <w:color w:val="000000"/>
                <w:sz w:val="21"/>
                <w:szCs w:val="21"/>
              </w:rPr>
              <w:t>1.278)</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6AFE3BD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0.544</w:t>
            </w:r>
          </w:p>
        </w:tc>
      </w:tr>
      <w:tr w:rsidR="00221E50" w14:paraId="60E78F4C" w14:textId="77777777" w:rsidTr="00AB0280">
        <w:trPr>
          <w:jc w:val="center"/>
        </w:trPr>
        <w:tc>
          <w:tcPr>
            <w:tcW w:w="3542" w:type="dxa"/>
            <w:tcBorders>
              <w:top w:val="nil"/>
              <w:left w:val="nil"/>
              <w:bottom w:val="nil"/>
              <w:right w:val="nil"/>
            </w:tcBorders>
            <w:shd w:val="clear" w:color="auto" w:fill="FFFFFF"/>
            <w:tcMar>
              <w:top w:w="0" w:type="dxa"/>
              <w:left w:w="0" w:type="dxa"/>
              <w:bottom w:w="0" w:type="dxa"/>
              <w:right w:w="0" w:type="dxa"/>
            </w:tcMar>
            <w:vAlign w:val="center"/>
          </w:tcPr>
          <w:p w14:paraId="743EB1EA"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Urban-Rural Classification: Urban</w:t>
            </w:r>
          </w:p>
        </w:tc>
        <w:tc>
          <w:tcPr>
            <w:tcW w:w="2177" w:type="dxa"/>
            <w:tcBorders>
              <w:top w:val="nil"/>
              <w:left w:val="nil"/>
              <w:bottom w:val="nil"/>
              <w:right w:val="nil"/>
            </w:tcBorders>
            <w:shd w:val="clear" w:color="auto" w:fill="FFFFFF"/>
            <w:tcMar>
              <w:top w:w="0" w:type="dxa"/>
              <w:left w:w="0" w:type="dxa"/>
              <w:bottom w:w="0" w:type="dxa"/>
              <w:right w:w="0" w:type="dxa"/>
            </w:tcMar>
            <w:vAlign w:val="center"/>
          </w:tcPr>
          <w:p w14:paraId="243C497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0.857 (0.729</w:t>
            </w:r>
            <w:r>
              <w:rPr>
                <w:rFonts w:ascii="Arial Unicode MS" w:cs="Arial Unicode MS"/>
                <w:color w:val="000000"/>
                <w:sz w:val="21"/>
                <w:szCs w:val="21"/>
              </w:rPr>
              <w:t>–</w:t>
            </w:r>
            <w:r>
              <w:rPr>
                <w:rFonts w:ascii="Arial Unicode MS" w:cs="Arial Unicode MS"/>
                <w:color w:val="000000"/>
                <w:sz w:val="21"/>
                <w:szCs w:val="21"/>
              </w:rPr>
              <w:t>1.007)</w:t>
            </w:r>
          </w:p>
        </w:tc>
        <w:tc>
          <w:tcPr>
            <w:tcW w:w="948" w:type="dxa"/>
            <w:tcBorders>
              <w:top w:val="nil"/>
              <w:left w:val="nil"/>
              <w:bottom w:val="nil"/>
              <w:right w:val="nil"/>
            </w:tcBorders>
            <w:shd w:val="clear" w:color="auto" w:fill="FFFFFF"/>
            <w:tcMar>
              <w:top w:w="0" w:type="dxa"/>
              <w:left w:w="0" w:type="dxa"/>
              <w:bottom w:w="0" w:type="dxa"/>
              <w:right w:w="0" w:type="dxa"/>
            </w:tcMar>
            <w:vAlign w:val="center"/>
          </w:tcPr>
          <w:p w14:paraId="37DAD34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0.061</w:t>
            </w:r>
          </w:p>
        </w:tc>
      </w:tr>
      <w:tr w:rsidR="00221E50" w14:paraId="1FAAB68D" w14:textId="77777777" w:rsidTr="00AB0280">
        <w:trPr>
          <w:jc w:val="center"/>
        </w:trPr>
        <w:tc>
          <w:tcPr>
            <w:tcW w:w="3542"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2E714E45"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Pain: Yes</w:t>
            </w:r>
          </w:p>
        </w:tc>
        <w:tc>
          <w:tcPr>
            <w:tcW w:w="2177"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4BD489F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0.967 (0.812</w:t>
            </w:r>
            <w:r>
              <w:rPr>
                <w:rFonts w:ascii="Arial Unicode MS" w:cs="Arial Unicode MS"/>
                <w:color w:val="000000"/>
                <w:sz w:val="21"/>
                <w:szCs w:val="21"/>
              </w:rPr>
              <w:t>–</w:t>
            </w:r>
            <w:r>
              <w:rPr>
                <w:rFonts w:ascii="Arial Unicode MS" w:cs="Arial Unicode MS"/>
                <w:color w:val="000000"/>
                <w:sz w:val="21"/>
                <w:szCs w:val="21"/>
              </w:rPr>
              <w:t>1.151)</w:t>
            </w:r>
          </w:p>
        </w:tc>
        <w:tc>
          <w:tcPr>
            <w:tcW w:w="948"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33BE1EA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0.703</w:t>
            </w:r>
          </w:p>
        </w:tc>
      </w:tr>
      <w:tr w:rsidR="00221E50" w14:paraId="2BE0483C" w14:textId="77777777" w:rsidTr="00AB0280">
        <w:trPr>
          <w:jc w:val="center"/>
        </w:trPr>
        <w:tc>
          <w:tcPr>
            <w:tcW w:w="6667" w:type="dxa"/>
            <w:gridSpan w:val="3"/>
            <w:tcBorders>
              <w:top w:val="single" w:sz="12" w:space="0" w:color="auto"/>
              <w:left w:val="nil"/>
              <w:bottom w:val="nil"/>
              <w:right w:val="nil"/>
            </w:tcBorders>
            <w:shd w:val="clear" w:color="auto" w:fill="FFFFFF"/>
            <w:tcMar>
              <w:top w:w="0" w:type="dxa"/>
              <w:left w:w="0" w:type="dxa"/>
              <w:bottom w:w="0" w:type="dxa"/>
              <w:right w:w="0" w:type="dxa"/>
            </w:tcMar>
            <w:vAlign w:val="center"/>
          </w:tcPr>
          <w:p w14:paraId="7329F671"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rPr>
            </w:pPr>
            <w:r>
              <w:rPr>
                <w:rFonts w:ascii="Arial Unicode MS" w:cs="Arial Unicode MS"/>
                <w:i/>
                <w:color w:val="000000"/>
                <w:sz w:val="18"/>
                <w:szCs w:val="18"/>
              </w:rPr>
              <w:t xml:space="preserve">Adjusted for Age, </w:t>
            </w:r>
            <w:r>
              <w:rPr>
                <w:rFonts w:ascii="Arial Unicode MS" w:cs="Arial Unicode MS"/>
                <w:i/>
                <w:color w:val="000000"/>
                <w:sz w:val="18"/>
                <w:szCs w:val="18"/>
                <w:lang w:eastAsia="zh-CN"/>
              </w:rPr>
              <w:t>Sex</w:t>
            </w:r>
            <w:r>
              <w:rPr>
                <w:rFonts w:ascii="Arial Unicode MS" w:cs="Arial Unicode MS"/>
                <w:i/>
                <w:color w:val="000000"/>
                <w:sz w:val="18"/>
                <w:szCs w:val="18"/>
              </w:rPr>
              <w:t xml:space="preserve">, Race, </w:t>
            </w:r>
            <w:r>
              <w:rPr>
                <w:rFonts w:ascii="Arial Unicode MS" w:cs="Arial Unicode MS"/>
                <w:i/>
                <w:color w:val="000000"/>
                <w:sz w:val="18"/>
                <w:szCs w:val="18"/>
                <w:lang w:eastAsia="zh-CN"/>
              </w:rPr>
              <w:t>Smoking status</w:t>
            </w:r>
            <w:r>
              <w:rPr>
                <w:rFonts w:ascii="Arial Unicode MS" w:cs="Arial Unicode MS"/>
                <w:i/>
                <w:color w:val="000000"/>
                <w:sz w:val="18"/>
                <w:szCs w:val="18"/>
              </w:rPr>
              <w:t xml:space="preserve">, </w:t>
            </w:r>
            <w:r>
              <w:rPr>
                <w:rFonts w:ascii="Arial Unicode MS" w:cs="Arial Unicode MS"/>
                <w:i/>
                <w:color w:val="000000"/>
                <w:sz w:val="18"/>
                <w:szCs w:val="18"/>
                <w:lang w:eastAsia="zh-CN"/>
              </w:rPr>
              <w:t>Alcohol consumption</w:t>
            </w:r>
            <w:r>
              <w:rPr>
                <w:rFonts w:ascii="Arial Unicode MS" w:cs="Arial Unicode MS"/>
                <w:i/>
                <w:color w:val="000000"/>
                <w:sz w:val="18"/>
                <w:szCs w:val="18"/>
              </w:rPr>
              <w:t>, Education, Hypertension, Diabetes, COPD, Heart Disease, Psychiatric Conditions, Rheumatic Conditions, Urban-Rural Classification, and Pain.</w:t>
            </w:r>
          </w:p>
        </w:tc>
      </w:tr>
    </w:tbl>
    <w:p w14:paraId="563FF0F3" w14:textId="77777777" w:rsidR="00221E50" w:rsidRDefault="00221E50" w:rsidP="00221E50">
      <w:pPr>
        <w:spacing w:line="360" w:lineRule="auto"/>
        <w:rPr>
          <w:rFonts w:ascii="Arial Unicode MS" w:hAnsi="Arial Unicode MS" w:cs="Arial Unicode MS"/>
          <w:color w:val="374151"/>
          <w:sz w:val="20"/>
          <w:szCs w:val="20"/>
          <w:shd w:val="clear" w:color="auto" w:fill="FFFFFF"/>
        </w:rPr>
      </w:pPr>
    </w:p>
    <w:p w14:paraId="6E0B7B3B" w14:textId="77777777" w:rsidR="00221E50" w:rsidRDefault="00221E50" w:rsidP="00221E50">
      <w:pPr>
        <w:spacing w:line="360" w:lineRule="auto"/>
        <w:jc w:val="center"/>
        <w:rPr>
          <w:rFonts w:ascii="Arial Unicode MS" w:hAnsi="Arial Unicode MS" w:cs="Arial Unicode MS"/>
          <w:color w:val="A02B93" w:themeColor="accent5"/>
          <w:sz w:val="20"/>
          <w:szCs w:val="20"/>
          <w:shd w:val="clear" w:color="auto" w:fill="FFFFFF"/>
        </w:rPr>
      </w:pPr>
      <w:r>
        <w:rPr>
          <w:rFonts w:eastAsia="Microsoft YaHei"/>
          <w:color w:val="000000" w:themeColor="text1"/>
          <w:sz w:val="20"/>
          <w:szCs w:val="20"/>
          <w:shd w:val="clear" w:color="auto" w:fill="FFFFFF"/>
          <w:lang w:eastAsia="zh-CN"/>
        </w:rPr>
        <w:t>Table S6</w:t>
      </w:r>
      <w:r>
        <w:rPr>
          <w:rFonts w:eastAsia="Microsoft YaHei"/>
          <w:color w:val="000000" w:themeColor="text1"/>
          <w:sz w:val="20"/>
          <w:szCs w:val="20"/>
          <w:shd w:val="clear" w:color="auto" w:fill="FFFFFF"/>
        </w:rPr>
        <w:t>. Proportional hazards assumption test for the main Cox model</w:t>
      </w:r>
    </w:p>
    <w:tbl>
      <w:tblPr>
        <w:tblW w:w="0" w:type="auto"/>
        <w:jc w:val="center"/>
        <w:tblLayout w:type="fixed"/>
        <w:tblLook w:val="04A0" w:firstRow="1" w:lastRow="0" w:firstColumn="1" w:lastColumn="0" w:noHBand="0" w:noVBand="1"/>
      </w:tblPr>
      <w:tblGrid>
        <w:gridCol w:w="2737"/>
        <w:gridCol w:w="1361"/>
        <w:gridCol w:w="567"/>
        <w:gridCol w:w="1016"/>
      </w:tblGrid>
      <w:tr w:rsidR="00221E50" w14:paraId="12DFA119" w14:textId="77777777" w:rsidTr="00AB0280">
        <w:trPr>
          <w:tblHeader/>
          <w:jc w:val="center"/>
        </w:trPr>
        <w:tc>
          <w:tcPr>
            <w:tcW w:w="2737"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4983884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Variable</w:t>
            </w:r>
          </w:p>
        </w:tc>
        <w:tc>
          <w:tcPr>
            <w:tcW w:w="1361"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56102A1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Chi-square</w:t>
            </w:r>
          </w:p>
        </w:tc>
        <w:tc>
          <w:tcPr>
            <w:tcW w:w="567"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452C935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proofErr w:type="spellStart"/>
            <w:r>
              <w:rPr>
                <w:rFonts w:ascii="Arial Unicode MS" w:cs="Arial Unicode MS"/>
                <w:b/>
                <w:color w:val="000000"/>
                <w:sz w:val="21"/>
                <w:szCs w:val="21"/>
              </w:rPr>
              <w:t>df</w:t>
            </w:r>
            <w:proofErr w:type="spellEnd"/>
          </w:p>
        </w:tc>
        <w:tc>
          <w:tcPr>
            <w:tcW w:w="1016"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5A1C832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P value</w:t>
            </w:r>
          </w:p>
        </w:tc>
      </w:tr>
      <w:tr w:rsidR="00221E50" w14:paraId="66C95285" w14:textId="77777777" w:rsidTr="00AB0280">
        <w:trPr>
          <w:jc w:val="center"/>
        </w:trPr>
        <w:tc>
          <w:tcPr>
            <w:tcW w:w="2737"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2833E538"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FI</w:t>
            </w:r>
          </w:p>
        </w:tc>
        <w:tc>
          <w:tcPr>
            <w:tcW w:w="1361"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69ED647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1.627</w:t>
            </w:r>
          </w:p>
        </w:tc>
        <w:tc>
          <w:tcPr>
            <w:tcW w:w="567"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5334223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1212656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0.202</w:t>
            </w:r>
          </w:p>
        </w:tc>
      </w:tr>
      <w:tr w:rsidR="00221E50" w14:paraId="1E9FFBE5"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546FAF4D"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Age</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5BA507E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10.697</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652CBDB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0078354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0.001</w:t>
            </w:r>
          </w:p>
        </w:tc>
      </w:tr>
      <w:tr w:rsidR="00221E50" w14:paraId="637B7336"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7A8F4EA4"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Sex</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66C8D5B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0.262</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41BC81F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77D28D1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0.609</w:t>
            </w:r>
          </w:p>
        </w:tc>
      </w:tr>
      <w:tr w:rsidR="00221E50" w14:paraId="0D451A1F"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11FFBFF4"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Race</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1B73A53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0.137</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E971EC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4685922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0.934</w:t>
            </w:r>
          </w:p>
        </w:tc>
      </w:tr>
      <w:tr w:rsidR="00221E50" w14:paraId="2123BD59"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2F07C7F7"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Smoking status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588F2B1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0.017</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0775F65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537741C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0.896</w:t>
            </w:r>
          </w:p>
        </w:tc>
      </w:tr>
      <w:tr w:rsidR="00221E50" w14:paraId="6F66FD5E"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7323C670"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Alcohol consumption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E809EF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0.832</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676023C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6E4886C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0.362</w:t>
            </w:r>
          </w:p>
        </w:tc>
      </w:tr>
      <w:tr w:rsidR="00221E50" w14:paraId="36BCF7E1"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5D12FC34"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Education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C6236E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0.417</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1EDFFD0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11F9C9B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0.812</w:t>
            </w:r>
          </w:p>
        </w:tc>
      </w:tr>
      <w:tr w:rsidR="00221E50" w14:paraId="24ADCD74"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0A7E50A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Hypertension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2AE7D47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3.375</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1ACE472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768D457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0.066</w:t>
            </w:r>
          </w:p>
        </w:tc>
      </w:tr>
      <w:tr w:rsidR="00221E50" w14:paraId="0F9E71EE"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3AAFA70B"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Diabetes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7FA82AE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4.308</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7183054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4A6E96D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0.038</w:t>
            </w:r>
          </w:p>
        </w:tc>
      </w:tr>
      <w:tr w:rsidR="00221E50" w14:paraId="45302DDE"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4C85828A"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COPD</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8EDC21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0.357</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143CFEE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030A822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0.550</w:t>
            </w:r>
          </w:p>
        </w:tc>
      </w:tr>
      <w:tr w:rsidR="00221E50" w14:paraId="130AD3DF"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645C88B9"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Heart Disease</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4CF6015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5.755</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149E422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165D441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0.016</w:t>
            </w:r>
          </w:p>
        </w:tc>
      </w:tr>
      <w:tr w:rsidR="00221E50" w14:paraId="1A372DFE"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216EC27E"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Psychiatric Conditions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128234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0.071</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6BDD596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25BB36E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0.791</w:t>
            </w:r>
          </w:p>
        </w:tc>
      </w:tr>
      <w:tr w:rsidR="00221E50" w14:paraId="1B3E07B2"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51EC2178"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Rheumatic Conditions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6ACCDB4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1.048</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5004EEB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6847881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0.306</w:t>
            </w:r>
          </w:p>
        </w:tc>
      </w:tr>
      <w:tr w:rsidR="00221E50" w14:paraId="3ED1B061"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35BA09DD"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 xml:space="preserve">Urban-Rural Classification </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D1920B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3.130</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0809575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6967666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0.209</w:t>
            </w:r>
          </w:p>
        </w:tc>
      </w:tr>
      <w:tr w:rsidR="00221E50" w14:paraId="351ABFEA"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0D683CFA"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Pain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72F7FE1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0.090</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2EDB85D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36AA0F5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0.764</w:t>
            </w:r>
          </w:p>
        </w:tc>
      </w:tr>
      <w:tr w:rsidR="00221E50" w14:paraId="241FA5A8" w14:textId="77777777" w:rsidTr="00AB0280">
        <w:trPr>
          <w:jc w:val="center"/>
        </w:trPr>
        <w:tc>
          <w:tcPr>
            <w:tcW w:w="273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5E4148E6"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lastRenderedPageBreak/>
              <w:t>GLOBAL</w:t>
            </w:r>
          </w:p>
        </w:tc>
        <w:tc>
          <w:tcPr>
            <w:tcW w:w="1361"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0996980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27.832</w:t>
            </w:r>
          </w:p>
        </w:tc>
        <w:tc>
          <w:tcPr>
            <w:tcW w:w="56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7153947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18</w:t>
            </w:r>
          </w:p>
        </w:tc>
        <w:tc>
          <w:tcPr>
            <w:tcW w:w="1016"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2E739B7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0.065</w:t>
            </w:r>
          </w:p>
        </w:tc>
      </w:tr>
      <w:tr w:rsidR="00221E50" w14:paraId="6E643C06" w14:textId="77777777" w:rsidTr="00AB0280">
        <w:trPr>
          <w:jc w:val="center"/>
        </w:trPr>
        <w:tc>
          <w:tcPr>
            <w:tcW w:w="5681" w:type="dxa"/>
            <w:gridSpan w:val="4"/>
            <w:tcBorders>
              <w:top w:val="single" w:sz="10" w:space="0" w:color="000000"/>
              <w:left w:val="nil"/>
              <w:bottom w:val="nil"/>
              <w:right w:val="nil"/>
            </w:tcBorders>
            <w:shd w:val="clear" w:color="auto" w:fill="FFFFFF"/>
            <w:tcMar>
              <w:top w:w="0" w:type="dxa"/>
              <w:left w:w="0" w:type="dxa"/>
              <w:bottom w:w="0" w:type="dxa"/>
              <w:right w:w="0" w:type="dxa"/>
            </w:tcMar>
            <w:vAlign w:val="center"/>
          </w:tcPr>
          <w:p w14:paraId="6D22E2D0"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rPr>
            </w:pPr>
            <w:r>
              <w:rPr>
                <w:rFonts w:ascii="Arial Unicode MS" w:cs="Arial Unicode MS"/>
                <w:i/>
                <w:color w:val="000000"/>
                <w:sz w:val="18"/>
                <w:szCs w:val="18"/>
              </w:rPr>
              <w:t>P values were obtained from Schoenfeld residual-based tests.</w:t>
            </w:r>
          </w:p>
        </w:tc>
      </w:tr>
    </w:tbl>
    <w:p w14:paraId="165F92C4" w14:textId="77777777" w:rsidR="00221E50" w:rsidRDefault="00221E50" w:rsidP="00221E50">
      <w:pPr>
        <w:spacing w:line="360" w:lineRule="auto"/>
        <w:rPr>
          <w:rFonts w:ascii="Arial Unicode MS" w:hAnsi="Arial Unicode MS" w:cs="Arial Unicode MS"/>
          <w:color w:val="374151"/>
          <w:sz w:val="20"/>
          <w:szCs w:val="20"/>
          <w:shd w:val="clear" w:color="auto" w:fill="FFFFFF"/>
        </w:rPr>
      </w:pPr>
    </w:p>
    <w:p w14:paraId="6B8E21EC" w14:textId="77777777" w:rsidR="00221E50" w:rsidRDefault="00221E50" w:rsidP="00221E50">
      <w:pPr>
        <w:spacing w:line="360" w:lineRule="auto"/>
        <w:jc w:val="center"/>
        <w:rPr>
          <w:rFonts w:ascii="Arial Unicode MS" w:hAnsi="Arial Unicode MS" w:cs="Arial Unicode MS"/>
          <w:b/>
          <w:bCs/>
          <w:color w:val="000000" w:themeColor="text1"/>
          <w:sz w:val="20"/>
          <w:szCs w:val="20"/>
          <w:shd w:val="clear" w:color="auto" w:fill="FFFFFF"/>
        </w:rPr>
      </w:pPr>
      <w:r>
        <w:rPr>
          <w:rFonts w:eastAsia="Microsoft YaHei"/>
          <w:b/>
          <w:bCs/>
          <w:color w:val="000000" w:themeColor="text1"/>
          <w:sz w:val="20"/>
          <w:szCs w:val="20"/>
          <w:shd w:val="clear" w:color="auto" w:fill="FFFFFF"/>
          <w:lang w:eastAsia="zh-CN"/>
        </w:rPr>
        <w:t>Table S7</w:t>
      </w:r>
      <w:r>
        <w:rPr>
          <w:rFonts w:eastAsia="Microsoft YaHei"/>
          <w:b/>
          <w:bCs/>
          <w:color w:val="000000" w:themeColor="text1"/>
          <w:sz w:val="20"/>
          <w:szCs w:val="20"/>
          <w:shd w:val="clear" w:color="auto" w:fill="FFFFFF"/>
        </w:rPr>
        <w:t>. Proportional hazards assumption test for the sensitivity Cox model</w:t>
      </w:r>
    </w:p>
    <w:tbl>
      <w:tblPr>
        <w:tblW w:w="0" w:type="auto"/>
        <w:jc w:val="center"/>
        <w:tblLayout w:type="fixed"/>
        <w:tblLook w:val="04A0" w:firstRow="1" w:lastRow="0" w:firstColumn="1" w:lastColumn="0" w:noHBand="0" w:noVBand="1"/>
      </w:tblPr>
      <w:tblGrid>
        <w:gridCol w:w="2737"/>
        <w:gridCol w:w="1361"/>
        <w:gridCol w:w="567"/>
        <w:gridCol w:w="1016"/>
      </w:tblGrid>
      <w:tr w:rsidR="00221E50" w14:paraId="4536958B" w14:textId="77777777" w:rsidTr="00AB0280">
        <w:trPr>
          <w:tblHeader/>
          <w:jc w:val="center"/>
        </w:trPr>
        <w:tc>
          <w:tcPr>
            <w:tcW w:w="2737"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46B847D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Variable</w:t>
            </w:r>
          </w:p>
        </w:tc>
        <w:tc>
          <w:tcPr>
            <w:tcW w:w="1361"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26A87BD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Chi-square</w:t>
            </w:r>
          </w:p>
        </w:tc>
        <w:tc>
          <w:tcPr>
            <w:tcW w:w="567"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28A3A93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proofErr w:type="spellStart"/>
            <w:r>
              <w:rPr>
                <w:rFonts w:ascii="Arial Unicode MS" w:cs="Arial Unicode MS"/>
                <w:b/>
                <w:color w:val="000000"/>
                <w:sz w:val="21"/>
                <w:szCs w:val="21"/>
              </w:rPr>
              <w:t>df</w:t>
            </w:r>
            <w:proofErr w:type="spellEnd"/>
          </w:p>
        </w:tc>
        <w:tc>
          <w:tcPr>
            <w:tcW w:w="1016" w:type="dxa"/>
            <w:tcBorders>
              <w:top w:val="single" w:sz="10" w:space="0" w:color="000000"/>
              <w:left w:val="nil"/>
              <w:bottom w:val="single" w:sz="6" w:space="0" w:color="000000"/>
              <w:right w:val="nil"/>
            </w:tcBorders>
            <w:shd w:val="clear" w:color="auto" w:fill="FFFFFF"/>
            <w:tcMar>
              <w:top w:w="0" w:type="dxa"/>
              <w:left w:w="0" w:type="dxa"/>
              <w:bottom w:w="0" w:type="dxa"/>
              <w:right w:w="0" w:type="dxa"/>
            </w:tcMar>
            <w:vAlign w:val="center"/>
          </w:tcPr>
          <w:p w14:paraId="299E9E9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b/>
                <w:color w:val="000000"/>
                <w:sz w:val="21"/>
                <w:szCs w:val="21"/>
              </w:rPr>
              <w:t>P value</w:t>
            </w:r>
          </w:p>
        </w:tc>
      </w:tr>
      <w:tr w:rsidR="00221E50" w14:paraId="00808EA3" w14:textId="77777777" w:rsidTr="00AB0280">
        <w:trPr>
          <w:jc w:val="center"/>
        </w:trPr>
        <w:tc>
          <w:tcPr>
            <w:tcW w:w="2737"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5A13C00C"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FI</w:t>
            </w:r>
          </w:p>
        </w:tc>
        <w:tc>
          <w:tcPr>
            <w:tcW w:w="1361"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42BB824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1.850</w:t>
            </w:r>
          </w:p>
        </w:tc>
        <w:tc>
          <w:tcPr>
            <w:tcW w:w="567"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2E8273B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single" w:sz="6" w:space="0" w:color="000000"/>
              <w:left w:val="nil"/>
              <w:bottom w:val="nil"/>
              <w:right w:val="nil"/>
            </w:tcBorders>
            <w:shd w:val="clear" w:color="auto" w:fill="FFFFFF"/>
            <w:tcMar>
              <w:top w:w="0" w:type="dxa"/>
              <w:left w:w="0" w:type="dxa"/>
              <w:bottom w:w="0" w:type="dxa"/>
              <w:right w:w="0" w:type="dxa"/>
            </w:tcMar>
            <w:vAlign w:val="center"/>
          </w:tcPr>
          <w:p w14:paraId="5D9D8EE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0.174</w:t>
            </w:r>
          </w:p>
        </w:tc>
      </w:tr>
      <w:tr w:rsidR="00221E50" w14:paraId="5105F9F4"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5EECBEB5"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Age</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B5D0823"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12.186</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7B0DF89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620766F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&lt;</w:t>
            </w:r>
            <w:r>
              <w:rPr>
                <w:rFonts w:ascii="Arial Unicode MS" w:cs="Arial Unicode MS"/>
                <w:color w:val="000000"/>
                <w:sz w:val="21"/>
                <w:szCs w:val="21"/>
              </w:rPr>
              <w:t> </w:t>
            </w:r>
            <w:r>
              <w:rPr>
                <w:rFonts w:ascii="Arial Unicode MS" w:cs="Arial Unicode MS"/>
                <w:color w:val="000000"/>
                <w:sz w:val="21"/>
                <w:szCs w:val="21"/>
              </w:rPr>
              <w:t>0.001</w:t>
            </w:r>
          </w:p>
        </w:tc>
      </w:tr>
      <w:tr w:rsidR="00221E50" w14:paraId="230ADB19"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6D52F8E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Sex</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2322B78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0.253</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05E70C7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0BD5C59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0.615</w:t>
            </w:r>
          </w:p>
        </w:tc>
      </w:tr>
      <w:tr w:rsidR="00221E50" w14:paraId="133557B7"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7284175C"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Race</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508116FD"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0.134</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035BB76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7098064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0.935</w:t>
            </w:r>
          </w:p>
        </w:tc>
      </w:tr>
      <w:tr w:rsidR="00221E50" w14:paraId="2326BE5A"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0072C873"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Smoking status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4E808366"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0.018</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33DAC8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6011BA5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0.895</w:t>
            </w:r>
          </w:p>
        </w:tc>
      </w:tr>
      <w:tr w:rsidR="00221E50" w14:paraId="185EB383"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20614A41"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lang w:eastAsia="zh-CN"/>
              </w:rPr>
              <w:t>Alcohol consumption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4F6A64F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0.894</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FB16C1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148DA0C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0.344</w:t>
            </w:r>
          </w:p>
        </w:tc>
      </w:tr>
      <w:tr w:rsidR="00221E50" w14:paraId="00BDF793"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041976AB"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Education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5FEA3BE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0.479</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80A3A6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7B6F87E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0.787</w:t>
            </w:r>
          </w:p>
        </w:tc>
      </w:tr>
      <w:tr w:rsidR="00221E50" w14:paraId="6DED8AA3"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12CF74AF"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Hypertension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3BBC0C7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3.522</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837A4C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49B989F0"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0.061</w:t>
            </w:r>
          </w:p>
        </w:tc>
      </w:tr>
      <w:tr w:rsidR="00221E50" w14:paraId="661FE41C"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4CEC6FDF"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Diabetes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258CA42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4.303</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1F81C2A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50158F1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0.038</w:t>
            </w:r>
          </w:p>
        </w:tc>
      </w:tr>
      <w:tr w:rsidR="00221E50" w14:paraId="54703F26"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707EF630"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COPD</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51B77E7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0.498</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077C1605"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3E656F6B"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0.481</w:t>
            </w:r>
          </w:p>
        </w:tc>
      </w:tr>
      <w:tr w:rsidR="00221E50" w14:paraId="38FEAE9A"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7133887E"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Heart Disease</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610834F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5.979</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12E5F1C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1A7942A7"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0.014</w:t>
            </w:r>
          </w:p>
        </w:tc>
      </w:tr>
      <w:tr w:rsidR="00221E50" w14:paraId="160A902F"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1D7D0AB0"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Psychiatric Conditions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610FB30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0.091</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253795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4762029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0.763</w:t>
            </w:r>
          </w:p>
        </w:tc>
      </w:tr>
      <w:tr w:rsidR="00221E50" w14:paraId="163D726E"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2E4A246E"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Rheumatic Conditions</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6D646321"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1.189</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3F3BDAA8"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764027A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0.276</w:t>
            </w:r>
          </w:p>
        </w:tc>
      </w:tr>
      <w:tr w:rsidR="00221E50" w14:paraId="11842281"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4E5BB41C"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Urban-Rural Classification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2F19815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3.171</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0082F6E4"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3B4642F9"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0.205</w:t>
            </w:r>
          </w:p>
        </w:tc>
      </w:tr>
      <w:tr w:rsidR="00221E50" w14:paraId="438BD111" w14:textId="77777777" w:rsidTr="00AB0280">
        <w:trPr>
          <w:jc w:val="center"/>
        </w:trPr>
        <w:tc>
          <w:tcPr>
            <w:tcW w:w="2737" w:type="dxa"/>
            <w:tcBorders>
              <w:top w:val="nil"/>
              <w:left w:val="nil"/>
              <w:bottom w:val="nil"/>
              <w:right w:val="nil"/>
            </w:tcBorders>
            <w:shd w:val="clear" w:color="auto" w:fill="FFFFFF"/>
            <w:tcMar>
              <w:top w:w="0" w:type="dxa"/>
              <w:left w:w="0" w:type="dxa"/>
              <w:bottom w:w="0" w:type="dxa"/>
              <w:right w:w="0" w:type="dxa"/>
            </w:tcMar>
            <w:vAlign w:val="center"/>
          </w:tcPr>
          <w:p w14:paraId="152C57DA"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Pain</w:t>
            </w:r>
          </w:p>
        </w:tc>
        <w:tc>
          <w:tcPr>
            <w:tcW w:w="1361" w:type="dxa"/>
            <w:tcBorders>
              <w:top w:val="nil"/>
              <w:left w:val="nil"/>
              <w:bottom w:val="nil"/>
              <w:right w:val="nil"/>
            </w:tcBorders>
            <w:shd w:val="clear" w:color="auto" w:fill="FFFFFF"/>
            <w:tcMar>
              <w:top w:w="0" w:type="dxa"/>
              <w:left w:w="0" w:type="dxa"/>
              <w:bottom w:w="0" w:type="dxa"/>
              <w:right w:w="0" w:type="dxa"/>
            </w:tcMar>
            <w:vAlign w:val="center"/>
          </w:tcPr>
          <w:p w14:paraId="6133076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0.078</w:t>
            </w:r>
          </w:p>
        </w:tc>
        <w:tc>
          <w:tcPr>
            <w:tcW w:w="567" w:type="dxa"/>
            <w:tcBorders>
              <w:top w:val="nil"/>
              <w:left w:val="nil"/>
              <w:bottom w:val="nil"/>
              <w:right w:val="nil"/>
            </w:tcBorders>
            <w:shd w:val="clear" w:color="auto" w:fill="FFFFFF"/>
            <w:tcMar>
              <w:top w:w="0" w:type="dxa"/>
              <w:left w:w="0" w:type="dxa"/>
              <w:bottom w:w="0" w:type="dxa"/>
              <w:right w:w="0" w:type="dxa"/>
            </w:tcMar>
            <w:vAlign w:val="center"/>
          </w:tcPr>
          <w:p w14:paraId="7DAF157C"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w:t>
            </w:r>
          </w:p>
        </w:tc>
        <w:tc>
          <w:tcPr>
            <w:tcW w:w="1016" w:type="dxa"/>
            <w:tcBorders>
              <w:top w:val="nil"/>
              <w:left w:val="nil"/>
              <w:bottom w:val="nil"/>
              <w:right w:val="nil"/>
            </w:tcBorders>
            <w:shd w:val="clear" w:color="auto" w:fill="FFFFFF"/>
            <w:tcMar>
              <w:top w:w="0" w:type="dxa"/>
              <w:left w:w="0" w:type="dxa"/>
              <w:bottom w:w="0" w:type="dxa"/>
              <w:right w:w="0" w:type="dxa"/>
            </w:tcMar>
            <w:vAlign w:val="center"/>
          </w:tcPr>
          <w:p w14:paraId="40D842EA"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0.780</w:t>
            </w:r>
          </w:p>
        </w:tc>
      </w:tr>
      <w:tr w:rsidR="00221E50" w14:paraId="1CF72E9A" w14:textId="77777777" w:rsidTr="00AB0280">
        <w:trPr>
          <w:jc w:val="center"/>
        </w:trPr>
        <w:tc>
          <w:tcPr>
            <w:tcW w:w="273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65E04CA5" w14:textId="77777777" w:rsidR="00221E50" w:rsidRDefault="00221E50" w:rsidP="00AB0280">
            <w:pPr>
              <w:pBdr>
                <w:top w:val="nil"/>
                <w:left w:val="nil"/>
                <w:bottom w:val="nil"/>
                <w:right w:val="nil"/>
              </w:pBdr>
              <w:spacing w:before="80" w:after="80" w:line="360" w:lineRule="auto"/>
              <w:ind w:left="80" w:right="80"/>
              <w:rPr>
                <w:rFonts w:ascii="Arial Unicode MS" w:hAnsi="Arial Unicode MS" w:cs="Arial Unicode MS"/>
              </w:rPr>
            </w:pPr>
            <w:r>
              <w:rPr>
                <w:rFonts w:ascii="Arial Unicode MS" w:cs="Arial Unicode MS"/>
                <w:color w:val="000000"/>
                <w:sz w:val="21"/>
                <w:szCs w:val="21"/>
              </w:rPr>
              <w:t>GLOBAL</w:t>
            </w:r>
          </w:p>
        </w:tc>
        <w:tc>
          <w:tcPr>
            <w:tcW w:w="1361"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68E93D1E"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29.786</w:t>
            </w:r>
          </w:p>
        </w:tc>
        <w:tc>
          <w:tcPr>
            <w:tcW w:w="567"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56DA864F"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18</w:t>
            </w:r>
          </w:p>
        </w:tc>
        <w:tc>
          <w:tcPr>
            <w:tcW w:w="1016" w:type="dxa"/>
            <w:tcBorders>
              <w:top w:val="nil"/>
              <w:left w:val="nil"/>
              <w:bottom w:val="single" w:sz="10" w:space="0" w:color="000000"/>
              <w:right w:val="nil"/>
            </w:tcBorders>
            <w:shd w:val="clear" w:color="auto" w:fill="FFFFFF"/>
            <w:tcMar>
              <w:top w:w="0" w:type="dxa"/>
              <w:left w:w="0" w:type="dxa"/>
              <w:bottom w:w="0" w:type="dxa"/>
              <w:right w:w="0" w:type="dxa"/>
            </w:tcMar>
            <w:vAlign w:val="center"/>
          </w:tcPr>
          <w:p w14:paraId="185F5972" w14:textId="77777777" w:rsidR="00221E50" w:rsidRDefault="00221E50" w:rsidP="00AB0280">
            <w:pPr>
              <w:pBdr>
                <w:top w:val="nil"/>
                <w:left w:val="nil"/>
                <w:bottom w:val="nil"/>
                <w:right w:val="nil"/>
              </w:pBdr>
              <w:spacing w:before="80" w:after="80" w:line="360" w:lineRule="auto"/>
              <w:ind w:left="80" w:right="80"/>
              <w:jc w:val="center"/>
              <w:rPr>
                <w:rFonts w:ascii="Arial Unicode MS" w:hAnsi="Arial Unicode MS" w:cs="Arial Unicode MS"/>
              </w:rPr>
            </w:pPr>
            <w:r>
              <w:rPr>
                <w:rFonts w:ascii="Arial Unicode MS" w:cs="Arial Unicode MS"/>
                <w:color w:val="000000"/>
                <w:sz w:val="21"/>
                <w:szCs w:val="21"/>
              </w:rPr>
              <w:t>0.040</w:t>
            </w:r>
          </w:p>
        </w:tc>
      </w:tr>
      <w:tr w:rsidR="00221E50" w14:paraId="555E9682" w14:textId="77777777" w:rsidTr="00AB0280">
        <w:trPr>
          <w:jc w:val="center"/>
        </w:trPr>
        <w:tc>
          <w:tcPr>
            <w:tcW w:w="5681" w:type="dxa"/>
            <w:gridSpan w:val="4"/>
            <w:tcBorders>
              <w:top w:val="single" w:sz="10" w:space="0" w:color="000000"/>
              <w:left w:val="nil"/>
              <w:bottom w:val="nil"/>
              <w:right w:val="nil"/>
            </w:tcBorders>
            <w:shd w:val="clear" w:color="auto" w:fill="FFFFFF"/>
            <w:tcMar>
              <w:top w:w="0" w:type="dxa"/>
              <w:left w:w="0" w:type="dxa"/>
              <w:bottom w:w="0" w:type="dxa"/>
              <w:right w:w="0" w:type="dxa"/>
            </w:tcMar>
            <w:vAlign w:val="center"/>
          </w:tcPr>
          <w:p w14:paraId="51C388A9"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rPr>
            </w:pPr>
            <w:r>
              <w:rPr>
                <w:rFonts w:ascii="Arial Unicode MS" w:cs="Arial Unicode MS"/>
                <w:i/>
                <w:color w:val="000000"/>
                <w:sz w:val="18"/>
                <w:szCs w:val="18"/>
              </w:rPr>
              <w:t>P values were obtained from Schoenfeld residual-based tests.</w:t>
            </w:r>
          </w:p>
        </w:tc>
      </w:tr>
    </w:tbl>
    <w:p w14:paraId="28C0CE46" w14:textId="77777777" w:rsidR="00221E50" w:rsidRDefault="00221E50" w:rsidP="00221E50">
      <w:pPr>
        <w:spacing w:line="360" w:lineRule="auto"/>
        <w:rPr>
          <w:rFonts w:ascii="Arial Unicode MS" w:hAnsi="Arial Unicode MS" w:cs="Arial Unicode MS"/>
          <w:color w:val="374151"/>
          <w:sz w:val="20"/>
          <w:szCs w:val="20"/>
          <w:shd w:val="clear" w:color="auto" w:fill="FFFFFF"/>
        </w:rPr>
      </w:pPr>
    </w:p>
    <w:p w14:paraId="07B60D21" w14:textId="77777777" w:rsidR="00221E50" w:rsidRDefault="00221E50" w:rsidP="00221E50">
      <w:pPr>
        <w:spacing w:line="360" w:lineRule="auto"/>
        <w:jc w:val="center"/>
        <w:rPr>
          <w:rFonts w:ascii="Arial Unicode MS" w:hAnsi="Arial Unicode MS" w:cs="Arial Unicode MS"/>
          <w:color w:val="000000" w:themeColor="text1"/>
          <w:sz w:val="20"/>
          <w:szCs w:val="20"/>
          <w:shd w:val="clear" w:color="auto" w:fill="FFFFFF"/>
        </w:rPr>
      </w:pPr>
      <w:r>
        <w:rPr>
          <w:rFonts w:eastAsia="Microsoft YaHei"/>
          <w:color w:val="000000" w:themeColor="text1"/>
          <w:sz w:val="20"/>
          <w:szCs w:val="20"/>
          <w:shd w:val="clear" w:color="auto" w:fill="FFFFFF"/>
          <w:lang w:eastAsia="zh-CN"/>
        </w:rPr>
        <w:t>Table S8</w:t>
      </w:r>
      <w:r>
        <w:rPr>
          <w:rFonts w:eastAsia="Microsoft YaHei"/>
          <w:color w:val="000000" w:themeColor="text1"/>
          <w:sz w:val="20"/>
          <w:szCs w:val="20"/>
          <w:shd w:val="clear" w:color="auto" w:fill="FFFFFF"/>
        </w:rPr>
        <w:t>. Comparison of included vs excluded participants / missing-data assessment</w:t>
      </w:r>
    </w:p>
    <w:tbl>
      <w:tblPr>
        <w:tblpPr w:leftFromText="180" w:rightFromText="180" w:vertAnchor="text" w:horzAnchor="page" w:tblpX="529" w:tblpY="338"/>
        <w:tblOverlap w:val="never"/>
        <w:tblW w:w="10876" w:type="dxa"/>
        <w:tblLayout w:type="fixed"/>
        <w:tblLook w:val="04A0" w:firstRow="1" w:lastRow="0" w:firstColumn="1" w:lastColumn="0" w:noHBand="0" w:noVBand="1"/>
      </w:tblPr>
      <w:tblGrid>
        <w:gridCol w:w="2192"/>
        <w:gridCol w:w="2057"/>
        <w:gridCol w:w="2128"/>
        <w:gridCol w:w="1981"/>
        <w:gridCol w:w="967"/>
        <w:gridCol w:w="699"/>
        <w:gridCol w:w="852"/>
      </w:tblGrid>
      <w:tr w:rsidR="00221E50" w14:paraId="421F5D8D" w14:textId="77777777" w:rsidTr="00AB0280">
        <w:trPr>
          <w:trHeight w:val="397"/>
          <w:tblHeader/>
        </w:trPr>
        <w:tc>
          <w:tcPr>
            <w:tcW w:w="2192"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6E22593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lastRenderedPageBreak/>
              <w:t>Characteristic</w:t>
            </w:r>
          </w:p>
        </w:tc>
        <w:tc>
          <w:tcPr>
            <w:tcW w:w="2057"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36C595F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t>level</w:t>
            </w:r>
          </w:p>
        </w:tc>
        <w:tc>
          <w:tcPr>
            <w:tcW w:w="2128"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55169EF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t>Excluded (n</w:t>
            </w:r>
            <w:r>
              <w:rPr>
                <w:rFonts w:ascii="Arial Unicode MS" w:cs="Arial Unicode MS"/>
                <w:b/>
                <w:color w:val="000000"/>
                <w:sz w:val="20"/>
                <w:szCs w:val="20"/>
              </w:rPr>
              <w:t> </w:t>
            </w:r>
            <w:r>
              <w:rPr>
                <w:rFonts w:ascii="Arial Unicode MS" w:cs="Arial Unicode MS"/>
                <w:b/>
                <w:color w:val="000000"/>
                <w:sz w:val="20"/>
                <w:szCs w:val="20"/>
              </w:rPr>
              <w:t>=</w:t>
            </w:r>
            <w:r>
              <w:rPr>
                <w:rFonts w:ascii="Arial Unicode MS" w:cs="Arial Unicode MS"/>
                <w:b/>
                <w:color w:val="000000"/>
                <w:sz w:val="20"/>
                <w:szCs w:val="20"/>
              </w:rPr>
              <w:t> </w:t>
            </w:r>
            <w:r>
              <w:rPr>
                <w:rFonts w:ascii="Arial Unicode MS" w:cs="Arial Unicode MS"/>
                <w:b/>
                <w:color w:val="000000"/>
                <w:sz w:val="20"/>
                <w:szCs w:val="20"/>
              </w:rPr>
              <w:t>16587)</w:t>
            </w:r>
          </w:p>
        </w:tc>
        <w:tc>
          <w:tcPr>
            <w:tcW w:w="1981"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5FDD1DB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t>Included (n</w:t>
            </w:r>
            <w:r>
              <w:rPr>
                <w:rFonts w:ascii="Arial Unicode MS" w:cs="Arial Unicode MS"/>
                <w:b/>
                <w:color w:val="000000"/>
                <w:sz w:val="20"/>
                <w:szCs w:val="20"/>
              </w:rPr>
              <w:t> </w:t>
            </w:r>
            <w:r>
              <w:rPr>
                <w:rFonts w:ascii="Arial Unicode MS" w:cs="Arial Unicode MS"/>
                <w:b/>
                <w:color w:val="000000"/>
                <w:sz w:val="20"/>
                <w:szCs w:val="20"/>
              </w:rPr>
              <w:t>=</w:t>
            </w:r>
            <w:r>
              <w:rPr>
                <w:rFonts w:ascii="Arial Unicode MS" w:cs="Arial Unicode MS"/>
                <w:b/>
                <w:color w:val="000000"/>
                <w:sz w:val="20"/>
                <w:szCs w:val="20"/>
              </w:rPr>
              <w:t> </w:t>
            </w:r>
            <w:r>
              <w:rPr>
                <w:rFonts w:ascii="Arial Unicode MS" w:cs="Arial Unicode MS"/>
                <w:b/>
                <w:color w:val="000000"/>
                <w:sz w:val="20"/>
                <w:szCs w:val="20"/>
              </w:rPr>
              <w:t>1882)</w:t>
            </w:r>
          </w:p>
        </w:tc>
        <w:tc>
          <w:tcPr>
            <w:tcW w:w="967"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40CA6B0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t>p</w:t>
            </w:r>
          </w:p>
        </w:tc>
        <w:tc>
          <w:tcPr>
            <w:tcW w:w="699"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307881B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t>test</w:t>
            </w:r>
          </w:p>
        </w:tc>
        <w:tc>
          <w:tcPr>
            <w:tcW w:w="852" w:type="dxa"/>
            <w:tcBorders>
              <w:top w:val="single" w:sz="12" w:space="0" w:color="auto"/>
              <w:left w:val="nil"/>
              <w:bottom w:val="single" w:sz="12" w:space="0" w:color="auto"/>
              <w:right w:val="nil"/>
            </w:tcBorders>
            <w:shd w:val="clear" w:color="auto" w:fill="FFFFFF"/>
            <w:tcMar>
              <w:top w:w="0" w:type="dxa"/>
              <w:left w:w="0" w:type="dxa"/>
              <w:bottom w:w="0" w:type="dxa"/>
              <w:right w:w="0" w:type="dxa"/>
            </w:tcMar>
            <w:vAlign w:val="center"/>
          </w:tcPr>
          <w:p w14:paraId="1A15670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b/>
                <w:color w:val="000000"/>
                <w:sz w:val="20"/>
                <w:szCs w:val="20"/>
              </w:rPr>
              <w:t>SMD</w:t>
            </w:r>
          </w:p>
        </w:tc>
      </w:tr>
      <w:tr w:rsidR="00221E50" w14:paraId="623A28DA" w14:textId="77777777" w:rsidTr="00AB0280">
        <w:trPr>
          <w:trHeight w:val="397"/>
        </w:trPr>
        <w:tc>
          <w:tcPr>
            <w:tcW w:w="2192"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4854BF6A"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n</w:t>
            </w:r>
          </w:p>
        </w:tc>
        <w:tc>
          <w:tcPr>
            <w:tcW w:w="2057"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7640338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1804A83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16587</w:t>
            </w:r>
          </w:p>
        </w:tc>
        <w:tc>
          <w:tcPr>
            <w:tcW w:w="1981"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05B6236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1882</w:t>
            </w:r>
          </w:p>
        </w:tc>
        <w:tc>
          <w:tcPr>
            <w:tcW w:w="967"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377986C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4C336D8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6BFCF46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6A4AC21F" w14:textId="77777777" w:rsidTr="00AB0280">
        <w:trPr>
          <w:trHeight w:val="397"/>
        </w:trPr>
        <w:tc>
          <w:tcPr>
            <w:tcW w:w="2192"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6C3E2E00"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Age, years</w:t>
            </w:r>
          </w:p>
        </w:tc>
        <w:tc>
          <w:tcPr>
            <w:tcW w:w="2057"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2877AB0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11E96DF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68.08 (11.35)</w:t>
            </w:r>
          </w:p>
        </w:tc>
        <w:tc>
          <w:tcPr>
            <w:tcW w:w="1981"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432D1DB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67.14 (8.54)</w:t>
            </w:r>
          </w:p>
        </w:tc>
        <w:tc>
          <w:tcPr>
            <w:tcW w:w="967"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34DA903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&lt;</w:t>
            </w:r>
            <w:r>
              <w:rPr>
                <w:rFonts w:ascii="Arial Unicode MS" w:cs="Arial Unicode MS"/>
                <w:color w:val="000000"/>
                <w:sz w:val="20"/>
                <w:szCs w:val="20"/>
              </w:rPr>
              <w:t> </w:t>
            </w:r>
            <w:r>
              <w:rPr>
                <w:rFonts w:ascii="Arial Unicode MS" w:cs="Arial Unicode MS"/>
                <w:color w:val="000000"/>
                <w:sz w:val="20"/>
                <w:szCs w:val="20"/>
              </w:rPr>
              <w:t>0.001</w:t>
            </w:r>
          </w:p>
        </w:tc>
        <w:tc>
          <w:tcPr>
            <w:tcW w:w="699"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3FDA419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331290D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0.094</w:t>
            </w:r>
          </w:p>
        </w:tc>
      </w:tr>
      <w:tr w:rsidR="00221E50" w14:paraId="45D3B638"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51060670"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1"/>
                <w:szCs w:val="21"/>
                <w:lang w:eastAsia="zh-CN"/>
              </w:rPr>
              <w:t>Sex</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6F31D51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Female</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65C8F4D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9946 (60.0)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69652D4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945 (50.2)</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6986C27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&lt;</w:t>
            </w:r>
            <w:r>
              <w:rPr>
                <w:rFonts w:ascii="Arial Unicode MS" w:cs="Arial Unicode MS"/>
                <w:color w:val="000000"/>
                <w:sz w:val="20"/>
                <w:szCs w:val="20"/>
              </w:rPr>
              <w:t> </w:t>
            </w:r>
            <w:r>
              <w:rPr>
                <w:rFonts w:ascii="Arial Unicode MS" w:cs="Arial Unicode MS"/>
                <w:color w:val="000000"/>
                <w:sz w:val="20"/>
                <w:szCs w:val="20"/>
              </w:rPr>
              <w:t>0.001</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71DF994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2A09677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0.197</w:t>
            </w:r>
          </w:p>
        </w:tc>
      </w:tr>
      <w:tr w:rsidR="00221E50" w14:paraId="0BC084B8"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660268B2"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0577532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Male</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DBDB48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6641 (40.0)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01C3126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937 (49.8)</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33A4F8B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5AE575E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2FE8A9A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5E03EF42"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73B04AA7"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Race</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4D2CD14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Black</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B650D6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2345 (14.1)</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7EC0BB6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258 (13.7)</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42E2501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0.030</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7F27249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1BB3DBC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0.078</w:t>
            </w:r>
          </w:p>
        </w:tc>
      </w:tr>
      <w:tr w:rsidR="00221E50" w14:paraId="3ECD8122"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57FEA21F"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5E9E75B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Other</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00171AB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859 (5.2)</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1168B68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69 (3.7)</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92EF69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19B5EF8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73B340E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274A827A"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6CDFDD93"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634443A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White</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CE3D28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13381 (80.7)</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5B0F763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1555 (82.6)</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B37875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1C4F8FD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334CE06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041E2ED7"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707C43BB"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6A3F4CB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196F55B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2 (0.0)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5F37EE4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 (0.0)</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FBDC8E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2ED02F7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03B9A5E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0D1F4C15"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14F7B01F"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1"/>
                <w:szCs w:val="21"/>
                <w:lang w:eastAsia="zh-CN"/>
              </w:rPr>
              <w:t>Smoking status</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7D2C49B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Current</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2714AAA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9274 (55.9)</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5EE392E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1188 (63.1)</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5B8841C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&lt;</w:t>
            </w:r>
            <w:r>
              <w:rPr>
                <w:rFonts w:ascii="Arial Unicode MS" w:cs="Arial Unicode MS"/>
                <w:color w:val="000000"/>
                <w:sz w:val="20"/>
                <w:szCs w:val="20"/>
              </w:rPr>
              <w:t> </w:t>
            </w:r>
            <w:r>
              <w:rPr>
                <w:rFonts w:ascii="Arial Unicode MS" w:cs="Arial Unicode MS"/>
                <w:color w:val="000000"/>
                <w:sz w:val="20"/>
                <w:szCs w:val="20"/>
              </w:rPr>
              <w:t>0.001</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155115B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62B9CDF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0.194</w:t>
            </w:r>
          </w:p>
        </w:tc>
      </w:tr>
      <w:tr w:rsidR="00221E50" w14:paraId="170C0AD4"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04B682D2"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68C566D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Never/Former</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7806201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7157 (43.1)</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1E08F23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694 (36.9)</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5841BB5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6CBCE6B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25ED2E0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3B3FF00F"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44082EA6"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08F262A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55BFA46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156 (0.9)</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3412769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 (0.0)</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435CEFD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5F69517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6667E81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26E5AAF3"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1EE93549"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lang w:eastAsia="zh-CN"/>
              </w:rPr>
              <w:t>Alcohol consumption</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73ADF01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72E0492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8459 (51.0)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2163D40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835 (44.4)</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0DCB0A6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&lt;</w:t>
            </w:r>
            <w:r>
              <w:rPr>
                <w:rFonts w:ascii="Arial Unicode MS" w:cs="Arial Unicode MS"/>
                <w:color w:val="000000"/>
                <w:sz w:val="20"/>
                <w:szCs w:val="20"/>
              </w:rPr>
              <w:t> </w:t>
            </w:r>
            <w:r>
              <w:rPr>
                <w:rFonts w:ascii="Arial Unicode MS" w:cs="Arial Unicode MS"/>
                <w:color w:val="000000"/>
                <w:sz w:val="20"/>
                <w:szCs w:val="20"/>
              </w:rPr>
              <w:t>0.001</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415B122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5DD3F18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0.137</w:t>
            </w:r>
          </w:p>
        </w:tc>
      </w:tr>
      <w:tr w:rsidR="00221E50" w14:paraId="4E86E12B"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53DBFD20"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398A8E1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1379DD8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8121 (49.0)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453531D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1047 (55.6)</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24C66AE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6B004A0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0523EEA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5853D385"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2779156D"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6B37B22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52BADE9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7 (0.0)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65FAC92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 (0.0)</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6102FB9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4A7B7CD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7E7136E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2CA40251"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22E6778D"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Education</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7E8514B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College or Higher</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5278AF0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3344 (20.2)</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7ADFBE2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451 (24.0)</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48F3F8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&lt;</w:t>
            </w:r>
            <w:r>
              <w:rPr>
                <w:rFonts w:ascii="Arial Unicode MS" w:cs="Arial Unicode MS"/>
                <w:color w:val="000000"/>
                <w:sz w:val="20"/>
                <w:szCs w:val="20"/>
              </w:rPr>
              <w:t> </w:t>
            </w:r>
            <w:r>
              <w:rPr>
                <w:rFonts w:ascii="Arial Unicode MS" w:cs="Arial Unicode MS"/>
                <w:color w:val="000000"/>
                <w:sz w:val="20"/>
                <w:szCs w:val="20"/>
              </w:rPr>
              <w:t>0.001</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3685EC7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4ACCC4B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0.117</w:t>
            </w:r>
          </w:p>
        </w:tc>
      </w:tr>
      <w:tr w:rsidR="00221E50" w14:paraId="141232D1"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2AF9A2BC"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45E4E0C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High School or Less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78914F3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3792 (22.9)</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7999185E"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360 (19.1)</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0148C64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5FEAB26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49CB373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693F162A"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19343CBE"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040AFD1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Some College</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349B704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9447 (57.0)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4A2F64B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1071 (56.9)</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1737327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3B9800B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515FF4C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39632CD7"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34424437"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6D3FCE9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3E5642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4 (0.0)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5240ECC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 (0.0)</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1FC8BE1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7330BDA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2FE9DA2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790B3D1D"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2CBBF4B2"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Hypertension</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41A71A2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2A3C4B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7514 (45.3)</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1FBEFCF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840 (44.6)</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CFC8BE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0.598</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7F90829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65EE10E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0.013</w:t>
            </w:r>
          </w:p>
        </w:tc>
      </w:tr>
      <w:tr w:rsidR="00221E50" w14:paraId="02E56E59"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3F348183"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5C5961B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6C06B59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9073 (54.7)</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58717BA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1042 (55.4)</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14A2BEF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4284F42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01966D2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3BB10AE8"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36C6FA44"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Diabetes</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0A7BCEF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ABEC2A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13375 (80.6)</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133F397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1559 (82.8)</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B8D7E0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0.023</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7E28918E"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7564EBA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0.057</w:t>
            </w:r>
          </w:p>
        </w:tc>
      </w:tr>
      <w:tr w:rsidR="00221E50" w14:paraId="549CEC07"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11FC4AC3"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lastRenderedPageBreak/>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16CCE49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D6984B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3212 (19.4)</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641430F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323 (17.2)</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75A8976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5FC5326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2B2C113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6E2A6D3C"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2317B737"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COPD</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5FDC775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27DA636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15116 (91.1)</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00250FE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1716 (91.2)</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28DF2F4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0.979</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1525E9B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6A843D2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0.002</w:t>
            </w:r>
          </w:p>
        </w:tc>
      </w:tr>
      <w:tr w:rsidR="00221E50" w14:paraId="195625ED"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6CAD8ADC"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58B501B2"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330EF98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1471 (8.9)</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6087B78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166 (8.8)</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5198060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502B90B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325C488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32D6CD3E"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18F9BD42"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Heart disease</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3FDE3D6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BE5991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12603 (76.0)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422FD66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1454 (77.3)</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4042458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0.229</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49731B4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5FEA193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0.030</w:t>
            </w:r>
          </w:p>
        </w:tc>
      </w:tr>
      <w:tr w:rsidR="00221E50" w14:paraId="5F90F159"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758C9112"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2CA65FA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05B0EDF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3984 (24.0)</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6FA654E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428 (22.7)</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5B140DE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2B65B3EE"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77B46B9A"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79F1A0D6"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5687CDA7"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Psychiatric conditions</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32E9763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4168905E"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13982 (84.3)</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63773A1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1639 (87.1)</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6FFB88C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0.002</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1FBBE62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067963A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0.080</w:t>
            </w:r>
          </w:p>
        </w:tc>
      </w:tr>
      <w:tr w:rsidR="00221E50" w14:paraId="0D3B8BE3"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45B42C66"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2C182C3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3665B1D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2605 (15.7)</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7664803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243 (12.9)</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0897822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37696A7D"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62270018"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45B68EC3"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40723DE9"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Rheumatic conditions</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79BDE13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047514E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7100 (42.8)</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1AB0B95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808 (42.9)</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08C21D8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0.935</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19F2F033"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17F5A48E"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0.003</w:t>
            </w:r>
          </w:p>
        </w:tc>
      </w:tr>
      <w:tr w:rsidR="00221E50" w14:paraId="1CF8F693"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078FAB01"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2DA008E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6F81461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9487 (57.2)</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4D6B2D4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1074 (57.1)</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23B51B45"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75E3E00F"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42178FE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70EE9B2E"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161834D4"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Pain</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39AF712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No</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1A957BC1"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10867 (65.5)</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73B95BA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1254 (66.6)</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28FCF20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0.125</w:t>
            </w: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0ADDB56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76853FD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0.064</w:t>
            </w:r>
          </w:p>
        </w:tc>
      </w:tr>
      <w:tr w:rsidR="00221E50" w14:paraId="4FD65C1A" w14:textId="77777777" w:rsidTr="00AB0280">
        <w:trPr>
          <w:trHeight w:val="397"/>
        </w:trPr>
        <w:tc>
          <w:tcPr>
            <w:tcW w:w="2192" w:type="dxa"/>
            <w:tcBorders>
              <w:top w:val="nil"/>
              <w:left w:val="nil"/>
              <w:bottom w:val="nil"/>
              <w:right w:val="nil"/>
            </w:tcBorders>
            <w:shd w:val="clear" w:color="auto" w:fill="FFFFFF"/>
            <w:tcMar>
              <w:top w:w="0" w:type="dxa"/>
              <w:left w:w="0" w:type="dxa"/>
              <w:bottom w:w="0" w:type="dxa"/>
              <w:right w:w="0" w:type="dxa"/>
            </w:tcMar>
            <w:vAlign w:val="center"/>
          </w:tcPr>
          <w:p w14:paraId="0CC41499"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nil"/>
              <w:right w:val="nil"/>
            </w:tcBorders>
            <w:shd w:val="clear" w:color="auto" w:fill="FFFFFF"/>
            <w:tcMar>
              <w:top w:w="0" w:type="dxa"/>
              <w:left w:w="0" w:type="dxa"/>
              <w:bottom w:w="0" w:type="dxa"/>
              <w:right w:w="0" w:type="dxa"/>
            </w:tcMar>
            <w:vAlign w:val="center"/>
          </w:tcPr>
          <w:p w14:paraId="5956DFD0"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Yes</w:t>
            </w:r>
          </w:p>
        </w:tc>
        <w:tc>
          <w:tcPr>
            <w:tcW w:w="2128" w:type="dxa"/>
            <w:tcBorders>
              <w:top w:val="nil"/>
              <w:left w:val="nil"/>
              <w:bottom w:val="nil"/>
              <w:right w:val="nil"/>
            </w:tcBorders>
            <w:shd w:val="clear" w:color="auto" w:fill="FFFFFF"/>
            <w:tcMar>
              <w:top w:w="0" w:type="dxa"/>
              <w:left w:w="0" w:type="dxa"/>
              <w:bottom w:w="0" w:type="dxa"/>
              <w:right w:w="0" w:type="dxa"/>
            </w:tcMar>
            <w:vAlign w:val="center"/>
          </w:tcPr>
          <w:p w14:paraId="74D50B2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5690 (34.3)</w:t>
            </w:r>
          </w:p>
        </w:tc>
        <w:tc>
          <w:tcPr>
            <w:tcW w:w="1981" w:type="dxa"/>
            <w:tcBorders>
              <w:top w:val="nil"/>
              <w:left w:val="nil"/>
              <w:bottom w:val="nil"/>
              <w:right w:val="nil"/>
            </w:tcBorders>
            <w:shd w:val="clear" w:color="auto" w:fill="FFFFFF"/>
            <w:tcMar>
              <w:top w:w="0" w:type="dxa"/>
              <w:left w:w="0" w:type="dxa"/>
              <w:bottom w:w="0" w:type="dxa"/>
              <w:right w:w="0" w:type="dxa"/>
            </w:tcMar>
            <w:vAlign w:val="center"/>
          </w:tcPr>
          <w:p w14:paraId="2C1A844E"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628 (33.4)</w:t>
            </w:r>
          </w:p>
        </w:tc>
        <w:tc>
          <w:tcPr>
            <w:tcW w:w="967" w:type="dxa"/>
            <w:tcBorders>
              <w:top w:val="nil"/>
              <w:left w:val="nil"/>
              <w:bottom w:val="nil"/>
              <w:right w:val="nil"/>
            </w:tcBorders>
            <w:shd w:val="clear" w:color="auto" w:fill="FFFFFF"/>
            <w:tcMar>
              <w:top w:w="0" w:type="dxa"/>
              <w:left w:w="0" w:type="dxa"/>
              <w:bottom w:w="0" w:type="dxa"/>
              <w:right w:w="0" w:type="dxa"/>
            </w:tcMar>
            <w:vAlign w:val="center"/>
          </w:tcPr>
          <w:p w14:paraId="10527EC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nil"/>
              <w:right w:val="nil"/>
            </w:tcBorders>
            <w:shd w:val="clear" w:color="auto" w:fill="FFFFFF"/>
            <w:tcMar>
              <w:top w:w="0" w:type="dxa"/>
              <w:left w:w="0" w:type="dxa"/>
              <w:bottom w:w="0" w:type="dxa"/>
              <w:right w:w="0" w:type="dxa"/>
            </w:tcMar>
            <w:vAlign w:val="center"/>
          </w:tcPr>
          <w:p w14:paraId="47D654F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nil"/>
              <w:right w:val="nil"/>
            </w:tcBorders>
            <w:shd w:val="clear" w:color="auto" w:fill="FFFFFF"/>
            <w:tcMar>
              <w:top w:w="0" w:type="dxa"/>
              <w:left w:w="0" w:type="dxa"/>
              <w:bottom w:w="0" w:type="dxa"/>
              <w:right w:w="0" w:type="dxa"/>
            </w:tcMar>
            <w:vAlign w:val="center"/>
          </w:tcPr>
          <w:p w14:paraId="04872656"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r w:rsidR="00221E50" w14:paraId="6549F346" w14:textId="77777777" w:rsidTr="00AB0280">
        <w:trPr>
          <w:trHeight w:val="397"/>
        </w:trPr>
        <w:tc>
          <w:tcPr>
            <w:tcW w:w="2192"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6D982763" w14:textId="77777777" w:rsidR="00221E50" w:rsidRDefault="00221E50" w:rsidP="00AB0280">
            <w:pPr>
              <w:pBdr>
                <w:top w:val="nil"/>
                <w:left w:val="nil"/>
                <w:bottom w:val="nil"/>
                <w:right w:val="nil"/>
              </w:pBdr>
              <w:spacing w:before="100" w:after="100" w:line="360" w:lineRule="auto"/>
              <w:ind w:left="100" w:right="100"/>
              <w:rPr>
                <w:rFonts w:ascii="Arial Unicode MS" w:hAnsi="Arial Unicode MS" w:cs="Arial Unicode MS"/>
                <w:sz w:val="20"/>
                <w:szCs w:val="20"/>
              </w:rPr>
            </w:pPr>
            <w:r>
              <w:rPr>
                <w:rFonts w:ascii="Arial Unicode MS" w:cs="Arial Unicode MS"/>
                <w:color w:val="000000"/>
                <w:sz w:val="20"/>
                <w:szCs w:val="20"/>
              </w:rPr>
              <w:t xml:space="preserve">   </w:t>
            </w:r>
          </w:p>
        </w:tc>
        <w:tc>
          <w:tcPr>
            <w:tcW w:w="2057"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012BE7EC"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2128"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0C6CEC07"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30 (0.2)</w:t>
            </w:r>
          </w:p>
        </w:tc>
        <w:tc>
          <w:tcPr>
            <w:tcW w:w="1981"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49A79139"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r>
              <w:rPr>
                <w:rFonts w:ascii="Arial Unicode MS" w:cs="Arial Unicode MS"/>
                <w:color w:val="000000"/>
                <w:sz w:val="20"/>
                <w:szCs w:val="20"/>
              </w:rPr>
              <w:t>0 (0.0)</w:t>
            </w:r>
          </w:p>
        </w:tc>
        <w:tc>
          <w:tcPr>
            <w:tcW w:w="967"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3C7B2464"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699"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5B2FE90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c>
          <w:tcPr>
            <w:tcW w:w="852" w:type="dxa"/>
            <w:tcBorders>
              <w:top w:val="nil"/>
              <w:left w:val="nil"/>
              <w:bottom w:val="single" w:sz="12" w:space="0" w:color="000000"/>
              <w:right w:val="nil"/>
            </w:tcBorders>
            <w:shd w:val="clear" w:color="auto" w:fill="FFFFFF"/>
            <w:tcMar>
              <w:top w:w="0" w:type="dxa"/>
              <w:left w:w="0" w:type="dxa"/>
              <w:bottom w:w="0" w:type="dxa"/>
              <w:right w:w="0" w:type="dxa"/>
            </w:tcMar>
            <w:vAlign w:val="center"/>
          </w:tcPr>
          <w:p w14:paraId="580C273B" w14:textId="77777777" w:rsidR="00221E50" w:rsidRDefault="00221E50" w:rsidP="00AB0280">
            <w:pPr>
              <w:pBdr>
                <w:top w:val="nil"/>
                <w:left w:val="nil"/>
                <w:bottom w:val="nil"/>
                <w:right w:val="nil"/>
              </w:pBdr>
              <w:spacing w:before="100" w:after="100" w:line="360" w:lineRule="auto"/>
              <w:ind w:left="100" w:right="100"/>
              <w:jc w:val="center"/>
              <w:rPr>
                <w:rFonts w:ascii="Arial Unicode MS" w:hAnsi="Arial Unicode MS" w:cs="Arial Unicode MS"/>
                <w:sz w:val="20"/>
                <w:szCs w:val="20"/>
              </w:rPr>
            </w:pPr>
          </w:p>
        </w:tc>
      </w:tr>
    </w:tbl>
    <w:p w14:paraId="6106B366" w14:textId="77777777" w:rsidR="00221E50" w:rsidRDefault="00221E50" w:rsidP="00221E50">
      <w:pPr>
        <w:spacing w:line="360" w:lineRule="auto"/>
        <w:jc w:val="center"/>
        <w:rPr>
          <w:rFonts w:ascii="Arial Unicode MS" w:hAnsi="Arial Unicode MS" w:cs="Arial Unicode MS"/>
          <w:color w:val="000000" w:themeColor="text1"/>
          <w:sz w:val="20"/>
          <w:szCs w:val="20"/>
          <w:shd w:val="clear" w:color="auto" w:fill="FFFFFF"/>
        </w:rPr>
      </w:pPr>
    </w:p>
    <w:p w14:paraId="591D2A44" w14:textId="77777777" w:rsidR="00221E50" w:rsidRDefault="00221E50" w:rsidP="00221E50">
      <w:pPr>
        <w:spacing w:line="360" w:lineRule="auto"/>
        <w:jc w:val="center"/>
        <w:rPr>
          <w:rFonts w:ascii="Arial Unicode MS" w:hAnsi="Arial Unicode MS" w:cs="Arial Unicode MS"/>
          <w:color w:val="000000" w:themeColor="text1"/>
          <w:sz w:val="20"/>
          <w:szCs w:val="20"/>
          <w:shd w:val="clear" w:color="auto" w:fill="FFFFFF"/>
        </w:rPr>
      </w:pPr>
      <w:r>
        <w:rPr>
          <w:rFonts w:eastAsia="Microsoft YaHei"/>
          <w:color w:val="000000" w:themeColor="text1"/>
          <w:sz w:val="20"/>
          <w:szCs w:val="20"/>
          <w:shd w:val="clear" w:color="auto" w:fill="FFFFFF"/>
          <w:lang w:eastAsia="zh-CN"/>
        </w:rPr>
        <w:t>Table S9. Incremental predictive value of frailty index (FI) for all-cause mortality</w:t>
      </w:r>
    </w:p>
    <w:tbl>
      <w:tblPr>
        <w:tblpPr w:leftFromText="181" w:rightFromText="181" w:vertAnchor="text" w:horzAnchor="page" w:tblpXSpec="center" w:tblpY="284"/>
        <w:tblOverlap w:val="neve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1467"/>
        <w:gridCol w:w="1198"/>
        <w:gridCol w:w="1872"/>
        <w:gridCol w:w="1873"/>
      </w:tblGrid>
      <w:tr w:rsidR="00221E50" w14:paraId="3916F062" w14:textId="77777777" w:rsidTr="00AB0280">
        <w:trPr>
          <w:trHeight w:val="454"/>
          <w:jc w:val="center"/>
        </w:trPr>
        <w:tc>
          <w:tcPr>
            <w:tcW w:w="1574" w:type="pct"/>
            <w:tcBorders>
              <w:top w:val="single" w:sz="12" w:space="0" w:color="auto"/>
              <w:left w:val="nil"/>
              <w:bottom w:val="single" w:sz="12" w:space="0" w:color="auto"/>
              <w:right w:val="nil"/>
            </w:tcBorders>
            <w:vAlign w:val="center"/>
          </w:tcPr>
          <w:p w14:paraId="4EEB6737"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rPr>
              <w:t>Metric</w:t>
            </w:r>
          </w:p>
        </w:tc>
        <w:tc>
          <w:tcPr>
            <w:tcW w:w="784" w:type="pct"/>
            <w:tcBorders>
              <w:top w:val="single" w:sz="12" w:space="0" w:color="auto"/>
              <w:left w:val="nil"/>
              <w:bottom w:val="single" w:sz="12" w:space="0" w:color="auto"/>
              <w:right w:val="nil"/>
            </w:tcBorders>
            <w:vAlign w:val="center"/>
          </w:tcPr>
          <w:p w14:paraId="37E39421" w14:textId="77777777" w:rsidR="00221E50" w:rsidRDefault="00221E50" w:rsidP="00AB0280">
            <w:pPr>
              <w:spacing w:line="360" w:lineRule="auto"/>
              <w:jc w:val="both"/>
              <w:rPr>
                <w:rFonts w:ascii="Arial Unicode MS" w:hAnsi="Arial Unicode MS" w:cs="Arial Unicode MS"/>
                <w:sz w:val="20"/>
                <w:szCs w:val="20"/>
              </w:rPr>
            </w:pPr>
            <w:r>
              <w:rPr>
                <w:rFonts w:ascii="Arial Unicode MS" w:cs="Arial Unicode MS"/>
                <w:sz w:val="20"/>
                <w:szCs w:val="20"/>
              </w:rPr>
              <w:t>Estimate</w:t>
            </w:r>
          </w:p>
        </w:tc>
        <w:tc>
          <w:tcPr>
            <w:tcW w:w="640" w:type="pct"/>
            <w:tcBorders>
              <w:top w:val="single" w:sz="12" w:space="0" w:color="auto"/>
              <w:left w:val="nil"/>
              <w:bottom w:val="single" w:sz="12" w:space="0" w:color="auto"/>
              <w:right w:val="nil"/>
            </w:tcBorders>
            <w:vAlign w:val="center"/>
          </w:tcPr>
          <w:p w14:paraId="30B68616" w14:textId="77777777" w:rsidR="00221E50" w:rsidRDefault="00221E50" w:rsidP="00AB0280">
            <w:pPr>
              <w:spacing w:line="360" w:lineRule="auto"/>
              <w:jc w:val="both"/>
              <w:rPr>
                <w:rFonts w:ascii="Arial Unicode MS" w:hAnsi="Arial Unicode MS" w:cs="Arial Unicode MS"/>
                <w:sz w:val="20"/>
                <w:szCs w:val="20"/>
              </w:rPr>
            </w:pPr>
            <w:r>
              <w:rPr>
                <w:rFonts w:ascii="Arial Unicode MS" w:cs="Arial Unicode MS"/>
                <w:sz w:val="20"/>
                <w:szCs w:val="20"/>
              </w:rPr>
              <w:t>SE</w:t>
            </w:r>
          </w:p>
        </w:tc>
        <w:tc>
          <w:tcPr>
            <w:tcW w:w="999" w:type="pct"/>
            <w:tcBorders>
              <w:top w:val="single" w:sz="12" w:space="0" w:color="auto"/>
              <w:left w:val="nil"/>
              <w:bottom w:val="single" w:sz="12" w:space="0" w:color="auto"/>
              <w:right w:val="nil"/>
            </w:tcBorders>
            <w:vAlign w:val="center"/>
          </w:tcPr>
          <w:p w14:paraId="6542DA7F" w14:textId="77777777" w:rsidR="00221E50" w:rsidRDefault="00221E50" w:rsidP="00AB0280">
            <w:pPr>
              <w:spacing w:line="360" w:lineRule="auto"/>
              <w:jc w:val="both"/>
              <w:rPr>
                <w:rFonts w:ascii="Arial Unicode MS" w:hAnsi="Arial Unicode MS" w:cs="Arial Unicode MS"/>
                <w:sz w:val="20"/>
                <w:szCs w:val="20"/>
              </w:rPr>
            </w:pPr>
            <w:r>
              <w:rPr>
                <w:rFonts w:ascii="Arial Unicode MS" w:cs="Arial Unicode MS"/>
                <w:sz w:val="20"/>
                <w:szCs w:val="20"/>
              </w:rPr>
              <w:t>95% CI</w:t>
            </w:r>
          </w:p>
        </w:tc>
        <w:tc>
          <w:tcPr>
            <w:tcW w:w="1000" w:type="pct"/>
            <w:tcBorders>
              <w:top w:val="single" w:sz="12" w:space="0" w:color="auto"/>
              <w:left w:val="nil"/>
              <w:bottom w:val="single" w:sz="12" w:space="0" w:color="auto"/>
              <w:right w:val="nil"/>
            </w:tcBorders>
            <w:vAlign w:val="center"/>
          </w:tcPr>
          <w:p w14:paraId="50C5388A" w14:textId="77777777" w:rsidR="00221E50" w:rsidRDefault="00221E50" w:rsidP="00AB0280">
            <w:pPr>
              <w:spacing w:line="360" w:lineRule="auto"/>
              <w:jc w:val="both"/>
              <w:rPr>
                <w:rFonts w:ascii="Arial Unicode MS" w:hAnsi="Arial Unicode MS" w:cs="Arial Unicode MS"/>
                <w:sz w:val="20"/>
                <w:szCs w:val="20"/>
              </w:rPr>
            </w:pPr>
            <w:r>
              <w:rPr>
                <w:rFonts w:ascii="Arial Unicode MS" w:cs="Arial Unicode MS"/>
                <w:sz w:val="20"/>
                <w:szCs w:val="20"/>
              </w:rPr>
              <w:t>P value</w:t>
            </w:r>
          </w:p>
        </w:tc>
      </w:tr>
      <w:tr w:rsidR="00221E50" w14:paraId="682C5934" w14:textId="77777777" w:rsidTr="00AB0280">
        <w:trPr>
          <w:trHeight w:val="397"/>
          <w:jc w:val="center"/>
        </w:trPr>
        <w:tc>
          <w:tcPr>
            <w:tcW w:w="1574" w:type="pct"/>
            <w:tcBorders>
              <w:top w:val="single" w:sz="12" w:space="0" w:color="auto"/>
              <w:left w:val="nil"/>
              <w:bottom w:val="nil"/>
              <w:right w:val="nil"/>
            </w:tcBorders>
            <w:vAlign w:val="center"/>
          </w:tcPr>
          <w:p w14:paraId="4010A8CF"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rPr>
              <w:t>C-index (Baseline model)</w:t>
            </w:r>
          </w:p>
        </w:tc>
        <w:tc>
          <w:tcPr>
            <w:tcW w:w="784" w:type="pct"/>
            <w:tcBorders>
              <w:top w:val="single" w:sz="12" w:space="0" w:color="auto"/>
              <w:left w:val="nil"/>
              <w:bottom w:val="nil"/>
              <w:right w:val="nil"/>
            </w:tcBorders>
            <w:vAlign w:val="center"/>
          </w:tcPr>
          <w:p w14:paraId="5A28D26F"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.682</w:t>
            </w:r>
          </w:p>
        </w:tc>
        <w:tc>
          <w:tcPr>
            <w:tcW w:w="640" w:type="pct"/>
            <w:tcBorders>
              <w:top w:val="single" w:sz="12" w:space="0" w:color="auto"/>
              <w:left w:val="nil"/>
              <w:bottom w:val="nil"/>
              <w:right w:val="nil"/>
            </w:tcBorders>
            <w:vAlign w:val="center"/>
          </w:tcPr>
          <w:p w14:paraId="6B1DBFDE"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w:t>
            </w:r>
            <w:r>
              <w:rPr>
                <w:rFonts w:ascii="Arial Unicode MS" w:cs="Arial Unicode MS"/>
                <w:sz w:val="20"/>
                <w:szCs w:val="20"/>
              </w:rPr>
              <w:t>1</w:t>
            </w:r>
            <w:r>
              <w:rPr>
                <w:rFonts w:ascii="Arial Unicode MS" w:cs="Arial Unicode MS"/>
                <w:sz w:val="20"/>
                <w:szCs w:val="20"/>
                <w:lang w:eastAsia="zh-CN"/>
              </w:rPr>
              <w:t>0</w:t>
            </w:r>
          </w:p>
        </w:tc>
        <w:tc>
          <w:tcPr>
            <w:tcW w:w="999" w:type="pct"/>
            <w:tcBorders>
              <w:top w:val="single" w:sz="12" w:space="0" w:color="auto"/>
              <w:left w:val="nil"/>
              <w:bottom w:val="nil"/>
              <w:right w:val="nil"/>
            </w:tcBorders>
            <w:vAlign w:val="center"/>
          </w:tcPr>
          <w:p w14:paraId="6F5695CA"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.661</w:t>
            </w:r>
            <w:r>
              <w:rPr>
                <w:rFonts w:ascii="Arial Unicode MS" w:cs="Arial Unicode MS"/>
                <w:sz w:val="20"/>
                <w:szCs w:val="20"/>
              </w:rPr>
              <w:t>–</w:t>
            </w:r>
            <w:r>
              <w:rPr>
                <w:rFonts w:ascii="Arial Unicode MS" w:cs="Arial Unicode MS"/>
                <w:sz w:val="20"/>
                <w:szCs w:val="20"/>
              </w:rPr>
              <w:t>0.7</w:t>
            </w:r>
            <w:r>
              <w:rPr>
                <w:rFonts w:ascii="Arial Unicode MS" w:cs="Arial Unicode MS"/>
                <w:sz w:val="20"/>
                <w:szCs w:val="20"/>
                <w:lang w:eastAsia="zh-CN"/>
              </w:rPr>
              <w:t>0</w:t>
            </w:r>
            <w:r>
              <w:rPr>
                <w:rFonts w:ascii="Arial Unicode MS" w:cs="Arial Unicode MS"/>
                <w:sz w:val="20"/>
                <w:szCs w:val="20"/>
              </w:rPr>
              <w:t>2</w:t>
            </w:r>
          </w:p>
        </w:tc>
        <w:tc>
          <w:tcPr>
            <w:tcW w:w="1000" w:type="pct"/>
            <w:tcBorders>
              <w:top w:val="single" w:sz="12" w:space="0" w:color="auto"/>
              <w:left w:val="nil"/>
              <w:bottom w:val="nil"/>
              <w:right w:val="nil"/>
            </w:tcBorders>
            <w:vAlign w:val="center"/>
          </w:tcPr>
          <w:p w14:paraId="67BD672F"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rPr>
              <w:t>—</w:t>
            </w:r>
          </w:p>
        </w:tc>
      </w:tr>
      <w:tr w:rsidR="00221E50" w14:paraId="73B6E91E" w14:textId="77777777" w:rsidTr="00AB0280">
        <w:trPr>
          <w:trHeight w:val="397"/>
          <w:jc w:val="center"/>
        </w:trPr>
        <w:tc>
          <w:tcPr>
            <w:tcW w:w="1574" w:type="pct"/>
            <w:tcBorders>
              <w:top w:val="nil"/>
              <w:left w:val="nil"/>
              <w:bottom w:val="nil"/>
              <w:right w:val="nil"/>
            </w:tcBorders>
            <w:vAlign w:val="center"/>
          </w:tcPr>
          <w:p w14:paraId="086705A6"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rPr>
              <w:t>C-index (Full model</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FI</w:t>
            </w:r>
            <w:r>
              <w:rPr>
                <w:rFonts w:ascii="Arial Unicode MS" w:cs="Arial Unicode MS" w:hint="eastAsia"/>
                <w:sz w:val="20"/>
                <w:szCs w:val="20"/>
                <w:lang w:eastAsia="zh-CN"/>
              </w:rPr>
              <w:t>)</w:t>
            </w:r>
          </w:p>
        </w:tc>
        <w:tc>
          <w:tcPr>
            <w:tcW w:w="784" w:type="pct"/>
            <w:tcBorders>
              <w:top w:val="nil"/>
              <w:left w:val="nil"/>
              <w:bottom w:val="nil"/>
              <w:right w:val="nil"/>
            </w:tcBorders>
            <w:vAlign w:val="center"/>
          </w:tcPr>
          <w:p w14:paraId="7350580A"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.689</w:t>
            </w:r>
          </w:p>
        </w:tc>
        <w:tc>
          <w:tcPr>
            <w:tcW w:w="640" w:type="pct"/>
            <w:tcBorders>
              <w:top w:val="nil"/>
              <w:left w:val="nil"/>
              <w:bottom w:val="nil"/>
              <w:right w:val="nil"/>
            </w:tcBorders>
            <w:vAlign w:val="center"/>
          </w:tcPr>
          <w:p w14:paraId="6C4E7450"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w:t>
            </w:r>
            <w:r>
              <w:rPr>
                <w:rFonts w:ascii="Arial Unicode MS" w:cs="Arial Unicode MS"/>
                <w:sz w:val="20"/>
                <w:szCs w:val="20"/>
              </w:rPr>
              <w:t>1</w:t>
            </w:r>
            <w:r>
              <w:rPr>
                <w:rFonts w:ascii="Arial Unicode MS" w:cs="Arial Unicode MS"/>
                <w:sz w:val="20"/>
                <w:szCs w:val="20"/>
                <w:lang w:eastAsia="zh-CN"/>
              </w:rPr>
              <w:t>0</w:t>
            </w:r>
          </w:p>
        </w:tc>
        <w:tc>
          <w:tcPr>
            <w:tcW w:w="999" w:type="pct"/>
            <w:tcBorders>
              <w:top w:val="nil"/>
              <w:left w:val="nil"/>
              <w:bottom w:val="nil"/>
              <w:right w:val="nil"/>
            </w:tcBorders>
            <w:vAlign w:val="center"/>
          </w:tcPr>
          <w:p w14:paraId="18D1047F"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.669</w:t>
            </w:r>
            <w:r>
              <w:rPr>
                <w:rFonts w:ascii="Arial Unicode MS" w:cs="Arial Unicode MS"/>
                <w:sz w:val="20"/>
                <w:szCs w:val="20"/>
              </w:rPr>
              <w:t>–</w:t>
            </w:r>
            <w:r>
              <w:rPr>
                <w:rFonts w:ascii="Arial Unicode MS" w:cs="Arial Unicode MS"/>
                <w:sz w:val="20"/>
                <w:szCs w:val="20"/>
              </w:rPr>
              <w:t>0.7</w:t>
            </w:r>
            <w:r>
              <w:rPr>
                <w:rFonts w:ascii="Arial Unicode MS" w:cs="Arial Unicode MS"/>
                <w:sz w:val="20"/>
                <w:szCs w:val="20"/>
                <w:lang w:eastAsia="zh-CN"/>
              </w:rPr>
              <w:t>0</w:t>
            </w:r>
            <w:r>
              <w:rPr>
                <w:rFonts w:ascii="Arial Unicode MS" w:cs="Arial Unicode MS"/>
                <w:sz w:val="20"/>
                <w:szCs w:val="20"/>
              </w:rPr>
              <w:t>9</w:t>
            </w:r>
          </w:p>
        </w:tc>
        <w:tc>
          <w:tcPr>
            <w:tcW w:w="1000" w:type="pct"/>
            <w:tcBorders>
              <w:top w:val="nil"/>
              <w:left w:val="nil"/>
              <w:bottom w:val="nil"/>
              <w:right w:val="nil"/>
            </w:tcBorders>
            <w:vAlign w:val="center"/>
          </w:tcPr>
          <w:p w14:paraId="25A6311D"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rPr>
              <w:t>—</w:t>
            </w:r>
          </w:p>
        </w:tc>
      </w:tr>
      <w:tr w:rsidR="00221E50" w14:paraId="109DE21E" w14:textId="77777777" w:rsidTr="00AB0280">
        <w:trPr>
          <w:trHeight w:val="397"/>
          <w:jc w:val="center"/>
        </w:trPr>
        <w:tc>
          <w:tcPr>
            <w:tcW w:w="1574" w:type="pct"/>
            <w:tcBorders>
              <w:top w:val="nil"/>
              <w:left w:val="nil"/>
              <w:bottom w:val="single" w:sz="12" w:space="0" w:color="auto"/>
              <w:right w:val="nil"/>
            </w:tcBorders>
            <w:vAlign w:val="center"/>
          </w:tcPr>
          <w:p w14:paraId="4B1A1DF5" w14:textId="77777777" w:rsidR="00221E50" w:rsidRDefault="00221E50" w:rsidP="00AB0280">
            <w:pPr>
              <w:spacing w:line="360" w:lineRule="auto"/>
              <w:jc w:val="center"/>
              <w:rPr>
                <w:rFonts w:ascii="Arial Unicode MS" w:hAnsi="Arial Unicode MS" w:cs="Arial Unicode MS"/>
                <w:sz w:val="20"/>
                <w:szCs w:val="20"/>
              </w:rPr>
            </w:pPr>
            <w:r>
              <w:rPr>
                <w:rFonts w:ascii="Symbol" w:hAnsi="Symbol" w:cs="Arial Unicode MS"/>
                <w:sz w:val="20"/>
                <w:szCs w:val="20"/>
              </w:rPr>
              <w:sym w:font="Symbol" w:char="F044"/>
            </w:r>
            <w:r>
              <w:rPr>
                <w:rFonts w:ascii="Arial Unicode MS" w:cs="Arial Unicode MS"/>
                <w:sz w:val="20"/>
                <w:szCs w:val="20"/>
              </w:rPr>
              <w:t xml:space="preserve">C-index (Full </w:t>
            </w:r>
            <w:r>
              <w:rPr>
                <w:rFonts w:ascii="Arial Unicode MS" w:cs="Arial Unicode MS"/>
                <w:sz w:val="20"/>
                <w:szCs w:val="20"/>
              </w:rPr>
              <w:t>–</w:t>
            </w:r>
            <w:r>
              <w:rPr>
                <w:rFonts w:ascii="Arial Unicode MS" w:cs="Arial Unicode MS"/>
                <w:sz w:val="20"/>
                <w:szCs w:val="20"/>
              </w:rPr>
              <w:t xml:space="preserve"> Baseline)</w:t>
            </w:r>
          </w:p>
        </w:tc>
        <w:tc>
          <w:tcPr>
            <w:tcW w:w="784" w:type="pct"/>
            <w:tcBorders>
              <w:top w:val="nil"/>
              <w:left w:val="nil"/>
              <w:bottom w:val="single" w:sz="12" w:space="0" w:color="auto"/>
              <w:right w:val="nil"/>
            </w:tcBorders>
            <w:vAlign w:val="center"/>
          </w:tcPr>
          <w:p w14:paraId="43FC15CC"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00</w:t>
            </w:r>
            <w:r>
              <w:rPr>
                <w:rFonts w:ascii="Arial Unicode MS" w:cs="Arial Unicode MS"/>
                <w:sz w:val="20"/>
                <w:szCs w:val="20"/>
              </w:rPr>
              <w:t>7</w:t>
            </w:r>
          </w:p>
        </w:tc>
        <w:tc>
          <w:tcPr>
            <w:tcW w:w="640" w:type="pct"/>
            <w:tcBorders>
              <w:top w:val="nil"/>
              <w:left w:val="nil"/>
              <w:bottom w:val="single" w:sz="12" w:space="0" w:color="auto"/>
              <w:right w:val="nil"/>
            </w:tcBorders>
            <w:vAlign w:val="center"/>
          </w:tcPr>
          <w:p w14:paraId="38DD0C20"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00</w:t>
            </w:r>
            <w:r>
              <w:rPr>
                <w:rFonts w:ascii="Arial Unicode MS" w:cs="Arial Unicode MS"/>
                <w:sz w:val="20"/>
                <w:szCs w:val="20"/>
              </w:rPr>
              <w:t>3</w:t>
            </w:r>
          </w:p>
        </w:tc>
        <w:tc>
          <w:tcPr>
            <w:tcW w:w="999" w:type="pct"/>
            <w:tcBorders>
              <w:top w:val="nil"/>
              <w:left w:val="nil"/>
              <w:bottom w:val="single" w:sz="12" w:space="0" w:color="auto"/>
              <w:right w:val="nil"/>
            </w:tcBorders>
            <w:vAlign w:val="center"/>
          </w:tcPr>
          <w:p w14:paraId="1326F960"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002</w:t>
            </w:r>
            <w:r>
              <w:rPr>
                <w:rFonts w:ascii="Arial Unicode MS" w:cs="Arial Unicode MS"/>
                <w:sz w:val="20"/>
                <w:szCs w:val="20"/>
                <w:lang w:eastAsia="zh-CN"/>
              </w:rPr>
              <w:t>–</w:t>
            </w: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w:t>
            </w:r>
            <w:r>
              <w:rPr>
                <w:rFonts w:ascii="Arial Unicode MS" w:cs="Arial Unicode MS"/>
                <w:sz w:val="20"/>
                <w:szCs w:val="20"/>
              </w:rPr>
              <w:t>13</w:t>
            </w:r>
          </w:p>
        </w:tc>
        <w:tc>
          <w:tcPr>
            <w:tcW w:w="1000" w:type="pct"/>
            <w:tcBorders>
              <w:top w:val="nil"/>
              <w:left w:val="nil"/>
              <w:bottom w:val="single" w:sz="12" w:space="0" w:color="auto"/>
              <w:right w:val="nil"/>
            </w:tcBorders>
            <w:vAlign w:val="center"/>
          </w:tcPr>
          <w:p w14:paraId="593991DE" w14:textId="77777777" w:rsidR="00221E50" w:rsidRDefault="00221E50" w:rsidP="00AB0280">
            <w:pPr>
              <w:spacing w:line="360" w:lineRule="auto"/>
              <w:jc w:val="center"/>
              <w:rPr>
                <w:rFonts w:ascii="Arial Unicode MS" w:hAnsi="Arial Unicode MS" w:cs="Arial Unicode MS"/>
                <w:sz w:val="20"/>
                <w:szCs w:val="20"/>
              </w:rPr>
            </w:pPr>
            <w:r>
              <w:rPr>
                <w:rFonts w:ascii="Arial Unicode MS" w:cs="Arial Unicode MS"/>
                <w:sz w:val="20"/>
                <w:szCs w:val="20"/>
                <w:lang w:eastAsia="zh-CN"/>
              </w:rPr>
              <w:t>0</w:t>
            </w:r>
            <w:r>
              <w:rPr>
                <w:rFonts w:ascii="Arial Unicode MS" w:cs="Arial Unicode MS"/>
                <w:sz w:val="20"/>
                <w:szCs w:val="20"/>
              </w:rPr>
              <w:t>.</w:t>
            </w:r>
            <w:r>
              <w:rPr>
                <w:rFonts w:ascii="Arial Unicode MS" w:cs="Arial Unicode MS"/>
                <w:sz w:val="20"/>
                <w:szCs w:val="20"/>
                <w:lang w:eastAsia="zh-CN"/>
              </w:rPr>
              <w:t>0</w:t>
            </w:r>
            <w:r>
              <w:rPr>
                <w:rFonts w:ascii="Arial Unicode MS" w:cs="Arial Unicode MS"/>
                <w:sz w:val="20"/>
                <w:szCs w:val="20"/>
              </w:rPr>
              <w:t>23</w:t>
            </w:r>
          </w:p>
        </w:tc>
      </w:tr>
    </w:tbl>
    <w:p w14:paraId="13F86507" w14:textId="77777777" w:rsidR="00221E50" w:rsidRDefault="00221E50" w:rsidP="00221E50">
      <w:pPr>
        <w:spacing w:line="360" w:lineRule="auto"/>
        <w:jc w:val="both"/>
        <w:rPr>
          <w:rFonts w:ascii="Arial Unicode MS" w:hAnsi="Arial Unicode MS" w:cs="Arial Unicode MS"/>
          <w:color w:val="000000" w:themeColor="text1"/>
          <w:sz w:val="20"/>
          <w:szCs w:val="20"/>
          <w:shd w:val="clear" w:color="auto" w:fill="FFFFFF"/>
        </w:rPr>
      </w:pPr>
      <w:r>
        <w:rPr>
          <w:rFonts w:eastAsia="Microsoft YaHei"/>
          <w:color w:val="000000" w:themeColor="text1"/>
          <w:sz w:val="20"/>
          <w:szCs w:val="20"/>
          <w:shd w:val="clear" w:color="auto" w:fill="FFFFFF"/>
          <w:lang w:eastAsia="zh-CN"/>
        </w:rPr>
        <w:t xml:space="preserve">Abbreviations: CI, confidence interval; SE, standard error. </w:t>
      </w:r>
      <w:r>
        <w:rPr>
          <w:rFonts w:ascii="Symbol" w:eastAsia="Microsoft YaHei" w:hAnsi="Symbol"/>
          <w:color w:val="000000" w:themeColor="text1"/>
          <w:sz w:val="20"/>
          <w:szCs w:val="20"/>
          <w:shd w:val="clear" w:color="auto" w:fill="FFFFFF"/>
          <w:lang w:eastAsia="zh-CN"/>
        </w:rPr>
        <w:sym w:font="Symbol" w:char="F044"/>
      </w:r>
      <w:r>
        <w:rPr>
          <w:rFonts w:eastAsia="Microsoft YaHei"/>
          <w:color w:val="000000" w:themeColor="text1"/>
          <w:sz w:val="20"/>
          <w:szCs w:val="20"/>
          <w:shd w:val="clear" w:color="auto" w:fill="FFFFFF"/>
          <w:lang w:eastAsia="zh-CN"/>
        </w:rPr>
        <w:t>C-index represents the difference in Harrell’s concordance index between the full model (including FI) and the baseline model (excluding FI). Confidence intervals were estimated using bootstrap resampling.</w:t>
      </w:r>
      <w:r>
        <w:rPr>
          <w:rFonts w:eastAsia="Microsoft YaHei" w:hint="eastAsia"/>
          <w:color w:val="000000" w:themeColor="text1"/>
          <w:sz w:val="20"/>
          <w:szCs w:val="20"/>
          <w:shd w:val="clear" w:color="auto" w:fill="FFFFFF"/>
          <w:lang w:eastAsia="zh-CN"/>
        </w:rPr>
        <w:t xml:space="preserve"> </w:t>
      </w:r>
      <w:r>
        <w:rPr>
          <w:rFonts w:eastAsia="Microsoft YaHei"/>
          <w:color w:val="000000" w:themeColor="text1"/>
          <w:sz w:val="20"/>
          <w:szCs w:val="20"/>
          <w:shd w:val="clear" w:color="auto" w:fill="FFFFFF"/>
          <w:lang w:eastAsia="zh-CN"/>
        </w:rPr>
        <w:t>The baseline model included age, sex, race/ethnicity, education, residential setting, smoking status, alcohol consumption, hypertension, diabetes, chronic obstructive pulmonary disease, heart disease, psychiatric disorders, rheumatic disease, and persistent pain, whereas the full model additionally included FI.</w:t>
      </w:r>
    </w:p>
    <w:p w14:paraId="3B488600" w14:textId="77777777" w:rsidR="00221E50" w:rsidRDefault="00221E50" w:rsidP="00221E50">
      <w:pPr>
        <w:spacing w:line="360" w:lineRule="auto"/>
        <w:jc w:val="center"/>
        <w:rPr>
          <w:rFonts w:ascii="Arial Unicode MS" w:hAnsi="Arial Unicode MS" w:cs="Arial Unicode MS"/>
          <w:color w:val="000000" w:themeColor="text1"/>
          <w:sz w:val="20"/>
          <w:szCs w:val="20"/>
          <w:shd w:val="clear" w:color="auto" w:fill="FFFFFF"/>
        </w:rPr>
      </w:pPr>
      <w:r>
        <w:rPr>
          <w:rFonts w:eastAsia="Microsoft YaHei"/>
          <w:color w:val="000000" w:themeColor="text1"/>
          <w:sz w:val="20"/>
          <w:szCs w:val="20"/>
          <w:shd w:val="clear" w:color="auto" w:fill="FFFFFF"/>
          <w:lang w:eastAsia="zh-CN"/>
        </w:rPr>
        <w:t>Table S10. Age ≥ 65 years. All models weighted by HRS respondent sampling weights.</w:t>
      </w:r>
    </w:p>
    <w:tbl>
      <w:tblPr>
        <w:tblW w:w="0" w:type="auto"/>
        <w:jc w:val="center"/>
        <w:tblLayout w:type="fixed"/>
        <w:tblLook w:val="04A0" w:firstRow="1" w:lastRow="0" w:firstColumn="1" w:lastColumn="0" w:noHBand="0" w:noVBand="1"/>
      </w:tblPr>
      <w:tblGrid>
        <w:gridCol w:w="4018"/>
        <w:gridCol w:w="961"/>
        <w:gridCol w:w="1634"/>
        <w:gridCol w:w="1144"/>
      </w:tblGrid>
      <w:tr w:rsidR="00221E50" w14:paraId="38AB7070" w14:textId="77777777" w:rsidTr="00AB0280">
        <w:trPr>
          <w:tblHeader/>
          <w:jc w:val="center"/>
        </w:trPr>
        <w:tc>
          <w:tcPr>
            <w:tcW w:w="4018" w:type="dxa"/>
            <w:tcBorders>
              <w:top w:val="single" w:sz="6" w:space="0" w:color="000000"/>
              <w:left w:val="nil"/>
              <w:bottom w:val="single" w:sz="4" w:space="0" w:color="000000"/>
              <w:right w:val="nil"/>
            </w:tcBorders>
            <w:shd w:val="clear" w:color="auto" w:fill="FFFFFF"/>
            <w:tcMar>
              <w:top w:w="0" w:type="dxa"/>
              <w:left w:w="0" w:type="dxa"/>
              <w:bottom w:w="0" w:type="dxa"/>
              <w:right w:w="0" w:type="dxa"/>
            </w:tcMar>
            <w:vAlign w:val="center"/>
          </w:tcPr>
          <w:p w14:paraId="68497A46"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Model</w:t>
            </w:r>
          </w:p>
        </w:tc>
        <w:tc>
          <w:tcPr>
            <w:tcW w:w="961" w:type="dxa"/>
            <w:tcBorders>
              <w:top w:val="single" w:sz="6" w:space="0" w:color="000000"/>
              <w:left w:val="nil"/>
              <w:bottom w:val="single" w:sz="4" w:space="0" w:color="000000"/>
              <w:right w:val="nil"/>
            </w:tcBorders>
            <w:shd w:val="clear" w:color="auto" w:fill="FFFFFF"/>
            <w:tcMar>
              <w:top w:w="0" w:type="dxa"/>
              <w:left w:w="0" w:type="dxa"/>
              <w:bottom w:w="0" w:type="dxa"/>
              <w:right w:w="0" w:type="dxa"/>
            </w:tcMar>
            <w:vAlign w:val="center"/>
          </w:tcPr>
          <w:p w14:paraId="65E4CC2F"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HR</w:t>
            </w:r>
          </w:p>
        </w:tc>
        <w:tc>
          <w:tcPr>
            <w:tcW w:w="1634" w:type="dxa"/>
            <w:tcBorders>
              <w:top w:val="single" w:sz="6" w:space="0" w:color="000000"/>
              <w:left w:val="nil"/>
              <w:bottom w:val="single" w:sz="4" w:space="0" w:color="000000"/>
              <w:right w:val="nil"/>
            </w:tcBorders>
            <w:shd w:val="clear" w:color="auto" w:fill="FFFFFF"/>
            <w:tcMar>
              <w:top w:w="0" w:type="dxa"/>
              <w:left w:w="0" w:type="dxa"/>
              <w:bottom w:w="0" w:type="dxa"/>
              <w:right w:w="0" w:type="dxa"/>
            </w:tcMar>
            <w:vAlign w:val="center"/>
          </w:tcPr>
          <w:p w14:paraId="157A117A"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95% CI</w:t>
            </w:r>
          </w:p>
        </w:tc>
        <w:tc>
          <w:tcPr>
            <w:tcW w:w="1144" w:type="dxa"/>
            <w:tcBorders>
              <w:top w:val="single" w:sz="6" w:space="0" w:color="000000"/>
              <w:left w:val="nil"/>
              <w:bottom w:val="single" w:sz="4" w:space="0" w:color="000000"/>
              <w:right w:val="nil"/>
            </w:tcBorders>
            <w:shd w:val="clear" w:color="auto" w:fill="FFFFFF"/>
            <w:tcMar>
              <w:top w:w="0" w:type="dxa"/>
              <w:left w:w="0" w:type="dxa"/>
              <w:bottom w:w="0" w:type="dxa"/>
              <w:right w:w="0" w:type="dxa"/>
            </w:tcMar>
            <w:vAlign w:val="center"/>
          </w:tcPr>
          <w:p w14:paraId="06FD261A"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P value</w:t>
            </w:r>
          </w:p>
        </w:tc>
      </w:tr>
      <w:tr w:rsidR="00221E50" w14:paraId="7EC59E79" w14:textId="77777777" w:rsidTr="00AB0280">
        <w:trPr>
          <w:jc w:val="center"/>
        </w:trPr>
        <w:tc>
          <w:tcPr>
            <w:tcW w:w="401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4054CFC"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Model 1 (Unadjusted)</w:t>
            </w:r>
          </w:p>
        </w:tc>
        <w:tc>
          <w:tcPr>
            <w:tcW w:w="961"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7A672048"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1.026</w:t>
            </w:r>
          </w:p>
        </w:tc>
        <w:tc>
          <w:tcPr>
            <w:tcW w:w="1634"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614E67F6"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1.020</w:t>
            </w:r>
            <w:r>
              <w:rPr>
                <w:rFonts w:ascii="Arial Unicode MS" w:hAnsi="Arial" w:cs="Arial Unicode MS"/>
                <w:color w:val="000000"/>
                <w:sz w:val="22"/>
                <w:szCs w:val="22"/>
              </w:rPr>
              <w:t>–</w:t>
            </w:r>
            <w:r>
              <w:rPr>
                <w:rFonts w:ascii="Arial Unicode MS" w:hAnsi="Arial" w:cs="Arial Unicode MS"/>
                <w:color w:val="000000"/>
                <w:sz w:val="22"/>
                <w:szCs w:val="22"/>
              </w:rPr>
              <w:t>1.031</w:t>
            </w:r>
          </w:p>
        </w:tc>
        <w:tc>
          <w:tcPr>
            <w:tcW w:w="1144"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17F7214F"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&lt;</w:t>
            </w:r>
            <w:r>
              <w:rPr>
                <w:rFonts w:ascii="Arial Unicode MS" w:hAnsi="Arial" w:cs="Arial Unicode MS"/>
                <w:color w:val="000000"/>
                <w:sz w:val="22"/>
                <w:szCs w:val="22"/>
              </w:rPr>
              <w:t> </w:t>
            </w:r>
            <w:r>
              <w:rPr>
                <w:rFonts w:ascii="Arial Unicode MS" w:hAnsi="Arial" w:cs="Arial Unicode MS"/>
                <w:color w:val="000000"/>
                <w:sz w:val="22"/>
                <w:szCs w:val="22"/>
              </w:rPr>
              <w:t>0.001</w:t>
            </w:r>
          </w:p>
        </w:tc>
      </w:tr>
      <w:tr w:rsidR="00221E50" w14:paraId="7CE327A8" w14:textId="77777777" w:rsidTr="00AB0280">
        <w:trPr>
          <w:jc w:val="center"/>
        </w:trPr>
        <w:tc>
          <w:tcPr>
            <w:tcW w:w="4018" w:type="dxa"/>
            <w:tcBorders>
              <w:top w:val="nil"/>
              <w:left w:val="nil"/>
              <w:bottom w:val="nil"/>
              <w:right w:val="nil"/>
            </w:tcBorders>
            <w:shd w:val="clear" w:color="auto" w:fill="FFFFFF"/>
            <w:tcMar>
              <w:top w:w="0" w:type="dxa"/>
              <w:left w:w="0" w:type="dxa"/>
              <w:bottom w:w="0" w:type="dxa"/>
              <w:right w:w="0" w:type="dxa"/>
            </w:tcMar>
            <w:vAlign w:val="center"/>
          </w:tcPr>
          <w:p w14:paraId="7E5D92CC"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lastRenderedPageBreak/>
              <w:t>Model 2 (Adjusted for age, sex, race)</w:t>
            </w:r>
          </w:p>
        </w:tc>
        <w:tc>
          <w:tcPr>
            <w:tcW w:w="961" w:type="dxa"/>
            <w:tcBorders>
              <w:top w:val="nil"/>
              <w:left w:val="nil"/>
              <w:bottom w:val="nil"/>
              <w:right w:val="nil"/>
            </w:tcBorders>
            <w:shd w:val="clear" w:color="auto" w:fill="FFFFFF"/>
            <w:tcMar>
              <w:top w:w="0" w:type="dxa"/>
              <w:left w:w="0" w:type="dxa"/>
              <w:bottom w:w="0" w:type="dxa"/>
              <w:right w:w="0" w:type="dxa"/>
            </w:tcMar>
            <w:vAlign w:val="center"/>
          </w:tcPr>
          <w:p w14:paraId="66D58C46"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1.025</w:t>
            </w:r>
          </w:p>
        </w:tc>
        <w:tc>
          <w:tcPr>
            <w:tcW w:w="1634" w:type="dxa"/>
            <w:tcBorders>
              <w:top w:val="nil"/>
              <w:left w:val="nil"/>
              <w:bottom w:val="nil"/>
              <w:right w:val="nil"/>
            </w:tcBorders>
            <w:shd w:val="clear" w:color="auto" w:fill="FFFFFF"/>
            <w:tcMar>
              <w:top w:w="0" w:type="dxa"/>
              <w:left w:w="0" w:type="dxa"/>
              <w:bottom w:w="0" w:type="dxa"/>
              <w:right w:w="0" w:type="dxa"/>
            </w:tcMar>
            <w:vAlign w:val="center"/>
          </w:tcPr>
          <w:p w14:paraId="2973567D"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1.019</w:t>
            </w:r>
            <w:r>
              <w:rPr>
                <w:rFonts w:ascii="Arial Unicode MS" w:hAnsi="Arial" w:cs="Arial Unicode MS"/>
                <w:color w:val="000000"/>
                <w:sz w:val="22"/>
                <w:szCs w:val="22"/>
              </w:rPr>
              <w:t>–</w:t>
            </w:r>
            <w:r>
              <w:rPr>
                <w:rFonts w:ascii="Arial Unicode MS" w:hAnsi="Arial" w:cs="Arial Unicode MS"/>
                <w:color w:val="000000"/>
                <w:sz w:val="22"/>
                <w:szCs w:val="22"/>
              </w:rPr>
              <w:t>1.031</w:t>
            </w:r>
          </w:p>
        </w:tc>
        <w:tc>
          <w:tcPr>
            <w:tcW w:w="1144" w:type="dxa"/>
            <w:tcBorders>
              <w:top w:val="nil"/>
              <w:left w:val="nil"/>
              <w:bottom w:val="nil"/>
              <w:right w:val="nil"/>
            </w:tcBorders>
            <w:shd w:val="clear" w:color="auto" w:fill="FFFFFF"/>
            <w:tcMar>
              <w:top w:w="0" w:type="dxa"/>
              <w:left w:w="0" w:type="dxa"/>
              <w:bottom w:w="0" w:type="dxa"/>
              <w:right w:w="0" w:type="dxa"/>
            </w:tcMar>
            <w:vAlign w:val="center"/>
          </w:tcPr>
          <w:p w14:paraId="48C9B2F4"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&lt;</w:t>
            </w:r>
            <w:r>
              <w:rPr>
                <w:rFonts w:ascii="Arial Unicode MS" w:hAnsi="Arial" w:cs="Arial Unicode MS"/>
                <w:color w:val="000000"/>
                <w:sz w:val="22"/>
                <w:szCs w:val="22"/>
              </w:rPr>
              <w:t> </w:t>
            </w:r>
            <w:r>
              <w:rPr>
                <w:rFonts w:ascii="Arial Unicode MS" w:hAnsi="Arial" w:cs="Arial Unicode MS"/>
                <w:color w:val="000000"/>
                <w:sz w:val="22"/>
                <w:szCs w:val="22"/>
              </w:rPr>
              <w:t>0.001</w:t>
            </w:r>
          </w:p>
        </w:tc>
      </w:tr>
      <w:tr w:rsidR="00221E50" w14:paraId="521B8712" w14:textId="77777777" w:rsidTr="00AB0280">
        <w:trPr>
          <w:jc w:val="center"/>
        </w:trPr>
        <w:tc>
          <w:tcPr>
            <w:tcW w:w="401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1756340"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Model 3 (Fully adjusted)</w:t>
            </w:r>
          </w:p>
        </w:tc>
        <w:tc>
          <w:tcPr>
            <w:tcW w:w="961"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F6D549B"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1.017</w:t>
            </w:r>
          </w:p>
        </w:tc>
        <w:tc>
          <w:tcPr>
            <w:tcW w:w="1634"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053ADA8"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1.008</w:t>
            </w:r>
            <w:r>
              <w:rPr>
                <w:rFonts w:ascii="Arial Unicode MS" w:hAnsi="Arial" w:cs="Arial Unicode MS"/>
                <w:color w:val="000000"/>
                <w:sz w:val="22"/>
                <w:szCs w:val="22"/>
              </w:rPr>
              <w:t>–</w:t>
            </w:r>
            <w:r>
              <w:rPr>
                <w:rFonts w:ascii="Arial Unicode MS" w:hAnsi="Arial" w:cs="Arial Unicode MS"/>
                <w:color w:val="000000"/>
                <w:sz w:val="22"/>
                <w:szCs w:val="22"/>
              </w:rPr>
              <w:t>1.026</w:t>
            </w:r>
          </w:p>
        </w:tc>
        <w:tc>
          <w:tcPr>
            <w:tcW w:w="1144"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539B683" w14:textId="77777777" w:rsidR="00221E50" w:rsidRDefault="00221E50" w:rsidP="00AB0280">
            <w:pPr>
              <w:pBdr>
                <w:top w:val="nil"/>
                <w:left w:val="nil"/>
                <w:bottom w:val="nil"/>
                <w:right w:val="nil"/>
              </w:pBdr>
              <w:spacing w:before="100" w:after="100"/>
              <w:ind w:left="100" w:right="100"/>
            </w:pPr>
            <w:r>
              <w:rPr>
                <w:rFonts w:ascii="Arial Unicode MS" w:hAnsi="Arial" w:cs="Arial Unicode MS"/>
                <w:color w:val="000000"/>
                <w:sz w:val="22"/>
                <w:szCs w:val="22"/>
              </w:rPr>
              <w:t>&lt;</w:t>
            </w:r>
            <w:r>
              <w:rPr>
                <w:rFonts w:ascii="Arial Unicode MS" w:hAnsi="Arial" w:cs="Arial Unicode MS"/>
                <w:color w:val="000000"/>
                <w:sz w:val="22"/>
                <w:szCs w:val="22"/>
              </w:rPr>
              <w:t> </w:t>
            </w:r>
            <w:r>
              <w:rPr>
                <w:rFonts w:ascii="Arial Unicode MS" w:hAnsi="Arial" w:cs="Arial Unicode MS"/>
                <w:color w:val="000000"/>
                <w:sz w:val="22"/>
                <w:szCs w:val="22"/>
              </w:rPr>
              <w:t>0.001</w:t>
            </w:r>
          </w:p>
        </w:tc>
      </w:tr>
    </w:tbl>
    <w:p w14:paraId="0519A252" w14:textId="77777777" w:rsidR="00221E50" w:rsidRDefault="00221E50" w:rsidP="00221E50">
      <w:pPr>
        <w:spacing w:line="360" w:lineRule="auto"/>
        <w:jc w:val="both"/>
        <w:rPr>
          <w:rFonts w:ascii="Arial Unicode MS" w:hAnsi="Arial Unicode MS" w:cs="Arial Unicode MS"/>
          <w:color w:val="000000" w:themeColor="text1"/>
          <w:sz w:val="20"/>
          <w:szCs w:val="20"/>
          <w:shd w:val="clear" w:color="auto" w:fill="FFFFFF"/>
        </w:rPr>
      </w:pPr>
      <w:r>
        <w:rPr>
          <w:rFonts w:eastAsia="Microsoft YaHei"/>
          <w:color w:val="000000" w:themeColor="text1"/>
          <w:sz w:val="20"/>
          <w:szCs w:val="20"/>
          <w:shd w:val="clear" w:color="auto" w:fill="FFFFFF"/>
          <w:lang w:eastAsia="zh-CN"/>
        </w:rPr>
        <w:t>Note. HR = hazard ratio; CI = confidence interval. Model 1 is unadjusted. Model 2 is adjusted for age, sex, and race/ethnicity. Model 3 is additionally adjusted for education, residential setting, smoking status, alcohol consumption, hypertension, diabetes, chronic obstructive pulmonary disease, heart disease, psychiatric disorders, rheumatic disease, and persistent pain. All hazard ratios correspond to a 0.01-unit increment in the frailty index. All Cox models were weighted using HRS respondent-level sampling weights. P values are from Cox proportional hazards models.</w:t>
      </w:r>
    </w:p>
    <w:p w14:paraId="4374E307" w14:textId="77777777" w:rsidR="00221E50" w:rsidRDefault="00221E50" w:rsidP="00221E50">
      <w:pPr>
        <w:spacing w:line="360" w:lineRule="auto"/>
        <w:rPr>
          <w:rFonts w:ascii="Arial Unicode MS" w:hAnsi="Arial Unicode MS" w:cs="Arial Unicode MS"/>
          <w:color w:val="374151"/>
          <w:sz w:val="20"/>
          <w:szCs w:val="20"/>
          <w:shd w:val="clear" w:color="auto" w:fill="FFFFFF"/>
        </w:rPr>
      </w:pPr>
      <w:bookmarkStart w:id="0" w:name="[IMAGE-Fig6_Print.png]"/>
      <w:r>
        <w:rPr>
          <w:rFonts w:ascii="Arial Unicode MS" w:cs="Arial Unicode MS"/>
          <w:noProof/>
          <w:color w:val="374151"/>
          <w:sz w:val="20"/>
          <w:szCs w:val="20"/>
          <w:shd w:val="clear" w:color="auto" w:fill="FFFFFF"/>
          <w:lang w:eastAsia="zh-CN"/>
        </w:rPr>
        <w:drawing>
          <wp:inline distT="0" distB="0" distL="114300" distR="114300" wp14:anchorId="1037EE3F" wp14:editId="4CBB8F6C">
            <wp:extent cx="5274310" cy="3955415"/>
            <wp:effectExtent l="0" t="0" r="13970" b="6985"/>
            <wp:docPr id="13" name="图片 13" descr="Figure_S1_Time_to_Diagnosis_TOP_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_S1_Time_to_Diagnosis_TOP_JOURNAL"/>
                    <pic:cNvPicPr>
                      <a:picLocks noChangeAspect="1"/>
                    </pic:cNvPicPr>
                  </pic:nvPicPr>
                  <pic:blipFill>
                    <a:blip r:embed="rId5"/>
                    <a:stretch>
                      <a:fillRect/>
                    </a:stretch>
                  </pic:blipFill>
                  <pic:spPr>
                    <a:xfrm>
                      <a:off x="0" y="0"/>
                      <a:ext cx="5274310" cy="3955415"/>
                    </a:xfrm>
                    <a:prstGeom prst="rect">
                      <a:avLst/>
                    </a:prstGeom>
                  </pic:spPr>
                </pic:pic>
              </a:graphicData>
            </a:graphic>
          </wp:inline>
        </w:drawing>
      </w:r>
      <w:bookmarkEnd w:id="0"/>
    </w:p>
    <w:p w14:paraId="76366911" w14:textId="77777777" w:rsidR="00221E50" w:rsidRDefault="00221E50" w:rsidP="00221E50">
      <w:pPr>
        <w:spacing w:line="360" w:lineRule="auto"/>
        <w:rPr>
          <w:rFonts w:ascii="Arial Unicode MS" w:hAnsi="Arial Unicode MS" w:cs="Arial Unicode MS"/>
          <w:sz w:val="20"/>
          <w:szCs w:val="20"/>
        </w:rPr>
      </w:pPr>
      <w:r>
        <w:rPr>
          <w:rFonts w:ascii="Arial Unicode MS" w:cs="Arial Unicode MS"/>
          <w:color w:val="000000" w:themeColor="text1"/>
          <w:sz w:val="20"/>
          <w:szCs w:val="20"/>
        </w:rPr>
        <w:t>Figure S1.</w:t>
      </w:r>
      <w:r>
        <w:rPr>
          <w:rFonts w:ascii="Arial Unicode MS" w:cs="Arial Unicode MS"/>
          <w:color w:val="FF0000"/>
          <w:sz w:val="20"/>
          <w:szCs w:val="20"/>
        </w:rPr>
        <w:t xml:space="preserve"> </w:t>
      </w:r>
      <w:r>
        <w:rPr>
          <w:rFonts w:ascii="Arial Unicode MS" w:cs="Arial Unicode MS"/>
          <w:sz w:val="20"/>
          <w:szCs w:val="20"/>
        </w:rPr>
        <w:t>Distribution of the interval between baseline frailty assessment and cancer diagnosis, stratified by frailty index (FI) group.</w:t>
      </w:r>
      <w:r>
        <w:rPr>
          <w:rFonts w:ascii="Arial Unicode MS" w:cs="Arial Unicode MS"/>
          <w:sz w:val="20"/>
          <w:szCs w:val="20"/>
        </w:rPr>
        <w:br/>
        <w:t>The histogram shows the distribution of years from baseline frailty assessment to cancer diagnosis among 1882 included participants, stratified by FI status (Non-frail: FI</w:t>
      </w:r>
      <w:r>
        <w:rPr>
          <w:rFonts w:ascii="Arial Unicode MS" w:cs="Arial Unicode MS"/>
          <w:sz w:val="20"/>
          <w:szCs w:val="20"/>
        </w:rPr>
        <w:t> ≤ </w:t>
      </w:r>
      <w:r>
        <w:rPr>
          <w:rFonts w:ascii="Arial Unicode MS" w:cs="Arial Unicode MS"/>
          <w:sz w:val="20"/>
          <w:szCs w:val="20"/>
        </w:rPr>
        <w:t>0.10, Pre-frail: 0.10</w:t>
      </w:r>
      <w:r>
        <w:rPr>
          <w:rFonts w:ascii="Arial Unicode MS" w:cs="Arial Unicode MS"/>
          <w:sz w:val="20"/>
          <w:szCs w:val="20"/>
        </w:rPr>
        <w:t> </w:t>
      </w:r>
      <w:r>
        <w:rPr>
          <w:rFonts w:ascii="Arial Unicode MS" w:cs="Arial Unicode MS"/>
          <w:sz w:val="20"/>
          <w:szCs w:val="20"/>
        </w:rPr>
        <w:t>&lt;</w:t>
      </w:r>
      <w:r>
        <w:rPr>
          <w:rFonts w:ascii="Arial Unicode MS" w:cs="Arial Unicode MS"/>
          <w:sz w:val="20"/>
          <w:szCs w:val="20"/>
        </w:rPr>
        <w:t> </w:t>
      </w:r>
      <w:r>
        <w:rPr>
          <w:rFonts w:ascii="Arial Unicode MS" w:cs="Arial Unicode MS"/>
          <w:sz w:val="20"/>
          <w:szCs w:val="20"/>
        </w:rPr>
        <w:t>FI</w:t>
      </w:r>
      <w:r>
        <w:rPr>
          <w:rFonts w:ascii="Arial Unicode MS" w:cs="Arial Unicode MS"/>
          <w:sz w:val="20"/>
          <w:szCs w:val="20"/>
        </w:rPr>
        <w:t> ≤ </w:t>
      </w:r>
      <w:r>
        <w:rPr>
          <w:rFonts w:ascii="Arial Unicode MS" w:cs="Arial Unicode MS"/>
          <w:sz w:val="20"/>
          <w:szCs w:val="20"/>
        </w:rPr>
        <w:t>0.21, Frail: FI</w:t>
      </w:r>
      <w:r>
        <w:rPr>
          <w:rFonts w:ascii="Arial Unicode MS" w:cs="Arial Unicode MS"/>
          <w:sz w:val="20"/>
          <w:szCs w:val="20"/>
        </w:rPr>
        <w:t> </w:t>
      </w:r>
      <w:r>
        <w:rPr>
          <w:rFonts w:ascii="Arial Unicode MS" w:cs="Arial Unicode MS"/>
          <w:sz w:val="20"/>
          <w:szCs w:val="20"/>
        </w:rPr>
        <w:t>&gt;</w:t>
      </w:r>
      <w:r>
        <w:rPr>
          <w:rFonts w:ascii="Arial Unicode MS" w:cs="Arial Unicode MS"/>
          <w:sz w:val="20"/>
          <w:szCs w:val="20"/>
        </w:rPr>
        <w:t> </w:t>
      </w:r>
      <w:r>
        <w:rPr>
          <w:rFonts w:ascii="Arial Unicode MS" w:cs="Arial Unicode MS"/>
          <w:sz w:val="20"/>
          <w:szCs w:val="20"/>
        </w:rPr>
        <w:t>0.21). The dashed lines represent the mean interval for each group. The overall mean and median interval were 7 years and 6 years, respectively. This figure illustrates the temporal separation between baseline frailty assessment and cancer diagnosis and the distribution of the interval across frailty groups.</w:t>
      </w:r>
    </w:p>
    <w:p w14:paraId="2069B61A" w14:textId="77777777" w:rsidR="00221E50" w:rsidRDefault="00221E50" w:rsidP="00221E50">
      <w:pPr>
        <w:spacing w:line="360" w:lineRule="auto"/>
        <w:rPr>
          <w:rFonts w:ascii="Arial Unicode MS" w:hAnsi="Arial Unicode MS" w:cs="Arial Unicode MS"/>
          <w:color w:val="374151"/>
          <w:sz w:val="20"/>
          <w:szCs w:val="20"/>
          <w:shd w:val="clear" w:color="auto" w:fill="FFFFFF"/>
        </w:rPr>
      </w:pPr>
      <w:bookmarkStart w:id="1" w:name="[IMAGE-Fig7_Print.jpeg]"/>
      <w:r>
        <w:rPr>
          <w:rFonts w:ascii="Arial Unicode MS" w:cs="Arial Unicode MS"/>
          <w:noProof/>
          <w:color w:val="374151"/>
          <w:sz w:val="20"/>
          <w:szCs w:val="20"/>
          <w:shd w:val="clear" w:color="auto" w:fill="FFFFFF"/>
          <w:lang w:eastAsia="zh-CN"/>
        </w:rPr>
        <w:lastRenderedPageBreak/>
        <w:drawing>
          <wp:inline distT="0" distB="0" distL="114300" distR="114300" wp14:anchorId="527A0656" wp14:editId="2E5204DC">
            <wp:extent cx="5273040" cy="3954780"/>
            <wp:effectExtent l="0" t="0" r="0" b="7620"/>
            <wp:docPr id="10" name="图片 10" descr="Figure S2 Schoenfeld_FI_合并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2 Schoenfeld_FI_合并_1"/>
                    <pic:cNvPicPr>
                      <a:picLocks noChangeAspect="1"/>
                    </pic:cNvPicPr>
                  </pic:nvPicPr>
                  <pic:blipFill>
                    <a:blip r:embed="rId6"/>
                    <a:stretch>
                      <a:fillRect/>
                    </a:stretch>
                  </pic:blipFill>
                  <pic:spPr>
                    <a:xfrm>
                      <a:off x="0" y="0"/>
                      <a:ext cx="5273040" cy="3954780"/>
                    </a:xfrm>
                    <a:prstGeom prst="rect">
                      <a:avLst/>
                    </a:prstGeom>
                  </pic:spPr>
                </pic:pic>
              </a:graphicData>
            </a:graphic>
          </wp:inline>
        </w:drawing>
      </w:r>
      <w:bookmarkEnd w:id="1"/>
    </w:p>
    <w:p w14:paraId="127BBFEA" w14:textId="77777777" w:rsidR="00221E50" w:rsidRDefault="00221E50" w:rsidP="00221E50">
      <w:pPr>
        <w:spacing w:line="360" w:lineRule="auto"/>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lang w:eastAsia="zh-CN"/>
        </w:rPr>
        <w:t>Figure S2. Schoenfeld residual plot for the frailty index (FI) in the main Cox proportional hazards model.</w:t>
      </w:r>
    </w:p>
    <w:p w14:paraId="307E3DE3" w14:textId="77777777" w:rsidR="00221E50" w:rsidRDefault="00221E50" w:rsidP="00221E50">
      <w:pPr>
        <w:spacing w:line="360" w:lineRule="auto"/>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lang w:eastAsia="zh-CN"/>
        </w:rPr>
        <w:t>The plot shows the time-varying coefficient (</w:t>
      </w:r>
      <w:r>
        <w:rPr>
          <w:rFonts w:ascii="Symbol" w:eastAsia="Microsoft YaHei" w:hAnsi="Symbol"/>
          <w:color w:val="374151"/>
          <w:sz w:val="20"/>
          <w:szCs w:val="20"/>
          <w:shd w:val="clear" w:color="auto" w:fill="FFFFFF"/>
          <w:lang w:eastAsia="zh-CN"/>
        </w:rPr>
        <w:sym w:font="Symbol" w:char="F062"/>
      </w:r>
      <w:r>
        <w:rPr>
          <w:rFonts w:eastAsia="Microsoft YaHei"/>
          <w:color w:val="374151"/>
          <w:sz w:val="20"/>
          <w:szCs w:val="20"/>
          <w:shd w:val="clear" w:color="auto" w:fill="FFFFFF"/>
          <w:lang w:eastAsia="zh-CN"/>
        </w:rPr>
        <w:t xml:space="preserve">(t)) for FI across follow-up, with the solid line representing the smoothed fit of residuals and dashed lines indicating the associated confidence bands. The horizontal trend of </w:t>
      </w:r>
      <w:r>
        <w:rPr>
          <w:rFonts w:ascii="Symbol" w:eastAsia="Microsoft YaHei" w:hAnsi="Symbol"/>
          <w:color w:val="374151"/>
          <w:sz w:val="20"/>
          <w:szCs w:val="20"/>
          <w:shd w:val="clear" w:color="auto" w:fill="FFFFFF"/>
          <w:lang w:eastAsia="zh-CN"/>
        </w:rPr>
        <w:sym w:font="Symbol" w:char="F062"/>
      </w:r>
      <w:r>
        <w:rPr>
          <w:rFonts w:eastAsia="Microsoft YaHei"/>
          <w:color w:val="374151"/>
          <w:sz w:val="20"/>
          <w:szCs w:val="20"/>
          <w:shd w:val="clear" w:color="auto" w:fill="FFFFFF"/>
          <w:lang w:eastAsia="zh-CN"/>
        </w:rPr>
        <w:t>(t) confirms that the proportional hazards assumption is satisfied for FI (Schoenfeld test P &gt; 0.05, as shown in Table S6).</w:t>
      </w:r>
    </w:p>
    <w:p w14:paraId="76190B0C"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bookmarkStart w:id="2" w:name="[IMAGE-Fig8_Print.png]"/>
      <w:r>
        <w:rPr>
          <w:rFonts w:ascii="Arial Unicode MS" w:cs="Arial Unicode MS"/>
          <w:noProof/>
          <w:color w:val="374151"/>
          <w:sz w:val="20"/>
          <w:szCs w:val="20"/>
          <w:shd w:val="clear" w:color="auto" w:fill="FFFFFF"/>
          <w:lang w:eastAsia="zh-CN"/>
        </w:rPr>
        <w:lastRenderedPageBreak/>
        <w:drawing>
          <wp:inline distT="0" distB="0" distL="114300" distR="114300" wp14:anchorId="1B9129D1" wp14:editId="2AFDEBC0">
            <wp:extent cx="5267325" cy="4096385"/>
            <wp:effectExtent l="0" t="0" r="5715" b="3175"/>
            <wp:docPr id="7" name="图片 7" descr="Figure S1 threshold_scan_log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1 threshold_scan_loglik"/>
                    <pic:cNvPicPr>
                      <a:picLocks noChangeAspect="1"/>
                    </pic:cNvPicPr>
                  </pic:nvPicPr>
                  <pic:blipFill>
                    <a:blip r:embed="rId7"/>
                    <a:stretch>
                      <a:fillRect/>
                    </a:stretch>
                  </pic:blipFill>
                  <pic:spPr>
                    <a:xfrm>
                      <a:off x="0" y="0"/>
                      <a:ext cx="5267325" cy="4096385"/>
                    </a:xfrm>
                    <a:prstGeom prst="rect">
                      <a:avLst/>
                    </a:prstGeom>
                  </pic:spPr>
                </pic:pic>
              </a:graphicData>
            </a:graphic>
          </wp:inline>
        </w:drawing>
      </w:r>
      <w:bookmarkEnd w:id="2"/>
    </w:p>
    <w:p w14:paraId="39C9C68B" w14:textId="77777777" w:rsidR="00221E50" w:rsidRDefault="00221E50" w:rsidP="00221E50">
      <w:pPr>
        <w:spacing w:line="360" w:lineRule="auto"/>
        <w:jc w:val="both"/>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lang w:eastAsia="zh-CN"/>
        </w:rPr>
        <w:t>Figure S3. Threshold scan across candidate frailty index cut-off values. The plot shows model log-likelihood across a range of potential FI thresholds. This analysis was exploratory and was used to inform assessment of alternative threshold definitions.</w:t>
      </w:r>
    </w:p>
    <w:p w14:paraId="0CD28DA7"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bookmarkStart w:id="3" w:name="[IMAGE-Fig9_Print.png]"/>
      <w:r>
        <w:rPr>
          <w:rFonts w:ascii="Arial Unicode MS" w:cs="Arial Unicode MS"/>
          <w:noProof/>
          <w:color w:val="374151"/>
          <w:sz w:val="20"/>
          <w:szCs w:val="20"/>
          <w:shd w:val="clear" w:color="auto" w:fill="FFFFFF"/>
          <w:lang w:eastAsia="zh-CN"/>
        </w:rPr>
        <w:lastRenderedPageBreak/>
        <w:drawing>
          <wp:inline distT="0" distB="0" distL="114300" distR="114300" wp14:anchorId="6A4A00C2" wp14:editId="340C14C7">
            <wp:extent cx="4876800" cy="3657600"/>
            <wp:effectExtent l="0" t="0" r="0" b="0"/>
            <wp:docPr id="8" name="图片 8" descr="Figure S4 CoxSnell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4 CoxSnell_plot"/>
                    <pic:cNvPicPr>
                      <a:picLocks noChangeAspect="1"/>
                    </pic:cNvPicPr>
                  </pic:nvPicPr>
                  <pic:blipFill>
                    <a:blip r:embed="rId8"/>
                    <a:stretch>
                      <a:fillRect/>
                    </a:stretch>
                  </pic:blipFill>
                  <pic:spPr>
                    <a:xfrm>
                      <a:off x="0" y="0"/>
                      <a:ext cx="4876800" cy="3657600"/>
                    </a:xfrm>
                    <a:prstGeom prst="rect">
                      <a:avLst/>
                    </a:prstGeom>
                  </pic:spPr>
                </pic:pic>
              </a:graphicData>
            </a:graphic>
          </wp:inline>
        </w:drawing>
      </w:r>
      <w:bookmarkEnd w:id="3"/>
    </w:p>
    <w:p w14:paraId="0490FA44" w14:textId="77777777" w:rsidR="00221E50" w:rsidRDefault="00221E50" w:rsidP="00221E50">
      <w:pPr>
        <w:spacing w:line="360" w:lineRule="auto"/>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rPr>
        <w:t>Figure S4. Cox-Snell residual plot for assessing overall model fit. The cumulative hazard of the Cox-Snell residuals is plotted against the residuals themselves. The close alignment of the observed step function (black line) to the diagonal reference line of unit slope (red line) indicates that the overall fit of the final Cox model is adequate.</w:t>
      </w:r>
    </w:p>
    <w:p w14:paraId="48DDB7D4"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bookmarkStart w:id="4" w:name="[IMAGE-Fig10_Print.png]"/>
      <w:r>
        <w:rPr>
          <w:rFonts w:ascii="Arial Unicode MS" w:cs="Arial Unicode MS"/>
          <w:noProof/>
          <w:color w:val="374151"/>
          <w:sz w:val="20"/>
          <w:szCs w:val="20"/>
          <w:shd w:val="clear" w:color="auto" w:fill="FFFFFF"/>
          <w:lang w:eastAsia="zh-CN"/>
        </w:rPr>
        <w:drawing>
          <wp:inline distT="0" distB="0" distL="114300" distR="114300" wp14:anchorId="4E85EB43" wp14:editId="029F426F">
            <wp:extent cx="4876800" cy="3657600"/>
            <wp:effectExtent l="0" t="0" r="0" b="0"/>
            <wp:docPr id="9" name="图片 9" descr="Figure S5 Deviance_residu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5 Deviance_residuals"/>
                    <pic:cNvPicPr>
                      <a:picLocks noChangeAspect="1"/>
                    </pic:cNvPicPr>
                  </pic:nvPicPr>
                  <pic:blipFill>
                    <a:blip r:embed="rId9"/>
                    <a:stretch>
                      <a:fillRect/>
                    </a:stretch>
                  </pic:blipFill>
                  <pic:spPr>
                    <a:xfrm>
                      <a:off x="0" y="0"/>
                      <a:ext cx="4876800" cy="3657600"/>
                    </a:xfrm>
                    <a:prstGeom prst="rect">
                      <a:avLst/>
                    </a:prstGeom>
                  </pic:spPr>
                </pic:pic>
              </a:graphicData>
            </a:graphic>
          </wp:inline>
        </w:drawing>
      </w:r>
      <w:bookmarkEnd w:id="4"/>
    </w:p>
    <w:p w14:paraId="7CE21189"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r>
        <w:rPr>
          <w:rFonts w:eastAsia="Microsoft YaHei"/>
          <w:color w:val="374151"/>
          <w:sz w:val="20"/>
          <w:szCs w:val="20"/>
          <w:shd w:val="clear" w:color="auto" w:fill="FFFFFF"/>
        </w:rPr>
        <w:lastRenderedPageBreak/>
        <w:t>Figure S5. Index plot of deviance residuals.</w:t>
      </w:r>
      <w:r>
        <w:rPr>
          <w:rFonts w:eastAsia="Microsoft YaHei"/>
          <w:color w:val="374151"/>
          <w:sz w:val="20"/>
          <w:szCs w:val="20"/>
          <w:shd w:val="clear" w:color="auto" w:fill="FFFFFF"/>
          <w:lang w:eastAsia="zh-CN"/>
        </w:rPr>
        <w:t xml:space="preserve"> </w:t>
      </w:r>
      <w:r>
        <w:rPr>
          <w:rFonts w:eastAsia="Microsoft YaHei"/>
          <w:color w:val="374151"/>
          <w:sz w:val="20"/>
          <w:szCs w:val="20"/>
          <w:shd w:val="clear" w:color="auto" w:fill="FFFFFF"/>
        </w:rPr>
        <w:t>The plot displays deviance residuals for each observation in the dataset. The symmetrical distribution of residuals around zero, with no extreme outliers beyond the range of ± 3, suggests no influential observations that unduly affect the model estimates.</w:t>
      </w:r>
    </w:p>
    <w:p w14:paraId="07C7A697" w14:textId="77777777" w:rsidR="00221E50" w:rsidRDefault="00221E50" w:rsidP="00221E50">
      <w:pPr>
        <w:spacing w:line="360" w:lineRule="auto"/>
        <w:jc w:val="center"/>
        <w:rPr>
          <w:rFonts w:ascii="Arial Unicode MS" w:hAnsi="Arial Unicode MS" w:cs="Arial Unicode MS"/>
          <w:color w:val="374151"/>
          <w:sz w:val="20"/>
          <w:szCs w:val="20"/>
          <w:shd w:val="clear" w:color="auto" w:fill="FFFFFF"/>
        </w:rPr>
      </w:pPr>
      <w:bookmarkStart w:id="5" w:name="[IMAGE-Fig11_Print.png]"/>
      <w:r>
        <w:rPr>
          <w:rFonts w:ascii="Arial Unicode MS" w:cs="Arial Unicode MS"/>
          <w:noProof/>
          <w:color w:val="374151"/>
          <w:sz w:val="20"/>
          <w:szCs w:val="20"/>
          <w:shd w:val="clear" w:color="auto" w:fill="FFFFFF"/>
          <w:lang w:eastAsia="zh-CN"/>
        </w:rPr>
        <w:drawing>
          <wp:inline distT="0" distB="0" distL="114300" distR="114300" wp14:anchorId="32C44EAD" wp14:editId="300B1F17">
            <wp:extent cx="5266690" cy="3160395"/>
            <wp:effectExtent l="0" t="0" r="6350" b="9525"/>
            <wp:docPr id="1" name="图片 1" descr="interval_sensitivity_fina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nterval_sensitivity_final_1"/>
                    <pic:cNvPicPr>
                      <a:picLocks noChangeAspect="1"/>
                    </pic:cNvPicPr>
                  </pic:nvPicPr>
                  <pic:blipFill>
                    <a:blip r:embed="rId10"/>
                    <a:stretch>
                      <a:fillRect/>
                    </a:stretch>
                  </pic:blipFill>
                  <pic:spPr>
                    <a:xfrm>
                      <a:off x="0" y="0"/>
                      <a:ext cx="5266690" cy="3160395"/>
                    </a:xfrm>
                    <a:prstGeom prst="rect">
                      <a:avLst/>
                    </a:prstGeom>
                  </pic:spPr>
                </pic:pic>
              </a:graphicData>
            </a:graphic>
          </wp:inline>
        </w:drawing>
      </w:r>
      <w:bookmarkEnd w:id="5"/>
    </w:p>
    <w:p w14:paraId="114E9F0A" w14:textId="77777777" w:rsidR="00221E50" w:rsidRDefault="00221E50" w:rsidP="00221E50">
      <w:pPr>
        <w:spacing w:line="360" w:lineRule="auto"/>
        <w:rPr>
          <w:rFonts w:ascii="Arial Unicode MS" w:hAnsi="Arial Unicode MS" w:cs="Arial Unicode MS"/>
          <w:sz w:val="20"/>
          <w:szCs w:val="20"/>
        </w:rPr>
      </w:pPr>
      <w:r>
        <w:rPr>
          <w:rFonts w:eastAsia="Microsoft YaHei"/>
          <w:color w:val="374151"/>
          <w:sz w:val="20"/>
          <w:szCs w:val="20"/>
          <w:shd w:val="clear" w:color="auto" w:fill="FFFFFF"/>
        </w:rPr>
        <w:t>Figure S6. Sensitivity analysis by baseline-to-diagnosis interval. The forest plot shows</w:t>
      </w:r>
      <w:r>
        <w:rPr>
          <w:rFonts w:ascii="Arial Unicode MS" w:cs="Arial Unicode MS"/>
          <w:sz w:val="20"/>
          <w:szCs w:val="20"/>
        </w:rPr>
        <w:t xml:space="preserve"> HRs and 95% CIs for the association between </w:t>
      </w:r>
      <w:proofErr w:type="spellStart"/>
      <w:r>
        <w:rPr>
          <w:rFonts w:ascii="Arial Unicode MS" w:cs="Arial Unicode MS"/>
          <w:sz w:val="20"/>
          <w:szCs w:val="20"/>
        </w:rPr>
        <w:t>prediagnostic</w:t>
      </w:r>
      <w:proofErr w:type="spellEnd"/>
      <w:r>
        <w:rPr>
          <w:rFonts w:ascii="Arial Unicode MS" w:cs="Arial Unicode MS"/>
          <w:sz w:val="20"/>
          <w:szCs w:val="20"/>
        </w:rPr>
        <w:t xml:space="preserve"> FI and post-diagnosis mortality, across subgroups with minimum lags of 1, 2, 4, and 6 years. All models were adjusted for key confounders. The red dashed line (HR</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1) represents no effect. Associations were directionally consistent across all lag-defined subgroups, including those with a</w:t>
      </w:r>
      <w:r>
        <w:rPr>
          <w:rFonts w:ascii="Arial Unicode MS" w:cs="Arial Unicode MS"/>
          <w:sz w:val="20"/>
          <w:szCs w:val="20"/>
        </w:rPr>
        <w:t> ≥ </w:t>
      </w:r>
      <w:r>
        <w:rPr>
          <w:rFonts w:ascii="Arial Unicode MS" w:cs="Arial Unicode MS"/>
          <w:sz w:val="20"/>
          <w:szCs w:val="20"/>
        </w:rPr>
        <w:t>6-year lag, supporting the robustness of the findings and reducing concern about reverse causation.</w:t>
      </w:r>
    </w:p>
    <w:p w14:paraId="596D5210" w14:textId="77777777" w:rsidR="00AA7F18" w:rsidRDefault="00AA7F18"/>
    <w:sectPr w:rsidR="00AA7F18" w:rsidSect="00221E5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Time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2D6C00D0">
      <w:start w:val="1"/>
      <w:numFmt w:val="decimal"/>
      <w:pStyle w:val="SpListbullet1"/>
      <w:lvlText w:val="%1."/>
      <w:lvlJc w:val="left"/>
      <w:pPr>
        <w:tabs>
          <w:tab w:val="num" w:pos="720"/>
        </w:tabs>
        <w:ind w:left="720" w:hanging="720"/>
      </w:pPr>
    </w:lvl>
    <w:lvl w:ilvl="1" w:tplc="6246725A">
      <w:start w:val="1"/>
      <w:numFmt w:val="decimal"/>
      <w:pStyle w:val="SpListDash2"/>
      <w:lvlText w:val="%2."/>
      <w:lvlJc w:val="left"/>
      <w:pPr>
        <w:tabs>
          <w:tab w:val="num" w:pos="1440"/>
        </w:tabs>
        <w:ind w:left="1440" w:hanging="720"/>
      </w:pPr>
    </w:lvl>
    <w:lvl w:ilvl="2" w:tplc="4F306AAA">
      <w:start w:val="1"/>
      <w:numFmt w:val="decimal"/>
      <w:pStyle w:val="SpListDash3"/>
      <w:lvlText w:val="%3."/>
      <w:lvlJc w:val="left"/>
      <w:pPr>
        <w:tabs>
          <w:tab w:val="num" w:pos="2160"/>
        </w:tabs>
        <w:ind w:left="2160" w:hanging="720"/>
      </w:pPr>
    </w:lvl>
    <w:lvl w:ilvl="3" w:tplc="9C88A5B8">
      <w:start w:val="1"/>
      <w:numFmt w:val="decimal"/>
      <w:lvlText w:val="%4."/>
      <w:lvlJc w:val="left"/>
      <w:pPr>
        <w:tabs>
          <w:tab w:val="num" w:pos="2880"/>
        </w:tabs>
        <w:ind w:left="2880" w:hanging="720"/>
      </w:pPr>
    </w:lvl>
    <w:lvl w:ilvl="4" w:tplc="ECD67F08">
      <w:start w:val="1"/>
      <w:numFmt w:val="decimal"/>
      <w:lvlText w:val="%5."/>
      <w:lvlJc w:val="left"/>
      <w:pPr>
        <w:tabs>
          <w:tab w:val="num" w:pos="3600"/>
        </w:tabs>
        <w:ind w:left="3600" w:hanging="720"/>
      </w:pPr>
    </w:lvl>
    <w:lvl w:ilvl="5" w:tplc="FBDCF4B8">
      <w:start w:val="1"/>
      <w:numFmt w:val="decimal"/>
      <w:lvlText w:val="%6."/>
      <w:lvlJc w:val="left"/>
      <w:pPr>
        <w:tabs>
          <w:tab w:val="num" w:pos="4320"/>
        </w:tabs>
        <w:ind w:left="4320" w:hanging="720"/>
      </w:pPr>
    </w:lvl>
    <w:lvl w:ilvl="6" w:tplc="E9A28454">
      <w:start w:val="1"/>
      <w:numFmt w:val="decimal"/>
      <w:lvlText w:val="%7."/>
      <w:lvlJc w:val="left"/>
      <w:pPr>
        <w:tabs>
          <w:tab w:val="num" w:pos="5040"/>
        </w:tabs>
        <w:ind w:left="5040" w:hanging="720"/>
      </w:pPr>
    </w:lvl>
    <w:lvl w:ilvl="7" w:tplc="34D419E0">
      <w:start w:val="1"/>
      <w:numFmt w:val="decimal"/>
      <w:lvlText w:val="%8."/>
      <w:lvlJc w:val="left"/>
      <w:pPr>
        <w:tabs>
          <w:tab w:val="num" w:pos="5760"/>
        </w:tabs>
        <w:ind w:left="5760" w:hanging="720"/>
      </w:pPr>
    </w:lvl>
    <w:lvl w:ilvl="8" w:tplc="E4F67454">
      <w:start w:val="1"/>
      <w:numFmt w:val="decimal"/>
      <w:lvlText w:val="%9."/>
      <w:lvlJc w:val="left"/>
      <w:pPr>
        <w:tabs>
          <w:tab w:val="num" w:pos="6480"/>
        </w:tabs>
        <w:ind w:left="6480" w:hanging="720"/>
      </w:pPr>
    </w:lvl>
  </w:abstractNum>
  <w:num w:numId="1" w16cid:durableId="1980258713">
    <w:abstractNumId w:val="0"/>
  </w:num>
  <w:num w:numId="2" w16cid:durableId="2036076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3554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5141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3888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673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5833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510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523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8174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5178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0621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882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6476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258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5373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7340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13830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4422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50"/>
    <w:rsid w:val="000A68B5"/>
    <w:rsid w:val="00221E50"/>
    <w:rsid w:val="007F0E11"/>
    <w:rsid w:val="00AA7F18"/>
    <w:rsid w:val="00C944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5385"/>
  <w15:chartTrackingRefBased/>
  <w15:docId w15:val="{7ECD50CC-E0AD-4D56-A08C-C2139765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E50"/>
    <w:pPr>
      <w:spacing w:after="0" w:line="240" w:lineRule="auto"/>
    </w:pPr>
    <w:rPr>
      <w:rFonts w:ascii="Times New Roman" w:eastAsia="Arial Unicode MS" w:hAnsi="Times New Roman" w:cs="Times New Roman"/>
      <w:kern w:val="0"/>
      <w:lang w:val="en-US"/>
      <w14:ligatures w14:val="none"/>
    </w:rPr>
  </w:style>
  <w:style w:type="paragraph" w:styleId="Heading1">
    <w:name w:val="heading 1"/>
    <w:basedOn w:val="Normal"/>
    <w:next w:val="Normal"/>
    <w:link w:val="Heading1Char"/>
    <w:qFormat/>
    <w:rsid w:val="00221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21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21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21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21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21E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21E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21E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21E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1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21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21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221E50"/>
    <w:rPr>
      <w:rFonts w:eastAsiaTheme="majorEastAsia" w:cstheme="majorBidi"/>
      <w:i/>
      <w:iCs/>
      <w:color w:val="0F4761" w:themeColor="accent1" w:themeShade="BF"/>
    </w:rPr>
  </w:style>
  <w:style w:type="character" w:customStyle="1" w:styleId="Heading5Char">
    <w:name w:val="Heading 5 Char"/>
    <w:basedOn w:val="DefaultParagraphFont"/>
    <w:link w:val="Heading5"/>
    <w:rsid w:val="00221E50"/>
    <w:rPr>
      <w:rFonts w:eastAsiaTheme="majorEastAsia" w:cstheme="majorBidi"/>
      <w:color w:val="0F4761" w:themeColor="accent1" w:themeShade="BF"/>
    </w:rPr>
  </w:style>
  <w:style w:type="character" w:customStyle="1" w:styleId="Heading6Char">
    <w:name w:val="Heading 6 Char"/>
    <w:basedOn w:val="DefaultParagraphFont"/>
    <w:link w:val="Heading6"/>
    <w:rsid w:val="00221E50"/>
    <w:rPr>
      <w:rFonts w:eastAsiaTheme="majorEastAsia" w:cstheme="majorBidi"/>
      <w:i/>
      <w:iCs/>
      <w:color w:val="595959" w:themeColor="text1" w:themeTint="A6"/>
    </w:rPr>
  </w:style>
  <w:style w:type="character" w:customStyle="1" w:styleId="Heading7Char">
    <w:name w:val="Heading 7 Char"/>
    <w:basedOn w:val="DefaultParagraphFont"/>
    <w:link w:val="Heading7"/>
    <w:rsid w:val="00221E50"/>
    <w:rPr>
      <w:rFonts w:eastAsiaTheme="majorEastAsia" w:cstheme="majorBidi"/>
      <w:color w:val="595959" w:themeColor="text1" w:themeTint="A6"/>
    </w:rPr>
  </w:style>
  <w:style w:type="character" w:customStyle="1" w:styleId="Heading8Char">
    <w:name w:val="Heading 8 Char"/>
    <w:basedOn w:val="DefaultParagraphFont"/>
    <w:link w:val="Heading8"/>
    <w:rsid w:val="00221E50"/>
    <w:rPr>
      <w:rFonts w:eastAsiaTheme="majorEastAsia" w:cstheme="majorBidi"/>
      <w:i/>
      <w:iCs/>
      <w:color w:val="272727" w:themeColor="text1" w:themeTint="D8"/>
    </w:rPr>
  </w:style>
  <w:style w:type="character" w:customStyle="1" w:styleId="Heading9Char">
    <w:name w:val="Heading 9 Char"/>
    <w:basedOn w:val="DefaultParagraphFont"/>
    <w:link w:val="Heading9"/>
    <w:rsid w:val="00221E50"/>
    <w:rPr>
      <w:rFonts w:eastAsiaTheme="majorEastAsia" w:cstheme="majorBidi"/>
      <w:color w:val="272727" w:themeColor="text1" w:themeTint="D8"/>
    </w:rPr>
  </w:style>
  <w:style w:type="paragraph" w:styleId="Title">
    <w:name w:val="Title"/>
    <w:basedOn w:val="Normal"/>
    <w:next w:val="Normal"/>
    <w:link w:val="TitleChar"/>
    <w:uiPriority w:val="10"/>
    <w:qFormat/>
    <w:rsid w:val="00221E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E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E50"/>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221E50"/>
    <w:pPr>
      <w:spacing w:before="160"/>
      <w:jc w:val="center"/>
    </w:pPr>
    <w:rPr>
      <w:i/>
      <w:iCs/>
      <w:color w:val="404040" w:themeColor="text1" w:themeTint="BF"/>
    </w:rPr>
  </w:style>
  <w:style w:type="character" w:customStyle="1" w:styleId="QuoteChar">
    <w:name w:val="Quote Char"/>
    <w:basedOn w:val="DefaultParagraphFont"/>
    <w:link w:val="Quote"/>
    <w:rsid w:val="00221E50"/>
    <w:rPr>
      <w:i/>
      <w:iCs/>
      <w:color w:val="404040" w:themeColor="text1" w:themeTint="BF"/>
    </w:rPr>
  </w:style>
  <w:style w:type="paragraph" w:styleId="ListParagraph">
    <w:name w:val="List Paragraph"/>
    <w:basedOn w:val="Normal"/>
    <w:uiPriority w:val="34"/>
    <w:qFormat/>
    <w:rsid w:val="00221E50"/>
    <w:pPr>
      <w:ind w:left="720"/>
      <w:contextualSpacing/>
    </w:pPr>
  </w:style>
  <w:style w:type="character" w:styleId="IntenseEmphasis">
    <w:name w:val="Intense Emphasis"/>
    <w:basedOn w:val="DefaultParagraphFont"/>
    <w:uiPriority w:val="21"/>
    <w:qFormat/>
    <w:rsid w:val="00221E50"/>
    <w:rPr>
      <w:i/>
      <w:iCs/>
      <w:color w:val="0F4761" w:themeColor="accent1" w:themeShade="BF"/>
    </w:rPr>
  </w:style>
  <w:style w:type="paragraph" w:styleId="IntenseQuote">
    <w:name w:val="Intense Quote"/>
    <w:basedOn w:val="Normal"/>
    <w:next w:val="Normal"/>
    <w:link w:val="IntenseQuoteChar"/>
    <w:uiPriority w:val="30"/>
    <w:qFormat/>
    <w:rsid w:val="00221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1E50"/>
    <w:rPr>
      <w:i/>
      <w:iCs/>
      <w:color w:val="0F4761" w:themeColor="accent1" w:themeShade="BF"/>
    </w:rPr>
  </w:style>
  <w:style w:type="character" w:styleId="IntenseReference">
    <w:name w:val="Intense Reference"/>
    <w:basedOn w:val="DefaultParagraphFont"/>
    <w:uiPriority w:val="32"/>
    <w:qFormat/>
    <w:rsid w:val="00221E50"/>
    <w:rPr>
      <w:b/>
      <w:bCs/>
      <w:smallCaps/>
      <w:color w:val="0F4761" w:themeColor="accent1" w:themeShade="BF"/>
      <w:spacing w:val="5"/>
    </w:rPr>
  </w:style>
  <w:style w:type="character" w:customStyle="1" w:styleId="URL">
    <w:name w:val="_URL"/>
    <w:basedOn w:val="DefaultParagraphFont"/>
    <w:rsid w:val="00221E50"/>
    <w:rPr>
      <w:color w:val="0000FF"/>
    </w:rPr>
  </w:style>
  <w:style w:type="paragraph" w:customStyle="1" w:styleId="Abstracthead">
    <w:name w:val="Abstract_head"/>
    <w:autoRedefine/>
    <w:qFormat/>
    <w:rsid w:val="00221E50"/>
    <w:pPr>
      <w:spacing w:before="480" w:after="0" w:line="240" w:lineRule="auto"/>
      <w:ind w:left="360"/>
    </w:pPr>
    <w:rPr>
      <w:rFonts w:ascii="Arial Unicode MS" w:eastAsia="Arial Unicode MS" w:hAnsi="Arial Unicode MS" w:cs="Arial Unicode MS"/>
      <w:kern w:val="0"/>
      <w:sz w:val="32"/>
      <w:szCs w:val="20"/>
      <w:lang w:val="en-US"/>
      <w14:ligatures w14:val="none"/>
    </w:rPr>
  </w:style>
  <w:style w:type="paragraph" w:customStyle="1" w:styleId="Keywordhead">
    <w:name w:val="Keyword_head"/>
    <w:basedOn w:val="Abstracthead"/>
    <w:qFormat/>
    <w:rsid w:val="00221E50"/>
    <w:pPr>
      <w:spacing w:line="240" w:lineRule="atLeast"/>
    </w:pPr>
  </w:style>
  <w:style w:type="paragraph" w:customStyle="1" w:styleId="Abbreviationhead">
    <w:name w:val="Abbreviation_head"/>
    <w:basedOn w:val="Keywordhead"/>
    <w:autoRedefine/>
    <w:qFormat/>
    <w:rsid w:val="00221E50"/>
    <w:pPr>
      <w:spacing w:after="480"/>
    </w:pPr>
  </w:style>
  <w:style w:type="paragraph" w:customStyle="1" w:styleId="Abstract">
    <w:name w:val="Abstract"/>
    <w:autoRedefine/>
    <w:rsid w:val="00221E50"/>
    <w:pPr>
      <w:spacing w:before="480" w:after="240" w:line="240" w:lineRule="auto"/>
      <w:ind w:right="360"/>
    </w:pPr>
    <w:rPr>
      <w:rFonts w:ascii="Arial Unicode MS" w:eastAsia="Microsoft YaHei" w:hAnsi="Arial Unicode MS" w:cs="Times New Roman"/>
      <w:b/>
      <w:bCs/>
      <w:kern w:val="0"/>
      <w:szCs w:val="20"/>
      <w:shd w:val="clear" w:color="auto" w:fill="FFFFFF"/>
      <w:lang w:val="en-US"/>
      <w14:ligatures w14:val="none"/>
    </w:rPr>
  </w:style>
  <w:style w:type="paragraph" w:customStyle="1" w:styleId="AbstractDe">
    <w:name w:val="Abstract_De"/>
    <w:basedOn w:val="Abstract"/>
    <w:autoRedefine/>
    <w:qFormat/>
    <w:rsid w:val="00221E50"/>
    <w:pPr>
      <w:pBdr>
        <w:top w:val="single" w:sz="18" w:space="1" w:color="FF0000"/>
      </w:pBdr>
      <w:spacing w:after="0"/>
    </w:pPr>
  </w:style>
  <w:style w:type="paragraph" w:customStyle="1" w:styleId="AbstractEn">
    <w:name w:val="Abstract_En"/>
    <w:basedOn w:val="Abstract"/>
    <w:autoRedefine/>
    <w:qFormat/>
    <w:rsid w:val="00221E50"/>
    <w:pPr>
      <w:pBdr>
        <w:top w:val="single" w:sz="18" w:space="1" w:color="0000FF"/>
      </w:pBdr>
      <w:spacing w:after="0"/>
    </w:pPr>
  </w:style>
  <w:style w:type="paragraph" w:customStyle="1" w:styleId="AbstractFr">
    <w:name w:val="Abstract_Fr"/>
    <w:basedOn w:val="Abstract"/>
    <w:autoRedefine/>
    <w:qFormat/>
    <w:rsid w:val="00221E50"/>
    <w:pPr>
      <w:pBdr>
        <w:top w:val="single" w:sz="18" w:space="1" w:color="FF6600"/>
      </w:pBdr>
      <w:spacing w:after="0"/>
    </w:pPr>
  </w:style>
  <w:style w:type="paragraph" w:customStyle="1" w:styleId="AbstractNl">
    <w:name w:val="Abstract_Nl"/>
    <w:basedOn w:val="Abstract"/>
    <w:autoRedefine/>
    <w:qFormat/>
    <w:rsid w:val="00221E50"/>
    <w:pPr>
      <w:pBdr>
        <w:top w:val="single" w:sz="18" w:space="1" w:color="339966"/>
      </w:pBdr>
      <w:spacing w:after="0"/>
    </w:pPr>
  </w:style>
  <w:style w:type="paragraph" w:customStyle="1" w:styleId="AbstractSectionHead">
    <w:name w:val="AbstractSectionHead"/>
    <w:autoRedefine/>
    <w:rsid w:val="00221E50"/>
    <w:pPr>
      <w:spacing w:after="0" w:line="240" w:lineRule="auto"/>
    </w:pPr>
    <w:rPr>
      <w:rFonts w:ascii="Arial Unicode MS" w:eastAsia="Arial Unicode MS" w:hAnsi="Arial Unicode MS" w:cs="Arial Unicode MS"/>
      <w:kern w:val="0"/>
      <w:sz w:val="22"/>
      <w:szCs w:val="20"/>
      <w:lang w:val="en-US"/>
      <w14:ligatures w14:val="none"/>
    </w:rPr>
  </w:style>
  <w:style w:type="paragraph" w:customStyle="1" w:styleId="AbstractSectionPara">
    <w:name w:val="AbstractSectionPara"/>
    <w:autoRedefine/>
    <w:rsid w:val="00221E50"/>
    <w:pP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Acknowledgehead">
    <w:name w:val="Acknowledge_head"/>
    <w:qFormat/>
    <w:rsid w:val="00221E50"/>
    <w:pPr>
      <w:spacing w:before="320" w:after="60" w:line="240" w:lineRule="auto"/>
    </w:pPr>
    <w:rPr>
      <w:rFonts w:ascii="Arial Unicode MS" w:eastAsia="Arial Unicode MS" w:hAnsi="Arial Unicode MS" w:cs="Arial Unicode MS"/>
      <w:kern w:val="0"/>
      <w:sz w:val="32"/>
      <w:szCs w:val="20"/>
      <w:lang w:val="en-US"/>
      <w14:ligatures w14:val="none"/>
    </w:rPr>
  </w:style>
  <w:style w:type="paragraph" w:customStyle="1" w:styleId="Acknowledgment">
    <w:name w:val="Acknowledgment"/>
    <w:autoRedefine/>
    <w:qFormat/>
    <w:rsid w:val="00221E50"/>
    <w:pPr>
      <w:spacing w:before="120" w:after="100" w:afterAutospacing="1" w:line="360" w:lineRule="auto"/>
      <w:jc w:val="both"/>
    </w:pPr>
    <w:rPr>
      <w:rFonts w:ascii="Arial Unicode MS" w:eastAsia="Arial Unicode MS" w:hAnsi="Arial Unicode MS" w:cs="Arial Unicode MS"/>
      <w:kern w:val="0"/>
      <w:szCs w:val="20"/>
      <w:lang w:val="en-US"/>
      <w14:ligatures w14:val="none"/>
    </w:rPr>
  </w:style>
  <w:style w:type="paragraph" w:customStyle="1" w:styleId="Affiliation">
    <w:name w:val="Affiliation"/>
    <w:rsid w:val="00221E50"/>
    <w:pPr>
      <w:spacing w:after="0" w:line="360" w:lineRule="exact"/>
    </w:pPr>
    <w:rPr>
      <w:rFonts w:ascii="Arial Unicode MS" w:eastAsia="Arial Unicode MS" w:hAnsi="Arial Unicode MS" w:cs="Arial Unicode MS"/>
      <w:kern w:val="0"/>
      <w:szCs w:val="20"/>
      <w:lang w:val="en-US"/>
      <w14:ligatures w14:val="none"/>
    </w:rPr>
  </w:style>
  <w:style w:type="paragraph" w:customStyle="1" w:styleId="Appendixend">
    <w:name w:val="Appendix_end"/>
    <w:basedOn w:val="Normal"/>
    <w:autoRedefine/>
    <w:rsid w:val="00221E50"/>
    <w:rPr>
      <w:rFonts w:ascii="Arial Unicode MS" w:hAnsi="Arial Unicode MS" w:cs="Arial Unicode MS"/>
    </w:rPr>
  </w:style>
  <w:style w:type="paragraph" w:customStyle="1" w:styleId="Appendixstart">
    <w:name w:val="Appendix_start"/>
    <w:basedOn w:val="Normal"/>
    <w:autoRedefine/>
    <w:rsid w:val="00221E50"/>
    <w:rPr>
      <w:rFonts w:ascii="Arial Unicode MS" w:hAnsi="Arial Unicode MS" w:cs="Arial Unicode MS"/>
    </w:rPr>
  </w:style>
  <w:style w:type="paragraph" w:customStyle="1" w:styleId="Authors">
    <w:name w:val="Author(s)"/>
    <w:autoRedefine/>
    <w:rsid w:val="00221E50"/>
    <w:pPr>
      <w:spacing w:before="240" w:after="240" w:line="360" w:lineRule="auto"/>
    </w:pPr>
    <w:rPr>
      <w:rFonts w:ascii="Arial Unicode MS" w:eastAsia="Times New Roman" w:hAnsi="Arial Unicode MS" w:cs="Times New Roman"/>
      <w:kern w:val="0"/>
      <w:szCs w:val="20"/>
      <w:lang w:val="en-US"/>
      <w14:ligatures w14:val="none"/>
    </w:rPr>
  </w:style>
  <w:style w:type="paragraph" w:customStyle="1" w:styleId="Bibentry">
    <w:name w:val="Bib_entry"/>
    <w:autoRedefine/>
    <w:rsid w:val="00221E50"/>
    <w:pPr>
      <w:spacing w:after="120" w:line="360" w:lineRule="auto"/>
      <w:ind w:left="870" w:hanging="870"/>
    </w:pPr>
    <w:rPr>
      <w:rFonts w:ascii="Arial Unicode MS" w:eastAsia="Arial Unicode MS" w:hAnsi="Arial Unicode MS" w:cs="Times New Roman"/>
      <w:kern w:val="0"/>
      <w:lang w:val="en-US"/>
      <w14:ligatures w14:val="none"/>
    </w:rPr>
  </w:style>
  <w:style w:type="paragraph" w:customStyle="1" w:styleId="Bibhead">
    <w:name w:val="Bib_head"/>
    <w:autoRedefine/>
    <w:rsid w:val="00221E50"/>
    <w:pPr>
      <w:spacing w:before="360" w:after="120" w:line="360" w:lineRule="auto"/>
    </w:pPr>
    <w:rPr>
      <w:rFonts w:ascii="Arial Unicode MS" w:eastAsia="Arial Unicode MS" w:hAnsi="Arial Unicode MS" w:cs="Arial Unicode MS"/>
      <w:color w:val="A53F23"/>
      <w:kern w:val="0"/>
      <w:sz w:val="32"/>
      <w:szCs w:val="20"/>
      <w:lang w:val="en-US"/>
      <w14:ligatures w14:val="none"/>
    </w:rPr>
  </w:style>
  <w:style w:type="paragraph" w:customStyle="1" w:styleId="BlockquoteEnd">
    <w:name w:val="BlockquoteEnd"/>
    <w:autoRedefine/>
    <w:rsid w:val="00221E50"/>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BlockquoteStart">
    <w:name w:val="BlockquoteStart"/>
    <w:basedOn w:val="Normal"/>
    <w:autoRedefine/>
    <w:rsid w:val="00221E50"/>
    <w:pPr>
      <w:pBdr>
        <w:top w:val="dashSmallGap" w:sz="8" w:space="1" w:color="FF6600"/>
        <w:left w:val="dashSmallGap" w:sz="8" w:space="4" w:color="FF6600"/>
        <w:right w:val="dashSmallGap" w:sz="8" w:space="4" w:color="FF6600"/>
      </w:pBdr>
    </w:pPr>
    <w:rPr>
      <w:rFonts w:ascii="Arial Unicode MS" w:hAnsi="Arial Unicode MS" w:cs="Arial Unicode MS"/>
    </w:rPr>
  </w:style>
  <w:style w:type="paragraph" w:customStyle="1" w:styleId="Figurelegend">
    <w:name w:val="Figure_legend"/>
    <w:autoRedefine/>
    <w:rsid w:val="00221E50"/>
    <w:pPr>
      <w:spacing w:before="240" w:after="240" w:line="360" w:lineRule="auto"/>
    </w:pPr>
    <w:rPr>
      <w:rFonts w:ascii="Arial Unicode MS" w:eastAsia="Times New Roman" w:hAnsi="Arial Unicode MS" w:cs="Courier New"/>
      <w:color w:val="4564BD"/>
      <w:kern w:val="0"/>
      <w:szCs w:val="20"/>
      <w:lang w:val="en-US"/>
      <w14:ligatures w14:val="none"/>
    </w:rPr>
  </w:style>
  <w:style w:type="paragraph" w:customStyle="1" w:styleId="Defdesc">
    <w:name w:val="Def_desc"/>
    <w:rsid w:val="00221E50"/>
    <w:pPr>
      <w:spacing w:after="120" w:line="360" w:lineRule="auto"/>
      <w:ind w:left="360"/>
    </w:pPr>
    <w:rPr>
      <w:rFonts w:ascii="Arial Unicode MS" w:eastAsia="Arial Unicode MS" w:hAnsi="Arial Unicode MS" w:cs="Arial Unicode MS"/>
      <w:kern w:val="0"/>
      <w:szCs w:val="20"/>
      <w:lang w:val="en-US"/>
      <w14:ligatures w14:val="none"/>
    </w:rPr>
  </w:style>
  <w:style w:type="paragraph" w:customStyle="1" w:styleId="Defterm">
    <w:name w:val="Def_term"/>
    <w:autoRedefine/>
    <w:qFormat/>
    <w:rsid w:val="00221E50"/>
    <w:pPr>
      <w:spacing w:after="0" w:line="240" w:lineRule="atLeast"/>
    </w:pPr>
    <w:rPr>
      <w:rFonts w:ascii="Arial Unicode MS" w:eastAsia="Times New Roman" w:hAnsi="Arial Unicode MS" w:cs="Times New Roman"/>
      <w:kern w:val="0"/>
      <w:szCs w:val="20"/>
      <w:lang w:val="en-US"/>
      <w14:ligatures w14:val="none"/>
    </w:rPr>
  </w:style>
  <w:style w:type="paragraph" w:customStyle="1" w:styleId="DefListEnd">
    <w:name w:val="DefListEnd"/>
    <w:basedOn w:val="Normal"/>
    <w:autoRedefine/>
    <w:rsid w:val="00221E50"/>
    <w:pPr>
      <w:pBdr>
        <w:left w:val="single" w:sz="8" w:space="4" w:color="99CC00"/>
        <w:bottom w:val="single" w:sz="8" w:space="1" w:color="99CC00"/>
        <w:right w:val="single" w:sz="8" w:space="4" w:color="99CC00"/>
      </w:pBdr>
    </w:pPr>
    <w:rPr>
      <w:rFonts w:ascii="Arial Unicode MS" w:hAnsi="Arial Unicode MS"/>
    </w:rPr>
  </w:style>
  <w:style w:type="paragraph" w:customStyle="1" w:styleId="DefListStart">
    <w:name w:val="DefListStart"/>
    <w:basedOn w:val="Normal"/>
    <w:autoRedefine/>
    <w:rsid w:val="00221E50"/>
    <w:pPr>
      <w:pBdr>
        <w:top w:val="single" w:sz="8" w:space="1" w:color="99CC00"/>
        <w:left w:val="single" w:sz="8" w:space="4" w:color="99CC00"/>
        <w:right w:val="single" w:sz="8" w:space="4" w:color="99CC00"/>
      </w:pBdr>
    </w:pPr>
    <w:rPr>
      <w:rFonts w:ascii="Arial Unicode MS" w:hAnsi="Arial Unicode MS"/>
    </w:rPr>
  </w:style>
  <w:style w:type="paragraph" w:customStyle="1" w:styleId="Displayeqnnum">
    <w:name w:val="Display_eqn_num"/>
    <w:qFormat/>
    <w:rsid w:val="00221E50"/>
    <w:pPr>
      <w:tabs>
        <w:tab w:val="right" w:pos="8640"/>
      </w:tabs>
      <w:spacing w:before="240" w:after="240" w:line="360" w:lineRule="auto"/>
    </w:pPr>
    <w:rPr>
      <w:rFonts w:ascii="Arial Unicode MS" w:eastAsia="Arial Unicode MS" w:hAnsi="Arial Unicode MS" w:cs="Arial Unicode MS"/>
      <w:snapToGrid w:val="0"/>
      <w:kern w:val="0"/>
      <w:szCs w:val="20"/>
      <w:lang w:val="en-US"/>
      <w14:ligatures w14:val="none"/>
    </w:rPr>
  </w:style>
  <w:style w:type="paragraph" w:customStyle="1" w:styleId="Displayeqnunnum">
    <w:name w:val="Display_eqn_unnum"/>
    <w:basedOn w:val="Normal"/>
    <w:autoRedefine/>
    <w:qFormat/>
    <w:rsid w:val="00221E50"/>
    <w:pPr>
      <w:spacing w:before="240" w:after="240" w:line="360" w:lineRule="auto"/>
    </w:pPr>
  </w:style>
  <w:style w:type="paragraph" w:customStyle="1" w:styleId="Figureunnumbered">
    <w:name w:val="Figure_unnumbered"/>
    <w:autoRedefine/>
    <w:rsid w:val="00221E50"/>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Times New Roman"/>
      <w:color w:val="33CCFF"/>
      <w:kern w:val="0"/>
      <w:sz w:val="20"/>
      <w:lang w:val="en-US"/>
      <w14:ligatures w14:val="none"/>
    </w:rPr>
  </w:style>
  <w:style w:type="paragraph" w:styleId="FootnoteText">
    <w:name w:val="footnote text"/>
    <w:aliases w:val="Char1 Char Char,Char1, Char1 Char Char"/>
    <w:link w:val="FootnoteTextChar"/>
    <w:qFormat/>
    <w:rsid w:val="00221E50"/>
    <w:pPr>
      <w:spacing w:before="90" w:after="90" w:line="360" w:lineRule="auto"/>
    </w:pPr>
    <w:rPr>
      <w:rFonts w:ascii="Arial Unicode MS" w:eastAsia="Arial Unicode MS" w:hAnsi="Arial Unicode MS" w:cs="Arial Unicode MS"/>
      <w:kern w:val="0"/>
      <w:szCs w:val="20"/>
      <w:lang w:val="en-US"/>
      <w14:ligatures w14:val="none"/>
    </w:rPr>
  </w:style>
  <w:style w:type="character" w:customStyle="1" w:styleId="FootnoteTextChar">
    <w:name w:val="Footnote Text Char"/>
    <w:aliases w:val="Char1 Char Char Char,Char1 Char, Char1 Char Char Char"/>
    <w:basedOn w:val="DefaultParagraphFont"/>
    <w:link w:val="FootnoteText"/>
    <w:rsid w:val="00221E50"/>
    <w:rPr>
      <w:rFonts w:ascii="Arial Unicode MS" w:eastAsia="Arial Unicode MS" w:hAnsi="Arial Unicode MS" w:cs="Arial Unicode MS"/>
      <w:kern w:val="0"/>
      <w:szCs w:val="20"/>
      <w:lang w:val="en-US"/>
      <w14:ligatures w14:val="none"/>
    </w:rPr>
  </w:style>
  <w:style w:type="paragraph" w:customStyle="1" w:styleId="formalpara">
    <w:name w:val="formalpara"/>
    <w:autoRedefine/>
    <w:rsid w:val="00221E50"/>
    <w:pPr>
      <w:spacing w:after="0" w:line="240" w:lineRule="auto"/>
    </w:pPr>
    <w:rPr>
      <w:rFonts w:ascii="Arial Unicode MS" w:eastAsia="Arial Unicode MS" w:hAnsi="Arial Unicode MS" w:cs="Times New Roman"/>
      <w:kern w:val="0"/>
      <w:sz w:val="22"/>
      <w:szCs w:val="20"/>
      <w:lang w:val="en-US"/>
      <w14:ligatures w14:val="none"/>
    </w:rPr>
  </w:style>
  <w:style w:type="paragraph" w:customStyle="1" w:styleId="FormalParaEnd">
    <w:name w:val="FormalParaEnd"/>
    <w:basedOn w:val="Normal"/>
    <w:autoRedefine/>
    <w:rsid w:val="00221E50"/>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Start">
    <w:name w:val="FormalParaStart"/>
    <w:basedOn w:val="Normal"/>
    <w:autoRedefine/>
    <w:rsid w:val="00221E50"/>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Tablebody">
    <w:name w:val="Table_body"/>
    <w:basedOn w:val="ParaFL"/>
    <w:qFormat/>
    <w:rsid w:val="00221E50"/>
    <w:pPr>
      <w:widowControl w:val="0"/>
      <w:shd w:val="clear" w:color="auto" w:fill="84E290" w:themeFill="accent3" w:themeFillTint="66"/>
      <w:spacing w:before="60" w:line="260" w:lineRule="exact"/>
    </w:pPr>
  </w:style>
  <w:style w:type="paragraph" w:customStyle="1" w:styleId="Glossaryhead">
    <w:name w:val="Glossary_head"/>
    <w:rsid w:val="00221E50"/>
    <w:pPr>
      <w:spacing w:before="920" w:after="360" w:line="360" w:lineRule="auto"/>
    </w:pPr>
    <w:rPr>
      <w:rFonts w:ascii="Arial Unicode MS" w:eastAsia="Arial Unicode MS" w:hAnsi="Arial Unicode MS" w:cs="Arial Unicode MS"/>
      <w:kern w:val="0"/>
      <w:sz w:val="32"/>
      <w:szCs w:val="20"/>
      <w:lang w:val="en-US"/>
      <w14:ligatures w14:val="none"/>
    </w:rPr>
  </w:style>
  <w:style w:type="paragraph" w:customStyle="1" w:styleId="Head1">
    <w:name w:val="Head1"/>
    <w:autoRedefine/>
    <w:qFormat/>
    <w:rsid w:val="00221E50"/>
    <w:pPr>
      <w:spacing w:before="360" w:after="0" w:line="240" w:lineRule="auto"/>
    </w:pPr>
    <w:rPr>
      <w:rFonts w:ascii="Arial Unicode MS" w:eastAsia="Times New Roman" w:hAnsi="Arial Unicode MS" w:cs="Times New Roman"/>
      <w:color w:val="51B5BF"/>
      <w:kern w:val="0"/>
      <w:sz w:val="40"/>
      <w:szCs w:val="20"/>
      <w:lang w:val="en-US"/>
      <w14:ligatures w14:val="none"/>
    </w:rPr>
  </w:style>
  <w:style w:type="paragraph" w:customStyle="1" w:styleId="Head2">
    <w:name w:val="Head2"/>
    <w:autoRedefine/>
    <w:qFormat/>
    <w:rsid w:val="00221E50"/>
    <w:pPr>
      <w:spacing w:before="240" w:after="0" w:line="360" w:lineRule="auto"/>
    </w:pPr>
    <w:rPr>
      <w:rFonts w:ascii="Times New Roman" w:eastAsia="Microsoft YaHei" w:hAnsi="Times New Roman" w:cs="Times New Roman"/>
      <w:b/>
      <w:bCs/>
      <w:color w:val="374151"/>
      <w:kern w:val="0"/>
      <w:sz w:val="20"/>
      <w:szCs w:val="20"/>
      <w:shd w:val="clear" w:color="auto" w:fill="FFFFFF"/>
      <w:lang w:val="en-US"/>
      <w14:ligatures w14:val="none"/>
    </w:rPr>
  </w:style>
  <w:style w:type="paragraph" w:customStyle="1" w:styleId="Head3">
    <w:name w:val="Head3"/>
    <w:autoRedefine/>
    <w:qFormat/>
    <w:rsid w:val="00221E50"/>
    <w:pPr>
      <w:spacing w:before="240" w:after="0" w:line="240" w:lineRule="auto"/>
    </w:pPr>
    <w:rPr>
      <w:rFonts w:ascii="Arial Unicode MS" w:eastAsia="Times New Roman" w:hAnsi="Arial Unicode MS" w:cs="Times New Roman"/>
      <w:color w:val="3222A6"/>
      <w:kern w:val="0"/>
      <w:sz w:val="28"/>
      <w:szCs w:val="20"/>
      <w:lang w:val="en-US"/>
      <w14:ligatures w14:val="none"/>
    </w:rPr>
  </w:style>
  <w:style w:type="paragraph" w:customStyle="1" w:styleId="Head4">
    <w:name w:val="Head4"/>
    <w:qFormat/>
    <w:rsid w:val="00221E50"/>
    <w:pPr>
      <w:spacing w:before="240" w:after="0" w:line="240" w:lineRule="auto"/>
    </w:pPr>
    <w:rPr>
      <w:rFonts w:ascii="Arial Unicode MS" w:eastAsia="Arial Unicode MS" w:hAnsi="Arial Unicode MS" w:cs="Arial Unicode MS"/>
      <w:kern w:val="0"/>
      <w:sz w:val="26"/>
      <w:szCs w:val="20"/>
      <w:lang w:val="en-US"/>
      <w14:ligatures w14:val="none"/>
    </w:rPr>
  </w:style>
  <w:style w:type="paragraph" w:customStyle="1" w:styleId="Head5">
    <w:name w:val="Head5"/>
    <w:autoRedefine/>
    <w:qFormat/>
    <w:rsid w:val="00221E50"/>
    <w:pPr>
      <w:spacing w:before="240" w:after="0" w:line="240" w:lineRule="auto"/>
    </w:pPr>
    <w:rPr>
      <w:rFonts w:ascii="Arial Unicode MS" w:eastAsia="Times New Roman" w:hAnsi="Arial Unicode MS" w:cs="Times New Roman"/>
      <w:kern w:val="0"/>
      <w:szCs w:val="20"/>
      <w:lang w:val="en-US"/>
      <w14:ligatures w14:val="none"/>
    </w:rPr>
  </w:style>
  <w:style w:type="paragraph" w:customStyle="1" w:styleId="Head6">
    <w:name w:val="Head6"/>
    <w:rsid w:val="00221E50"/>
    <w:pP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Head7">
    <w:name w:val="Head7"/>
    <w:autoRedefine/>
    <w:rsid w:val="00221E50"/>
    <w:pPr>
      <w:spacing w:after="0" w:line="240" w:lineRule="auto"/>
    </w:pPr>
    <w:rPr>
      <w:rFonts w:ascii="Arial Unicode MS" w:eastAsia="Arial Unicode MS" w:hAnsi="Arial Unicode MS" w:cs="Times New Roman"/>
      <w:color w:val="1FD330"/>
      <w:kern w:val="0"/>
      <w:sz w:val="20"/>
      <w:szCs w:val="20"/>
      <w:lang w:val="en-US"/>
      <w14:ligatures w14:val="none"/>
    </w:rPr>
  </w:style>
  <w:style w:type="paragraph" w:customStyle="1" w:styleId="Keyword">
    <w:name w:val="Keyword"/>
    <w:autoRedefine/>
    <w:rsid w:val="00221E50"/>
    <w:pPr>
      <w:spacing w:before="120" w:after="0" w:line="360" w:lineRule="auto"/>
      <w:ind w:left="360" w:right="360"/>
    </w:pPr>
    <w:rPr>
      <w:rFonts w:ascii="Arial Unicode MS" w:eastAsia="Times New Roman" w:hAnsi="Arial Unicode MS" w:cs="Times New Roman"/>
      <w:kern w:val="0"/>
      <w:szCs w:val="20"/>
      <w:lang w:val="en-US"/>
      <w14:ligatures w14:val="none"/>
    </w:rPr>
  </w:style>
  <w:style w:type="paragraph" w:customStyle="1" w:styleId="KeywordEnd">
    <w:name w:val="KeywordEnd"/>
    <w:basedOn w:val="Normal"/>
    <w:autoRedefine/>
    <w:rsid w:val="00221E50"/>
  </w:style>
  <w:style w:type="paragraph" w:customStyle="1" w:styleId="KeywordStart--">
    <w:name w:val="KeywordStart_--"/>
    <w:basedOn w:val="Keyword"/>
    <w:rsid w:val="00221E50"/>
    <w:pPr>
      <w:pBdr>
        <w:top w:val="single" w:sz="12" w:space="1" w:color="auto"/>
      </w:pBdr>
    </w:pPr>
  </w:style>
  <w:style w:type="paragraph" w:customStyle="1" w:styleId="KeywordStartDe">
    <w:name w:val="KeywordStart_De"/>
    <w:basedOn w:val="Keyword"/>
    <w:autoRedefine/>
    <w:qFormat/>
    <w:rsid w:val="00221E50"/>
    <w:pPr>
      <w:pBdr>
        <w:top w:val="single" w:sz="12" w:space="1" w:color="FF0000"/>
      </w:pBdr>
      <w:spacing w:line="240" w:lineRule="auto"/>
    </w:pPr>
  </w:style>
  <w:style w:type="paragraph" w:customStyle="1" w:styleId="KeywordStartEn">
    <w:name w:val="KeywordStart_En"/>
    <w:basedOn w:val="Keyword"/>
    <w:autoRedefine/>
    <w:qFormat/>
    <w:rsid w:val="00221E50"/>
    <w:pPr>
      <w:pBdr>
        <w:top w:val="single" w:sz="12" w:space="1" w:color="0000FF"/>
      </w:pBdr>
      <w:spacing w:line="240" w:lineRule="auto"/>
    </w:pPr>
  </w:style>
  <w:style w:type="paragraph" w:customStyle="1" w:styleId="KeywordStartFr">
    <w:name w:val="KeywordStart_Fr"/>
    <w:basedOn w:val="Keyword"/>
    <w:rsid w:val="00221E50"/>
    <w:pPr>
      <w:pBdr>
        <w:top w:val="single" w:sz="18" w:space="1" w:color="FF6600"/>
      </w:pBdr>
    </w:pPr>
  </w:style>
  <w:style w:type="paragraph" w:customStyle="1" w:styleId="KeywordStartNl">
    <w:name w:val="KeywordStart_Nl"/>
    <w:basedOn w:val="Keyword"/>
    <w:autoRedefine/>
    <w:qFormat/>
    <w:rsid w:val="00221E50"/>
    <w:pPr>
      <w:pBdr>
        <w:top w:val="single" w:sz="12" w:space="1" w:color="339966"/>
      </w:pBdr>
      <w:spacing w:line="240" w:lineRule="auto"/>
    </w:pPr>
  </w:style>
  <w:style w:type="paragraph" w:customStyle="1" w:styleId="KeywordStartPa">
    <w:name w:val="KeywordStart_Pa"/>
    <w:basedOn w:val="Keyword"/>
    <w:autoRedefine/>
    <w:qFormat/>
    <w:rsid w:val="00221E50"/>
    <w:pPr>
      <w:pBdr>
        <w:top w:val="single" w:sz="12" w:space="1" w:color="auto"/>
      </w:pBdr>
      <w:spacing w:line="240" w:lineRule="auto"/>
    </w:pPr>
  </w:style>
  <w:style w:type="paragraph" w:customStyle="1" w:styleId="SpListbullet1">
    <w:name w:val="SpListbullet1"/>
    <w:autoRedefine/>
    <w:qFormat/>
    <w:rsid w:val="00221E50"/>
    <w:pPr>
      <w:numPr>
        <w:numId w:val="1"/>
      </w:numPr>
      <w:tabs>
        <w:tab w:val="left" w:pos="369"/>
      </w:tabs>
      <w:spacing w:after="0" w:line="369" w:lineRule="exact"/>
    </w:pPr>
    <w:rPr>
      <w:rFonts w:ascii="Arial Unicode MS" w:eastAsia="Times New Roman" w:hAnsi="Arial Unicode MS" w:cs="Times New Roman"/>
      <w:kern w:val="0"/>
      <w:sz w:val="20"/>
      <w:szCs w:val="20"/>
      <w:lang w:val="en-US"/>
      <w14:ligatures w14:val="none"/>
    </w:rPr>
  </w:style>
  <w:style w:type="character" w:customStyle="1" w:styleId="TabAlign">
    <w:name w:val="TabAlign"/>
    <w:basedOn w:val="DefaultParagraphFont"/>
    <w:rsid w:val="00221E50"/>
    <w:rPr>
      <w:bdr w:val="single" w:sz="8" w:space="0" w:color="FF0000"/>
    </w:rPr>
  </w:style>
  <w:style w:type="paragraph" w:customStyle="1" w:styleId="Notehead">
    <w:name w:val="Note_head"/>
    <w:qFormat/>
    <w:rsid w:val="00221E50"/>
    <w:pPr>
      <w:spacing w:before="360" w:after="120" w:line="240" w:lineRule="auto"/>
    </w:pPr>
    <w:rPr>
      <w:rFonts w:ascii="Arial Unicode MS" w:eastAsia="Arial Unicode MS" w:hAnsi="Arial Unicode MS" w:cs="Arial Unicode MS"/>
      <w:kern w:val="0"/>
      <w:sz w:val="32"/>
      <w:szCs w:val="20"/>
      <w:lang w:val="en-US"/>
      <w14:ligatures w14:val="none"/>
    </w:rPr>
  </w:style>
  <w:style w:type="paragraph" w:customStyle="1" w:styleId="NoteEntryLiteral">
    <w:name w:val="NoteEntryLiteral"/>
    <w:basedOn w:val="Normal"/>
    <w:autoRedefine/>
    <w:rsid w:val="00221E50"/>
    <w:rPr>
      <w:rFonts w:ascii="Arial Unicode MS" w:hAnsi="Arial Unicode MS"/>
    </w:rPr>
  </w:style>
  <w:style w:type="paragraph" w:customStyle="1" w:styleId="ParaFL">
    <w:name w:val="Para_FL"/>
    <w:link w:val="ParaFLChar"/>
    <w:autoRedefine/>
    <w:qFormat/>
    <w:rsid w:val="00221E50"/>
    <w:pPr>
      <w:spacing w:before="160" w:line="360" w:lineRule="auto"/>
    </w:pPr>
    <w:rPr>
      <w:rFonts w:ascii="Arial Unicode MS" w:eastAsia="Arial Unicode MS" w:hAnsi="Arial Unicode MS" w:cs="Arial Unicode MS"/>
      <w:kern w:val="0"/>
      <w:lang w:val="en-US"/>
      <w14:ligatures w14:val="none"/>
    </w:rPr>
  </w:style>
  <w:style w:type="paragraph" w:customStyle="1" w:styleId="Runningtitle">
    <w:name w:val="Running_title"/>
    <w:basedOn w:val="Normal"/>
    <w:rsid w:val="00221E50"/>
    <w:rPr>
      <w:rFonts w:ascii="Arial Unicode MS" w:hAnsi="Arial Unicode MS"/>
      <w:sz w:val="32"/>
    </w:rPr>
  </w:style>
  <w:style w:type="paragraph" w:customStyle="1" w:styleId="SubtitledocumentDe">
    <w:name w:val="Subtitle_documentDe"/>
    <w:basedOn w:val="Normal"/>
    <w:rsid w:val="00221E50"/>
    <w:rPr>
      <w:rFonts w:ascii="Arial Unicode MS" w:hAnsi="Arial Unicode MS"/>
      <w:sz w:val="32"/>
    </w:rPr>
  </w:style>
  <w:style w:type="paragraph" w:customStyle="1" w:styleId="SubtitledocumentEn">
    <w:name w:val="Subtitle_documentEn"/>
    <w:basedOn w:val="Normal"/>
    <w:rsid w:val="00221E50"/>
    <w:rPr>
      <w:rFonts w:ascii="Arial Unicode MS" w:hAnsi="Arial Unicode MS"/>
      <w:sz w:val="32"/>
    </w:rPr>
  </w:style>
  <w:style w:type="paragraph" w:customStyle="1" w:styleId="SubtitledocumentFr">
    <w:name w:val="Subtitle_documentFr"/>
    <w:basedOn w:val="Normal"/>
    <w:rsid w:val="00221E50"/>
    <w:rPr>
      <w:rFonts w:ascii="Arial Unicode MS" w:hAnsi="Arial Unicode MS"/>
      <w:sz w:val="32"/>
    </w:rPr>
  </w:style>
  <w:style w:type="paragraph" w:customStyle="1" w:styleId="SubtitledocumentNl">
    <w:name w:val="Subtitle_documentNl"/>
    <w:basedOn w:val="Normal"/>
    <w:rsid w:val="00221E50"/>
    <w:rPr>
      <w:rFonts w:ascii="Arial Unicode MS" w:hAnsi="Arial Unicode MS"/>
      <w:sz w:val="32"/>
    </w:rPr>
  </w:style>
  <w:style w:type="paragraph" w:customStyle="1" w:styleId="Tablecaption">
    <w:name w:val="Table_caption"/>
    <w:autoRedefine/>
    <w:rsid w:val="00221E50"/>
    <w:pPr>
      <w:spacing w:before="320" w:after="60" w:line="320" w:lineRule="atLeast"/>
    </w:pPr>
    <w:rPr>
      <w:rFonts w:ascii="Arial Unicode MS" w:eastAsia="Times New Roman" w:hAnsi="Arial Unicode MS" w:cs="Courier New"/>
      <w:color w:val="436951"/>
      <w:kern w:val="0"/>
      <w:szCs w:val="20"/>
      <w:lang w:val="en-US"/>
      <w14:ligatures w14:val="none"/>
    </w:rPr>
  </w:style>
  <w:style w:type="paragraph" w:customStyle="1" w:styleId="Tablecolumnhead">
    <w:name w:val="Table_column_head"/>
    <w:qFormat/>
    <w:rsid w:val="00221E50"/>
    <w:pPr>
      <w:shd w:val="pct25" w:color="auto" w:fill="FFFFFF"/>
      <w:spacing w:before="120" w:after="0" w:line="240" w:lineRule="auto"/>
    </w:pPr>
    <w:rPr>
      <w:rFonts w:ascii="Arial Unicode MS" w:eastAsia="Arial Unicode MS" w:hAnsi="Arial Unicode MS" w:cs="Arial Unicode MS"/>
      <w:kern w:val="0"/>
      <w:sz w:val="20"/>
      <w:szCs w:val="20"/>
      <w:lang w:val="en-US"/>
      <w14:ligatures w14:val="none"/>
    </w:rPr>
  </w:style>
  <w:style w:type="paragraph" w:customStyle="1" w:styleId="Tablefootnote">
    <w:name w:val="Table_footnote"/>
    <w:autoRedefine/>
    <w:rsid w:val="00221E50"/>
    <w:pPr>
      <w:shd w:val="clear" w:color="auto" w:fill="CCFFFF"/>
      <w:spacing w:before="60" w:after="90" w:line="240" w:lineRule="auto"/>
    </w:pPr>
    <w:rPr>
      <w:rFonts w:ascii="Arial Unicode MS" w:eastAsia="Times New Roman" w:hAnsi="Arial Unicode MS" w:cs="Times New Roman"/>
      <w:kern w:val="0"/>
      <w:sz w:val="18"/>
      <w:szCs w:val="20"/>
      <w:lang w:val="en-US"/>
      <w14:ligatures w14:val="none"/>
    </w:rPr>
  </w:style>
  <w:style w:type="paragraph" w:customStyle="1" w:styleId="TableImage">
    <w:name w:val="TableImage"/>
    <w:basedOn w:val="Normal"/>
    <w:autoRedefine/>
    <w:rsid w:val="00221E50"/>
    <w:pPr>
      <w:pBdr>
        <w:top w:val="dotted" w:sz="4" w:space="1" w:color="auto"/>
        <w:left w:val="dotted" w:sz="4" w:space="4" w:color="auto"/>
        <w:bottom w:val="dotted" w:sz="4" w:space="1" w:color="auto"/>
        <w:right w:val="dotted" w:sz="4" w:space="4" w:color="auto"/>
      </w:pBdr>
    </w:pPr>
    <w:rPr>
      <w:rFonts w:ascii="Arial Unicode MS" w:hAnsi="Arial Unicode MS"/>
    </w:rPr>
  </w:style>
  <w:style w:type="paragraph" w:customStyle="1" w:styleId="TitledocumentDe">
    <w:name w:val="Title_documentDe"/>
    <w:basedOn w:val="Normal"/>
    <w:rsid w:val="00221E50"/>
    <w:rPr>
      <w:rFonts w:ascii="Arial Unicode MS" w:hAnsi="Arial Unicode MS"/>
      <w:sz w:val="36"/>
    </w:rPr>
  </w:style>
  <w:style w:type="paragraph" w:customStyle="1" w:styleId="TitledocumentEn">
    <w:name w:val="Title_documentEn"/>
    <w:rsid w:val="00221E50"/>
    <w:pPr>
      <w:spacing w:after="0" w:line="240" w:lineRule="auto"/>
    </w:pPr>
    <w:rPr>
      <w:rFonts w:ascii="Arial Unicode MS" w:eastAsia="Arial Unicode MS" w:hAnsi="Arial Unicode MS" w:cs="Times New Roman"/>
      <w:kern w:val="0"/>
      <w:sz w:val="36"/>
      <w:lang w:val="en-US"/>
      <w14:ligatures w14:val="none"/>
    </w:rPr>
  </w:style>
  <w:style w:type="paragraph" w:customStyle="1" w:styleId="TitledocumentFr">
    <w:name w:val="Title_documentFr"/>
    <w:basedOn w:val="Normal"/>
    <w:rsid w:val="00221E50"/>
    <w:rPr>
      <w:rFonts w:ascii="Arial Unicode MS" w:hAnsi="Arial Unicode MS"/>
      <w:sz w:val="36"/>
    </w:rPr>
  </w:style>
  <w:style w:type="paragraph" w:customStyle="1" w:styleId="TitledocumentNl">
    <w:name w:val="Title_documentNl"/>
    <w:basedOn w:val="Normal"/>
    <w:rsid w:val="00221E50"/>
    <w:rPr>
      <w:rFonts w:ascii="Arial Unicode MS" w:hAnsi="Arial Unicode MS"/>
      <w:sz w:val="36"/>
    </w:rPr>
  </w:style>
  <w:style w:type="paragraph" w:customStyle="1" w:styleId="TitledoumentFr">
    <w:name w:val="Title_doumentFr"/>
    <w:basedOn w:val="Normal"/>
    <w:rsid w:val="00221E50"/>
    <w:rPr>
      <w:rFonts w:ascii="Arial Unicode MS" w:hAnsi="Arial Unicode MS"/>
      <w:sz w:val="36"/>
    </w:rPr>
  </w:style>
  <w:style w:type="paragraph" w:customStyle="1" w:styleId="URL0">
    <w:name w:val="URL"/>
    <w:rsid w:val="00221E50"/>
    <w:pPr>
      <w:spacing w:after="60" w:line="240" w:lineRule="auto"/>
    </w:pPr>
    <w:rPr>
      <w:rFonts w:ascii="Arial Unicode MS" w:eastAsia="Arial Unicode MS" w:hAnsi="Arial Unicode MS" w:cs="Arial Unicode MS"/>
      <w:kern w:val="0"/>
      <w:szCs w:val="20"/>
      <w:lang w:val="en-US"/>
      <w14:ligatures w14:val="none"/>
    </w:rPr>
  </w:style>
  <w:style w:type="paragraph" w:customStyle="1" w:styleId="FormalParaHead1">
    <w:name w:val="FormalParaHead1"/>
    <w:autoRedefine/>
    <w:rsid w:val="00221E50"/>
    <w:pPr>
      <w:spacing w:after="0" w:line="240" w:lineRule="auto"/>
    </w:pPr>
    <w:rPr>
      <w:rFonts w:ascii="Arial Unicode MS" w:eastAsia="Arial Unicode MS" w:hAnsi="Arial Unicode MS" w:cs="Arial Unicode MS"/>
      <w:color w:val="FF7C80"/>
      <w:kern w:val="0"/>
      <w:sz w:val="22"/>
      <w:szCs w:val="20"/>
      <w:lang w:val="en-US"/>
      <w14:ligatures w14:val="none"/>
    </w:rPr>
  </w:style>
  <w:style w:type="paragraph" w:customStyle="1" w:styleId="FormalParaHead2">
    <w:name w:val="FormalParaHead2"/>
    <w:autoRedefine/>
    <w:rsid w:val="00221E50"/>
    <w:pPr>
      <w:spacing w:after="0" w:line="240" w:lineRule="auto"/>
    </w:pPr>
    <w:rPr>
      <w:rFonts w:ascii="Arial Unicode MS" w:eastAsia="Arial Unicode MS" w:hAnsi="Arial Unicode MS" w:cs="Arial Unicode MS"/>
      <w:color w:val="FF7C80"/>
      <w:kern w:val="0"/>
      <w:sz w:val="22"/>
      <w:szCs w:val="20"/>
      <w:lang w:val="en-US"/>
      <w14:ligatures w14:val="none"/>
    </w:rPr>
  </w:style>
  <w:style w:type="paragraph" w:customStyle="1" w:styleId="FormalParaHead3">
    <w:name w:val="FormalParaHead3"/>
    <w:basedOn w:val="Normal"/>
    <w:autoRedefine/>
    <w:rsid w:val="00221E50"/>
    <w:rPr>
      <w:rFonts w:ascii="Arial Unicode MS" w:hAnsi="Arial Unicode MS" w:cs="Arial Unicode MS"/>
      <w:color w:val="FF7C80"/>
      <w:sz w:val="22"/>
    </w:rPr>
  </w:style>
  <w:style w:type="paragraph" w:customStyle="1" w:styleId="FormalParaQuestionsEnd">
    <w:name w:val="FormalParaQuestionsEnd"/>
    <w:basedOn w:val="Normal"/>
    <w:autoRedefine/>
    <w:rsid w:val="00221E50"/>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QuestionsStart">
    <w:name w:val="FormalParaQuestionsStart"/>
    <w:basedOn w:val="Normal"/>
    <w:autoRedefine/>
    <w:rsid w:val="00221E50"/>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SpListDash2">
    <w:name w:val="SpListDash2"/>
    <w:basedOn w:val="Normal"/>
    <w:link w:val="SpListDash2Zchn"/>
    <w:rsid w:val="00221E50"/>
    <w:pPr>
      <w:widowControl w:val="0"/>
      <w:numPr>
        <w:ilvl w:val="1"/>
        <w:numId w:val="1"/>
      </w:numPr>
      <w:spacing w:line="260" w:lineRule="exact"/>
    </w:pPr>
    <w:rPr>
      <w:rFonts w:ascii="Arial Unicode MS" w:hAnsi="Arial Unicode MS"/>
      <w:sz w:val="20"/>
      <w:szCs w:val="20"/>
      <w:lang w:val="de-DE" w:eastAsia="de-DE"/>
    </w:rPr>
  </w:style>
  <w:style w:type="character" w:customStyle="1" w:styleId="SpListDash2Zchn">
    <w:name w:val="SpListDash2 Zchn"/>
    <w:basedOn w:val="DefaultParagraphFont"/>
    <w:link w:val="SpListDash2"/>
    <w:rsid w:val="00221E50"/>
    <w:rPr>
      <w:rFonts w:ascii="Arial Unicode MS" w:eastAsia="Arial Unicode MS" w:hAnsi="Arial Unicode MS" w:cs="Times New Roman"/>
      <w:kern w:val="0"/>
      <w:sz w:val="20"/>
      <w:szCs w:val="20"/>
      <w:lang w:val="de-DE" w:eastAsia="de-DE"/>
      <w14:ligatures w14:val="none"/>
    </w:rPr>
  </w:style>
  <w:style w:type="paragraph" w:customStyle="1" w:styleId="SpListDash3">
    <w:name w:val="SpListDash3"/>
    <w:basedOn w:val="Normal"/>
    <w:link w:val="SpListDash3Zchn"/>
    <w:rsid w:val="00221E50"/>
    <w:pPr>
      <w:widowControl w:val="0"/>
      <w:numPr>
        <w:ilvl w:val="2"/>
        <w:numId w:val="1"/>
      </w:numPr>
      <w:tabs>
        <w:tab w:val="num" w:pos="1106"/>
      </w:tabs>
      <w:spacing w:line="260" w:lineRule="exact"/>
      <w:ind w:left="1106"/>
    </w:pPr>
    <w:rPr>
      <w:rFonts w:ascii="Arial Unicode MS" w:hAnsi="Arial Unicode MS"/>
      <w:sz w:val="20"/>
      <w:szCs w:val="20"/>
      <w:lang w:val="de-DE" w:eastAsia="de-DE"/>
    </w:rPr>
  </w:style>
  <w:style w:type="character" w:customStyle="1" w:styleId="SpListDash3Zchn">
    <w:name w:val="SpListDash3 Zchn"/>
    <w:basedOn w:val="DefaultParagraphFont"/>
    <w:link w:val="SpListDash3"/>
    <w:rsid w:val="00221E50"/>
    <w:rPr>
      <w:rFonts w:ascii="Arial Unicode MS" w:eastAsia="Arial Unicode MS" w:hAnsi="Arial Unicode MS" w:cs="Times New Roman"/>
      <w:kern w:val="0"/>
      <w:sz w:val="20"/>
      <w:szCs w:val="20"/>
      <w:lang w:val="de-DE" w:eastAsia="de-DE"/>
      <w14:ligatures w14:val="none"/>
    </w:rPr>
  </w:style>
  <w:style w:type="paragraph" w:customStyle="1" w:styleId="SpListArabic1">
    <w:name w:val="SpListArabic1"/>
    <w:basedOn w:val="Normal"/>
    <w:link w:val="SpListArabic1Zchn"/>
    <w:autoRedefine/>
    <w:qFormat/>
    <w:rsid w:val="00221E50"/>
    <w:pPr>
      <w:widowControl w:val="0"/>
      <w:spacing w:line="320" w:lineRule="exact"/>
      <w:ind w:left="369" w:hanging="369"/>
    </w:pPr>
    <w:rPr>
      <w:rFonts w:ascii="Arial Unicode MS" w:hAnsi="Arial Unicode MS"/>
      <w:sz w:val="20"/>
      <w:szCs w:val="20"/>
      <w:lang w:val="de-DE" w:eastAsia="de-DE"/>
    </w:rPr>
  </w:style>
  <w:style w:type="character" w:customStyle="1" w:styleId="SpListArabic1Zchn">
    <w:name w:val="SpListArabic1 Zchn"/>
    <w:basedOn w:val="DefaultParagraphFont"/>
    <w:link w:val="SpListArabic1"/>
    <w:rsid w:val="00221E50"/>
    <w:rPr>
      <w:rFonts w:ascii="Arial Unicode MS" w:eastAsia="Arial Unicode MS" w:hAnsi="Arial Unicode MS" w:cs="Times New Roman"/>
      <w:kern w:val="0"/>
      <w:sz w:val="20"/>
      <w:szCs w:val="20"/>
      <w:lang w:val="de-DE" w:eastAsia="de-DE"/>
      <w14:ligatures w14:val="none"/>
    </w:rPr>
  </w:style>
  <w:style w:type="paragraph" w:customStyle="1" w:styleId="SpListArabic2">
    <w:name w:val="SpListArabic2"/>
    <w:basedOn w:val="Normal"/>
    <w:link w:val="SpListArabic2Zchn"/>
    <w:rsid w:val="00221E50"/>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Arabic2Zchn">
    <w:name w:val="SpListArabic2 Zchn"/>
    <w:basedOn w:val="DefaultParagraphFont"/>
    <w:link w:val="SpListArabic2"/>
    <w:rsid w:val="00221E50"/>
    <w:rPr>
      <w:rFonts w:ascii="Arial Unicode MS" w:eastAsia="Arial Unicode MS" w:hAnsi="Arial Unicode MS" w:cs="Times New Roman"/>
      <w:kern w:val="0"/>
      <w:sz w:val="20"/>
      <w:szCs w:val="20"/>
      <w:lang w:val="de-DE" w:eastAsia="de-DE"/>
      <w14:ligatures w14:val="none"/>
    </w:rPr>
  </w:style>
  <w:style w:type="paragraph" w:customStyle="1" w:styleId="SpListArabic3">
    <w:name w:val="SpListArabic3"/>
    <w:basedOn w:val="Normal"/>
    <w:link w:val="SpListArabic3Zchn"/>
    <w:rsid w:val="00221E50"/>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Arabic3Zchn">
    <w:name w:val="SpListArabic3 Zchn"/>
    <w:basedOn w:val="DefaultParagraphFont"/>
    <w:link w:val="SpListArabic3"/>
    <w:rsid w:val="00221E50"/>
    <w:rPr>
      <w:rFonts w:ascii="Arial Unicode MS" w:eastAsia="Arial Unicode MS" w:hAnsi="Arial Unicode MS" w:cs="Times New Roman"/>
      <w:kern w:val="0"/>
      <w:sz w:val="20"/>
      <w:szCs w:val="20"/>
      <w:lang w:val="de-DE" w:eastAsia="de-DE"/>
      <w14:ligatures w14:val="none"/>
    </w:rPr>
  </w:style>
  <w:style w:type="paragraph" w:customStyle="1" w:styleId="SpListChar1">
    <w:name w:val="SpListChar1"/>
    <w:basedOn w:val="Normal"/>
    <w:link w:val="SpListChar1Zchn"/>
    <w:autoRedefine/>
    <w:qFormat/>
    <w:rsid w:val="00221E50"/>
    <w:pPr>
      <w:widowControl w:val="0"/>
      <w:tabs>
        <w:tab w:val="num" w:pos="720"/>
      </w:tabs>
      <w:spacing w:line="320" w:lineRule="exact"/>
      <w:ind w:left="720" w:hanging="720"/>
    </w:pPr>
    <w:rPr>
      <w:rFonts w:ascii="Arial Unicode MS" w:hAnsi="Arial Unicode MS"/>
      <w:sz w:val="20"/>
      <w:szCs w:val="20"/>
      <w:lang w:val="de-DE" w:eastAsia="de-DE"/>
    </w:rPr>
  </w:style>
  <w:style w:type="character" w:customStyle="1" w:styleId="SpListChar1Zchn">
    <w:name w:val="SpListChar1 Zchn"/>
    <w:basedOn w:val="DefaultParagraphFont"/>
    <w:link w:val="SpListChar1"/>
    <w:rsid w:val="00221E50"/>
    <w:rPr>
      <w:rFonts w:ascii="Arial Unicode MS" w:eastAsia="Arial Unicode MS" w:hAnsi="Arial Unicode MS" w:cs="Times New Roman"/>
      <w:kern w:val="0"/>
      <w:sz w:val="20"/>
      <w:szCs w:val="20"/>
      <w:lang w:val="de-DE" w:eastAsia="de-DE"/>
      <w14:ligatures w14:val="none"/>
    </w:rPr>
  </w:style>
  <w:style w:type="paragraph" w:customStyle="1" w:styleId="SpListChar2">
    <w:name w:val="SpListChar2"/>
    <w:basedOn w:val="Normal"/>
    <w:link w:val="SpListChar2Zchn"/>
    <w:rsid w:val="00221E50"/>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Char2Zchn">
    <w:name w:val="SpListChar2 Zchn"/>
    <w:basedOn w:val="DefaultParagraphFont"/>
    <w:link w:val="SpListChar2"/>
    <w:rsid w:val="00221E50"/>
    <w:rPr>
      <w:rFonts w:ascii="Arial Unicode MS" w:eastAsia="Arial Unicode MS" w:hAnsi="Arial Unicode MS" w:cs="Times New Roman"/>
      <w:kern w:val="0"/>
      <w:sz w:val="20"/>
      <w:szCs w:val="20"/>
      <w:lang w:val="de-DE" w:eastAsia="de-DE"/>
      <w14:ligatures w14:val="none"/>
    </w:rPr>
  </w:style>
  <w:style w:type="paragraph" w:customStyle="1" w:styleId="SpListChar3">
    <w:name w:val="SpListChar3"/>
    <w:basedOn w:val="Normal"/>
    <w:link w:val="SpListChar3Zchn"/>
    <w:rsid w:val="00221E50"/>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Char3Zchn">
    <w:name w:val="SpListChar3 Zchn"/>
    <w:basedOn w:val="DefaultParagraphFont"/>
    <w:link w:val="SpListChar3"/>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1">
    <w:name w:val="SpListEmpty1"/>
    <w:basedOn w:val="Normal"/>
    <w:link w:val="SpListEmpty1Zchn"/>
    <w:rsid w:val="00221E50"/>
    <w:pPr>
      <w:widowControl w:val="0"/>
      <w:tabs>
        <w:tab w:val="num" w:pos="720"/>
      </w:tabs>
      <w:spacing w:line="260" w:lineRule="exact"/>
      <w:ind w:left="720" w:hanging="720"/>
    </w:pPr>
    <w:rPr>
      <w:rFonts w:ascii="Arial Unicode MS" w:hAnsi="Arial Unicode MS"/>
      <w:sz w:val="20"/>
      <w:szCs w:val="20"/>
      <w:lang w:val="de-DE" w:eastAsia="de-DE"/>
    </w:rPr>
  </w:style>
  <w:style w:type="character" w:customStyle="1" w:styleId="SpListEmpty1Zchn">
    <w:name w:val="SpListEmpty1 Zchn"/>
    <w:basedOn w:val="DefaultParagraphFont"/>
    <w:link w:val="SpListEmpty1"/>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2">
    <w:name w:val="SpListEmpty2"/>
    <w:basedOn w:val="Normal"/>
    <w:link w:val="SpListEmpty2Zchn"/>
    <w:rsid w:val="00221E50"/>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Empty2Zchn">
    <w:name w:val="SpListEmpty2 Zchn"/>
    <w:basedOn w:val="DefaultParagraphFont"/>
    <w:link w:val="SpListEmpty2"/>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3">
    <w:name w:val="SpListEmpty3"/>
    <w:basedOn w:val="Normal"/>
    <w:link w:val="SpListEmpty3Zchn"/>
    <w:rsid w:val="00221E50"/>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Empty3Zchn">
    <w:name w:val="SpListEmpty3 Zchn"/>
    <w:basedOn w:val="DefaultParagraphFont"/>
    <w:link w:val="SpListEmpty3"/>
    <w:rsid w:val="00221E50"/>
    <w:rPr>
      <w:rFonts w:ascii="Arial Unicode MS" w:eastAsia="Arial Unicode MS" w:hAnsi="Arial Unicode MS" w:cs="Times New Roman"/>
      <w:kern w:val="0"/>
      <w:sz w:val="20"/>
      <w:szCs w:val="20"/>
      <w:lang w:val="de-DE" w:eastAsia="de-DE"/>
      <w14:ligatures w14:val="none"/>
    </w:rPr>
  </w:style>
  <w:style w:type="paragraph" w:styleId="Revision">
    <w:name w:val="Revision"/>
    <w:hidden/>
    <w:uiPriority w:val="99"/>
    <w:rsid w:val="00221E50"/>
    <w:pPr>
      <w:spacing w:after="0" w:line="240" w:lineRule="auto"/>
    </w:pPr>
    <w:rPr>
      <w:rFonts w:ascii="Arial Unicode MS" w:eastAsia="Times New Roman" w:hAnsi="Arial Unicode MS" w:cs="Times New Roman"/>
      <w:kern w:val="0"/>
      <w:sz w:val="20"/>
      <w:lang w:val="de-DE" w:eastAsia="de-DE"/>
      <w14:ligatures w14:val="none"/>
    </w:rPr>
  </w:style>
  <w:style w:type="paragraph" w:customStyle="1" w:styleId="NoteentryMotto">
    <w:name w:val="Note_entry_Motto"/>
    <w:basedOn w:val="Normal"/>
    <w:qFormat/>
    <w:rsid w:val="00221E50"/>
    <w:pPr>
      <w:spacing w:line="360" w:lineRule="auto"/>
      <w:ind w:left="504" w:hanging="504"/>
    </w:pPr>
    <w:rPr>
      <w:rFonts w:ascii="Arial Unicode MS" w:eastAsia="Times New Roman" w:hAnsi="Arial Unicode MS"/>
      <w:color w:val="BF4E14" w:themeColor="accent2" w:themeShade="BF"/>
      <w:szCs w:val="20"/>
    </w:rPr>
  </w:style>
  <w:style w:type="paragraph" w:customStyle="1" w:styleId="GlossaryStart">
    <w:name w:val="Glossary_Start"/>
    <w:basedOn w:val="Normal"/>
    <w:autoRedefine/>
    <w:qFormat/>
    <w:rsid w:val="00221E50"/>
    <w:pPr>
      <w:pBdr>
        <w:top w:val="single" w:sz="4" w:space="1" w:color="auto"/>
        <w:left w:val="single" w:sz="4" w:space="4" w:color="auto"/>
        <w:right w:val="single" w:sz="4" w:space="4" w:color="auto"/>
      </w:pBdr>
    </w:pPr>
    <w:rPr>
      <w:rFonts w:ascii="Arial Unicode MS" w:hAnsi="Arial Unicode MS"/>
    </w:rPr>
  </w:style>
  <w:style w:type="paragraph" w:customStyle="1" w:styleId="GlossaryEnd">
    <w:name w:val="Glossary_End"/>
    <w:basedOn w:val="Normal"/>
    <w:autoRedefine/>
    <w:qFormat/>
    <w:rsid w:val="00221E50"/>
    <w:pPr>
      <w:pBdr>
        <w:left w:val="single" w:sz="4" w:space="4" w:color="auto"/>
        <w:bottom w:val="single" w:sz="4" w:space="1" w:color="auto"/>
        <w:right w:val="single" w:sz="4" w:space="4" w:color="auto"/>
      </w:pBdr>
    </w:pPr>
    <w:rPr>
      <w:rFonts w:ascii="Arial Unicode MS" w:hAnsi="Arial Unicode MS"/>
    </w:rPr>
  </w:style>
  <w:style w:type="paragraph" w:customStyle="1" w:styleId="GlossarySectionStart">
    <w:name w:val="Glossary_Section_Start"/>
    <w:basedOn w:val="Normal"/>
    <w:qFormat/>
    <w:rsid w:val="00221E50"/>
    <w:pPr>
      <w:pBdr>
        <w:top w:val="single" w:sz="4" w:space="1" w:color="auto"/>
        <w:left w:val="single" w:sz="4" w:space="4" w:color="auto"/>
        <w:right w:val="single" w:sz="4" w:space="4" w:color="auto"/>
      </w:pBdr>
    </w:pPr>
    <w:rPr>
      <w:rFonts w:ascii="Arial Unicode MS" w:hAnsi="Arial Unicode MS"/>
    </w:rPr>
  </w:style>
  <w:style w:type="paragraph" w:customStyle="1" w:styleId="GlossarySectionEnd">
    <w:name w:val="Glossary_Section_End"/>
    <w:basedOn w:val="Normal"/>
    <w:autoRedefine/>
    <w:qFormat/>
    <w:rsid w:val="00221E50"/>
    <w:pPr>
      <w:pBdr>
        <w:left w:val="single" w:sz="4" w:space="4" w:color="auto"/>
        <w:bottom w:val="single" w:sz="4" w:space="1" w:color="auto"/>
        <w:right w:val="single" w:sz="4" w:space="4" w:color="auto"/>
      </w:pBdr>
    </w:pPr>
    <w:rPr>
      <w:rFonts w:ascii="Arial Unicode MS" w:hAnsi="Arial Unicode MS"/>
    </w:rPr>
  </w:style>
  <w:style w:type="paragraph" w:customStyle="1" w:styleId="GlossarySectionHead">
    <w:name w:val="Glossary_Section_Head"/>
    <w:basedOn w:val="Normal"/>
    <w:autoRedefine/>
    <w:qFormat/>
    <w:rsid w:val="00221E50"/>
    <w:rPr>
      <w:rFonts w:ascii="Arial Unicode MS" w:hAnsi="Arial Unicode MS"/>
      <w:sz w:val="22"/>
    </w:rPr>
  </w:style>
  <w:style w:type="paragraph" w:customStyle="1" w:styleId="GlossaryTerm">
    <w:name w:val="Glossary_Term"/>
    <w:basedOn w:val="Normal"/>
    <w:autoRedefine/>
    <w:qFormat/>
    <w:rsid w:val="00221E50"/>
    <w:rPr>
      <w:rFonts w:ascii="Arial Unicode MS" w:hAnsi="Arial Unicode MS"/>
      <w:sz w:val="20"/>
    </w:rPr>
  </w:style>
  <w:style w:type="paragraph" w:customStyle="1" w:styleId="GlossaryDef">
    <w:name w:val="Glossary_Def"/>
    <w:basedOn w:val="Normal"/>
    <w:autoRedefine/>
    <w:qFormat/>
    <w:rsid w:val="00221E50"/>
    <w:rPr>
      <w:rFonts w:ascii="Arial Unicode MS" w:hAnsi="Arial Unicode MS"/>
      <w:sz w:val="20"/>
    </w:rPr>
  </w:style>
  <w:style w:type="paragraph" w:customStyle="1" w:styleId="NoteentryDedication">
    <w:name w:val="Note_entry_Dedication"/>
    <w:basedOn w:val="Normal"/>
    <w:qFormat/>
    <w:rsid w:val="00221E50"/>
    <w:pPr>
      <w:spacing w:line="360" w:lineRule="auto"/>
      <w:ind w:left="504" w:hanging="504"/>
    </w:pPr>
    <w:rPr>
      <w:rFonts w:ascii="Arial Unicode MS" w:eastAsia="Times New Roman" w:hAnsi="Arial Unicode MS"/>
      <w:szCs w:val="20"/>
    </w:rPr>
  </w:style>
  <w:style w:type="paragraph" w:customStyle="1" w:styleId="NoteentryMisc">
    <w:name w:val="Note_entry_Misc"/>
    <w:basedOn w:val="Normal"/>
    <w:qFormat/>
    <w:rsid w:val="00221E50"/>
    <w:pPr>
      <w:spacing w:line="360" w:lineRule="auto"/>
      <w:ind w:left="504" w:hanging="504"/>
    </w:pPr>
    <w:rPr>
      <w:rFonts w:ascii="Arial Unicode MS" w:eastAsia="Times New Roman" w:hAnsi="Arial Unicode MS"/>
      <w:szCs w:val="20"/>
    </w:rPr>
  </w:style>
  <w:style w:type="paragraph" w:customStyle="1" w:styleId="NoteentryProofNote">
    <w:name w:val="Note_entry_ProofNote"/>
    <w:basedOn w:val="Normal"/>
    <w:qFormat/>
    <w:rsid w:val="00221E50"/>
    <w:pPr>
      <w:spacing w:line="360" w:lineRule="auto"/>
      <w:ind w:left="504" w:hanging="504"/>
    </w:pPr>
    <w:rPr>
      <w:rFonts w:ascii="Arial Unicode MS" w:eastAsia="Times New Roman" w:hAnsi="Arial Unicode MS"/>
      <w:szCs w:val="20"/>
    </w:rPr>
  </w:style>
  <w:style w:type="paragraph" w:customStyle="1" w:styleId="NoteentryCommunicatedBy">
    <w:name w:val="Note_entry_CommunicatedBy"/>
    <w:basedOn w:val="Normal"/>
    <w:qFormat/>
    <w:rsid w:val="00221E50"/>
    <w:pPr>
      <w:spacing w:line="360" w:lineRule="auto"/>
      <w:ind w:left="504" w:hanging="504"/>
    </w:pPr>
    <w:rPr>
      <w:rFonts w:ascii="Arial Unicode MS" w:eastAsia="Times New Roman" w:hAnsi="Arial Unicode MS"/>
      <w:szCs w:val="20"/>
    </w:rPr>
  </w:style>
  <w:style w:type="paragraph" w:customStyle="1" w:styleId="NoteentryPresentedBy">
    <w:name w:val="Note_entry_PresentedBy"/>
    <w:basedOn w:val="Normal"/>
    <w:qFormat/>
    <w:rsid w:val="00221E50"/>
    <w:pPr>
      <w:spacing w:line="360" w:lineRule="auto"/>
      <w:ind w:left="504" w:hanging="504"/>
    </w:pPr>
    <w:rPr>
      <w:rFonts w:ascii="Arial Unicode MS" w:eastAsia="Times New Roman" w:hAnsi="Arial Unicode MS"/>
      <w:szCs w:val="20"/>
    </w:rPr>
  </w:style>
  <w:style w:type="paragraph" w:customStyle="1" w:styleId="NoteentryPresentedAt">
    <w:name w:val="Note_entry_PresentedAt"/>
    <w:basedOn w:val="Normal"/>
    <w:qFormat/>
    <w:rsid w:val="00221E50"/>
    <w:pPr>
      <w:spacing w:line="360" w:lineRule="auto"/>
      <w:ind w:left="504" w:hanging="504"/>
    </w:pPr>
    <w:rPr>
      <w:rFonts w:ascii="Arial Unicode MS" w:eastAsia="Times New Roman" w:hAnsi="Arial Unicode MS"/>
      <w:szCs w:val="20"/>
    </w:rPr>
  </w:style>
  <w:style w:type="paragraph" w:customStyle="1" w:styleId="AbbreviationGroupStart">
    <w:name w:val="AbbreviationGroup_Start"/>
    <w:basedOn w:val="KeywordEnd"/>
    <w:qFormat/>
    <w:rsid w:val="00221E50"/>
  </w:style>
  <w:style w:type="paragraph" w:customStyle="1" w:styleId="AbbreviationGroupEnd">
    <w:name w:val="AbbreviationGroup_End"/>
    <w:basedOn w:val="Defdesc"/>
    <w:qFormat/>
    <w:rsid w:val="00221E50"/>
  </w:style>
  <w:style w:type="character" w:customStyle="1" w:styleId="CharChar6">
    <w:name w:val="Char Char6"/>
    <w:basedOn w:val="DefaultParagraphFont"/>
    <w:locked/>
    <w:rsid w:val="00221E50"/>
    <w:rPr>
      <w:rFonts w:cs="Times New Roman"/>
      <w:sz w:val="20"/>
      <w:szCs w:val="20"/>
    </w:rPr>
  </w:style>
  <w:style w:type="paragraph" w:customStyle="1" w:styleId="SpListRoman1">
    <w:name w:val="SpListRoman1"/>
    <w:basedOn w:val="Normal"/>
    <w:rsid w:val="00221E50"/>
    <w:pPr>
      <w:tabs>
        <w:tab w:val="num" w:pos="283"/>
      </w:tabs>
      <w:suppressAutoHyphens/>
      <w:spacing w:line="260" w:lineRule="exact"/>
      <w:ind w:left="283" w:hanging="283"/>
    </w:pPr>
    <w:rPr>
      <w:rFonts w:ascii="Arial Unicode MS" w:hAnsi="Arial Unicode MS"/>
      <w:sz w:val="20"/>
      <w:szCs w:val="20"/>
      <w:lang w:val="de-DE" w:eastAsia="de-DE"/>
    </w:rPr>
  </w:style>
  <w:style w:type="paragraph" w:customStyle="1" w:styleId="SpListRoman2">
    <w:name w:val="SpListRoman2"/>
    <w:basedOn w:val="Normal"/>
    <w:rsid w:val="00221E50"/>
    <w:pPr>
      <w:tabs>
        <w:tab w:val="num" w:pos="567"/>
      </w:tabs>
      <w:suppressAutoHyphens/>
      <w:spacing w:line="260" w:lineRule="exact"/>
      <w:ind w:left="567" w:hanging="284"/>
    </w:pPr>
    <w:rPr>
      <w:rFonts w:ascii="Arial Unicode MS" w:hAnsi="Arial Unicode MS"/>
      <w:sz w:val="20"/>
      <w:szCs w:val="20"/>
      <w:lang w:val="de-DE" w:eastAsia="de-DE"/>
    </w:rPr>
  </w:style>
  <w:style w:type="paragraph" w:customStyle="1" w:styleId="SpListRoman3">
    <w:name w:val="SpListRoman3"/>
    <w:basedOn w:val="Normal"/>
    <w:link w:val="SpListRoman3Char"/>
    <w:rsid w:val="00221E50"/>
    <w:pPr>
      <w:tabs>
        <w:tab w:val="num" w:pos="850"/>
      </w:tabs>
      <w:suppressAutoHyphens/>
      <w:spacing w:line="260" w:lineRule="exact"/>
      <w:ind w:left="850" w:hanging="283"/>
    </w:pPr>
    <w:rPr>
      <w:rFonts w:ascii="Arial Unicode MS" w:hAnsi="Arial Unicode MS"/>
      <w:sz w:val="20"/>
      <w:szCs w:val="20"/>
      <w:lang w:val="de-DE" w:eastAsia="de-DE"/>
    </w:rPr>
  </w:style>
  <w:style w:type="numbering" w:styleId="1ai">
    <w:name w:val="Outline List 1"/>
    <w:basedOn w:val="NoList"/>
    <w:rsid w:val="00221E50"/>
  </w:style>
  <w:style w:type="paragraph" w:customStyle="1" w:styleId="fax">
    <w:name w:val="fax"/>
    <w:basedOn w:val="Normal"/>
    <w:next w:val="Normal"/>
    <w:rsid w:val="00221E50"/>
    <w:pPr>
      <w:spacing w:after="120"/>
    </w:pPr>
    <w:rPr>
      <w:sz w:val="20"/>
    </w:rPr>
  </w:style>
  <w:style w:type="numbering" w:styleId="111111">
    <w:name w:val="Outline List 2"/>
    <w:basedOn w:val="NoList"/>
    <w:rsid w:val="00221E50"/>
  </w:style>
  <w:style w:type="paragraph" w:styleId="z-TopofForm">
    <w:name w:val="HTML Top of Form"/>
    <w:link w:val="z-TopofFormChar"/>
    <w:hidden/>
    <w:rsid w:val="00221E50"/>
    <w:pPr>
      <w:spacing w:after="0" w:line="240" w:lineRule="auto"/>
    </w:pPr>
    <w:rPr>
      <w:rFonts w:ascii="Times" w:eastAsia="Times New Roman" w:hAnsi="Times" w:cs="Times New Roman"/>
      <w:kern w:val="0"/>
      <w:szCs w:val="20"/>
      <w:lang w:val="de-DE" w:eastAsia="de-DE"/>
      <w14:ligatures w14:val="none"/>
    </w:rPr>
  </w:style>
  <w:style w:type="character" w:customStyle="1" w:styleId="z-TopofFormChar">
    <w:name w:val="z-Top of Form Char"/>
    <w:basedOn w:val="DefaultParagraphFont"/>
    <w:link w:val="z-TopofForm"/>
    <w:rsid w:val="00221E50"/>
    <w:rPr>
      <w:rFonts w:ascii="Times" w:eastAsia="Times New Roman" w:hAnsi="Times" w:cs="Times New Roman"/>
      <w:kern w:val="0"/>
      <w:szCs w:val="20"/>
      <w:lang w:val="de-DE" w:eastAsia="de-DE"/>
      <w14:ligatures w14:val="none"/>
    </w:rPr>
  </w:style>
  <w:style w:type="character" w:customStyle="1" w:styleId="ParaFLChar">
    <w:name w:val="Para_FL Char"/>
    <w:basedOn w:val="DefaultParagraphFont"/>
    <w:link w:val="ParaFL"/>
    <w:locked/>
    <w:rsid w:val="00221E50"/>
    <w:rPr>
      <w:rFonts w:ascii="Arial Unicode MS" w:eastAsia="Arial Unicode MS" w:hAnsi="Arial Unicode MS" w:cs="Arial Unicode MS"/>
      <w:kern w:val="0"/>
      <w:lang w:val="en-US"/>
      <w14:ligatures w14:val="none"/>
    </w:rPr>
  </w:style>
  <w:style w:type="paragraph" w:customStyle="1" w:styleId="AbbreviationSectionHead">
    <w:name w:val="AbbreviationSectionHead"/>
    <w:basedOn w:val="AbstractSectionHead"/>
    <w:qFormat/>
    <w:rsid w:val="00221E50"/>
    <w:rPr>
      <w:color w:val="071320" w:themeColor="text2" w:themeShade="80"/>
      <w:sz w:val="32"/>
    </w:rPr>
  </w:style>
  <w:style w:type="paragraph" w:customStyle="1" w:styleId="AbstractEnd">
    <w:name w:val="Abstract_End"/>
    <w:basedOn w:val="Normal"/>
    <w:qFormat/>
    <w:rsid w:val="00221E50"/>
    <w:pPr>
      <w:pBdr>
        <w:bottom w:val="dashed" w:sz="12" w:space="1" w:color="00B050"/>
      </w:pBdr>
    </w:pPr>
  </w:style>
  <w:style w:type="paragraph" w:customStyle="1" w:styleId="BibentryError">
    <w:name w:val="Bib_entry_Error"/>
    <w:basedOn w:val="Bibentry"/>
    <w:qFormat/>
    <w:rsid w:val="00221E50"/>
    <w:rPr>
      <w:color w:val="FF0000"/>
    </w:rPr>
  </w:style>
  <w:style w:type="paragraph" w:customStyle="1" w:styleId="BibSectionhead">
    <w:name w:val="BibSection_head"/>
    <w:autoRedefine/>
    <w:qFormat/>
    <w:rsid w:val="00221E50"/>
    <w:pPr>
      <w:spacing w:after="0" w:line="240" w:lineRule="auto"/>
    </w:pPr>
    <w:rPr>
      <w:rFonts w:ascii="Arial Unicode MS" w:eastAsia="Arial Unicode MS" w:hAnsi="Arial Unicode MS" w:cs="Times New Roman"/>
      <w:color w:val="275317" w:themeColor="accent6" w:themeShade="80"/>
      <w:kern w:val="0"/>
      <w:sz w:val="32"/>
      <w:lang w:val="en-US"/>
      <w14:ligatures w14:val="none"/>
    </w:rPr>
  </w:style>
  <w:style w:type="paragraph" w:customStyle="1" w:styleId="PresentAffiliation">
    <w:name w:val="Present_Affiliation"/>
    <w:basedOn w:val="Affiliation"/>
    <w:qFormat/>
    <w:rsid w:val="00221E50"/>
  </w:style>
  <w:style w:type="paragraph" w:customStyle="1" w:styleId="AbstractEs">
    <w:name w:val="Abstract_Es"/>
    <w:basedOn w:val="AbstractEn"/>
    <w:qFormat/>
    <w:rsid w:val="00221E50"/>
    <w:pPr>
      <w:pBdr>
        <w:top w:val="single" w:sz="12" w:space="1" w:color="339966"/>
      </w:pBdr>
    </w:pPr>
  </w:style>
  <w:style w:type="paragraph" w:customStyle="1" w:styleId="NoteentryCorrigendum">
    <w:name w:val="Note_entry_Corrigendum"/>
    <w:autoRedefine/>
    <w:qFormat/>
    <w:rsid w:val="00221E50"/>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KeywordStartEs">
    <w:name w:val="KeywordStart_Es"/>
    <w:basedOn w:val="KeywordStartEn"/>
    <w:qFormat/>
    <w:rsid w:val="00221E50"/>
    <w:pPr>
      <w:pBdr>
        <w:top w:val="single" w:sz="12" w:space="1" w:color="339966"/>
      </w:pBdr>
    </w:pPr>
  </w:style>
  <w:style w:type="paragraph" w:customStyle="1" w:styleId="EthicsHead">
    <w:name w:val="Ethics_Head"/>
    <w:basedOn w:val="ParaFL"/>
    <w:qFormat/>
    <w:rsid w:val="00221E50"/>
  </w:style>
  <w:style w:type="paragraph" w:customStyle="1" w:styleId="EthicsEnd">
    <w:name w:val="Ethics_End"/>
    <w:basedOn w:val="Normal"/>
    <w:qFormat/>
    <w:rsid w:val="00221E50"/>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EthicsStart">
    <w:name w:val="Ethics_Start"/>
    <w:basedOn w:val="Normal"/>
    <w:qFormat/>
    <w:rsid w:val="00221E50"/>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Graphicalabstract">
    <w:name w:val="Graphical_abstract"/>
    <w:basedOn w:val="Normal"/>
    <w:autoRedefine/>
    <w:qFormat/>
    <w:rsid w:val="00221E50"/>
    <w:pPr>
      <w:pBdr>
        <w:top w:val="single" w:sz="4" w:space="1" w:color="auto"/>
        <w:left w:val="single" w:sz="4" w:space="4" w:color="auto"/>
        <w:right w:val="single" w:sz="4" w:space="4" w:color="auto"/>
      </w:pBdr>
      <w:spacing w:before="360" w:after="360"/>
      <w:jc w:val="center"/>
    </w:pPr>
    <w:rPr>
      <w:rFonts w:ascii="Arial Unicode MS" w:hAnsi="Arial Unicode MS" w:cs="Arial Unicode MS"/>
      <w:color w:val="33CCFF"/>
      <w:sz w:val="20"/>
      <w:szCs w:val="20"/>
    </w:rPr>
  </w:style>
  <w:style w:type="paragraph" w:customStyle="1" w:styleId="EthicsPara">
    <w:name w:val="Ethics_Para"/>
    <w:basedOn w:val="ParaFL"/>
    <w:qFormat/>
    <w:rsid w:val="00221E50"/>
  </w:style>
  <w:style w:type="paragraph" w:customStyle="1" w:styleId="MOESMcaption">
    <w:name w:val="MOESM_caption"/>
    <w:basedOn w:val="ParaFL"/>
    <w:qFormat/>
    <w:rsid w:val="00221E50"/>
  </w:style>
  <w:style w:type="paragraph" w:customStyle="1" w:styleId="FundingInformationStart">
    <w:name w:val="FundingInformationStart"/>
    <w:basedOn w:val="AbstractDe"/>
    <w:qFormat/>
    <w:rsid w:val="00221E50"/>
    <w:pPr>
      <w:pBdr>
        <w:top w:val="single" w:sz="18" w:space="1" w:color="156082" w:themeColor="accent1"/>
      </w:pBdr>
    </w:pPr>
  </w:style>
  <w:style w:type="paragraph" w:customStyle="1" w:styleId="FundingInformationEnd">
    <w:name w:val="FundingInformationEnd"/>
    <w:basedOn w:val="FundingInformationStart"/>
    <w:qFormat/>
    <w:rsid w:val="00221E50"/>
  </w:style>
  <w:style w:type="paragraph" w:customStyle="1" w:styleId="FundStart">
    <w:name w:val="FundStart"/>
    <w:basedOn w:val="EthicsStart"/>
    <w:qFormat/>
    <w:rsid w:val="00221E50"/>
  </w:style>
  <w:style w:type="paragraph" w:customStyle="1" w:styleId="FundEnd">
    <w:name w:val="FundEnd"/>
    <w:basedOn w:val="EthicsEnd"/>
    <w:qFormat/>
    <w:rsid w:val="00221E50"/>
  </w:style>
  <w:style w:type="paragraph" w:customStyle="1" w:styleId="FunderName">
    <w:name w:val="Funder_Name"/>
    <w:basedOn w:val="ParaFL"/>
    <w:qFormat/>
    <w:rsid w:val="00221E50"/>
  </w:style>
  <w:style w:type="paragraph" w:customStyle="1" w:styleId="FundRefID">
    <w:name w:val="FundRef_ID"/>
    <w:basedOn w:val="ParaFL"/>
    <w:qFormat/>
    <w:rsid w:val="00221E50"/>
  </w:style>
  <w:style w:type="paragraph" w:customStyle="1" w:styleId="GrantNumber">
    <w:name w:val="Grant_Number"/>
    <w:basedOn w:val="ParaFL"/>
    <w:qFormat/>
    <w:rsid w:val="00221E50"/>
  </w:style>
  <w:style w:type="paragraph" w:customStyle="1" w:styleId="GrantRecipient">
    <w:name w:val="Grant_Recipient"/>
    <w:basedOn w:val="GrantNumber"/>
    <w:qFormat/>
    <w:rsid w:val="00221E50"/>
  </w:style>
  <w:style w:type="paragraph" w:customStyle="1" w:styleId="ArticleNoteESMHint">
    <w:name w:val="Article_Note_ESMHint"/>
    <w:basedOn w:val="Normal"/>
    <w:next w:val="Normal"/>
    <w:qFormat/>
    <w:rsid w:val="00221E50"/>
    <w:pPr>
      <w:spacing w:line="360" w:lineRule="auto"/>
      <w:ind w:left="504" w:hanging="504"/>
    </w:pPr>
    <w:rPr>
      <w:rFonts w:ascii="Arial Unicode MS" w:eastAsia="Times New Roman" w:hAnsi="Arial Unicode MS"/>
      <w:szCs w:val="20"/>
    </w:rPr>
  </w:style>
  <w:style w:type="paragraph" w:customStyle="1" w:styleId="Tablecontd">
    <w:name w:val="Table_contd"/>
    <w:basedOn w:val="Normal"/>
    <w:qFormat/>
    <w:rsid w:val="00221E50"/>
    <w:pPr>
      <w:spacing w:after="120" w:line="360" w:lineRule="auto"/>
      <w:jc w:val="both"/>
    </w:pPr>
    <w:rPr>
      <w:rFonts w:ascii="Arial Unicode MS" w:hAnsi="Arial Unicode MS" w:cs="Arial Unicode MS"/>
      <w:szCs w:val="20"/>
    </w:rPr>
  </w:style>
  <w:style w:type="character" w:customStyle="1" w:styleId="UnitAlign">
    <w:name w:val="UnitAlign"/>
    <w:basedOn w:val="TabAlign"/>
    <w:uiPriority w:val="1"/>
    <w:qFormat/>
    <w:rsid w:val="00221E50"/>
    <w:rPr>
      <w:color w:val="FF0066"/>
      <w:bdr w:val="none" w:sz="0" w:space="0" w:color="auto"/>
    </w:rPr>
  </w:style>
  <w:style w:type="paragraph" w:customStyle="1" w:styleId="ORCID">
    <w:name w:val="ORC_ID"/>
    <w:basedOn w:val="ParaFL"/>
    <w:link w:val="ORCIDChar"/>
    <w:rsid w:val="00221E50"/>
  </w:style>
  <w:style w:type="character" w:customStyle="1" w:styleId="ORCIDChar">
    <w:name w:val="ORC_ID Char"/>
    <w:basedOn w:val="ParaFLChar"/>
    <w:link w:val="ORCID"/>
    <w:rsid w:val="00221E50"/>
    <w:rPr>
      <w:rFonts w:ascii="Arial Unicode MS" w:eastAsia="Arial Unicode MS" w:hAnsi="Arial Unicode MS" w:cs="Arial Unicode MS"/>
      <w:kern w:val="0"/>
      <w:lang w:val="en-US"/>
      <w14:ligatures w14:val="none"/>
    </w:rPr>
  </w:style>
  <w:style w:type="paragraph" w:customStyle="1" w:styleId="NoteentryCrossLinking">
    <w:name w:val="Note_entry_CrossLinking"/>
    <w:basedOn w:val="NoteentryCorrigendum"/>
    <w:qFormat/>
    <w:rsid w:val="00221E50"/>
  </w:style>
  <w:style w:type="paragraph" w:customStyle="1" w:styleId="AbstractZh">
    <w:name w:val="Abstract_Zh"/>
    <w:basedOn w:val="AbstractDe"/>
    <w:qFormat/>
    <w:rsid w:val="00221E50"/>
  </w:style>
  <w:style w:type="paragraph" w:customStyle="1" w:styleId="AbstractJa">
    <w:name w:val="Abstract_Ja"/>
    <w:basedOn w:val="AbstractDe"/>
    <w:qFormat/>
    <w:rsid w:val="00221E50"/>
  </w:style>
  <w:style w:type="paragraph" w:customStyle="1" w:styleId="AbstractAr">
    <w:name w:val="Abstract_Ar"/>
    <w:basedOn w:val="AbstractDe"/>
    <w:qFormat/>
    <w:rsid w:val="00221E50"/>
  </w:style>
  <w:style w:type="paragraph" w:customStyle="1" w:styleId="Abstractheadonline">
    <w:name w:val="Abstract_head_online"/>
    <w:basedOn w:val="Abstracthead"/>
    <w:qFormat/>
    <w:rsid w:val="00221E50"/>
  </w:style>
  <w:style w:type="paragraph" w:customStyle="1" w:styleId="Keywordheadonline">
    <w:name w:val="Keyword_head_online"/>
    <w:basedOn w:val="Keywordhead"/>
    <w:qFormat/>
    <w:rsid w:val="00221E50"/>
  </w:style>
  <w:style w:type="paragraph" w:customStyle="1" w:styleId="CollaboratorAuthors">
    <w:name w:val="Collaborator_Authors"/>
    <w:basedOn w:val="Authors"/>
    <w:qFormat/>
    <w:rsid w:val="00221E50"/>
  </w:style>
  <w:style w:type="paragraph" w:customStyle="1" w:styleId="ArticleClassificationStart">
    <w:name w:val="ArticleClassification_Start"/>
    <w:basedOn w:val="FundingInformationStart"/>
    <w:qFormat/>
    <w:rsid w:val="00221E50"/>
  </w:style>
  <w:style w:type="paragraph" w:customStyle="1" w:styleId="ArticleClassificationEnd">
    <w:name w:val="ArticleClassification_End"/>
    <w:basedOn w:val="FundingInformationEnd"/>
    <w:qFormat/>
    <w:rsid w:val="00221E50"/>
  </w:style>
  <w:style w:type="paragraph" w:customStyle="1" w:styleId="AuthorContributionHead">
    <w:name w:val="AuthorContribution_Head"/>
    <w:basedOn w:val="Acknowledgehead"/>
    <w:qFormat/>
    <w:rsid w:val="00221E50"/>
  </w:style>
  <w:style w:type="paragraph" w:customStyle="1" w:styleId="AuthorContributionPara">
    <w:name w:val="AuthorContribution_Para"/>
    <w:basedOn w:val="Acknowledgment"/>
    <w:qFormat/>
    <w:rsid w:val="00221E50"/>
  </w:style>
  <w:style w:type="paragraph" w:customStyle="1" w:styleId="NoteentryAuthorContribution">
    <w:name w:val="Note_entry_AuthorContribution"/>
    <w:qFormat/>
    <w:rsid w:val="00221E50"/>
    <w:pPr>
      <w:spacing w:after="0" w:line="240" w:lineRule="auto"/>
    </w:pPr>
    <w:rPr>
      <w:rFonts w:ascii="Times New Roman" w:eastAsia="Times New Roman" w:hAnsi="Times New Roman" w:cs="Times New Roman"/>
      <w:kern w:val="0"/>
      <w:sz w:val="20"/>
      <w:szCs w:val="20"/>
      <w:lang w:eastAsia="en-IN"/>
      <w14:ligatures w14:val="none"/>
    </w:rPr>
  </w:style>
  <w:style w:type="paragraph" w:customStyle="1" w:styleId="FundingHead">
    <w:name w:val="Funding_Head"/>
    <w:qFormat/>
    <w:rsid w:val="00221E50"/>
    <w:pPr>
      <w:spacing w:before="240" w:after="120" w:line="240" w:lineRule="auto"/>
    </w:pPr>
    <w:rPr>
      <w:rFonts w:ascii="Arial Unicode MS" w:eastAsia="Arial Unicode MS" w:hAnsi="Arial Unicode MS" w:cs="Times New Roman"/>
      <w:b/>
      <w:kern w:val="0"/>
      <w:sz w:val="28"/>
      <w:lang w:val="en-US"/>
      <w14:ligatures w14:val="none"/>
    </w:rPr>
  </w:style>
  <w:style w:type="paragraph" w:customStyle="1" w:styleId="FundingPara">
    <w:name w:val="Funding_Para"/>
    <w:basedOn w:val="ParaFL"/>
    <w:qFormat/>
    <w:rsid w:val="00221E50"/>
  </w:style>
  <w:style w:type="paragraph" w:customStyle="1" w:styleId="SpListArabic4">
    <w:name w:val="SpListArabic4"/>
    <w:basedOn w:val="SpListArabic3"/>
    <w:link w:val="SpListArabic4Char"/>
    <w:rsid w:val="00221E50"/>
    <w:pPr>
      <w:tabs>
        <w:tab w:val="clear" w:pos="2160"/>
        <w:tab w:val="num" w:pos="720"/>
      </w:tabs>
      <w:ind w:left="1420"/>
      <w:outlineLvl w:val="3"/>
    </w:pPr>
  </w:style>
  <w:style w:type="character" w:customStyle="1" w:styleId="SpListArabic4Char">
    <w:name w:val="SpListArabic4 Char"/>
    <w:basedOn w:val="SpListArabic3Zchn"/>
    <w:link w:val="SpListArabic4"/>
    <w:rsid w:val="00221E50"/>
    <w:rPr>
      <w:rFonts w:ascii="Arial Unicode MS" w:eastAsia="Arial Unicode MS" w:hAnsi="Arial Unicode MS" w:cs="Times New Roman"/>
      <w:kern w:val="0"/>
      <w:sz w:val="20"/>
      <w:szCs w:val="20"/>
      <w:lang w:val="de-DE" w:eastAsia="de-DE"/>
      <w14:ligatures w14:val="none"/>
    </w:rPr>
  </w:style>
  <w:style w:type="paragraph" w:customStyle="1" w:styleId="SpListArabic5">
    <w:name w:val="SpListArabic5"/>
    <w:basedOn w:val="Normal"/>
    <w:link w:val="SpListArabic5Char"/>
    <w:rsid w:val="00221E50"/>
    <w:pPr>
      <w:widowControl w:val="0"/>
      <w:tabs>
        <w:tab w:val="num" w:pos="720"/>
      </w:tabs>
      <w:spacing w:after="120" w:line="260" w:lineRule="exact"/>
      <w:ind w:left="1800" w:hanging="720"/>
    </w:pPr>
    <w:rPr>
      <w:rFonts w:ascii="Arial Unicode MS" w:hAnsi="Arial Unicode MS"/>
      <w:sz w:val="20"/>
      <w:szCs w:val="20"/>
      <w:lang w:val="de-DE" w:eastAsia="de-DE"/>
    </w:rPr>
  </w:style>
  <w:style w:type="character" w:customStyle="1" w:styleId="SpListArabic5Char">
    <w:name w:val="SpListArabic5 Char"/>
    <w:basedOn w:val="DefaultParagraphFont"/>
    <w:link w:val="SpListArabic5"/>
    <w:rsid w:val="00221E50"/>
    <w:rPr>
      <w:rFonts w:ascii="Arial Unicode MS" w:eastAsia="Arial Unicode MS" w:hAnsi="Arial Unicode MS" w:cs="Times New Roman"/>
      <w:kern w:val="0"/>
      <w:sz w:val="20"/>
      <w:szCs w:val="20"/>
      <w:lang w:val="de-DE" w:eastAsia="de-DE"/>
      <w14:ligatures w14:val="none"/>
    </w:rPr>
  </w:style>
  <w:style w:type="paragraph" w:customStyle="1" w:styleId="SpListArabic6">
    <w:name w:val="SpListArabic6"/>
    <w:basedOn w:val="Normal"/>
    <w:qFormat/>
    <w:rsid w:val="00221E50"/>
    <w:pPr>
      <w:widowControl w:val="0"/>
      <w:tabs>
        <w:tab w:val="num" w:pos="720"/>
      </w:tabs>
      <w:spacing w:after="120" w:line="260" w:lineRule="exact"/>
      <w:ind w:left="2200" w:hanging="720"/>
    </w:pPr>
    <w:rPr>
      <w:rFonts w:ascii="Arial Unicode MS" w:hAnsi="Arial Unicode MS"/>
      <w:sz w:val="20"/>
      <w:szCs w:val="20"/>
      <w:lang w:val="de-DE" w:eastAsia="de-DE"/>
    </w:rPr>
  </w:style>
  <w:style w:type="paragraph" w:customStyle="1" w:styleId="SpListArabic7">
    <w:name w:val="SpListArabic7"/>
    <w:basedOn w:val="Normal"/>
    <w:qFormat/>
    <w:rsid w:val="00221E50"/>
    <w:pPr>
      <w:widowControl w:val="0"/>
      <w:tabs>
        <w:tab w:val="num" w:pos="720"/>
      </w:tabs>
      <w:spacing w:after="120" w:line="260" w:lineRule="exact"/>
      <w:ind w:left="2520" w:hanging="720"/>
    </w:pPr>
    <w:rPr>
      <w:rFonts w:ascii="Arial Unicode MS" w:hAnsi="Arial Unicode MS"/>
      <w:sz w:val="20"/>
      <w:szCs w:val="20"/>
      <w:lang w:val="de-DE" w:eastAsia="de-DE"/>
    </w:rPr>
  </w:style>
  <w:style w:type="paragraph" w:customStyle="1" w:styleId="SpListChar4">
    <w:name w:val="SpListChar4"/>
    <w:basedOn w:val="Normal"/>
    <w:link w:val="SpListChar4Char"/>
    <w:qFormat/>
    <w:rsid w:val="00221E50"/>
    <w:pPr>
      <w:widowControl w:val="0"/>
      <w:tabs>
        <w:tab w:val="num" w:pos="720"/>
      </w:tabs>
      <w:spacing w:after="120" w:line="260" w:lineRule="exact"/>
      <w:ind w:left="1437" w:hanging="720"/>
    </w:pPr>
    <w:rPr>
      <w:rFonts w:ascii="Arial Unicode MS" w:hAnsi="Arial Unicode MS"/>
      <w:sz w:val="20"/>
      <w:szCs w:val="20"/>
      <w:lang w:val="de-DE" w:eastAsia="de-DE"/>
    </w:rPr>
  </w:style>
  <w:style w:type="character" w:customStyle="1" w:styleId="SpListChar4Char">
    <w:name w:val="SpListChar4 Char"/>
    <w:basedOn w:val="DefaultParagraphFont"/>
    <w:link w:val="SpListChar4"/>
    <w:rsid w:val="00221E50"/>
    <w:rPr>
      <w:rFonts w:ascii="Arial Unicode MS" w:eastAsia="Arial Unicode MS" w:hAnsi="Arial Unicode MS" w:cs="Times New Roman"/>
      <w:kern w:val="0"/>
      <w:sz w:val="20"/>
      <w:szCs w:val="20"/>
      <w:lang w:val="de-DE" w:eastAsia="de-DE"/>
      <w14:ligatures w14:val="none"/>
    </w:rPr>
  </w:style>
  <w:style w:type="paragraph" w:customStyle="1" w:styleId="SpListChar5">
    <w:name w:val="SpListChar5"/>
    <w:basedOn w:val="Normal"/>
    <w:link w:val="SpListChar5Char"/>
    <w:qFormat/>
    <w:rsid w:val="00221E50"/>
    <w:pPr>
      <w:widowControl w:val="0"/>
      <w:tabs>
        <w:tab w:val="num" w:pos="720"/>
      </w:tabs>
      <w:spacing w:after="120" w:line="260" w:lineRule="exact"/>
      <w:ind w:left="1797" w:hanging="720"/>
    </w:pPr>
    <w:rPr>
      <w:rFonts w:ascii="Arial Unicode MS" w:hAnsi="Arial Unicode MS"/>
      <w:sz w:val="20"/>
      <w:szCs w:val="20"/>
      <w:lang w:val="de-DE" w:eastAsia="de-DE"/>
    </w:rPr>
  </w:style>
  <w:style w:type="character" w:customStyle="1" w:styleId="SpListChar5Char">
    <w:name w:val="SpListChar5 Char"/>
    <w:basedOn w:val="DefaultParagraphFont"/>
    <w:link w:val="SpListChar5"/>
    <w:rsid w:val="00221E50"/>
    <w:rPr>
      <w:rFonts w:ascii="Arial Unicode MS" w:eastAsia="Arial Unicode MS" w:hAnsi="Arial Unicode MS" w:cs="Times New Roman"/>
      <w:kern w:val="0"/>
      <w:sz w:val="20"/>
      <w:szCs w:val="20"/>
      <w:lang w:val="de-DE" w:eastAsia="de-DE"/>
      <w14:ligatures w14:val="none"/>
    </w:rPr>
  </w:style>
  <w:style w:type="paragraph" w:customStyle="1" w:styleId="SpListChar6">
    <w:name w:val="SpListChar6"/>
    <w:basedOn w:val="SpListChar3"/>
    <w:link w:val="SpListChar6Char"/>
    <w:qFormat/>
    <w:rsid w:val="00221E50"/>
    <w:pPr>
      <w:tabs>
        <w:tab w:val="clear" w:pos="2160"/>
        <w:tab w:val="num" w:pos="720"/>
      </w:tabs>
      <w:ind w:left="2200"/>
    </w:pPr>
  </w:style>
  <w:style w:type="character" w:customStyle="1" w:styleId="SpListChar6Char">
    <w:name w:val="SpListChar6 Char"/>
    <w:basedOn w:val="SpListChar3Zchn"/>
    <w:link w:val="SpListChar6"/>
    <w:rsid w:val="00221E50"/>
    <w:rPr>
      <w:rFonts w:ascii="Arial Unicode MS" w:eastAsia="Arial Unicode MS" w:hAnsi="Arial Unicode MS" w:cs="Times New Roman"/>
      <w:kern w:val="0"/>
      <w:sz w:val="20"/>
      <w:szCs w:val="20"/>
      <w:lang w:val="de-DE" w:eastAsia="de-DE"/>
      <w14:ligatures w14:val="none"/>
    </w:rPr>
  </w:style>
  <w:style w:type="paragraph" w:customStyle="1" w:styleId="SpListChar7">
    <w:name w:val="SpListChar7"/>
    <w:basedOn w:val="Normal"/>
    <w:link w:val="SpListChar7Char"/>
    <w:qFormat/>
    <w:rsid w:val="00221E50"/>
    <w:pPr>
      <w:widowControl w:val="0"/>
      <w:tabs>
        <w:tab w:val="num" w:pos="720"/>
      </w:tabs>
      <w:spacing w:after="120" w:line="260" w:lineRule="exact"/>
      <w:ind w:left="2520" w:hanging="720"/>
    </w:pPr>
    <w:rPr>
      <w:rFonts w:ascii="Arial Unicode MS" w:hAnsi="Arial Unicode MS"/>
      <w:sz w:val="20"/>
      <w:szCs w:val="20"/>
      <w:lang w:val="de-DE" w:eastAsia="de-DE"/>
    </w:rPr>
  </w:style>
  <w:style w:type="character" w:customStyle="1" w:styleId="SpListChar7Char">
    <w:name w:val="SpListChar7 Char"/>
    <w:basedOn w:val="DefaultParagraphFont"/>
    <w:link w:val="SpListChar7"/>
    <w:rsid w:val="00221E50"/>
    <w:rPr>
      <w:rFonts w:ascii="Arial Unicode MS" w:eastAsia="Arial Unicode MS" w:hAnsi="Arial Unicode MS" w:cs="Times New Roman"/>
      <w:kern w:val="0"/>
      <w:sz w:val="20"/>
      <w:szCs w:val="20"/>
      <w:lang w:val="de-DE" w:eastAsia="de-DE"/>
      <w14:ligatures w14:val="none"/>
    </w:rPr>
  </w:style>
  <w:style w:type="paragraph" w:customStyle="1" w:styleId="SpListRoman4">
    <w:name w:val="SpListRoman4"/>
    <w:basedOn w:val="Normal"/>
    <w:link w:val="SpListRoman4Char"/>
    <w:qFormat/>
    <w:rsid w:val="00221E50"/>
    <w:pPr>
      <w:widowControl w:val="0"/>
      <w:spacing w:after="120" w:line="260" w:lineRule="exact"/>
      <w:ind w:left="1549" w:hanging="709"/>
    </w:pPr>
    <w:rPr>
      <w:rFonts w:ascii="Arial Unicode MS" w:hAnsi="Arial Unicode MS"/>
      <w:sz w:val="20"/>
      <w:szCs w:val="20"/>
      <w:lang w:val="de-DE" w:eastAsia="de-DE"/>
    </w:rPr>
  </w:style>
  <w:style w:type="character" w:customStyle="1" w:styleId="SpListRoman3Char">
    <w:name w:val="SpListRoman3 Char"/>
    <w:basedOn w:val="DefaultParagraphFont"/>
    <w:link w:val="SpListRoman3"/>
    <w:rsid w:val="00221E50"/>
    <w:rPr>
      <w:rFonts w:ascii="Arial Unicode MS" w:eastAsia="Arial Unicode MS" w:hAnsi="Arial Unicode MS" w:cs="Times New Roman"/>
      <w:kern w:val="0"/>
      <w:sz w:val="20"/>
      <w:szCs w:val="20"/>
      <w:lang w:val="de-DE" w:eastAsia="de-DE"/>
      <w14:ligatures w14:val="none"/>
    </w:rPr>
  </w:style>
  <w:style w:type="character" w:customStyle="1" w:styleId="SpListRoman4Char">
    <w:name w:val="SpListRoman4 Char"/>
    <w:basedOn w:val="DefaultParagraphFont"/>
    <w:link w:val="SpListRoman4"/>
    <w:rsid w:val="00221E50"/>
    <w:rPr>
      <w:rFonts w:ascii="Arial Unicode MS" w:eastAsia="Arial Unicode MS" w:hAnsi="Arial Unicode MS" w:cs="Times New Roman"/>
      <w:kern w:val="0"/>
      <w:sz w:val="20"/>
      <w:szCs w:val="20"/>
      <w:lang w:val="de-DE" w:eastAsia="de-DE"/>
      <w14:ligatures w14:val="none"/>
    </w:rPr>
  </w:style>
  <w:style w:type="paragraph" w:customStyle="1" w:styleId="SpListDash4">
    <w:name w:val="SpListDash4"/>
    <w:basedOn w:val="Normal"/>
    <w:link w:val="SpListDash4Char"/>
    <w:qFormat/>
    <w:rsid w:val="00221E50"/>
    <w:pPr>
      <w:widowControl w:val="0"/>
      <w:tabs>
        <w:tab w:val="num" w:pos="720"/>
      </w:tabs>
      <w:spacing w:after="120" w:line="260" w:lineRule="exact"/>
      <w:ind w:left="1417" w:hanging="720"/>
      <w:outlineLvl w:val="2"/>
    </w:pPr>
    <w:rPr>
      <w:rFonts w:ascii="Arial Unicode MS" w:hAnsi="Arial Unicode MS"/>
      <w:sz w:val="20"/>
      <w:szCs w:val="20"/>
      <w:lang w:val="de-DE" w:eastAsia="de-DE"/>
    </w:rPr>
  </w:style>
  <w:style w:type="character" w:customStyle="1" w:styleId="SpListDash4Char">
    <w:name w:val="SpListDash4 Char"/>
    <w:basedOn w:val="DefaultParagraphFont"/>
    <w:link w:val="SpListDash4"/>
    <w:rsid w:val="00221E50"/>
    <w:rPr>
      <w:rFonts w:ascii="Arial Unicode MS" w:eastAsia="Arial Unicode MS" w:hAnsi="Arial Unicode MS" w:cs="Times New Roman"/>
      <w:kern w:val="0"/>
      <w:sz w:val="20"/>
      <w:szCs w:val="20"/>
      <w:lang w:val="de-DE" w:eastAsia="de-DE"/>
      <w14:ligatures w14:val="none"/>
    </w:rPr>
  </w:style>
  <w:style w:type="paragraph" w:customStyle="1" w:styleId="SpListDash5">
    <w:name w:val="SpListDash5"/>
    <w:basedOn w:val="Normal"/>
    <w:link w:val="SpListDash5Char"/>
    <w:qFormat/>
    <w:rsid w:val="00221E50"/>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5Char">
    <w:name w:val="SpListDash5 Char"/>
    <w:basedOn w:val="DefaultParagraphFont"/>
    <w:link w:val="SpListDash5"/>
    <w:rsid w:val="00221E50"/>
    <w:rPr>
      <w:rFonts w:ascii="Arial Unicode MS" w:eastAsia="Arial Unicode MS" w:hAnsi="Arial Unicode MS" w:cs="Times New Roman"/>
      <w:kern w:val="0"/>
      <w:sz w:val="20"/>
      <w:szCs w:val="20"/>
      <w:lang w:val="de-DE" w:eastAsia="de-DE"/>
      <w14:ligatures w14:val="none"/>
    </w:rPr>
  </w:style>
  <w:style w:type="paragraph" w:customStyle="1" w:styleId="SpListDash6">
    <w:name w:val="SpListDash6"/>
    <w:basedOn w:val="Normal"/>
    <w:link w:val="SpListDash6Char"/>
    <w:qFormat/>
    <w:rsid w:val="00221E50"/>
    <w:pPr>
      <w:widowControl w:val="0"/>
      <w:tabs>
        <w:tab w:val="num" w:pos="720"/>
      </w:tabs>
      <w:spacing w:after="120" w:line="260" w:lineRule="exact"/>
      <w:ind w:left="2160" w:hanging="720"/>
    </w:pPr>
    <w:rPr>
      <w:rFonts w:ascii="Arial Unicode MS" w:hAnsi="Arial Unicode MS"/>
      <w:sz w:val="20"/>
      <w:szCs w:val="20"/>
      <w:lang w:val="de-DE" w:eastAsia="de-DE"/>
    </w:rPr>
  </w:style>
  <w:style w:type="character" w:customStyle="1" w:styleId="SpListDash6Char">
    <w:name w:val="SpListDash6 Char"/>
    <w:basedOn w:val="DefaultParagraphFont"/>
    <w:link w:val="SpListDash6"/>
    <w:rsid w:val="00221E50"/>
    <w:rPr>
      <w:rFonts w:ascii="Arial Unicode MS" w:eastAsia="Arial Unicode MS" w:hAnsi="Arial Unicode MS" w:cs="Times New Roman"/>
      <w:kern w:val="0"/>
      <w:sz w:val="20"/>
      <w:szCs w:val="20"/>
      <w:lang w:val="de-DE" w:eastAsia="de-DE"/>
      <w14:ligatures w14:val="none"/>
    </w:rPr>
  </w:style>
  <w:style w:type="paragraph" w:customStyle="1" w:styleId="SpListDash7">
    <w:name w:val="SpListDash7"/>
    <w:basedOn w:val="Normal"/>
    <w:link w:val="SpListDash7Char"/>
    <w:qFormat/>
    <w:rsid w:val="00221E50"/>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7Char">
    <w:name w:val="SpListDash7 Char"/>
    <w:basedOn w:val="DefaultParagraphFont"/>
    <w:link w:val="SpListDash7"/>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4">
    <w:name w:val="SpListEmpty4"/>
    <w:basedOn w:val="Normal"/>
    <w:link w:val="SpListEmpty4Char"/>
    <w:rsid w:val="00221E50"/>
    <w:pPr>
      <w:widowControl w:val="0"/>
      <w:spacing w:after="120" w:line="260" w:lineRule="exact"/>
      <w:ind w:left="2149" w:hanging="709"/>
    </w:pPr>
    <w:rPr>
      <w:rFonts w:ascii="Arial Unicode MS" w:hAnsi="Arial Unicode MS"/>
      <w:sz w:val="20"/>
      <w:szCs w:val="20"/>
      <w:lang w:val="de-DE" w:eastAsia="de-DE"/>
    </w:rPr>
  </w:style>
  <w:style w:type="character" w:customStyle="1" w:styleId="SpListEmpty4Char">
    <w:name w:val="SpListEmpty4 Char"/>
    <w:basedOn w:val="DefaultParagraphFont"/>
    <w:link w:val="SpListEmpty4"/>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5">
    <w:name w:val="SpListEmpty5"/>
    <w:basedOn w:val="SpListEmpty3"/>
    <w:link w:val="SpListEmpty5Char"/>
    <w:qFormat/>
    <w:rsid w:val="00221E50"/>
    <w:pPr>
      <w:ind w:left="1826"/>
    </w:pPr>
  </w:style>
  <w:style w:type="character" w:customStyle="1" w:styleId="SpListEmpty5Char">
    <w:name w:val="SpListEmpty5 Char"/>
    <w:basedOn w:val="SpListEmpty3Zchn"/>
    <w:link w:val="SpListEmpty5"/>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6">
    <w:name w:val="SpListEmpty6"/>
    <w:basedOn w:val="Normal"/>
    <w:link w:val="SpListEmpty6Char"/>
    <w:qFormat/>
    <w:rsid w:val="00221E50"/>
    <w:pPr>
      <w:widowControl w:val="0"/>
      <w:spacing w:after="120" w:line="260" w:lineRule="exact"/>
      <w:ind w:left="2869" w:hanging="709"/>
    </w:pPr>
    <w:rPr>
      <w:rFonts w:ascii="Arial Unicode MS" w:hAnsi="Arial Unicode MS"/>
      <w:sz w:val="20"/>
      <w:szCs w:val="20"/>
      <w:lang w:val="de-DE" w:eastAsia="de-DE"/>
    </w:rPr>
  </w:style>
  <w:style w:type="character" w:customStyle="1" w:styleId="SpListEmpty6Char">
    <w:name w:val="SpListEmpty6 Char"/>
    <w:basedOn w:val="DefaultParagraphFont"/>
    <w:link w:val="SpListEmpty6"/>
    <w:rsid w:val="00221E50"/>
    <w:rPr>
      <w:rFonts w:ascii="Arial Unicode MS" w:eastAsia="Arial Unicode MS" w:hAnsi="Arial Unicode MS" w:cs="Times New Roman"/>
      <w:kern w:val="0"/>
      <w:sz w:val="20"/>
      <w:szCs w:val="20"/>
      <w:lang w:val="de-DE" w:eastAsia="de-DE"/>
      <w14:ligatures w14:val="none"/>
    </w:rPr>
  </w:style>
  <w:style w:type="paragraph" w:customStyle="1" w:styleId="SpListEmpty7">
    <w:name w:val="SpListEmpty7"/>
    <w:basedOn w:val="Normal"/>
    <w:link w:val="SpListEmpty7Char"/>
    <w:qFormat/>
    <w:rsid w:val="00221E50"/>
    <w:pPr>
      <w:widowControl w:val="0"/>
      <w:spacing w:after="120" w:line="260" w:lineRule="exact"/>
      <w:ind w:left="3109" w:hanging="709"/>
    </w:pPr>
    <w:rPr>
      <w:rFonts w:ascii="Arial Unicode MS" w:hAnsi="Arial Unicode MS"/>
      <w:sz w:val="20"/>
      <w:szCs w:val="20"/>
      <w:lang w:val="de-DE" w:eastAsia="de-DE"/>
    </w:rPr>
  </w:style>
  <w:style w:type="character" w:customStyle="1" w:styleId="SpListEmpty7Char">
    <w:name w:val="SpListEmpty7 Char"/>
    <w:basedOn w:val="DefaultParagraphFont"/>
    <w:link w:val="SpListEmpty7"/>
    <w:rsid w:val="00221E50"/>
    <w:rPr>
      <w:rFonts w:ascii="Arial Unicode MS" w:eastAsia="Arial Unicode MS" w:hAnsi="Arial Unicode MS" w:cs="Times New Roman"/>
      <w:kern w:val="0"/>
      <w:sz w:val="20"/>
      <w:szCs w:val="20"/>
      <w:lang w:val="de-DE" w:eastAsia="de-DE"/>
      <w14:ligatures w14:val="none"/>
    </w:rPr>
  </w:style>
  <w:style w:type="paragraph" w:customStyle="1" w:styleId="SpListRoman5">
    <w:name w:val="SpListRoman5"/>
    <w:basedOn w:val="Normal"/>
    <w:link w:val="SpListRoman5Char"/>
    <w:qFormat/>
    <w:rsid w:val="00221E50"/>
    <w:pPr>
      <w:widowControl w:val="0"/>
      <w:spacing w:after="120" w:line="260" w:lineRule="exact"/>
      <w:ind w:left="1700" w:hanging="580"/>
    </w:pPr>
    <w:rPr>
      <w:rFonts w:ascii="Arial Unicode MS" w:hAnsi="Arial Unicode MS"/>
      <w:sz w:val="20"/>
      <w:szCs w:val="20"/>
      <w:lang w:val="de-DE" w:eastAsia="de-DE"/>
    </w:rPr>
  </w:style>
  <w:style w:type="character" w:customStyle="1" w:styleId="SpListRoman5Char">
    <w:name w:val="SpListRoman5 Char"/>
    <w:basedOn w:val="DefaultParagraphFont"/>
    <w:link w:val="SpListRoman5"/>
    <w:rsid w:val="00221E50"/>
    <w:rPr>
      <w:rFonts w:ascii="Arial Unicode MS" w:eastAsia="Arial Unicode MS" w:hAnsi="Arial Unicode MS" w:cs="Times New Roman"/>
      <w:kern w:val="0"/>
      <w:sz w:val="20"/>
      <w:szCs w:val="20"/>
      <w:lang w:val="de-DE" w:eastAsia="de-DE"/>
      <w14:ligatures w14:val="none"/>
    </w:rPr>
  </w:style>
  <w:style w:type="paragraph" w:customStyle="1" w:styleId="SpListRoman6">
    <w:name w:val="SpListRoman6"/>
    <w:basedOn w:val="Normal"/>
    <w:link w:val="SpListRoman6Char"/>
    <w:qFormat/>
    <w:rsid w:val="00221E50"/>
    <w:pPr>
      <w:widowControl w:val="0"/>
      <w:spacing w:after="120" w:line="260" w:lineRule="exact"/>
      <w:ind w:left="2149" w:hanging="709"/>
    </w:pPr>
    <w:rPr>
      <w:rFonts w:ascii="Arial Unicode MS" w:hAnsi="Arial Unicode MS"/>
      <w:sz w:val="20"/>
      <w:szCs w:val="20"/>
      <w:lang w:val="de-DE" w:eastAsia="de-DE"/>
    </w:rPr>
  </w:style>
  <w:style w:type="character" w:customStyle="1" w:styleId="SpListRoman6Char">
    <w:name w:val="SpListRoman6 Char"/>
    <w:basedOn w:val="DefaultParagraphFont"/>
    <w:link w:val="SpListRoman6"/>
    <w:rsid w:val="00221E50"/>
    <w:rPr>
      <w:rFonts w:ascii="Arial Unicode MS" w:eastAsia="Arial Unicode MS" w:hAnsi="Arial Unicode MS" w:cs="Times New Roman"/>
      <w:kern w:val="0"/>
      <w:sz w:val="20"/>
      <w:szCs w:val="20"/>
      <w:lang w:val="de-DE" w:eastAsia="de-DE"/>
      <w14:ligatures w14:val="none"/>
    </w:rPr>
  </w:style>
  <w:style w:type="paragraph" w:customStyle="1" w:styleId="SpListRoman7">
    <w:name w:val="SpListRoman7"/>
    <w:basedOn w:val="Normal"/>
    <w:link w:val="SpListRoman7Char"/>
    <w:qFormat/>
    <w:rsid w:val="00221E50"/>
    <w:pPr>
      <w:widowControl w:val="0"/>
      <w:spacing w:after="120" w:line="260" w:lineRule="exact"/>
      <w:ind w:left="2469" w:hanging="709"/>
    </w:pPr>
    <w:rPr>
      <w:rFonts w:ascii="Arial Unicode MS" w:hAnsi="Arial Unicode MS"/>
      <w:sz w:val="20"/>
      <w:szCs w:val="20"/>
      <w:lang w:val="de-DE" w:eastAsia="de-DE"/>
    </w:rPr>
  </w:style>
  <w:style w:type="character" w:customStyle="1" w:styleId="SpListRoman7Char">
    <w:name w:val="SpListRoman7 Char"/>
    <w:basedOn w:val="DefaultParagraphFont"/>
    <w:link w:val="SpListRoman7"/>
    <w:rsid w:val="00221E50"/>
    <w:rPr>
      <w:rFonts w:ascii="Arial Unicode MS" w:eastAsia="Arial Unicode MS" w:hAnsi="Arial Unicode MS" w:cs="Times New Roman"/>
      <w:kern w:val="0"/>
      <w:sz w:val="20"/>
      <w:szCs w:val="20"/>
      <w:lang w:val="de-DE" w:eastAsia="de-DE"/>
      <w14:ligatures w14:val="none"/>
    </w:rPr>
  </w:style>
  <w:style w:type="paragraph" w:customStyle="1" w:styleId="NoParaFL">
    <w:name w:val="NoPara_FL"/>
    <w:basedOn w:val="ParaFL"/>
    <w:next w:val="ParaFL"/>
    <w:qFormat/>
    <w:rsid w:val="00221E50"/>
  </w:style>
  <w:style w:type="paragraph" w:customStyle="1" w:styleId="Bodystart">
    <w:name w:val="Body_start"/>
    <w:basedOn w:val="Normal"/>
    <w:qFormat/>
    <w:rsid w:val="00221E50"/>
  </w:style>
  <w:style w:type="paragraph" w:customStyle="1" w:styleId="Bodyend">
    <w:name w:val="Body_end"/>
    <w:basedOn w:val="Normal"/>
    <w:qFormat/>
    <w:rsid w:val="00221E50"/>
  </w:style>
  <w:style w:type="paragraph" w:customStyle="1" w:styleId="Erratumabstract">
    <w:name w:val="Erratum_abstract"/>
    <w:basedOn w:val="Normal"/>
    <w:qFormat/>
    <w:rsid w:val="00221E50"/>
  </w:style>
  <w:style w:type="paragraph" w:customStyle="1" w:styleId="SuppliedImage">
    <w:name w:val="SuppliedImage"/>
    <w:basedOn w:val="Normal"/>
    <w:qFormat/>
    <w:rsid w:val="00221E50"/>
  </w:style>
  <w:style w:type="paragraph" w:customStyle="1" w:styleId="RawAuthorGroupStart">
    <w:name w:val="RawAuthorGroupStart"/>
    <w:basedOn w:val="Normal"/>
    <w:qFormat/>
    <w:rsid w:val="00221E50"/>
  </w:style>
  <w:style w:type="paragraph" w:customStyle="1" w:styleId="RawAuthorGroupEnd">
    <w:name w:val="RawAuthorGroupEnd"/>
    <w:basedOn w:val="Normal"/>
    <w:qFormat/>
    <w:rsid w:val="00221E50"/>
  </w:style>
  <w:style w:type="paragraph" w:customStyle="1" w:styleId="DataAvailabilityHead">
    <w:name w:val="DataAvailabilityHead"/>
    <w:basedOn w:val="Normal"/>
    <w:qFormat/>
    <w:rsid w:val="00221E50"/>
  </w:style>
  <w:style w:type="paragraph" w:customStyle="1" w:styleId="DataAvailabilityPara">
    <w:name w:val="DataAvailabilityPara"/>
    <w:basedOn w:val="Normal"/>
    <w:qFormat/>
    <w:rsid w:val="00221E50"/>
  </w:style>
  <w:style w:type="paragraph" w:customStyle="1" w:styleId="SuppliedEps">
    <w:name w:val="SuppliedEps"/>
    <w:basedOn w:val="Normal"/>
    <w:qFormat/>
    <w:rsid w:val="00221E50"/>
  </w:style>
  <w:style w:type="paragraph" w:customStyle="1" w:styleId="Style1">
    <w:name w:val="Style1"/>
    <w:basedOn w:val="Normal"/>
    <w:qFormat/>
    <w:rsid w:val="00221E50"/>
  </w:style>
  <w:style w:type="paragraph" w:customStyle="1" w:styleId="SuppliedContentStart">
    <w:name w:val="SuppliedContentStart"/>
    <w:basedOn w:val="Normal"/>
    <w:qFormat/>
    <w:rsid w:val="00221E50"/>
  </w:style>
  <w:style w:type="paragraph" w:customStyle="1" w:styleId="SuppliedContentEnd">
    <w:name w:val="SuppliedContentEnd"/>
    <w:basedOn w:val="Normal"/>
    <w:qFormat/>
    <w:rsid w:val="00221E50"/>
  </w:style>
  <w:style w:type="paragraph" w:customStyle="1" w:styleId="SuppliedTable">
    <w:name w:val="SuppliedTable"/>
    <w:basedOn w:val="Normal"/>
    <w:qFormat/>
    <w:rsid w:val="00221E50"/>
  </w:style>
  <w:style w:type="paragraph" w:customStyle="1" w:styleId="DuplicateTablecaptionStart">
    <w:name w:val="Duplicate_TablecaptionStart"/>
    <w:basedOn w:val="Normal"/>
    <w:qFormat/>
    <w:rsid w:val="00221E50"/>
  </w:style>
  <w:style w:type="paragraph" w:customStyle="1" w:styleId="DuplicateTablecaptionEnd">
    <w:name w:val="Duplicate_TablecaptionEnd"/>
    <w:basedOn w:val="Normal"/>
    <w:qFormat/>
    <w:rsid w:val="00221E50"/>
  </w:style>
  <w:style w:type="paragraph" w:customStyle="1" w:styleId="DuplicateFigurecaptionStart">
    <w:name w:val="Duplicate_FigurecaptionStart"/>
    <w:basedOn w:val="Normal"/>
    <w:qFormat/>
    <w:rsid w:val="00221E50"/>
  </w:style>
  <w:style w:type="paragraph" w:customStyle="1" w:styleId="DuplicateFigurecaptionEnd">
    <w:name w:val="Duplicate_FigurecaptionEnd"/>
    <w:basedOn w:val="Normal"/>
    <w:qFormat/>
    <w:rsid w:val="00221E50"/>
  </w:style>
  <w:style w:type="paragraph" w:customStyle="1" w:styleId="Biographystart">
    <w:name w:val="Biography_start"/>
    <w:basedOn w:val="Normal"/>
    <w:qFormat/>
    <w:rsid w:val="00221E50"/>
  </w:style>
  <w:style w:type="paragraph" w:customStyle="1" w:styleId="Biographyend">
    <w:name w:val="Biography_end"/>
    <w:basedOn w:val="Normal"/>
    <w:qFormat/>
    <w:rsid w:val="00221E50"/>
  </w:style>
  <w:style w:type="paragraph" w:customStyle="1" w:styleId="ArticleNoteAuthorContribution">
    <w:name w:val="ArticleNote_AuthorContribution"/>
    <w:basedOn w:val="AuthorContributionPara"/>
    <w:qFormat/>
    <w:rsid w:val="00221E50"/>
  </w:style>
  <w:style w:type="paragraph" w:customStyle="1" w:styleId="ArticleMSCategory">
    <w:name w:val="ArticleMSCategory"/>
    <w:basedOn w:val="Normal"/>
    <w:autoRedefine/>
    <w:qFormat/>
    <w:rsid w:val="00221E50"/>
  </w:style>
  <w:style w:type="paragraph" w:customStyle="1" w:styleId="Potentialabs">
    <w:name w:val="Potential_abs"/>
    <w:basedOn w:val="Normal"/>
    <w:qFormat/>
    <w:rsid w:val="00221E50"/>
  </w:style>
  <w:style w:type="paragraph" w:customStyle="1" w:styleId="InstitutionalAuthors">
    <w:name w:val="Institutional_Authors"/>
    <w:basedOn w:val="Normal"/>
    <w:autoRedefine/>
    <w:qFormat/>
    <w:rsid w:val="00221E50"/>
  </w:style>
  <w:style w:type="paragraph" w:customStyle="1" w:styleId="FigGroupStart">
    <w:name w:val="FigGroupStart"/>
    <w:basedOn w:val="EthicsStart"/>
    <w:qFormat/>
    <w:rsid w:val="00221E50"/>
  </w:style>
  <w:style w:type="paragraph" w:customStyle="1" w:styleId="FigGroupEnd">
    <w:name w:val="FigGroupEnd"/>
    <w:basedOn w:val="EthicsEnd"/>
    <w:qFormat/>
    <w:rsid w:val="00221E50"/>
  </w:style>
  <w:style w:type="table" w:styleId="TableGrid">
    <w:name w:val="Table Grid"/>
    <w:basedOn w:val="TableNormal"/>
    <w:rsid w:val="00221E50"/>
    <w:pPr>
      <w:spacing w:after="0" w:line="240" w:lineRule="auto"/>
    </w:pPr>
    <w:rPr>
      <w:rFonts w:ascii="Times New Roman" w:eastAsia="Times New Roman" w:hAnsi="Times New Roman" w:cs="Times New Roman"/>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
    <w:name w:val="Table_col'"/>
    <w:basedOn w:val="Normal"/>
    <w:qFormat/>
    <w:rsid w:val="00221E50"/>
    <w:pPr>
      <w:pBdr>
        <w:top w:val="nil"/>
        <w:left w:val="nil"/>
        <w:bottom w:val="nil"/>
        <w:right w:val="nil"/>
      </w:pBdr>
      <w:spacing w:before="100" w:after="100"/>
      <w:ind w:left="100" w:right="100"/>
    </w:pPr>
    <w:rPr>
      <w:rFonts w:ascii="Arial Unicode MS" w:cs="Arial Unicode M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1972</Words>
  <Characters>11245</Characters>
  <Application>Microsoft Office Word</Application>
  <DocSecurity>0</DocSecurity>
  <Lines>93</Lines>
  <Paragraphs>26</Paragraphs>
  <ScaleCrop>false</ScaleCrop>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Priyadharshini Jayaraj</dc:creator>
  <cp:keywords/>
  <dc:description/>
  <cp:lastModifiedBy>Priyadharshini Jayaraj</cp:lastModifiedBy>
  <cp:revision>1</cp:revision>
  <dcterms:created xsi:type="dcterms:W3CDTF">2026-06-13T09:04:00Z</dcterms:created>
  <dcterms:modified xsi:type="dcterms:W3CDTF">2026-06-13T09:04:00Z</dcterms:modified>
</cp:coreProperties>
</file>