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2FBE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Supplementary Table 1.31 items defining frailty index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(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FI)</w:t>
      </w:r>
    </w:p>
    <w:p w14:paraId="46EB767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7"/>
        <w:gridCol w:w="3275"/>
      </w:tblGrid>
      <w:tr w14:paraId="78565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67E0292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Physician-diagnosed health conditions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6C33C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100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9AE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hypertension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DA03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2847E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97A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diabetes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930D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08ED5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DC9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heart disease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8B72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4DA89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7C1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stroke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7C4D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4801F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57D9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cancer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2A3E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54291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76A7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arthritis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0D24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1A02B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E6C0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chronic lung disease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A749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522CD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5112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asthma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853E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37F1E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F0D6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any emotional, nervous, or psychiatric problems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4295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4F29A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7675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physician diagnosed memory-related disease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C5F1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75063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8509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vision problems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17BD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38DB1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76EF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hearing problems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6214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7A697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5862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Self-reported general health status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4FEE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Poor or fair = 1, excellent, very good, or good = 0</w:t>
            </w:r>
          </w:p>
        </w:tc>
      </w:tr>
      <w:tr w14:paraId="23A95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6A64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Disability diagnoses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5913D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E9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C11E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dressing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258B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349E4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83B4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bathing or showering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0F6E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19687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2D3CC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eating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3DBA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0EA8F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5736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getting in and out of bed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E93E3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08C06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3ED0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using the toilet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7133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3DAE7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1EB6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Activities of daily living (ADL)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2CDD6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62C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1D8D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managing money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AA20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34D85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ACF9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taking medications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3C36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3D857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362C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shopping for groceries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18E36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18A78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55D1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preparing meals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98CF6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7147F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8D4F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Difficulty with doing housework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9999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33704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AC62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Instrumental activities of daily living (IADL)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ECD7D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BE7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BFE8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Mobility: difficulty with cc 100 yards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A7F6C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6DE31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748E8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Mobility: difficulty with getting up from a chair after sitting for long periods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C946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4F26C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CB44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Mobility: difficulty with climbing several flights of stairs without resting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B463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0C3B8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A87F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Mobility: difficulty with lifting or carrying weights over 10 pounds/jins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8ECC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185DA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89C7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Mobility: difficulty with picking up a coin from the table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3028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7227C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85F3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Mobility: difficulty with stooping, kneeling, or crouching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E1DC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25C26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E839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Mobility: difficulty with reaching arms above shoulder level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5902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 = 1, No = 0</w:t>
            </w:r>
          </w:p>
        </w:tc>
      </w:tr>
      <w:tr w14:paraId="2AE82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BCC4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Depression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EC816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42E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8093F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Depression: CESD-10 questionnaire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E8C6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CESD-10 &gt;10 =1, ≤10 =0</w:t>
            </w:r>
          </w:p>
        </w:tc>
      </w:tr>
    </w:tbl>
    <w:p w14:paraId="34C3418E">
      <w:pPr>
        <w:rPr>
          <w:rFonts w:hint="default"/>
          <w:lang w:val="en-US" w:eastAsia="zh-CN"/>
        </w:rPr>
      </w:pPr>
    </w:p>
    <w:p w14:paraId="1255BDF5">
      <w:pPr>
        <w:rPr>
          <w:rFonts w:hint="eastAsia" w:eastAsia="宋体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*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Abbreviation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:ADL,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Activities of daily living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;IADL,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Instrumental activities of daily living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CESD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Center for Epidemiologic Studies Depression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A2A83"/>
    <w:rsid w:val="3F373013"/>
    <w:rsid w:val="4ACA7C03"/>
    <w:rsid w:val="4D471547"/>
    <w:rsid w:val="674805B8"/>
    <w:rsid w:val="6CEA306C"/>
    <w:rsid w:val="7C0B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1894</Characters>
  <Lines>0</Lines>
  <Paragraphs>0</Paragraphs>
  <TotalTime>2</TotalTime>
  <ScaleCrop>false</ScaleCrop>
  <LinksUpToDate>false</LinksUpToDate>
  <CharactersWithSpaces>2225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2025-04-09T12:55:00Z</dcterms:created>
  <dc:creator>HR</dc:creator>
  <cp:lastModifiedBy>肆</cp:lastModifiedBy>
  <dcterms:modified xsi:type="dcterms:W3CDTF">2025-04-12T14:27:25Z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eyJoZGlkIjoiOWUwOWY1OThjOTBmY2I1M2U5OGEyOWE4OWU3MTI0MDIiLCJ1c2VySWQiOiIxMDQxNTQ5ODEyIn0=</vt:lpwstr>
  </property>
  <property fmtid="{D5CDD505-2E9C-101B-9397-08002B2CF9AE}" pid="4" name="ICV">
    <vt:lpwstr>91289EFBC59F48AFA96F3C9BC19BE902_12</vt:lpwstr>
  </property>
</Properties>
</file>