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EA3AB">
      <w:pPr>
        <w:pStyle w:val="5"/>
        <w:jc w:val="center"/>
        <w:rPr>
          <w:rFonts w:hint="eastAsia" w:eastAsia="宋体"/>
          <w:lang w:eastAsia="zh-CN"/>
        </w:rPr>
      </w:pPr>
      <w:r>
        <w:t xml:space="preserve">Supplement Table </w:t>
      </w:r>
      <w:r>
        <w:fldChar w:fldCharType="begin"/>
      </w:r>
      <w:r>
        <w:instrText xml:space="preserve"> SEQ Supplement_Table \* ARABIC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eastAsia="zh-CN"/>
        </w:rPr>
        <w:t xml:space="preserve"> Baseline Characteristics of Participants</w:t>
      </w:r>
    </w:p>
    <w:tbl>
      <w:tblPr>
        <w:tblStyle w:val="6"/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6"/>
        <w:gridCol w:w="1416"/>
        <w:gridCol w:w="1416"/>
        <w:gridCol w:w="1206"/>
        <w:gridCol w:w="1206"/>
        <w:gridCol w:w="927"/>
      </w:tblGrid>
      <w:tr w14:paraId="0E3FD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192" w:type="pct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0F95A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Variable</w:t>
            </w:r>
          </w:p>
        </w:tc>
        <w:tc>
          <w:tcPr>
            <w:tcW w:w="847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7CCE3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IC</w:t>
            </w:r>
          </w:p>
        </w:tc>
        <w:tc>
          <w:tcPr>
            <w:tcW w:w="847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3E793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Moderate IC</w:t>
            </w:r>
          </w:p>
        </w:tc>
        <w:tc>
          <w:tcPr>
            <w:tcW w:w="704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5D2F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IC</w:t>
            </w:r>
          </w:p>
        </w:tc>
        <w:tc>
          <w:tcPr>
            <w:tcW w:w="704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03735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Overall</w:t>
            </w:r>
          </w:p>
        </w:tc>
        <w:tc>
          <w:tcPr>
            <w:tcW w:w="704" w:type="pct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FFFFFF"/>
            <w:vAlign w:val="center"/>
          </w:tcPr>
          <w:p w14:paraId="5B0348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-value</w:t>
            </w:r>
          </w:p>
        </w:tc>
      </w:tr>
      <w:tr w14:paraId="06F31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2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BF0C0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7C1D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(N=2834)</w:t>
            </w:r>
          </w:p>
        </w:tc>
        <w:tc>
          <w:tcPr>
            <w:tcW w:w="84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0E0BF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(N=2694)</w:t>
            </w:r>
          </w:p>
        </w:tc>
        <w:tc>
          <w:tcPr>
            <w:tcW w:w="70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E2244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(N=2644)</w:t>
            </w:r>
          </w:p>
        </w:tc>
        <w:tc>
          <w:tcPr>
            <w:tcW w:w="70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CF05F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(N=8172)</w:t>
            </w:r>
          </w:p>
        </w:tc>
        <w:tc>
          <w:tcPr>
            <w:tcW w:w="704" w:type="pct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58494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F49F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5234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</w:t>
            </w:r>
          </w:p>
        </w:tc>
        <w:tc>
          <w:tcPr>
            <w:tcW w:w="84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4B7D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8754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E5FF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5070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3061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&lt;0.001</w:t>
            </w:r>
          </w:p>
        </w:tc>
      </w:tr>
      <w:tr w14:paraId="1B06A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4672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&lt;60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7AB4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1939 (68.4%)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D380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1624 (60.3%)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353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1354 (51.2%)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459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4917 (60.2%)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6967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DF60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094D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≥60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734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895 (31.6%)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0DEF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1070 (39.7%)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83DE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1290 (48.8%)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C6C4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3255 (39.8%)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8E41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95F3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0C8C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Education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6C0F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9581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2D87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62F8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4A6C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&lt;0.001</w:t>
            </w:r>
          </w:p>
        </w:tc>
      </w:tr>
      <w:tr w14:paraId="76F13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2D3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Primary school and below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C764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853 (30.1%)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0328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1171 (43.5%)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54A4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1662 (62.9%)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D1B9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3686 (45.1%)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29C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2126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E50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Junior high school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69B4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670 (23.6%)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4EB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660 (24.5%)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4B9F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517 (19.6%)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769A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1847 (22.6%)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57A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031B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E014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Senior high school and above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BEF8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1311 (46.3%)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5A5C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863 (32.0%)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CC7D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465 (17.6%)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DBB7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2639 (32.3%)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253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7696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E91D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Smoking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0A06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CC80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5BE1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F8EB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4B51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&lt;0.001</w:t>
            </w:r>
          </w:p>
        </w:tc>
      </w:tr>
      <w:tr w14:paraId="32CBF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5888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None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8B30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1584 (55.9%)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6CC1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1640 (60.9%)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EA60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1780 (67.3%)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5BC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5004 (61.2%)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9DFB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731D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F17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A822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1250 (44.1%)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BD8B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1054 (39.1%)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80DF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864 (32.7%)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B171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3168 (38.8%)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C660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CD2A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A20B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Drinking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FC4F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D360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B367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8EBD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C489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&lt;0.001</w:t>
            </w:r>
          </w:p>
        </w:tc>
      </w:tr>
      <w:tr w14:paraId="05C50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9668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None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E1D6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1698 (59.9%)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4056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1760 (65.3%)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CBC1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1968 (74.4%)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B01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5426 (66.4%)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BF9B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79F7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81A7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82E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1136 (40.1%)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3A10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934 (34.7%)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85E9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676 (25.6%)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534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2746 (33.6%)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6FF1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8936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807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Nighttime sleep(h)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C12D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7A63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1846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FEA3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1B1C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0.001</w:t>
            </w:r>
          </w:p>
        </w:tc>
      </w:tr>
      <w:tr w14:paraId="319A3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C14B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&lt;7.5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4EA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1863 (65.7%)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6EB3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1793 (66.6%)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B807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1858 (70.3%)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914B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5514 (67.5%)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344C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656A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B8E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≥7.5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548B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971 (34.3%)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5A2D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901 (33.4%)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0BB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786 (29.7%)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C9E5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2658 (32.5%)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E27E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B208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E22E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Diabetes mellitus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BF2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269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235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F31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689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142F8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0D1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None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8E8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2460 (86.8%)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6EB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2292 (85.1%)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BE1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2149 (81.3%)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247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6901 (84.4%)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9F8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6389D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3616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94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374 (13.2%)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583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402 (14.9%)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E88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495 (18.7%)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C32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1271 (15.6%)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C5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5BA41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576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Vitality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34C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74B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B53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DC5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140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3EC57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64B4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None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FE4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2834 (100%)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D5D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2622 (97.3%)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453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2154 (81.5%)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9F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7610 (93.1%)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D6F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607EF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9C12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BEE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 (0%)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5A3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72 (2.7%)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E83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490 (18.5%)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BB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562 (6.9%)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566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74A6D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27C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Sensory function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F9B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B84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56C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5B8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193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781C2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1D3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None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96F5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2834 (100%)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4C3F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1529 (56.8%)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D18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663 (25.1%)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2B5E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5026 (61.5%)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98D2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2201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0FDD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C7E4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 (0%)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60FD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1165 (43.2%)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9C1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1981 (74.9%)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A369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3146 (38.5%)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F76D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A802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0DE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Cognition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1D79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DC93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95E1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8EF8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C7D1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59CCA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B874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None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A656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2834 (100%)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7C29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2328 (86.4%)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F800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1631 (61.7%)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E236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6793 (83.1%)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1C3B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CCCD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D9D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73E6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 (0%)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989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366 (13.6%)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7C12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1013 (38.3%)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52EB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1379 (16.9%)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BCC1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2B8E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9F0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Psychological function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1FBD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CAC2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2370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DA4F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1073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518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DCB0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None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5376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2834 (100%)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C7A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2275 (84.4%)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1B0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1162 (43.9%)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A2F0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6271 (76.7%)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BF2B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50F0E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1569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E007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 (0%)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C919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419 (15.6%)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580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1482 (56.1%)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0079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1901 (23.3%)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1C6C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DFD3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09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Motor function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A4A3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5589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DBB6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E12D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2906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D46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921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None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C381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2834 (100%)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AC5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 (75.1%)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D3BE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1096 (41.5%)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BA62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5952 (72.8%)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897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5A1A3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B665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1E8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 (0%)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EC92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672 (24.9%)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02E3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1548 (58.5%)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F28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2220 (27.2%)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7D2E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873D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197C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gender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1CDD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58A3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279F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AB28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2E02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140EF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6BC9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Male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3F60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1608 (56.7%)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2D95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1274 (47.3%)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8EA7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915 (34.6%)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51B4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3797 (46.5%)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F13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9DAA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7C1F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Female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21F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1226 (43.3%)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8EE4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1420 (52.7%)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C78C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1729 (65.4%)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221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4375 (53.5%)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2FA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B697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DA85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Marry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379F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B662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FAFB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276E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069F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&lt;0.001</w:t>
            </w:r>
          </w:p>
        </w:tc>
      </w:tr>
      <w:tr w14:paraId="510C9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9C11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Married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8AC2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2647 (93.4%)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33C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2458 (91.2%)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7D8B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2280 (86.2%)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E6BC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7385 (90.4%)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C6EE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4AE6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3909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Other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B1CD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 (6.6%)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1389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 (8.8%)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591A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364 (13.8%)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AEC4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787 (9.6%)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925B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A5EC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5145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444444"/>
                <w:kern w:val="0"/>
                <w:sz w:val="18"/>
                <w:szCs w:val="18"/>
              </w:rPr>
              <w:t>Chronic disease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BADF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50A8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A4AE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5F96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4D0E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&lt;0.001</w:t>
            </w:r>
          </w:p>
        </w:tc>
      </w:tr>
      <w:tr w14:paraId="4AC0A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E21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None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3D1A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2031 (71.7%)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3E8C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1770 (65.7%)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E2F5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1557 (58.9%)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D19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5358 (65.6%)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21A3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5285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23E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E36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803 (28.3%)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391B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924 (34.3%)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2BF7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1087 (41.1%)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6157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2814 (34.4%)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98DA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6B16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38BF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BMI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88C6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08C5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A956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A073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1035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37CC6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5A31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None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4DD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1626 (57.4%)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7A6E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1609 (59.7%)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84F9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1672 (63.2%)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A481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4907 (60.0%)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210F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9A4D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D8D4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3394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1208 (42.6%)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E0AB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1085 (40.3%)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FE9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972 (36.8%)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8B6E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3265 (40.0%)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1C9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B59F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25EA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Leisure activities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D91E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148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871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721A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9554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619B4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A744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FF59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1893(66.8%)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B553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1992(73.9%)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900C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2062(78.0%)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0C3A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5947(72.8%)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C12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CCD1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4B2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B92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941(33.2%)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387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702(26.1%)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CAC9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582(22.0%)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8B1D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2225(27.2%)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1201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B3E9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71CF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IC score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0B83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36FC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309B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9EC8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726D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&lt;0.001</w:t>
            </w:r>
          </w:p>
        </w:tc>
      </w:tr>
      <w:tr w14:paraId="33B30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B690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 (SD)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94A2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5.00 (0)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14C8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4.00 (0)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AFD7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2.54 (0.689)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91F2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3.87 (1.09)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1E3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1648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9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9BE6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Median [Min, Max]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E549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5.00 [5.00, 5.00]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FD6A8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4.00 [4.00, 4.00]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0E936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3.00 [0, 3.00]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F6461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4.00 [0, 5.00]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1589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6A7CD6A6"/>
    <w:p w14:paraId="3360ECFF"/>
    <w:p w14:paraId="4F4B5910"/>
    <w:tbl>
      <w:tblPr>
        <w:tblStyle w:val="6"/>
        <w:tblW w:w="8474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3"/>
        <w:gridCol w:w="1681"/>
        <w:gridCol w:w="1681"/>
        <w:gridCol w:w="1569"/>
        <w:gridCol w:w="960"/>
      </w:tblGrid>
      <w:tr w14:paraId="6A11F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474" w:type="dxa"/>
            <w:gridSpan w:val="5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442D635D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/>
              </w:rPr>
              <w:t xml:space="preserve">Supplement Table </w:t>
            </w:r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SEQ Supplement_Table \* ARABIC </w:instrText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t>2</w:t>
            </w:r>
            <w:r>
              <w:rPr>
                <w:rFonts w:hint="default"/>
              </w:rPr>
              <w:fldChar w:fldCharType="end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Baseline characteristics by incident diabetes status</w:t>
            </w:r>
          </w:p>
        </w:tc>
      </w:tr>
      <w:tr w14:paraId="579C6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583" w:type="dxa"/>
            <w:vMerge w:val="restar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0E9076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81" w:type="dxa"/>
            <w:vMerge w:val="restart"/>
            <w:tcBorders>
              <w:top w:val="single" w:color="auto" w:sz="12" w:space="0"/>
            </w:tcBorders>
            <w:shd w:val="clear" w:color="auto" w:fill="FFFFFF"/>
            <w:vAlign w:val="center"/>
          </w:tcPr>
          <w:p w14:paraId="2841B4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Overall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(N=5024)</w:t>
            </w:r>
          </w:p>
        </w:tc>
        <w:tc>
          <w:tcPr>
            <w:tcW w:w="0" w:type="auto"/>
            <w:gridSpan w:val="2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F566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Diabetes mellitus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</w:tcPr>
          <w:p w14:paraId="48654C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  <w:r>
              <w:rPr>
                <w:rStyle w:val="12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-value</w:t>
            </w:r>
          </w:p>
        </w:tc>
      </w:tr>
      <w:tr w14:paraId="0FDEB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583" w:type="dxa"/>
            <w:vMerge w:val="continue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140192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81" w:type="dxa"/>
            <w:vMerge w:val="continue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36F808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81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72BF5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None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(N=4421)</w:t>
            </w:r>
          </w:p>
        </w:tc>
        <w:tc>
          <w:tcPr>
            <w:tcW w:w="1569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F0EF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(N=603)</w:t>
            </w:r>
          </w:p>
        </w:tc>
        <w:tc>
          <w:tcPr>
            <w:tcW w:w="960" w:type="dxa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0ECD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</w:p>
        </w:tc>
      </w:tr>
      <w:tr w14:paraId="3A1AD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noWrap/>
            <w:vAlign w:val="center"/>
          </w:tcPr>
          <w:p w14:paraId="2B83A2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noWrap/>
            <w:vAlign w:val="center"/>
          </w:tcPr>
          <w:p w14:paraId="3F9B42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noWrap/>
            <w:vAlign w:val="center"/>
          </w:tcPr>
          <w:p w14:paraId="5B1433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noWrap/>
            <w:vAlign w:val="center"/>
          </w:tcPr>
          <w:p w14:paraId="7A4CB0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3CF4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0.441</w:t>
            </w:r>
          </w:p>
        </w:tc>
      </w:tr>
      <w:tr w14:paraId="4745B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11866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&lt;60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A065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3088 (61.5%)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50E36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2726 (61.7%)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B0F7A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 (60.0%)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0369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FAF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2D0AC2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≥60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970C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1936 (38.5%)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EF08C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1695 (38.3%)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A1E5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 (40.0%)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0AA6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D26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3B223D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Education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C5904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39DE3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06001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B651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0.078</w:t>
            </w:r>
          </w:p>
        </w:tc>
      </w:tr>
      <w:tr w14:paraId="563C6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7E264B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Primary school and below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F3C5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2200 (43.8%)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FC08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1917 (43.4%)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6D004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 (46.9%)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2A50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F38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441E2F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Junior high school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5B770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1183 (23.5%)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58CB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1062 (24.0%)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44EA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 (20.1%)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9D63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73A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4E990D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Senior high school and above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2E9B4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1641 (32.7%)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CF2D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1442 (32.6%)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37F09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 (33.0%)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52E2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EE1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1F5B03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smoking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8D568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4EF4C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134A1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5C4E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</w:t>
            </w:r>
          </w:p>
        </w:tc>
      </w:tr>
      <w:tr w14:paraId="61F65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7C82D0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None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75B5B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3056 (60.8%)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4EAB7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2656 (60.1%)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15C8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 (66.3%)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3040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A58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70BAF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0F6AB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1968 (39.2%)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AEF4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1765 (39.9%)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F411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 (33.7%)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189F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F29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37F6B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Drinking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4C639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5E367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60693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DB45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</w:t>
            </w:r>
          </w:p>
        </w:tc>
      </w:tr>
      <w:tr w14:paraId="0FE57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27A1B7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None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38C7D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3297 (65.6%)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41AA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2873 (65.0%)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3EF8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 (70.3%)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866B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118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65CE78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631AC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1727 (34.4%)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EFAA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1548 (35.0%)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464E0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 (29.7%)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C8D1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06F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21FE13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Nighttime sleep(h)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C335F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A87E0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CE7BA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68FE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0.086</w:t>
            </w:r>
          </w:p>
        </w:tc>
      </w:tr>
      <w:tr w14:paraId="50276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218E8B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&lt;7.5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76C84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3361 (66.9%)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6A12F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2939 (66.5%)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2491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 (70.0%)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8B74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4F0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0C4F8E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≥7.5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6AA3D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1663 (33.1%)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0347D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1482 (33.5%)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5B8A6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 (30.0%)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E6C2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1F2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6771A0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Gender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DFCE1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45866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AC09C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6BB9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</w:p>
        </w:tc>
      </w:tr>
      <w:tr w14:paraId="043F1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0B3A9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E85E1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2391 (47.6%)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ACB65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2121 (48.0%)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D10B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 (44.8%)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E853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7CA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3216D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0598B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2633 (52.4%)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81227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2300 (52.0%)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4383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 (55.2%)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6BB5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B91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6E5297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Marry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7CBD9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71406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2B35C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0807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0.823</w:t>
            </w:r>
          </w:p>
        </w:tc>
      </w:tr>
      <w:tr w14:paraId="7289B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03E5D2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Married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0B920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4578 (91.1%)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0EE29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4030 (91.2%)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00B9C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 (90.9%)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2BCF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2F7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1FA0DC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Other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196E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 (8.9%)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A2B74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 (8.8%)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BA518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 (9.1%)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0258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120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297D7B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44444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444444"/>
                <w:kern w:val="0"/>
                <w:sz w:val="20"/>
                <w:szCs w:val="20"/>
                <w:u w:val="none"/>
                <w:lang w:val="en-US" w:eastAsia="zh-CN" w:bidi="ar"/>
              </w:rPr>
              <w:t>Chronic disease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C3A34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E5CE9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13CCA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91AD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3D9DA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00CC9B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None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671B0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3380 (67.3%)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1CFE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3048 (68.9%)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B6804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 (55.1%)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1620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0C1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5CE84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7099C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1644 (32.7%)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5D74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1373 (31.1%)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3AE50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 (44.9%)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EF72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ECB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6DA91C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BMI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3BCB9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6E75F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8D0C3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87E5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2A2D4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6A4B7C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&lt;24kg/m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t>2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CBDE3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3037 (60.4%)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B2117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2790 (63.1%)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41004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 (41.0%)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F1B3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F2F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41C7F7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≥24kg/m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t>2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B525B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1987 (39.6%)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D044B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1631 (36.9%)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79253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 (59.0%)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B586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124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7F1078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44444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444444"/>
                <w:kern w:val="0"/>
                <w:sz w:val="20"/>
                <w:szCs w:val="20"/>
                <w:u w:val="none"/>
                <w:lang w:val="en-US" w:eastAsia="zh-CN" w:bidi="ar"/>
              </w:rPr>
              <w:t>Leisure activities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85E04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D8F7E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F7A4C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377A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0.459</w:t>
            </w:r>
          </w:p>
        </w:tc>
      </w:tr>
      <w:tr w14:paraId="6BF9C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117A77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F7B4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3585 (71.4%)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ACC12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3147 (71.2%)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17348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 (72.6%)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11D3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33F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428EF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37E1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1439 (28.6%)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382F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1274 (28.8%)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EE9B7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 (27.4%)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57A0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636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FFFFFF"/>
            <w:noWrap/>
            <w:vAlign w:val="center"/>
          </w:tcPr>
          <w:p w14:paraId="049360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 transition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91CF2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71F82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26C4C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E77F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</w:t>
            </w:r>
          </w:p>
        </w:tc>
      </w:tr>
      <w:tr w14:paraId="22BF4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6A0DD6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0"/>
                <w:szCs w:val="20"/>
                <w:u w:val="none"/>
                <w:lang w:val="en-US" w:eastAsia="zh-CN" w:bidi="ar"/>
              </w:rPr>
              <w:t>Improved IC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4608F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824 (16.4%)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70F69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711 (16.1%)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A430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 (18.7%)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2807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226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69419F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0"/>
                <w:szCs w:val="20"/>
                <w:u w:val="none"/>
                <w:lang w:val="en-US" w:eastAsia="zh-CN" w:bidi="ar"/>
              </w:rPr>
              <w:t>Stable IC Impairment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89767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708 (14.1%)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F2B5F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 (13.5%)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EFCE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 (18.2%)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B562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534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22B21C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0"/>
                <w:szCs w:val="20"/>
                <w:u w:val="none"/>
                <w:lang w:val="en-US" w:eastAsia="zh-CN" w:bidi="ar"/>
              </w:rPr>
              <w:t>Declined IC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19CC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 (12.0%)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7B6EC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 (12.1%)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7D788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 (11.6%)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AAD4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799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6B10C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Stable Non-IC Impairment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shd w:val="clear" w:color="auto" w:fill="FFFFFF"/>
            <w:noWrap/>
            <w:vAlign w:val="center"/>
          </w:tcPr>
          <w:p w14:paraId="752B37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2889 (57.5%)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shd w:val="clear" w:color="auto" w:fill="FFFFFF"/>
            <w:noWrap/>
            <w:vAlign w:val="center"/>
          </w:tcPr>
          <w:p w14:paraId="6DAF5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2579 (58.3%)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shd w:val="clear" w:color="auto" w:fill="FFFFFF"/>
            <w:noWrap/>
            <w:vAlign w:val="center"/>
          </w:tcPr>
          <w:p w14:paraId="5F01D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 (51.4%)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3B9BD3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EAA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8474" w:type="dxa"/>
            <w:gridSpan w:val="5"/>
            <w:tcBorders>
              <w:top w:val="single" w:color="auto" w:sz="12" w:space="0"/>
              <w:bottom w:val="nil"/>
            </w:tcBorders>
            <w:shd w:val="clear" w:color="auto" w:fill="auto"/>
            <w:noWrap/>
            <w:vAlign w:val="center"/>
          </w:tcPr>
          <w:p w14:paraId="1866AA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Note</w:t>
            </w:r>
            <w:r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(1) Improved IC (from IC impairment to non-impairment);(2) Stable IC Impairment (persistent IC impairment);(3) Declined IC (from non-impairment to IC impairment);(4) Stable Non-IC Impairment (persistent non-IC impairment)</w:t>
            </w: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；Column percentages.</w:t>
            </w:r>
          </w:p>
        </w:tc>
      </w:tr>
    </w:tbl>
    <w:p w14:paraId="6C339899"/>
    <w:p w14:paraId="754877B3">
      <w:pPr>
        <w:spacing w:beforeLines="0" w:afterLines="0"/>
        <w:rPr>
          <w:rFonts w:hint="default"/>
          <w:sz w:val="24"/>
          <w:szCs w:val="24"/>
        </w:rPr>
      </w:pPr>
    </w:p>
    <w:tbl>
      <w:tblPr>
        <w:tblStyle w:val="6"/>
        <w:tblW w:w="8474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3"/>
        <w:gridCol w:w="2258"/>
        <w:gridCol w:w="2261"/>
        <w:gridCol w:w="1372"/>
      </w:tblGrid>
      <w:tr w14:paraId="741EB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474" w:type="dxa"/>
            <w:gridSpan w:val="4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48166E67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/>
              </w:rPr>
              <w:t xml:space="preserve">Supplement Table </w:t>
            </w:r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SEQ Supplement_Table \* ARABIC </w:instrText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t>3</w:t>
            </w:r>
            <w:r>
              <w:rPr>
                <w:rFonts w:hint="default"/>
              </w:rPr>
              <w:fldChar w:fldCharType="end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Baseline characteristics by incident diabetes status</w:t>
            </w:r>
          </w:p>
        </w:tc>
      </w:tr>
      <w:tr w14:paraId="0C2BA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583" w:type="dxa"/>
            <w:vMerge w:val="restar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77FC64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9" w:type="dxa"/>
            <w:gridSpan w:val="2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2FE3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Diabetes mellitus</w:t>
            </w:r>
          </w:p>
        </w:tc>
        <w:tc>
          <w:tcPr>
            <w:tcW w:w="1372" w:type="dxa"/>
            <w:vMerge w:val="restart"/>
            <w:shd w:val="clear" w:color="auto" w:fill="auto"/>
            <w:noWrap/>
            <w:vAlign w:val="center"/>
          </w:tcPr>
          <w:p w14:paraId="241CC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  <w:r>
              <w:rPr>
                <w:rStyle w:val="12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-value</w:t>
            </w:r>
          </w:p>
        </w:tc>
      </w:tr>
      <w:tr w14:paraId="6CF62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583" w:type="dxa"/>
            <w:vMerge w:val="continue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081C93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58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F9FAE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None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(N=4421)</w:t>
            </w:r>
          </w:p>
        </w:tc>
        <w:tc>
          <w:tcPr>
            <w:tcW w:w="2261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02DF9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(N=603)</w:t>
            </w:r>
          </w:p>
        </w:tc>
        <w:tc>
          <w:tcPr>
            <w:tcW w:w="1372" w:type="dxa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D9125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</w:p>
        </w:tc>
      </w:tr>
      <w:tr w14:paraId="54B39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583" w:type="dxa"/>
            <w:shd w:val="clear" w:color="auto" w:fill="FFFFFF"/>
            <w:noWrap/>
            <w:vAlign w:val="center"/>
          </w:tcPr>
          <w:p w14:paraId="7F0DA5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 transition</w:t>
            </w:r>
          </w:p>
        </w:tc>
        <w:tc>
          <w:tcPr>
            <w:tcW w:w="2258" w:type="dxa"/>
            <w:shd w:val="clear" w:color="auto" w:fill="FFFFFF"/>
            <w:noWrap/>
            <w:vAlign w:val="center"/>
          </w:tcPr>
          <w:p w14:paraId="6F95E0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1" w:type="dxa"/>
            <w:shd w:val="clear" w:color="auto" w:fill="FFFFFF"/>
            <w:noWrap/>
            <w:vAlign w:val="center"/>
          </w:tcPr>
          <w:p w14:paraId="460E61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2" w:type="dxa"/>
            <w:shd w:val="clear" w:color="auto" w:fill="auto"/>
            <w:noWrap/>
            <w:vAlign w:val="center"/>
          </w:tcPr>
          <w:p w14:paraId="467472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</w:t>
            </w:r>
          </w:p>
        </w:tc>
      </w:tr>
      <w:tr w14:paraId="68DF3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583" w:type="dxa"/>
            <w:shd w:val="clear" w:color="auto" w:fill="auto"/>
            <w:noWrap/>
            <w:vAlign w:val="center"/>
          </w:tcPr>
          <w:p w14:paraId="38DEF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0"/>
                <w:szCs w:val="20"/>
                <w:u w:val="none"/>
                <w:lang w:val="en-US" w:eastAsia="zh-CN" w:bidi="ar"/>
              </w:rPr>
              <w:t>Improved IC</w:t>
            </w:r>
          </w:p>
        </w:tc>
        <w:tc>
          <w:tcPr>
            <w:tcW w:w="2258" w:type="dxa"/>
            <w:shd w:val="clear" w:color="auto" w:fill="FFFFFF"/>
            <w:noWrap/>
            <w:vAlign w:val="center"/>
          </w:tcPr>
          <w:p w14:paraId="3DB0C8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711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%)</w:t>
            </w:r>
          </w:p>
        </w:tc>
        <w:tc>
          <w:tcPr>
            <w:tcW w:w="2261" w:type="dxa"/>
            <w:shd w:val="clear" w:color="auto" w:fill="FFFFFF"/>
            <w:noWrap/>
            <w:vAlign w:val="center"/>
          </w:tcPr>
          <w:p w14:paraId="3B33A5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 (1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.7%)</w:t>
            </w:r>
          </w:p>
        </w:tc>
        <w:tc>
          <w:tcPr>
            <w:tcW w:w="1372" w:type="dxa"/>
            <w:shd w:val="clear" w:color="auto" w:fill="auto"/>
            <w:noWrap/>
            <w:vAlign w:val="center"/>
          </w:tcPr>
          <w:p w14:paraId="378081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A0E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583" w:type="dxa"/>
            <w:shd w:val="clear" w:color="auto" w:fill="auto"/>
            <w:noWrap/>
            <w:vAlign w:val="center"/>
          </w:tcPr>
          <w:p w14:paraId="3C178C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0"/>
                <w:szCs w:val="20"/>
                <w:u w:val="none"/>
                <w:lang w:val="en-US" w:eastAsia="zh-CN" w:bidi="ar"/>
              </w:rPr>
              <w:t>Stable IC Impairment</w:t>
            </w:r>
          </w:p>
        </w:tc>
        <w:tc>
          <w:tcPr>
            <w:tcW w:w="2258" w:type="dxa"/>
            <w:shd w:val="clear" w:color="auto" w:fill="FFFFFF"/>
            <w:noWrap/>
            <w:vAlign w:val="center"/>
          </w:tcPr>
          <w:p w14:paraId="6775BF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%)</w:t>
            </w:r>
          </w:p>
        </w:tc>
        <w:tc>
          <w:tcPr>
            <w:tcW w:w="2261" w:type="dxa"/>
            <w:shd w:val="clear" w:color="auto" w:fill="FFFFFF"/>
            <w:noWrap/>
            <w:vAlign w:val="center"/>
          </w:tcPr>
          <w:p w14:paraId="601E98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 (1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%)</w:t>
            </w:r>
          </w:p>
        </w:tc>
        <w:tc>
          <w:tcPr>
            <w:tcW w:w="1372" w:type="dxa"/>
            <w:shd w:val="clear" w:color="auto" w:fill="auto"/>
            <w:noWrap/>
            <w:vAlign w:val="center"/>
          </w:tcPr>
          <w:p w14:paraId="4D7411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687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583" w:type="dxa"/>
            <w:shd w:val="clear" w:color="auto" w:fill="auto"/>
            <w:noWrap/>
            <w:vAlign w:val="center"/>
          </w:tcPr>
          <w:p w14:paraId="1DBA4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0"/>
                <w:szCs w:val="20"/>
                <w:u w:val="none"/>
                <w:lang w:val="en-US" w:eastAsia="zh-CN" w:bidi="ar"/>
              </w:rPr>
              <w:t>Declined IC</w:t>
            </w:r>
          </w:p>
        </w:tc>
        <w:tc>
          <w:tcPr>
            <w:tcW w:w="2258" w:type="dxa"/>
            <w:shd w:val="clear" w:color="auto" w:fill="FFFFFF"/>
            <w:noWrap/>
            <w:vAlign w:val="center"/>
          </w:tcPr>
          <w:p w14:paraId="0B84FD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%)</w:t>
            </w:r>
          </w:p>
        </w:tc>
        <w:tc>
          <w:tcPr>
            <w:tcW w:w="2261" w:type="dxa"/>
            <w:shd w:val="clear" w:color="auto" w:fill="FFFFFF"/>
            <w:noWrap/>
            <w:vAlign w:val="center"/>
          </w:tcPr>
          <w:p w14:paraId="1A0ADA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 (11.6%)</w:t>
            </w:r>
          </w:p>
        </w:tc>
        <w:tc>
          <w:tcPr>
            <w:tcW w:w="1372" w:type="dxa"/>
            <w:shd w:val="clear" w:color="auto" w:fill="auto"/>
            <w:noWrap/>
            <w:vAlign w:val="center"/>
          </w:tcPr>
          <w:p w14:paraId="469D49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35E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583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5CEED0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Stable Non-IC Impairment</w:t>
            </w:r>
          </w:p>
        </w:tc>
        <w:tc>
          <w:tcPr>
            <w:tcW w:w="2258" w:type="dxa"/>
            <w:tcBorders>
              <w:bottom w:val="single" w:color="auto" w:sz="12" w:space="0"/>
            </w:tcBorders>
            <w:shd w:val="clear" w:color="auto" w:fill="FFFFFF"/>
            <w:noWrap/>
            <w:vAlign w:val="center"/>
          </w:tcPr>
          <w:p w14:paraId="39EDE7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2579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%)</w:t>
            </w:r>
          </w:p>
        </w:tc>
        <w:tc>
          <w:tcPr>
            <w:tcW w:w="2261" w:type="dxa"/>
            <w:tcBorders>
              <w:bottom w:val="single" w:color="auto" w:sz="12" w:space="0"/>
            </w:tcBorders>
            <w:shd w:val="clear" w:color="auto" w:fill="FFFFFF"/>
            <w:noWrap/>
            <w:vAlign w:val="center"/>
          </w:tcPr>
          <w:p w14:paraId="4FBA34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%)</w:t>
            </w:r>
          </w:p>
        </w:tc>
        <w:tc>
          <w:tcPr>
            <w:tcW w:w="1372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20CFE2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349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8474" w:type="dxa"/>
            <w:gridSpan w:val="4"/>
            <w:tcBorders>
              <w:top w:val="single" w:color="auto" w:sz="12" w:space="0"/>
              <w:bottom w:val="nil"/>
            </w:tcBorders>
            <w:shd w:val="clear" w:color="auto" w:fill="auto"/>
            <w:noWrap/>
            <w:vAlign w:val="center"/>
          </w:tcPr>
          <w:p w14:paraId="625A6C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Note</w:t>
            </w:r>
            <w:r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(1) Improved IC (from IC impairment to non-impairment);(2) Stable IC Impairment (persistent IC impairment);(3) Declined IC (from non-impairment to IC impairment);(4) Stable Non-IC Impairment (persistent non-IC impairment)</w:t>
            </w: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；r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ow percentages</w:t>
            </w: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.</w:t>
            </w:r>
          </w:p>
        </w:tc>
      </w:tr>
    </w:tbl>
    <w:p w14:paraId="7956BB35">
      <w:pPr>
        <w:spacing w:beforeLines="0" w:afterLines="0" w:line="400" w:lineRule="atLeast"/>
        <w:rPr>
          <w:rFonts w:hint="default" w:ascii="Times New Roman" w:hAnsi="Times New Roman" w:eastAsia="宋体"/>
          <w:sz w:val="24"/>
          <w:szCs w:val="24"/>
          <w:lang w:val="en-US" w:eastAsia="zh-CN"/>
        </w:rPr>
      </w:pPr>
    </w:p>
    <w:p w14:paraId="1880CA10">
      <w:pPr>
        <w:spacing w:beforeLines="0" w:afterLines="0" w:line="400" w:lineRule="atLeast"/>
        <w:rPr>
          <w:rFonts w:hint="default" w:ascii="Times New Roman" w:hAnsi="Times New Roman" w:eastAsia="宋体"/>
          <w:sz w:val="24"/>
          <w:szCs w:val="24"/>
          <w:lang w:val="en-US" w:eastAsia="zh-CN"/>
        </w:rPr>
      </w:pPr>
    </w:p>
    <w:p w14:paraId="713E21BC">
      <w:pPr>
        <w:pStyle w:val="5"/>
        <w:jc w:val="center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cs="Times New Roman"/>
        </w:rPr>
        <w:t xml:space="preserve">Supplement Table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SEQ Supplement_Table \* ARABIC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4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  <w:lang w:eastAsia="zh-CN"/>
        </w:rPr>
        <w:t xml:space="preserve"> Analysis of the correlation between each domain of intrinsic capacity (IC) and the risk of incident diabetes</w:t>
      </w: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2315"/>
        <w:gridCol w:w="3536"/>
        <w:gridCol w:w="1604"/>
      </w:tblGrid>
      <w:tr w14:paraId="177B9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26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DD62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</w:t>
            </w:r>
          </w:p>
        </w:tc>
        <w:tc>
          <w:tcPr>
            <w:tcW w:w="1358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B01B3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variable</w:t>
            </w:r>
          </w:p>
        </w:tc>
        <w:tc>
          <w:tcPr>
            <w:tcW w:w="2074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C8D4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HR(95%CI)</w:t>
            </w:r>
          </w:p>
        </w:tc>
        <w:tc>
          <w:tcPr>
            <w:tcW w:w="941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12BF6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</w:tr>
      <w:tr w14:paraId="46110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2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52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Model1</w:t>
            </w:r>
          </w:p>
        </w:tc>
        <w:tc>
          <w:tcPr>
            <w:tcW w:w="135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CC3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Vitality</w:t>
            </w:r>
          </w:p>
        </w:tc>
        <w:tc>
          <w:tcPr>
            <w:tcW w:w="35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27C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1.207(0.982,1.483)</w:t>
            </w:r>
          </w:p>
        </w:tc>
        <w:tc>
          <w:tcPr>
            <w:tcW w:w="160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D31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0.075</w:t>
            </w:r>
          </w:p>
        </w:tc>
      </w:tr>
      <w:tr w14:paraId="08284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70B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Model2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AE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Cognition</w:t>
            </w: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DF2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1.060(0.913,1.232)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207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0.445</w:t>
            </w:r>
          </w:p>
        </w:tc>
      </w:tr>
      <w:tr w14:paraId="7E793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18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Model3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C90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bookmarkStart w:id="1" w:name="_GoBack"/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locomotion</w:t>
            </w:r>
            <w:bookmarkEnd w:id="1"/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644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1.192(1.056,1.345)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39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</w:t>
            </w:r>
          </w:p>
        </w:tc>
      </w:tr>
      <w:tr w14:paraId="087CC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D14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Model4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73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Psychological function</w:t>
            </w: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175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1.339(1.182,1.518)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AB9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32587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2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53B20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Model5</w:t>
            </w:r>
          </w:p>
        </w:tc>
        <w:tc>
          <w:tcPr>
            <w:tcW w:w="135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35870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Sensory function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24D35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1.091(0.973,1.222)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B1EB8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0.134</w:t>
            </w:r>
          </w:p>
        </w:tc>
      </w:tr>
      <w:tr w14:paraId="5873D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000" w:type="pct"/>
            <w:gridSpan w:val="4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FDA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All 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djust age</w:t>
            </w:r>
            <w:r>
              <w:rPr>
                <w:rStyle w:val="8"/>
                <w:lang w:val="en-US" w:eastAsia="zh-CN" w:bidi="ar"/>
              </w:rPr>
              <w:t>、</w:t>
            </w:r>
            <w:r>
              <w:rPr>
                <w:rStyle w:val="9"/>
                <w:rFonts w:eastAsia="宋体"/>
                <w:lang w:val="en-US" w:eastAsia="zh-CN" w:bidi="ar"/>
              </w:rPr>
              <w:t>gender</w:t>
            </w:r>
            <w:r>
              <w:rPr>
                <w:rStyle w:val="8"/>
                <w:lang w:val="en-US" w:eastAsia="zh-CN" w:bidi="ar"/>
              </w:rPr>
              <w:t>、</w:t>
            </w:r>
            <w:r>
              <w:rPr>
                <w:rStyle w:val="9"/>
                <w:rFonts w:eastAsia="宋体"/>
                <w:lang w:val="en-US" w:eastAsia="zh-CN" w:bidi="ar"/>
              </w:rPr>
              <w:t>education</w:t>
            </w:r>
            <w:r>
              <w:rPr>
                <w:rStyle w:val="8"/>
                <w:lang w:val="en-US" w:eastAsia="zh-CN" w:bidi="ar"/>
              </w:rPr>
              <w:t>、</w:t>
            </w:r>
            <w:r>
              <w:rPr>
                <w:rStyle w:val="9"/>
                <w:rFonts w:eastAsia="宋体"/>
                <w:lang w:val="en-US" w:eastAsia="zh-CN" w:bidi="ar"/>
              </w:rPr>
              <w:t>marry</w:t>
            </w:r>
            <w:r>
              <w:rPr>
                <w:rStyle w:val="8"/>
                <w:lang w:val="en-US" w:eastAsia="zh-CN" w:bidi="ar"/>
              </w:rPr>
              <w:t>、</w:t>
            </w:r>
            <w:r>
              <w:rPr>
                <w:rStyle w:val="10"/>
                <w:rFonts w:eastAsia="宋体"/>
                <w:lang w:val="en-US" w:eastAsia="zh-CN" w:bidi="ar"/>
              </w:rPr>
              <w:t>Chronic disease</w:t>
            </w:r>
            <w:r>
              <w:rPr>
                <w:rStyle w:val="8"/>
                <w:lang w:val="en-US" w:eastAsia="zh-CN" w:bidi="ar"/>
              </w:rPr>
              <w:t>、</w:t>
            </w:r>
            <w:r>
              <w:rPr>
                <w:rStyle w:val="9"/>
                <w:rFonts w:eastAsia="宋体"/>
                <w:lang w:val="en-US" w:eastAsia="zh-CN" w:bidi="ar"/>
              </w:rPr>
              <w:t>Bmi</w:t>
            </w:r>
            <w:r>
              <w:rPr>
                <w:rStyle w:val="8"/>
                <w:lang w:val="en-US" w:eastAsia="zh-CN" w:bidi="ar"/>
              </w:rPr>
              <w:t>、</w:t>
            </w:r>
            <w:r>
              <w:rPr>
                <w:rStyle w:val="11"/>
                <w:rFonts w:eastAsia="宋体"/>
                <w:lang w:val="en-US" w:eastAsia="zh-CN" w:bidi="ar"/>
              </w:rPr>
              <w:t>Nighttime sleep</w:t>
            </w:r>
            <w:r>
              <w:rPr>
                <w:rStyle w:val="8"/>
                <w:lang w:val="en-US" w:eastAsia="zh-CN" w:bidi="ar"/>
              </w:rPr>
              <w:t>、</w:t>
            </w:r>
            <w:r>
              <w:rPr>
                <w:rStyle w:val="9"/>
                <w:rFonts w:eastAsia="宋体"/>
                <w:lang w:val="en-US" w:eastAsia="zh-CN" w:bidi="ar"/>
              </w:rPr>
              <w:t>smoking</w:t>
            </w:r>
            <w:r>
              <w:rPr>
                <w:rStyle w:val="8"/>
                <w:lang w:val="en-US" w:eastAsia="zh-CN" w:bidi="ar"/>
              </w:rPr>
              <w:t>、</w:t>
            </w:r>
            <w:r>
              <w:rPr>
                <w:rStyle w:val="9"/>
                <w:rFonts w:eastAsia="宋体"/>
                <w:lang w:val="en-US" w:eastAsia="zh-CN" w:bidi="ar"/>
              </w:rPr>
              <w:t>drinking</w:t>
            </w:r>
            <w:r>
              <w:rPr>
                <w:rStyle w:val="9"/>
                <w:rFonts w:hint="eastAsia" w:eastAsia="宋体"/>
                <w:lang w:val="en-US" w:eastAsia="zh-CN" w:bidi="ar"/>
              </w:rPr>
              <w:t>、bmi、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Leisure activities</w:t>
            </w:r>
            <w:r>
              <w:rPr>
                <w:rStyle w:val="9"/>
                <w:rFonts w:eastAsia="宋体"/>
                <w:lang w:val="en-US" w:eastAsia="zh-CN" w:bidi="ar"/>
              </w:rPr>
              <w:t>.</w:t>
            </w:r>
          </w:p>
        </w:tc>
      </w:tr>
    </w:tbl>
    <w:p w14:paraId="6E116E5A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404B3899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27061D1C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485C948C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6CC825D3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4477E373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tbl>
      <w:tblPr>
        <w:tblStyle w:val="6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2"/>
        <w:gridCol w:w="917"/>
        <w:gridCol w:w="1016"/>
        <w:gridCol w:w="1701"/>
        <w:gridCol w:w="1660"/>
        <w:gridCol w:w="892"/>
        <w:gridCol w:w="1014"/>
      </w:tblGrid>
      <w:tr w14:paraId="45E54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17973E5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Supplement Table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instrText xml:space="preserve"> SEQ Supplement_Table \* ARABIC </w:instrTex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"/>
              </w:rPr>
              <w:t xml:space="preserve"> Subgroup Analysis</w:t>
            </w:r>
          </w:p>
        </w:tc>
      </w:tr>
      <w:tr w14:paraId="3F1FE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75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8CBB42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>Subgroup variable</w:t>
            </w:r>
          </w:p>
        </w:tc>
        <w:tc>
          <w:tcPr>
            <w:tcW w:w="538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C522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Event</w:t>
            </w:r>
          </w:p>
        </w:tc>
        <w:tc>
          <w:tcPr>
            <w:tcW w:w="596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DB5256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</w:rPr>
              <w:t xml:space="preserve">Subgroup </w:t>
            </w:r>
          </w:p>
        </w:tc>
        <w:tc>
          <w:tcPr>
            <w:tcW w:w="998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CA9A2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IC transition</w:t>
            </w:r>
          </w:p>
        </w:tc>
        <w:tc>
          <w:tcPr>
            <w:tcW w:w="973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EAE626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"/>
              </w:rPr>
              <w:t>HR(95%CI)</w:t>
            </w:r>
          </w:p>
        </w:tc>
        <w:tc>
          <w:tcPr>
            <w:tcW w:w="523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60B68B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Pvalue</w:t>
            </w:r>
          </w:p>
        </w:tc>
        <w:tc>
          <w:tcPr>
            <w:tcW w:w="594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A223F6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"/>
              </w:rPr>
              <w:t>P for interaction</w:t>
            </w:r>
          </w:p>
        </w:tc>
      </w:tr>
      <w:tr w14:paraId="5BB32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75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19F1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age</w:t>
            </w:r>
          </w:p>
        </w:tc>
        <w:tc>
          <w:tcPr>
            <w:tcW w:w="538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E4F2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362/3088</w:t>
            </w:r>
          </w:p>
        </w:tc>
        <w:tc>
          <w:tcPr>
            <w:tcW w:w="596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4849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&lt;60</w:t>
            </w:r>
          </w:p>
        </w:tc>
        <w:tc>
          <w:tcPr>
            <w:tcW w:w="99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55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Improved IC</w:t>
            </w:r>
          </w:p>
        </w:tc>
        <w:tc>
          <w:tcPr>
            <w:tcW w:w="97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E3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1.163(0.878,1.541)</w:t>
            </w:r>
          </w:p>
        </w:tc>
        <w:tc>
          <w:tcPr>
            <w:tcW w:w="5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F6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0.294</w:t>
            </w:r>
          </w:p>
        </w:tc>
        <w:tc>
          <w:tcPr>
            <w:tcW w:w="594" w:type="pct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F6B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0.157</w:t>
            </w:r>
          </w:p>
        </w:tc>
      </w:tr>
      <w:tr w14:paraId="2F27D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75" w:type="pct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76D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960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EA1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680EF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Stable IC Impairment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23E65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1.328(0.962,1.835)</w:t>
            </w:r>
          </w:p>
        </w:tc>
        <w:tc>
          <w:tcPr>
            <w:tcW w:w="523" w:type="pct"/>
            <w:shd w:val="clear" w:color="auto" w:fill="auto"/>
            <w:noWrap/>
            <w:vAlign w:val="center"/>
          </w:tcPr>
          <w:p w14:paraId="50F7C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0.085</w:t>
            </w:r>
          </w:p>
        </w:tc>
        <w:tc>
          <w:tcPr>
            <w:tcW w:w="594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2682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</w:p>
        </w:tc>
      </w:tr>
      <w:tr w14:paraId="2E500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75" w:type="pct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C18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EF3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CE4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6D92D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Declined IC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63FE9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0.82(0.565,1.191)</w:t>
            </w:r>
          </w:p>
        </w:tc>
        <w:tc>
          <w:tcPr>
            <w:tcW w:w="523" w:type="pct"/>
            <w:shd w:val="clear" w:color="auto" w:fill="auto"/>
            <w:noWrap/>
            <w:vAlign w:val="center"/>
          </w:tcPr>
          <w:p w14:paraId="62E0B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0.298</w:t>
            </w:r>
          </w:p>
        </w:tc>
        <w:tc>
          <w:tcPr>
            <w:tcW w:w="594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BEC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</w:p>
        </w:tc>
      </w:tr>
      <w:tr w14:paraId="6385F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75" w:type="pct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58C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vMerge w:val="restart"/>
            <w:shd w:val="clear" w:color="auto" w:fill="auto"/>
            <w:noWrap/>
            <w:vAlign w:val="center"/>
          </w:tcPr>
          <w:p w14:paraId="5B06A52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241/1936</w:t>
            </w:r>
          </w:p>
        </w:tc>
        <w:tc>
          <w:tcPr>
            <w:tcW w:w="596" w:type="pct"/>
            <w:vMerge w:val="restart"/>
            <w:shd w:val="clear" w:color="auto" w:fill="auto"/>
            <w:noWrap/>
            <w:vAlign w:val="center"/>
          </w:tcPr>
          <w:p w14:paraId="221A507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≥60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153F2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Improved IC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2C4B6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1.465(1.020,2.106)</w:t>
            </w:r>
          </w:p>
        </w:tc>
        <w:tc>
          <w:tcPr>
            <w:tcW w:w="523" w:type="pct"/>
            <w:shd w:val="clear" w:color="auto" w:fill="auto"/>
            <w:noWrap/>
            <w:vAlign w:val="center"/>
          </w:tcPr>
          <w:p w14:paraId="33C7F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0.039</w:t>
            </w:r>
          </w:p>
        </w:tc>
        <w:tc>
          <w:tcPr>
            <w:tcW w:w="594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EEA9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</w:p>
        </w:tc>
      </w:tr>
      <w:tr w14:paraId="732F9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75" w:type="pct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88E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vMerge w:val="continue"/>
            <w:shd w:val="clear" w:color="auto" w:fill="auto"/>
            <w:noWrap/>
            <w:vAlign w:val="center"/>
          </w:tcPr>
          <w:p w14:paraId="40F31F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  <w:vMerge w:val="continue"/>
            <w:shd w:val="clear" w:color="auto" w:fill="auto"/>
            <w:noWrap/>
            <w:vAlign w:val="center"/>
          </w:tcPr>
          <w:p w14:paraId="6B51C9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48860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Stable IC Impairment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694E8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1.711(1.209,2.424)</w:t>
            </w:r>
          </w:p>
        </w:tc>
        <w:tc>
          <w:tcPr>
            <w:tcW w:w="523" w:type="pct"/>
            <w:shd w:val="clear" w:color="auto" w:fill="auto"/>
            <w:noWrap/>
            <w:vAlign w:val="center"/>
          </w:tcPr>
          <w:p w14:paraId="63276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0.002</w:t>
            </w:r>
          </w:p>
        </w:tc>
        <w:tc>
          <w:tcPr>
            <w:tcW w:w="594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7C57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</w:p>
        </w:tc>
      </w:tr>
      <w:tr w14:paraId="3DBB3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75" w:type="pct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7DF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vMerge w:val="continue"/>
            <w:shd w:val="clear" w:color="auto" w:fill="auto"/>
            <w:noWrap/>
            <w:vAlign w:val="center"/>
          </w:tcPr>
          <w:p w14:paraId="2A18D7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  <w:vMerge w:val="continue"/>
            <w:shd w:val="clear" w:color="auto" w:fill="auto"/>
            <w:noWrap/>
            <w:vAlign w:val="center"/>
          </w:tcPr>
          <w:p w14:paraId="54794F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2ECDC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Declined IC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6A503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1.631(1.108,2.340)</w:t>
            </w:r>
          </w:p>
        </w:tc>
        <w:tc>
          <w:tcPr>
            <w:tcW w:w="523" w:type="pct"/>
            <w:shd w:val="clear" w:color="auto" w:fill="auto"/>
            <w:noWrap/>
            <w:vAlign w:val="center"/>
          </w:tcPr>
          <w:p w14:paraId="30B4E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0.013</w:t>
            </w:r>
          </w:p>
        </w:tc>
        <w:tc>
          <w:tcPr>
            <w:tcW w:w="594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976D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</w:p>
        </w:tc>
      </w:tr>
      <w:tr w14:paraId="2D046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75" w:type="pct"/>
            <w:vMerge w:val="restart"/>
            <w:shd w:val="clear" w:color="auto" w:fill="auto"/>
            <w:noWrap/>
            <w:vAlign w:val="center"/>
          </w:tcPr>
          <w:p w14:paraId="2B45498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gender</w:t>
            </w:r>
          </w:p>
        </w:tc>
        <w:tc>
          <w:tcPr>
            <w:tcW w:w="538" w:type="pct"/>
            <w:vMerge w:val="restart"/>
            <w:shd w:val="clear" w:color="auto" w:fill="auto"/>
            <w:noWrap/>
            <w:vAlign w:val="center"/>
          </w:tcPr>
          <w:p w14:paraId="5E34AFA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270/2391</w:t>
            </w:r>
          </w:p>
        </w:tc>
        <w:tc>
          <w:tcPr>
            <w:tcW w:w="596" w:type="pct"/>
            <w:vMerge w:val="restart"/>
            <w:shd w:val="clear" w:color="auto" w:fill="auto"/>
            <w:noWrap/>
            <w:vAlign w:val="center"/>
          </w:tcPr>
          <w:p w14:paraId="6C3459E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"/>
              </w:rPr>
              <w:t>Male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7EACB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Improved IC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20B7B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1.116(0.767,1.624)</w:t>
            </w:r>
          </w:p>
        </w:tc>
        <w:tc>
          <w:tcPr>
            <w:tcW w:w="523" w:type="pct"/>
            <w:shd w:val="clear" w:color="auto" w:fill="auto"/>
            <w:noWrap/>
            <w:vAlign w:val="center"/>
          </w:tcPr>
          <w:p w14:paraId="0225C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0.565</w:t>
            </w:r>
          </w:p>
        </w:tc>
        <w:tc>
          <w:tcPr>
            <w:tcW w:w="594" w:type="pct"/>
            <w:vMerge w:val="restart"/>
            <w:shd w:val="clear" w:color="auto" w:fill="auto"/>
            <w:noWrap/>
            <w:vAlign w:val="center"/>
          </w:tcPr>
          <w:p w14:paraId="01CB1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0.194</w:t>
            </w:r>
          </w:p>
        </w:tc>
      </w:tr>
      <w:tr w14:paraId="64961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75" w:type="pct"/>
            <w:vMerge w:val="continue"/>
            <w:shd w:val="clear" w:color="auto" w:fill="auto"/>
            <w:noWrap/>
            <w:vAlign w:val="center"/>
          </w:tcPr>
          <w:p w14:paraId="7120C7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vMerge w:val="continue"/>
            <w:shd w:val="clear" w:color="auto" w:fill="auto"/>
            <w:noWrap/>
            <w:vAlign w:val="center"/>
          </w:tcPr>
          <w:p w14:paraId="6706B8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  <w:vMerge w:val="continue"/>
            <w:shd w:val="clear" w:color="auto" w:fill="auto"/>
            <w:noWrap/>
            <w:vAlign w:val="center"/>
          </w:tcPr>
          <w:p w14:paraId="5DE4A9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56097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Stable IC Impairment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74E4F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bookmarkStart w:id="0" w:name="OLE_LINK2"/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2.005(1.386,2.901)</w:t>
            </w:r>
            <w:bookmarkEnd w:id="0"/>
          </w:p>
        </w:tc>
        <w:tc>
          <w:tcPr>
            <w:tcW w:w="523" w:type="pct"/>
            <w:shd w:val="clear" w:color="auto" w:fill="auto"/>
            <w:noWrap/>
            <w:vAlign w:val="center"/>
          </w:tcPr>
          <w:p w14:paraId="18D7E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&lt;0.001</w:t>
            </w:r>
          </w:p>
        </w:tc>
        <w:tc>
          <w:tcPr>
            <w:tcW w:w="594" w:type="pct"/>
            <w:vMerge w:val="continue"/>
            <w:tcBorders/>
            <w:shd w:val="clear" w:color="auto" w:fill="auto"/>
            <w:noWrap/>
            <w:vAlign w:val="center"/>
          </w:tcPr>
          <w:p w14:paraId="67243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</w:p>
        </w:tc>
      </w:tr>
      <w:tr w14:paraId="3B3D9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75" w:type="pct"/>
            <w:vMerge w:val="continue"/>
            <w:shd w:val="clear" w:color="auto" w:fill="auto"/>
            <w:noWrap/>
            <w:vAlign w:val="center"/>
          </w:tcPr>
          <w:p w14:paraId="69B404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vMerge w:val="continue"/>
            <w:shd w:val="clear" w:color="auto" w:fill="auto"/>
            <w:noWrap/>
            <w:vAlign w:val="center"/>
          </w:tcPr>
          <w:p w14:paraId="55C3FF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  <w:vMerge w:val="continue"/>
            <w:shd w:val="clear" w:color="auto" w:fill="auto"/>
            <w:noWrap/>
            <w:vAlign w:val="center"/>
          </w:tcPr>
          <w:p w14:paraId="569DF0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19E76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Declined IC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76794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1.264(0.852,1.876)</w:t>
            </w:r>
          </w:p>
        </w:tc>
        <w:tc>
          <w:tcPr>
            <w:tcW w:w="523" w:type="pct"/>
            <w:shd w:val="clear" w:color="auto" w:fill="auto"/>
            <w:noWrap/>
            <w:vAlign w:val="center"/>
          </w:tcPr>
          <w:p w14:paraId="3C9B8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0.244</w:t>
            </w:r>
          </w:p>
        </w:tc>
        <w:tc>
          <w:tcPr>
            <w:tcW w:w="594" w:type="pct"/>
            <w:vMerge w:val="continue"/>
            <w:tcBorders/>
            <w:shd w:val="clear" w:color="auto" w:fill="auto"/>
            <w:noWrap/>
            <w:vAlign w:val="center"/>
          </w:tcPr>
          <w:p w14:paraId="107DE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</w:p>
        </w:tc>
      </w:tr>
      <w:tr w14:paraId="6AC19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75" w:type="pct"/>
            <w:vMerge w:val="continue"/>
            <w:shd w:val="clear" w:color="auto" w:fill="auto"/>
            <w:noWrap/>
            <w:vAlign w:val="center"/>
          </w:tcPr>
          <w:p w14:paraId="5EDEB2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vMerge w:val="restart"/>
            <w:shd w:val="clear" w:color="auto" w:fill="auto"/>
            <w:noWrap/>
            <w:vAlign w:val="center"/>
          </w:tcPr>
          <w:p w14:paraId="19CE2E8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333/2633</w:t>
            </w:r>
          </w:p>
        </w:tc>
        <w:tc>
          <w:tcPr>
            <w:tcW w:w="596" w:type="pct"/>
            <w:vMerge w:val="restart"/>
            <w:shd w:val="clear" w:color="auto" w:fill="auto"/>
            <w:noWrap/>
            <w:vAlign w:val="center"/>
          </w:tcPr>
          <w:p w14:paraId="316C362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Female</w:t>
            </w: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4A253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Improved IC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3F866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1.357(1.024,1.797)</w:t>
            </w:r>
          </w:p>
        </w:tc>
        <w:tc>
          <w:tcPr>
            <w:tcW w:w="523" w:type="pct"/>
            <w:shd w:val="clear" w:color="auto" w:fill="auto"/>
            <w:noWrap/>
            <w:vAlign w:val="center"/>
          </w:tcPr>
          <w:p w14:paraId="7C2C9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0.034</w:t>
            </w:r>
          </w:p>
        </w:tc>
        <w:tc>
          <w:tcPr>
            <w:tcW w:w="594" w:type="pct"/>
            <w:vMerge w:val="continue"/>
            <w:tcBorders/>
            <w:shd w:val="clear" w:color="auto" w:fill="auto"/>
            <w:noWrap/>
            <w:vAlign w:val="center"/>
          </w:tcPr>
          <w:p w14:paraId="57058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</w:p>
        </w:tc>
      </w:tr>
      <w:tr w14:paraId="595E8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3" w:hRule="atLeast"/>
          <w:jc w:val="center"/>
        </w:trPr>
        <w:tc>
          <w:tcPr>
            <w:tcW w:w="775" w:type="pct"/>
            <w:vMerge w:val="continue"/>
            <w:shd w:val="clear" w:color="auto" w:fill="auto"/>
            <w:noWrap/>
            <w:vAlign w:val="center"/>
          </w:tcPr>
          <w:p w14:paraId="01DFE5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vMerge w:val="continue"/>
            <w:shd w:val="clear" w:color="auto" w:fill="auto"/>
            <w:noWrap/>
            <w:vAlign w:val="center"/>
          </w:tcPr>
          <w:p w14:paraId="06BDD4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  <w:vMerge w:val="continue"/>
            <w:shd w:val="clear" w:color="auto" w:fill="auto"/>
            <w:noWrap/>
            <w:vAlign w:val="center"/>
          </w:tcPr>
          <w:p w14:paraId="1F96B3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1C88C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Stable IC Impairment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4B245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1.254(0.927,1.695)</w:t>
            </w:r>
          </w:p>
        </w:tc>
        <w:tc>
          <w:tcPr>
            <w:tcW w:w="523" w:type="pct"/>
            <w:shd w:val="clear" w:color="auto" w:fill="auto"/>
            <w:noWrap/>
            <w:vAlign w:val="center"/>
          </w:tcPr>
          <w:p w14:paraId="56402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0.142</w:t>
            </w:r>
          </w:p>
        </w:tc>
        <w:tc>
          <w:tcPr>
            <w:tcW w:w="594" w:type="pct"/>
            <w:vMerge w:val="continue"/>
            <w:tcBorders/>
            <w:shd w:val="clear" w:color="auto" w:fill="auto"/>
            <w:noWrap/>
            <w:vAlign w:val="center"/>
          </w:tcPr>
          <w:p w14:paraId="30ABB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</w:p>
        </w:tc>
      </w:tr>
      <w:tr w14:paraId="2C2E9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75" w:type="pct"/>
            <w:vMerge w:val="continue"/>
            <w:shd w:val="clear" w:color="auto" w:fill="auto"/>
            <w:noWrap/>
            <w:vAlign w:val="center"/>
          </w:tcPr>
          <w:p w14:paraId="15EEB4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vMerge w:val="continue"/>
            <w:shd w:val="clear" w:color="auto" w:fill="auto"/>
            <w:noWrap/>
            <w:vAlign w:val="center"/>
          </w:tcPr>
          <w:p w14:paraId="52C5FC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  <w:vMerge w:val="continue"/>
            <w:shd w:val="clear" w:color="auto" w:fill="auto"/>
            <w:noWrap/>
            <w:vAlign w:val="center"/>
          </w:tcPr>
          <w:p w14:paraId="60AD0F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pct"/>
            <w:shd w:val="clear" w:color="auto" w:fill="auto"/>
            <w:noWrap/>
            <w:vAlign w:val="center"/>
          </w:tcPr>
          <w:p w14:paraId="70D95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Declined IC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36DEE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0.995(0.697,1.422)</w:t>
            </w:r>
          </w:p>
        </w:tc>
        <w:tc>
          <w:tcPr>
            <w:tcW w:w="523" w:type="pct"/>
            <w:shd w:val="clear" w:color="auto" w:fill="auto"/>
            <w:noWrap/>
            <w:vAlign w:val="center"/>
          </w:tcPr>
          <w:p w14:paraId="4E104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Georgia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0.979</w:t>
            </w:r>
          </w:p>
        </w:tc>
        <w:tc>
          <w:tcPr>
            <w:tcW w:w="594" w:type="pct"/>
            <w:vMerge w:val="continue"/>
            <w:tcBorders/>
            <w:shd w:val="clear" w:color="auto" w:fill="auto"/>
            <w:noWrap/>
            <w:vAlign w:val="center"/>
          </w:tcPr>
          <w:p w14:paraId="65A56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="Georgia"/>
                <w:color w:val="1F1F1F"/>
                <w:sz w:val="18"/>
                <w:szCs w:val="18"/>
                <w:lang w:val="en-US"/>
              </w:rPr>
            </w:pPr>
          </w:p>
        </w:tc>
      </w:tr>
      <w:tr w14:paraId="7AC71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5000" w:type="pct"/>
            <w:gridSpan w:val="7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D147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Adjust age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gender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education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marry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444444"/>
                <w:kern w:val="0"/>
                <w:sz w:val="18"/>
                <w:szCs w:val="18"/>
                <w:lang w:val="en-US" w:eastAsia="zh-CN" w:bidi="ar"/>
              </w:rPr>
              <w:t>Chronic disease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BMI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Nighttime sleep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smoking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drinking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BMI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Leisure activities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.</w:t>
            </w:r>
          </w:p>
        </w:tc>
      </w:tr>
    </w:tbl>
    <w:p w14:paraId="4B85CEF7"/>
    <w:p w14:paraId="03812FA0"/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0"/>
        <w:gridCol w:w="4343"/>
        <w:gridCol w:w="1309"/>
      </w:tblGrid>
      <w:tr w14:paraId="1E96A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F953E4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Supplement Table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instrText xml:space="preserve"> SEQ Supplement_Table \* ARABIC </w:instrTex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Sensitivity Analysis</w:t>
            </w:r>
          </w:p>
        </w:tc>
      </w:tr>
      <w:tr w14:paraId="28889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85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4D66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Model1</w:t>
            </w:r>
          </w:p>
        </w:tc>
        <w:tc>
          <w:tcPr>
            <w:tcW w:w="2589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A5FE5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HR(95%CI)</w:t>
            </w:r>
          </w:p>
        </w:tc>
        <w:tc>
          <w:tcPr>
            <w:tcW w:w="725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76B1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P-value</w:t>
            </w:r>
          </w:p>
        </w:tc>
      </w:tr>
      <w:tr w14:paraId="7DCCE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8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D48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Improved IC</w:t>
            </w:r>
          </w:p>
        </w:tc>
        <w:tc>
          <w:tcPr>
            <w:tcW w:w="258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A59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1.265(1.013,1.578)</w:t>
            </w:r>
          </w:p>
        </w:tc>
        <w:tc>
          <w:tcPr>
            <w:tcW w:w="72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68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0.037</w:t>
            </w:r>
          </w:p>
        </w:tc>
      </w:tr>
      <w:tr w14:paraId="64195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85" w:type="pct"/>
            <w:shd w:val="clear" w:color="auto" w:fill="auto"/>
            <w:noWrap/>
            <w:vAlign w:val="center"/>
          </w:tcPr>
          <w:p w14:paraId="7226C6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F2329"/>
                <w:kern w:val="0"/>
                <w:sz w:val="18"/>
                <w:szCs w:val="18"/>
                <w:lang w:val="en-US" w:eastAsia="zh-CN" w:bidi="ar"/>
              </w:rPr>
              <w:t>Decline/Impairment IC</w:t>
            </w:r>
          </w:p>
        </w:tc>
        <w:tc>
          <w:tcPr>
            <w:tcW w:w="2589" w:type="pct"/>
            <w:shd w:val="clear" w:color="auto" w:fill="auto"/>
            <w:noWrap/>
            <w:vAlign w:val="center"/>
          </w:tcPr>
          <w:p w14:paraId="6E4BDF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1.293(1.063,1.573)</w:t>
            </w:r>
          </w:p>
        </w:tc>
        <w:tc>
          <w:tcPr>
            <w:tcW w:w="725" w:type="pct"/>
            <w:shd w:val="clear" w:color="auto" w:fill="auto"/>
            <w:noWrap/>
            <w:vAlign w:val="center"/>
          </w:tcPr>
          <w:p w14:paraId="4A167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0.001</w:t>
            </w:r>
          </w:p>
        </w:tc>
      </w:tr>
      <w:tr w14:paraId="57B62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85" w:type="pct"/>
            <w:shd w:val="clear" w:color="auto" w:fill="auto"/>
            <w:noWrap/>
            <w:vAlign w:val="center"/>
          </w:tcPr>
          <w:p w14:paraId="18E89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Model2</w:t>
            </w:r>
          </w:p>
        </w:tc>
        <w:tc>
          <w:tcPr>
            <w:tcW w:w="2589" w:type="pct"/>
            <w:shd w:val="clear" w:color="auto" w:fill="auto"/>
            <w:noWrap/>
            <w:vAlign w:val="center"/>
          </w:tcPr>
          <w:p w14:paraId="08CCF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25" w:type="pct"/>
            <w:shd w:val="clear" w:color="auto" w:fill="auto"/>
            <w:noWrap/>
            <w:vAlign w:val="center"/>
          </w:tcPr>
          <w:p w14:paraId="7F7E1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kern w:val="0"/>
                <w:sz w:val="18"/>
                <w:szCs w:val="18"/>
                <w:lang w:val="en-US"/>
              </w:rPr>
            </w:pPr>
          </w:p>
        </w:tc>
      </w:tr>
      <w:tr w14:paraId="55D31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85" w:type="pct"/>
            <w:shd w:val="clear" w:color="auto" w:fill="auto"/>
            <w:noWrap/>
            <w:vAlign w:val="center"/>
          </w:tcPr>
          <w:p w14:paraId="3ABE99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Improved IC</w:t>
            </w:r>
          </w:p>
        </w:tc>
        <w:tc>
          <w:tcPr>
            <w:tcW w:w="2589" w:type="pct"/>
            <w:shd w:val="clear" w:color="auto" w:fill="auto"/>
            <w:noWrap/>
            <w:vAlign w:val="center"/>
          </w:tcPr>
          <w:p w14:paraId="34C4B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1.272(1.019,1. 587)</w:t>
            </w:r>
          </w:p>
        </w:tc>
        <w:tc>
          <w:tcPr>
            <w:tcW w:w="725" w:type="pct"/>
            <w:shd w:val="clear" w:color="auto" w:fill="auto"/>
            <w:noWrap/>
            <w:vAlign w:val="center"/>
          </w:tcPr>
          <w:p w14:paraId="17EA6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0.033</w:t>
            </w:r>
          </w:p>
        </w:tc>
      </w:tr>
      <w:tr w14:paraId="31506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85" w:type="pct"/>
            <w:shd w:val="clear" w:color="auto" w:fill="auto"/>
            <w:noWrap/>
            <w:vAlign w:val="center"/>
          </w:tcPr>
          <w:p w14:paraId="40B70E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Stable IC Impairment</w:t>
            </w:r>
          </w:p>
        </w:tc>
        <w:tc>
          <w:tcPr>
            <w:tcW w:w="2589" w:type="pct"/>
            <w:shd w:val="clear" w:color="auto" w:fill="auto"/>
            <w:noWrap/>
            <w:vAlign w:val="center"/>
          </w:tcPr>
          <w:p w14:paraId="3EC06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1.474(1.167,1.864)</w:t>
            </w:r>
          </w:p>
        </w:tc>
        <w:tc>
          <w:tcPr>
            <w:tcW w:w="725" w:type="pct"/>
            <w:shd w:val="clear" w:color="auto" w:fill="auto"/>
            <w:noWrap/>
            <w:vAlign w:val="center"/>
          </w:tcPr>
          <w:p w14:paraId="5E4385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0.001</w:t>
            </w:r>
          </w:p>
        </w:tc>
      </w:tr>
      <w:tr w14:paraId="1C2B5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8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A466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 xml:space="preserve">Declined IC </w:t>
            </w:r>
          </w:p>
        </w:tc>
        <w:tc>
          <w:tcPr>
            <w:tcW w:w="258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90FF3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1.102(0.846,1.436)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86D5E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0.469</w:t>
            </w:r>
          </w:p>
        </w:tc>
      </w:tr>
      <w:tr w14:paraId="2E533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000" w:type="pct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43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Model1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Adjust age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gender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education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marry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444444"/>
                <w:kern w:val="0"/>
                <w:sz w:val="18"/>
                <w:szCs w:val="18"/>
                <w:lang w:val="en-US" w:eastAsia="zh-CN" w:bidi="ar"/>
              </w:rPr>
              <w:t>Chronic disease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BMI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Nighttime sleep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smoking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drinking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Leisure activities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Model2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Adjust age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gender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education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marry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444444"/>
                <w:kern w:val="0"/>
                <w:sz w:val="18"/>
                <w:szCs w:val="18"/>
                <w:lang w:val="en-US" w:eastAsia="zh-CN" w:bidi="ar"/>
              </w:rPr>
              <w:t>Chronic disease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BMI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Nighttime sleep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smoking</w:t>
            </w:r>
            <w:r>
              <w:rPr>
                <w:rFonts w:hint="eastAsia" w:ascii="Times New Roman" w:hAnsi="Times New Roman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Leisure activities</w:t>
            </w:r>
            <w:r>
              <w:rPr>
                <w:rFonts w:hint="eastAsia" w:ascii="Times New Roman" w:hAnsi="Times New Roman" w:eastAsia="宋体" w:cs="Times New Roman"/>
                <w:color w:val="1F1F1F"/>
                <w:kern w:val="2"/>
                <w:sz w:val="18"/>
                <w:szCs w:val="18"/>
                <w:lang w:val="en-US" w:eastAsia="zh-CN" w:bidi="ar"/>
              </w:rPr>
              <w:t>.</w:t>
            </w:r>
          </w:p>
        </w:tc>
      </w:tr>
    </w:tbl>
    <w:p w14:paraId="61D9CCE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C7D0090"/>
    <w:rsid w:val="282D2989"/>
    <w:rsid w:val="2BA23E82"/>
    <w:rsid w:val="2D121C70"/>
    <w:rsid w:val="2F0A6EDC"/>
    <w:rsid w:val="38CC03EE"/>
    <w:rsid w:val="3E1832A5"/>
    <w:rsid w:val="411918A4"/>
    <w:rsid w:val="4B5F25F1"/>
    <w:rsid w:val="4F2E4B0F"/>
    <w:rsid w:val="58CD58E3"/>
    <w:rsid w:val="62006064"/>
    <w:rsid w:val="632443AD"/>
    <w:rsid w:val="773329B9"/>
    <w:rsid w:val="791155F3"/>
    <w:rsid w:val="7BF9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9" w:semiHidden="0" w:name="heading 1"/>
    <w:lsdException w:qFormat="1" w:uiPriority="99" w:semiHidden="0" w:name="heading 2"/>
    <w:lsdException w:qFormat="1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MingLiU" w:hAnsi="MingLiU" w:eastAsia="MingLiU" w:cs="Times New Roman"/>
      <w:b/>
      <w:color w:val="000000"/>
      <w:sz w:val="32"/>
      <w:szCs w:val="24"/>
    </w:rPr>
  </w:style>
  <w:style w:type="paragraph" w:styleId="3">
    <w:name w:val="heading 2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MingLiU" w:hAnsi="MingLiU" w:eastAsia="MingLiU" w:cs="Times New Roman"/>
      <w:b/>
      <w:i/>
      <w:color w:val="000000"/>
      <w:sz w:val="28"/>
      <w:szCs w:val="24"/>
    </w:rPr>
  </w:style>
  <w:style w:type="paragraph" w:styleId="4">
    <w:name w:val="heading 3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MingLiU" w:hAnsi="MingLiU" w:eastAsia="MingLiU" w:cs="Times New Roman"/>
      <w:b/>
      <w:color w:val="000000"/>
      <w:sz w:val="26"/>
      <w:szCs w:val="2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character" w:customStyle="1" w:styleId="8">
    <w:name w:val="font5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9">
    <w:name w:val="font3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0">
    <w:name w:val="font61"/>
    <w:basedOn w:val="7"/>
    <w:qFormat/>
    <w:uiPriority w:val="0"/>
    <w:rPr>
      <w:rFonts w:hint="default" w:ascii="Times New Roman" w:hAnsi="Times New Roman" w:cs="Times New Roman"/>
      <w:color w:val="444444"/>
      <w:sz w:val="18"/>
      <w:szCs w:val="18"/>
      <w:u w:val="none"/>
    </w:rPr>
  </w:style>
  <w:style w:type="character" w:customStyle="1" w:styleId="11">
    <w:name w:val="font4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2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399</Words>
  <Characters>2171</Characters>
  <Lines>0</Lines>
  <Paragraphs>0</Paragraphs>
  <TotalTime>82</TotalTime>
  <ScaleCrop>false</ScaleCrop>
  <LinksUpToDate>false</LinksUpToDate>
  <CharactersWithSpaces>2346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2026-01-28T14:55:00Z</dcterms:created>
  <dc:creator>7x7</dc:creator>
  <cp:lastModifiedBy>7x7</cp:lastModifiedBy>
  <dcterms:modified xsi:type="dcterms:W3CDTF">2026-03-19T06:11:52Z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627ED1E27AC84C3D9B9E637CCAE4E471_13</vt:lpwstr>
  </property>
  <property fmtid="{D5CDD505-2E9C-101B-9397-08002B2CF9AE}" pid="4" name="KSOTemplateDocerSaveRecord">
    <vt:lpwstr>eyJoZGlkIjoiNDUwMTFkMDI3ZjBmZjczM2Q3M2EwOGI5M2VjYzUzMDkiLCJ1c2VySWQiOiI0MDYyMTUxOTAifQ==</vt:lpwstr>
  </property>
</Properties>
</file>