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5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8"/>
        <w:gridCol w:w="1070"/>
        <w:gridCol w:w="1381"/>
        <w:gridCol w:w="1421"/>
        <w:gridCol w:w="880"/>
        <w:gridCol w:w="850"/>
      </w:tblGrid>
      <w:tr w14:paraId="5F2AB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0" w:hRule="atLeast"/>
        </w:trPr>
        <w:tc>
          <w:tcPr>
            <w:tcW w:w="88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4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Supplement 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Comparison between variables in the modeling group and validation group (n = 552)</w:t>
            </w:r>
          </w:p>
        </w:tc>
      </w:tr>
      <w:tr w14:paraId="59586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24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C90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0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571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Total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(n = 552)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18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Modeling group</w:t>
            </w:r>
            <w:r>
              <w:rPr>
                <w:rStyle w:val="4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（</w:t>
            </w:r>
            <w:r>
              <w:rPr>
                <w:rStyle w:val="6"/>
                <w:rFonts w:eastAsia="宋体"/>
                <w:lang w:val="en-US" w:eastAsia="zh-CN" w:bidi="ar"/>
              </w:rPr>
              <w:t>n = 386</w:t>
            </w:r>
            <w:r>
              <w:rPr>
                <w:rStyle w:val="5"/>
                <w:lang w:val="en-US" w:eastAsia="zh-CN" w:bidi="ar"/>
              </w:rPr>
              <w:t>）</w:t>
            </w:r>
          </w:p>
        </w:tc>
        <w:tc>
          <w:tcPr>
            <w:tcW w:w="142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A9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Validation group</w:t>
            </w:r>
            <w:r>
              <w:rPr>
                <w:rStyle w:val="4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（</w:t>
            </w:r>
            <w:r>
              <w:rPr>
                <w:rStyle w:val="6"/>
                <w:rFonts w:eastAsia="宋体"/>
                <w:lang w:val="en-US" w:eastAsia="zh-CN" w:bidi="ar"/>
              </w:rPr>
              <w:t>n = 166</w:t>
            </w:r>
            <w:r>
              <w:rPr>
                <w:rStyle w:val="5"/>
                <w:lang w:val="en-US" w:eastAsia="zh-CN" w:bidi="ar"/>
              </w:rPr>
              <w:t>）</w:t>
            </w:r>
          </w:p>
        </w:tc>
        <w:tc>
          <w:tcPr>
            <w:tcW w:w="8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19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χ2/ </w:t>
            </w:r>
            <w:r>
              <w:rPr>
                <w:rStyle w:val="7"/>
                <w:rFonts w:eastAsia="宋体"/>
                <w:lang w:val="en-US" w:eastAsia="zh-CN" w:bidi="ar"/>
              </w:rPr>
              <w:t>t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E55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value</w:t>
            </w:r>
          </w:p>
        </w:tc>
      </w:tr>
      <w:tr w14:paraId="3D4A8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77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Age, years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A2B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9EE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ACF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2D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0.663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4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0.415</w:t>
            </w:r>
          </w:p>
        </w:tc>
      </w:tr>
      <w:tr w14:paraId="37EDF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43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&lt;</w:t>
            </w:r>
            <w:r>
              <w:rPr>
                <w:rStyle w:val="9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eastAsia="宋体"/>
                <w:lang w:val="en-US" w:eastAsia="zh-CN" w:bidi="ar"/>
              </w:rPr>
              <w:t>7</w:t>
            </w:r>
            <w:r>
              <w:rPr>
                <w:rStyle w:val="4"/>
                <w:rFonts w:eastAsia="宋体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BB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 (34.2)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5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 (33.2)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A3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 (36.7)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F84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867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7DD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1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≥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FF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 (65.8)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6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 (66.8)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00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 (63.3)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E7A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518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285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04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Sex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2BC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1DF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BEA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3A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0.007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B7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0.931</w:t>
            </w:r>
          </w:p>
        </w:tc>
      </w:tr>
      <w:tr w14:paraId="60FDD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4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16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 (76.3)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B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 (76.2)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1C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 (76.5)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276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558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3DA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01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1C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 (23.7)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6D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 (23.8)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B9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 (23.5)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103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28E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446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DD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Education level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8FC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0F1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509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E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1.154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D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0.764</w:t>
            </w:r>
          </w:p>
        </w:tc>
      </w:tr>
      <w:tr w14:paraId="6B460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A6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Primary school and below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3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 (22.8)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EA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 (23.1)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1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 (22.3)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086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A3F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2EA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7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Junior 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06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 (41.0)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5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 (41.7)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5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 (39.2)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752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58C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1FF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8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Senior secondary school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 Specialized secondary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E8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 (25.9)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F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 (24.6)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F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 (28.9)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BC8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111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A30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A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Junior college and above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C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 (10.3)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4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 (10.6)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3F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 (9.6)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06A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D43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431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89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Place of residence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AA7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19C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2A7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C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0.607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6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0.436</w:t>
            </w:r>
          </w:p>
        </w:tc>
      </w:tr>
      <w:tr w14:paraId="370F5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D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Urban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1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 (63.2)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73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 (62.2)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1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 (65.7)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9B2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97F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C8A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E5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Rural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2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 (36.8)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0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 (37.8)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C3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 (34.3)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768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BDA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322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07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Smoking history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13E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C1E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EA6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5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0.179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FB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0.672</w:t>
            </w:r>
          </w:p>
        </w:tc>
      </w:tr>
      <w:tr w14:paraId="2B64E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7E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61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 (34.2)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1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 (33.7)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5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 (35.5)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C9D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7C0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774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3F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D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 (65.8)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17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 (66.3)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6E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 (64.5)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A5C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835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234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26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Drinking history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F34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1E9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F82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EC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0.070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FD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0.791</w:t>
            </w:r>
          </w:p>
        </w:tc>
      </w:tr>
      <w:tr w14:paraId="4C0A0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42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C0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 (19.2)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0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 (18.9)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4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 (19.9)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0EB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88A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007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4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8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446 (80.8)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64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 (81.1)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1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 (80.1)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6F6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A4D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3B7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05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Regular exercise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768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9C2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B3A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34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0.946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E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0.331</w:t>
            </w:r>
          </w:p>
        </w:tc>
      </w:tr>
      <w:tr w14:paraId="328F4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3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8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 (41.7)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08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 (43.0)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5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 (38.6)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8810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441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C09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88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43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 (58.3)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4B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 (57.0)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8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 (61.4)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70B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81B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A2F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92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Duration of diabetes, years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0D4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484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9BF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5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6.041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5C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0.110 </w:t>
            </w:r>
          </w:p>
        </w:tc>
      </w:tr>
      <w:tr w14:paraId="329B0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9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&lt;</w:t>
            </w:r>
            <w:r>
              <w:rPr>
                <w:rStyle w:val="9"/>
                <w:lang w:val="en-US" w:eastAsia="zh-CN" w:bidi="ar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2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 (3.8)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9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 (3.4)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13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 (4.8)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B3B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5A5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35D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F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~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8F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 (28.6)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F7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 (26.2)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AA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 (34.3)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D6C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24F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25D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5F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 ~ 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DB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 (41.1)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0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 (41.7)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B2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 (39.8)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0A7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54D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FAC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5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 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37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 (26.5)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4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 (28.7)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32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 (21.1)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947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09A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7A1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1F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Duration of diabetic foot, months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8F7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A51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3AC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68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5.337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06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0.149 </w:t>
            </w:r>
          </w:p>
        </w:tc>
      </w:tr>
      <w:tr w14:paraId="4D51F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8C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&lt;</w:t>
            </w:r>
            <w:r>
              <w:rPr>
                <w:rStyle w:val="9"/>
                <w:lang w:val="en-US" w:eastAsia="zh-CN" w:bidi="ar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9D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 (17.8)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2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 (16.3)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A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 (21.1)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A78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14D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6FC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5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~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2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 (56.3)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5A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 (55.7)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BB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 (57.8)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4CC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E60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F0D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5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 ~ 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D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 (17.9)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6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 (20.2)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5A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 (12.7)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29C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E8A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399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4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 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E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 (8.0)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24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 (7.8)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4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 (8.4)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78F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B0A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C80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BD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Diabetic foot grading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436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234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EE8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C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1.387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F6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0.709 </w:t>
            </w:r>
          </w:p>
        </w:tc>
      </w:tr>
      <w:tr w14:paraId="205DC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A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History of foot ulcers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D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 (7.1)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1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 (6.5)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B9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 (8.4)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313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65B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9CA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47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Superficial foot ulcers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FC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 (13.2)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E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 (12.9)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24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 (13.9)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436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650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14A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7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Foot ulcers involving tendons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E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 (17.9)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EA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 (18.9)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84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 (15.7)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AF2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3C5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592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CC6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Foot ulcers involving bones and joints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E66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 (61.8)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2E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 (61.7)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68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 (62.0)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9CA8C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B7F0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07F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32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8F2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Variables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C1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Total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(n = 552)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A2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Modeling group</w:t>
            </w:r>
            <w:r>
              <w:rPr>
                <w:rStyle w:val="4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（</w:t>
            </w:r>
            <w:r>
              <w:rPr>
                <w:rStyle w:val="6"/>
                <w:rFonts w:eastAsia="宋体"/>
                <w:lang w:val="en-US" w:eastAsia="zh-CN" w:bidi="ar"/>
              </w:rPr>
              <w:t>n = 386</w:t>
            </w:r>
            <w:r>
              <w:rPr>
                <w:rStyle w:val="5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2A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Validation group</w:t>
            </w:r>
            <w:r>
              <w:rPr>
                <w:rStyle w:val="4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（</w:t>
            </w:r>
            <w:r>
              <w:rPr>
                <w:rStyle w:val="6"/>
                <w:rFonts w:eastAsia="宋体"/>
                <w:lang w:val="en-US" w:eastAsia="zh-CN" w:bidi="ar"/>
              </w:rPr>
              <w:t>n = 166</w:t>
            </w:r>
            <w:r>
              <w:rPr>
                <w:rStyle w:val="5"/>
                <w:lang w:val="en-US" w:eastAsia="zh-CN" w:bidi="ar"/>
              </w:rPr>
              <w:t>）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90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χ2/ </w:t>
            </w:r>
            <w:r>
              <w:rPr>
                <w:rStyle w:val="7"/>
                <w:rFonts w:eastAsia="宋体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566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value</w:t>
            </w:r>
          </w:p>
        </w:tc>
      </w:tr>
      <w:tr w14:paraId="08F57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69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Diabetic foot staging [n (%)]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DDB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39A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848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D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1.282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7C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0.733 </w:t>
            </w:r>
          </w:p>
        </w:tc>
      </w:tr>
      <w:tr w14:paraId="06F04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24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 infection and ischemia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7B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 (13.8)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3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 (13.2)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C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 (15.1)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65D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5D9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456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98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Combined with infection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F3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 (29.0)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C8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 (29.3)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68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 (28.3)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C33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185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499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01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Combined ischemia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3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 (7.0)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03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 (7.8)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B1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 (5.4)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8B2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845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339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7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Combined infection and ischemia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9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 (50.2)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30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 (49.7)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C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 (51.2)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005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0B7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891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3F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Complicated peripheral neuropathy </w:t>
            </w:r>
          </w:p>
          <w:p w14:paraId="76300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897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597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949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1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3.352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8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0.067 </w:t>
            </w:r>
          </w:p>
        </w:tc>
      </w:tr>
      <w:tr w14:paraId="55215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3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3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 (81.7)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6E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 (83.7)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0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 (77.1)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392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AF5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21D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50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1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 (18.3)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84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 (16.3)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E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 (22.9)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031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653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770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2C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Complicated peripheral vascular disease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4ED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5CC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B79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EB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0.027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4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0.871 </w:t>
            </w:r>
          </w:p>
        </w:tc>
      </w:tr>
      <w:tr w14:paraId="6374C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79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E0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 (39.7)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35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 (39.9)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E8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 (39.2)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D73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1AB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95E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F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0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 (60.3)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D5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 (60.1)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4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 (60.8)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485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071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A58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3D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Complicated diabetic retinopathy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A0B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956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92A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9D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0.070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0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0.791 </w:t>
            </w:r>
          </w:p>
        </w:tc>
      </w:tr>
      <w:tr w14:paraId="00720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A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1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 (31.5)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08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 (31.9)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96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 (30.7)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04B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E0D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E87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E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99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 (68.5)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6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 (68.1)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A2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 (69.3)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3D1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8B1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CCB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46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Complicated diabetic nephropathy </w:t>
            </w:r>
          </w:p>
          <w:p w14:paraId="691B7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81F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F32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26C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A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1.692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C9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0.193 </w:t>
            </w:r>
          </w:p>
        </w:tc>
      </w:tr>
      <w:tr w14:paraId="567E1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6F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AC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 (17.0)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11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 (18.4)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60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 (13.9)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DEB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3C5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FBC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7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5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458 (83.0)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D1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 (81.6)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7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 (86.1)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8E1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704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8C6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5F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Complicated osteomyelitis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4FA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BB7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03E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59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0.661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97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0.416 </w:t>
            </w:r>
          </w:p>
        </w:tc>
      </w:tr>
      <w:tr w14:paraId="06C46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0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13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 (57.4)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2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 (58.5)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D7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 (54.8)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AAD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853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E3F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4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D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 (42.6)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E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 (41.5)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7C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 (45.2)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830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8A5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09F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1F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Multiple toe amputations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F04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463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B1D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1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0.323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89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0.570 </w:t>
            </w:r>
          </w:p>
        </w:tc>
      </w:tr>
      <w:tr w14:paraId="7853D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C6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2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 (32.6)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69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 (31.9)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B9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 (34.3)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7E4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307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BD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91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6F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 (67.4)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C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 (68.1)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56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 (65.7)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727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F05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C3F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04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Abnormal foot skin temperature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209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A3C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263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A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0.202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3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0.653 </w:t>
            </w:r>
          </w:p>
        </w:tc>
      </w:tr>
      <w:tr w14:paraId="4DD80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C6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2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 (84.8)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44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 (85.2)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F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 (83.7)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FB5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3D0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FF1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BD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01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 (15.2)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5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 (14.8)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D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 (16.3)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E95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BB4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D42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08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FBG, mmol/L (mean ± 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F13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9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8.42 ± 3.09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F3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8.17 ± 2.68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5E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-0.902</w:t>
            </w:r>
            <w:r>
              <w:rPr>
                <w:rStyle w:val="8"/>
                <w:rFonts w:eastAsia="宋体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2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0.367</w:t>
            </w:r>
          </w:p>
        </w:tc>
      </w:tr>
      <w:tr w14:paraId="7C95A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67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HbA1c, % (mean </w:t>
            </w:r>
            <w:r>
              <w:rPr>
                <w:rStyle w:val="10"/>
                <w:lang w:val="en-US" w:eastAsia="zh-CN" w:bidi="ar"/>
              </w:rPr>
              <w:t>±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66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8.75 </w:t>
            </w:r>
            <w:r>
              <w:rPr>
                <w:rStyle w:val="10"/>
                <w:lang w:val="en-US" w:eastAsia="zh-CN" w:bidi="ar"/>
              </w:rPr>
              <w:t>±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2.37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A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8.74 </w:t>
            </w:r>
            <w:r>
              <w:rPr>
                <w:rStyle w:val="10"/>
                <w:lang w:val="en-US" w:eastAsia="zh-CN" w:bidi="ar"/>
              </w:rPr>
              <w:t>±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2.34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E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8.77 </w:t>
            </w:r>
            <w:r>
              <w:rPr>
                <w:rStyle w:val="10"/>
                <w:lang w:val="en-US" w:eastAsia="zh-CN" w:bidi="ar"/>
              </w:rPr>
              <w:t>±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2.46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CF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0.108</w:t>
            </w:r>
            <w:r>
              <w:rPr>
                <w:rStyle w:val="8"/>
                <w:rFonts w:eastAsia="宋体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96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0.914</w:t>
            </w:r>
          </w:p>
        </w:tc>
      </w:tr>
      <w:tr w14:paraId="303EC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7B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PSQI scores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A0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F33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459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C7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0.195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E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0.659</w:t>
            </w:r>
          </w:p>
        </w:tc>
      </w:tr>
      <w:tr w14:paraId="4F06E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5A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PSQI ≤ 5 (good sleep quality)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24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 (40.8)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1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 (40.2)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A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 (42.2)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A72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276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1C3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2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PSQI &gt; 5 (poor sleep quality)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0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 (59.2)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7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 (59.8)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6F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 (57.8)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1DC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CD7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378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A9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SDS scores [n (%)]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330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766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F3B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C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0.046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C6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0.831 </w:t>
            </w:r>
          </w:p>
        </w:tc>
      </w:tr>
      <w:tr w14:paraId="50836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07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SDS </w:t>
            </w:r>
            <w:r>
              <w:rPr>
                <w:rStyle w:val="10"/>
                <w:lang w:val="en-US" w:eastAsia="zh-CN" w:bidi="ar"/>
              </w:rPr>
              <w:t>&lt;</w:t>
            </w:r>
            <w:r>
              <w:rPr>
                <w:rStyle w:val="4"/>
                <w:rFonts w:eastAsia="宋体"/>
                <w:lang w:val="en-US" w:eastAsia="zh-CN" w:bidi="ar"/>
              </w:rPr>
              <w:t xml:space="preserve"> 40 (nil depression)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E7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 (68.1)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4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 (68.4)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96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 (67.5)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068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6B1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413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040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SDS ≥ 40 (depression)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35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 (31.9)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C0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 (31.6)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C0D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 (32.5)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B6C0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2960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019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8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99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 xml:space="preserve">Note: </w:t>
            </w:r>
            <w:r>
              <w:rPr>
                <w:rStyle w:val="8"/>
                <w:rFonts w:eastAsia="宋体"/>
                <w:lang w:val="en-US" w:eastAsia="zh-CN" w:bidi="ar"/>
              </w:rPr>
              <w:t>a</w:t>
            </w:r>
            <w:r>
              <w:rPr>
                <w:rStyle w:val="4"/>
                <w:rFonts w:eastAsia="宋体"/>
                <w:lang w:val="en-US" w:eastAsia="zh-CN" w:bidi="ar"/>
              </w:rPr>
              <w:t>:</w:t>
            </w:r>
            <w:r>
              <w:rPr>
                <w:rStyle w:val="11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Chi-square test; </w:t>
            </w:r>
            <w:r>
              <w:rPr>
                <w:rStyle w:val="12"/>
                <w:rFonts w:eastAsia="宋体"/>
                <w:lang w:val="en-US" w:eastAsia="zh-CN" w:bidi="ar"/>
              </w:rPr>
              <w:t>b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: </w:t>
            </w:r>
            <w:r>
              <w:rPr>
                <w:rStyle w:val="13"/>
                <w:rFonts w:eastAsia="宋体"/>
                <w:lang w:val="en-US" w:eastAsia="zh-CN" w:bidi="ar"/>
              </w:rPr>
              <w:t>t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-test; </w:t>
            </w:r>
          </w:p>
        </w:tc>
      </w:tr>
    </w:tbl>
    <w:p w14:paraId="27D4BA6F"/>
    <w:p w14:paraId="1C6500B8"/>
    <w:p w14:paraId="3BCA7A2A"/>
    <w:p w14:paraId="6AE0F62D"/>
    <w:tbl>
      <w:tblPr>
        <w:tblStyle w:val="2"/>
        <w:tblW w:w="845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5330"/>
      </w:tblGrid>
      <w:tr w14:paraId="7E64B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7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Supplement 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Independent variable assignment</w:t>
            </w:r>
          </w:p>
        </w:tc>
      </w:tr>
      <w:tr w14:paraId="46A06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DA9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variables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2F5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Evaluation</w:t>
            </w:r>
          </w:p>
        </w:tc>
      </w:tr>
      <w:tr w14:paraId="2F458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A8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48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&lt;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 years = 0; ≥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 years = 1</w:t>
            </w:r>
          </w:p>
        </w:tc>
      </w:tr>
      <w:tr w14:paraId="3296F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61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DF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Female = 0; male = 1</w:t>
            </w:r>
          </w:p>
        </w:tc>
      </w:tr>
      <w:tr w14:paraId="6288A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48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Place of residence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A6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Urban = 0; rural = 1</w:t>
            </w:r>
          </w:p>
        </w:tc>
      </w:tr>
      <w:tr w14:paraId="7574A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BA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Regular exercise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F5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 = 0; Yes = 1</w:t>
            </w:r>
          </w:p>
        </w:tc>
      </w:tr>
      <w:tr w14:paraId="600B5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FA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D</w:t>
            </w:r>
            <w:r>
              <w:rPr>
                <w:rStyle w:val="4"/>
                <w:rFonts w:eastAsia="宋体"/>
                <w:lang w:val="en-US" w:eastAsia="zh-CN" w:bidi="ar"/>
              </w:rPr>
              <w:t>uration of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32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&lt; 1 years = 1; 1~9 years = 2; 10~20 years = 3; </w:t>
            </w:r>
            <w:r>
              <w:rPr>
                <w:rStyle w:val="7"/>
                <w:lang w:val="en-US" w:eastAsia="zh-CN" w:bidi="ar"/>
              </w:rPr>
              <w:t>＞</w:t>
            </w:r>
            <w:r>
              <w:rPr>
                <w:rStyle w:val="6"/>
                <w:rFonts w:eastAsia="宋体"/>
                <w:lang w:val="en-US" w:eastAsia="zh-CN" w:bidi="ar"/>
              </w:rPr>
              <w:t>20 years = 4</w:t>
            </w:r>
          </w:p>
        </w:tc>
      </w:tr>
      <w:tr w14:paraId="6E4BC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0A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Duration of diabetic foot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27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&lt; 1 months = 1; 1~5 months = 2; 6~12 months = 3; </w:t>
            </w:r>
            <w:r>
              <w:rPr>
                <w:rStyle w:val="7"/>
                <w:lang w:val="en-US" w:eastAsia="zh-CN" w:bidi="ar"/>
              </w:rPr>
              <w:t>＞</w:t>
            </w:r>
            <w:r>
              <w:rPr>
                <w:rStyle w:val="6"/>
                <w:rFonts w:eastAsia="宋体"/>
                <w:lang w:val="en-US" w:eastAsia="zh-CN" w:bidi="ar"/>
              </w:rPr>
              <w:t>12 months = 4</w:t>
            </w:r>
          </w:p>
        </w:tc>
      </w:tr>
      <w:tr w14:paraId="07AC2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9E3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C</w:t>
            </w:r>
            <w:r>
              <w:rPr>
                <w:rStyle w:val="4"/>
                <w:rFonts w:eastAsia="宋体"/>
                <w:lang w:val="en-US" w:eastAsia="zh-CN" w:bidi="ar"/>
              </w:rPr>
              <w:t>omplicated peripheral neuropathy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2B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 = 0; Yes = 1</w:t>
            </w:r>
          </w:p>
        </w:tc>
      </w:tr>
      <w:tr w14:paraId="782CD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8A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Complicated peripheral vascular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5E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 = 0; Yes = 1</w:t>
            </w:r>
          </w:p>
        </w:tc>
      </w:tr>
      <w:tr w14:paraId="011FE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7C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Multiple toe amputations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E4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 = 0; Yes = 1</w:t>
            </w:r>
          </w:p>
        </w:tc>
      </w:tr>
      <w:tr w14:paraId="4B253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08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Abnormal foot skin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09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 = 0; Yes = 1</w:t>
            </w:r>
          </w:p>
        </w:tc>
      </w:tr>
      <w:tr w14:paraId="7ABA2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4D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FBG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E9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Substituting the original value</w:t>
            </w:r>
          </w:p>
        </w:tc>
      </w:tr>
      <w:tr w14:paraId="43064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98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HbA1c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FF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Substituting the original value</w:t>
            </w:r>
          </w:p>
        </w:tc>
      </w:tr>
      <w:tr w14:paraId="2DB7D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0F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PSQI scores 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90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 5 (good sleep quality) = 0; &gt; 5 (poor sleep quality) =1</w:t>
            </w:r>
          </w:p>
        </w:tc>
      </w:tr>
      <w:tr w14:paraId="3B79F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105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SDS scores </w:t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974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40 (nil depression) = 0;  ≥ 40 (depression) = 1</w:t>
            </w:r>
          </w:p>
        </w:tc>
      </w:tr>
    </w:tbl>
    <w:p w14:paraId="527E84FB"/>
    <w:p w14:paraId="233BA980"/>
    <w:p w14:paraId="35939462"/>
    <w:p w14:paraId="4AC19DD3"/>
    <w:p w14:paraId="6D6B8F33"/>
    <w:p w14:paraId="7A912D62"/>
    <w:p w14:paraId="6DFD6481"/>
    <w:p w14:paraId="7D5400B1"/>
    <w:p w14:paraId="650AA417"/>
    <w:p w14:paraId="0BBAAA77"/>
    <w:p w14:paraId="2B828F77"/>
    <w:p w14:paraId="18C53BA8"/>
    <w:p w14:paraId="21CFF838"/>
    <w:p w14:paraId="10B9F186"/>
    <w:p w14:paraId="01EEE717"/>
    <w:p w14:paraId="393E0E83"/>
    <w:p w14:paraId="07590EC5"/>
    <w:p w14:paraId="692C12AD"/>
    <w:p w14:paraId="37575B30"/>
    <w:p w14:paraId="60D97CB9"/>
    <w:p w14:paraId="214492C0"/>
    <w:p w14:paraId="0C0908BE"/>
    <w:p w14:paraId="488826FD"/>
    <w:p w14:paraId="440EF12C"/>
    <w:p w14:paraId="51870B49"/>
    <w:p w14:paraId="4F549A43"/>
    <w:p w14:paraId="25D5A0D0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</w:pPr>
    </w:p>
    <w:p w14:paraId="44AF2D2D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</w:pPr>
    </w:p>
    <w:p w14:paraId="67498263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  <w:drawing>
          <wp:inline distT="0" distB="0" distL="114300" distR="114300">
            <wp:extent cx="4328160" cy="3599815"/>
            <wp:effectExtent l="0" t="0" r="0" b="0"/>
            <wp:docPr id="3" name="图片 3" descr="建模组校准曲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建模组校准曲线"/>
                    <pic:cNvPicPr>
                      <a:picLocks noChangeAspect="1"/>
                    </pic:cNvPicPr>
                  </pic:nvPicPr>
                  <pic:blipFill>
                    <a:blip r:embed="rId4"/>
                    <a:srcRect r="12627"/>
                    <a:stretch>
                      <a:fillRect/>
                    </a:stretch>
                  </pic:blipFill>
                  <pic:spPr>
                    <a:xfrm>
                      <a:off x="0" y="0"/>
                      <a:ext cx="432816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EEFFB">
      <w:pPr>
        <w:jc w:val="center"/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  <w:t xml:space="preserve">Supplement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  <w:t>3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2"/>
          <w:sz w:val="20"/>
          <w:szCs w:val="20"/>
          <w:lang w:val="en-US" w:eastAsia="zh-CN" w:bidi="ar-SA"/>
        </w:rPr>
        <w:t xml:space="preserve">Calibration curve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0"/>
          <w:szCs w:val="20"/>
          <w:highlight w:val="none"/>
          <w:lang w:val="en-US" w:eastAsia="zh-CN" w:bidi="ar-SA"/>
        </w:rPr>
        <w:t>for modeling group</w:t>
      </w:r>
    </w:p>
    <w:p w14:paraId="1033E778">
      <w:pPr>
        <w:rPr>
          <w:rFonts w:hint="eastAsia" w:eastAsiaTheme="minorEastAsia"/>
          <w:lang w:eastAsia="zh-CN"/>
        </w:rPr>
      </w:pPr>
    </w:p>
    <w:p w14:paraId="2E7B2CE9">
      <w:pPr>
        <w:rPr>
          <w:rFonts w:hint="eastAsia" w:eastAsiaTheme="minorEastAsia"/>
          <w:lang w:eastAsia="zh-CN"/>
        </w:rPr>
      </w:pPr>
    </w:p>
    <w:p w14:paraId="16B31859">
      <w:pPr>
        <w:rPr>
          <w:rFonts w:hint="eastAsia" w:eastAsiaTheme="minorEastAsia"/>
          <w:lang w:eastAsia="zh-CN"/>
        </w:rPr>
      </w:pPr>
    </w:p>
    <w:p w14:paraId="0D22F3BD">
      <w:pPr>
        <w:rPr>
          <w:rFonts w:hint="eastAsia" w:eastAsiaTheme="minorEastAsia"/>
          <w:lang w:eastAsia="zh-CN"/>
        </w:rPr>
      </w:pPr>
    </w:p>
    <w:p w14:paraId="7CD4BB53">
      <w:pPr>
        <w:rPr>
          <w:rFonts w:hint="eastAsia" w:eastAsiaTheme="minorEastAsia"/>
          <w:lang w:eastAsia="zh-CN"/>
        </w:rPr>
      </w:pPr>
    </w:p>
    <w:p w14:paraId="21E8C447">
      <w:pPr>
        <w:rPr>
          <w:rFonts w:hint="eastAsia" w:eastAsiaTheme="minorEastAsia"/>
          <w:lang w:eastAsia="zh-CN"/>
        </w:rPr>
      </w:pPr>
    </w:p>
    <w:p w14:paraId="46DD780B">
      <w:pPr>
        <w:rPr>
          <w:rFonts w:hint="eastAsia" w:eastAsiaTheme="minorEastAsia"/>
          <w:lang w:eastAsia="zh-CN"/>
        </w:rPr>
      </w:pPr>
    </w:p>
    <w:p w14:paraId="3CEC03C9">
      <w:pPr>
        <w:rPr>
          <w:rFonts w:hint="eastAsia" w:eastAsiaTheme="minorEastAsia"/>
          <w:lang w:eastAsia="zh-CN"/>
        </w:rPr>
      </w:pPr>
    </w:p>
    <w:p w14:paraId="7C221438">
      <w:pPr>
        <w:rPr>
          <w:rFonts w:hint="eastAsia" w:eastAsiaTheme="minorEastAsia"/>
          <w:lang w:eastAsia="zh-CN"/>
        </w:rPr>
      </w:pPr>
    </w:p>
    <w:p w14:paraId="2A969144">
      <w:pPr>
        <w:jc w:val="center"/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25620" cy="3599815"/>
            <wp:effectExtent l="0" t="0" r="0" b="0"/>
            <wp:docPr id="4" name="图片 4" descr="验证组校准曲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验证组校准曲线"/>
                    <pic:cNvPicPr>
                      <a:picLocks noChangeAspect="1"/>
                    </pic:cNvPicPr>
                  </pic:nvPicPr>
                  <pic:blipFill>
                    <a:blip r:embed="rId5"/>
                    <a:srcRect r="12678"/>
                    <a:stretch>
                      <a:fillRect/>
                    </a:stretch>
                  </pic:blipFill>
                  <pic:spPr>
                    <a:xfrm>
                      <a:off x="0" y="0"/>
                      <a:ext cx="432562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A1EE0">
      <w:pPr>
        <w:jc w:val="center"/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  <w:t xml:space="preserve">Supplement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  <w:t>4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2"/>
          <w:sz w:val="20"/>
          <w:szCs w:val="20"/>
          <w:lang w:val="en-US" w:eastAsia="zh-CN" w:bidi="ar-SA"/>
        </w:rPr>
        <w:t xml:space="preserve">Calibration curve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0"/>
          <w:szCs w:val="20"/>
          <w:highlight w:val="none"/>
          <w:lang w:val="en-US" w:eastAsia="zh-CN" w:bidi="ar-SA"/>
        </w:rPr>
        <w:t xml:space="preserve">for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2"/>
          <w:sz w:val="20"/>
          <w:szCs w:val="20"/>
          <w:highlight w:val="none"/>
          <w:lang w:val="en-US" w:eastAsia="zh-CN" w:bidi="ar-SA"/>
        </w:rPr>
        <w:t>validation group</w:t>
      </w:r>
    </w:p>
    <w:p w14:paraId="7F9FDBDE"/>
    <w:p w14:paraId="7B12542B"/>
    <w:p w14:paraId="449FF126"/>
    <w:p w14:paraId="6916331B"/>
    <w:p w14:paraId="7E3A63F4"/>
    <w:p w14:paraId="47546B28"/>
    <w:p w14:paraId="0B66694C"/>
    <w:p w14:paraId="0687FD50"/>
    <w:p w14:paraId="716FA520"/>
    <w:p w14:paraId="553F7256"/>
    <w:p w14:paraId="2AB997B8"/>
    <w:p w14:paraId="62B86192"/>
    <w:p w14:paraId="6DFB7FE6"/>
    <w:p w14:paraId="26E481DF"/>
    <w:p w14:paraId="4B608647"/>
    <w:p w14:paraId="5F9BFC87"/>
    <w:p w14:paraId="57828D24"/>
    <w:p w14:paraId="20E8D5A0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36392E99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3722C806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2F366B50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7D143AFD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79FDD609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6FC5D92D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40F44099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drawing>
          <wp:inline distT="0" distB="0" distL="114300" distR="114300">
            <wp:extent cx="4746625" cy="3599815"/>
            <wp:effectExtent l="0" t="0" r="0" b="0"/>
            <wp:docPr id="1" name="图片 1" descr="C:/Users/DELL/Desktop/个人/3课题/1论文/数据/2024年9月数据/建模组DCA.tif建模组D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DELL/Desktop/个人/3课题/1论文/数据/2024年9月数据/建模组DCA.tif建模组DCA"/>
                    <pic:cNvPicPr>
                      <a:picLocks noChangeAspect="1"/>
                    </pic:cNvPicPr>
                  </pic:nvPicPr>
                  <pic:blipFill>
                    <a:blip r:embed="rId6"/>
                    <a:srcRect l="4179"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47466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76FCF">
      <w:pPr>
        <w:jc w:val="center"/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0"/>
          <w:szCs w:val="20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  <w:t xml:space="preserve">Supplement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highlight w:val="none"/>
          <w:u w:val="none"/>
          <w:lang w:val="en-US" w:eastAsia="zh-CN" w:bidi="ar"/>
        </w:rPr>
        <w:t xml:space="preserve">5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2"/>
          <w:sz w:val="20"/>
          <w:szCs w:val="20"/>
          <w:highlight w:val="none"/>
          <w:lang w:val="en-US" w:eastAsia="zh-CN" w:bidi="ar-SA"/>
        </w:rPr>
        <w:t>DCA curves for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0"/>
          <w:szCs w:val="20"/>
          <w:highlight w:val="none"/>
          <w:lang w:val="en-US" w:eastAsia="zh-CN" w:bidi="ar-SA"/>
        </w:rPr>
        <w:t xml:space="preserve"> modeling group</w:t>
      </w:r>
    </w:p>
    <w:p w14:paraId="6E9F8897">
      <w:pPr>
        <w:jc w:val="center"/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0"/>
          <w:szCs w:val="20"/>
          <w:highlight w:val="none"/>
          <w:lang w:val="en-US" w:eastAsia="zh-CN" w:bidi="ar-SA"/>
        </w:rPr>
      </w:pPr>
    </w:p>
    <w:p w14:paraId="388F53F3">
      <w:pPr>
        <w:jc w:val="center"/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0"/>
          <w:szCs w:val="20"/>
          <w:highlight w:val="none"/>
          <w:lang w:val="en-US" w:eastAsia="zh-CN" w:bidi="ar-SA"/>
        </w:rPr>
      </w:pPr>
    </w:p>
    <w:p w14:paraId="6C79CFEA">
      <w:pPr>
        <w:jc w:val="center"/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0"/>
          <w:szCs w:val="20"/>
          <w:highlight w:val="none"/>
          <w:lang w:val="en-US" w:eastAsia="zh-CN" w:bidi="ar-SA"/>
        </w:rPr>
      </w:pPr>
    </w:p>
    <w:p w14:paraId="2AFBECEF">
      <w:pPr>
        <w:jc w:val="center"/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0"/>
          <w:szCs w:val="20"/>
          <w:highlight w:val="none"/>
          <w:lang w:val="en-US" w:eastAsia="zh-CN" w:bidi="ar-SA"/>
        </w:rPr>
      </w:pPr>
    </w:p>
    <w:p w14:paraId="149214D3">
      <w:pPr>
        <w:jc w:val="center"/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0"/>
          <w:szCs w:val="20"/>
          <w:highlight w:val="none"/>
          <w:lang w:val="en-US" w:eastAsia="zh-CN" w:bidi="ar-SA"/>
        </w:rPr>
      </w:pPr>
    </w:p>
    <w:p w14:paraId="65B8A830">
      <w:pPr>
        <w:jc w:val="center"/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0"/>
          <w:szCs w:val="20"/>
          <w:highlight w:val="none"/>
          <w:lang w:val="en-US" w:eastAsia="zh-CN" w:bidi="ar-SA"/>
        </w:rPr>
      </w:pPr>
    </w:p>
    <w:p w14:paraId="51521396">
      <w:pPr>
        <w:jc w:val="center"/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0"/>
          <w:szCs w:val="20"/>
          <w:highlight w:val="none"/>
          <w:lang w:val="en-US" w:eastAsia="zh-CN" w:bidi="ar-SA"/>
        </w:rPr>
      </w:pPr>
    </w:p>
    <w:p w14:paraId="233A9FAB">
      <w:pPr>
        <w:jc w:val="center"/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0"/>
          <w:szCs w:val="20"/>
          <w:highlight w:val="none"/>
          <w:lang w:val="en-US" w:eastAsia="zh-CN" w:bidi="ar-SA"/>
        </w:rPr>
      </w:pPr>
    </w:p>
    <w:p w14:paraId="5A6DAB2C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43E41C1A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drawing>
          <wp:inline distT="0" distB="0" distL="114300" distR="114300">
            <wp:extent cx="4754245" cy="3599815"/>
            <wp:effectExtent l="0" t="0" r="0" b="0"/>
            <wp:docPr id="2" name="图片 2" descr="c:/users/dell/desktop/个人/3课题/1论文/数据/2024年9月数据/验证组DCA.tif验证组D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dell/desktop/个人/3课题/1论文/数据/2024年9月数据/验证组DCA.tif验证组DCA"/>
                    <pic:cNvPicPr>
                      <a:picLocks noChangeAspect="1"/>
                    </pic:cNvPicPr>
                  </pic:nvPicPr>
                  <pic:blipFill>
                    <a:blip r:embed="rId7"/>
                    <a:srcRect l="4025"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475424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582F4">
      <w:pPr>
        <w:jc w:val="center"/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20"/>
          <w:szCs w:val="20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Supplement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6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2"/>
          <w:sz w:val="20"/>
          <w:szCs w:val="20"/>
          <w:highlight w:val="none"/>
          <w:lang w:val="en-US" w:eastAsia="zh-CN" w:bidi="ar-SA"/>
        </w:rPr>
        <w:t>DCA curves for validation group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TAxYTA0NTllZTU0OWY5NWY0MWNlMzBjNGU2OTYifQ=="/>
  </w:docVars>
  <w:rsids>
    <w:rsidRoot w:val="7A501DD6"/>
    <w:rsid w:val="0EAA4DFE"/>
    <w:rsid w:val="20821974"/>
    <w:rsid w:val="2CF9108B"/>
    <w:rsid w:val="386103C9"/>
    <w:rsid w:val="3CB60F65"/>
    <w:rsid w:val="412D2C8C"/>
    <w:rsid w:val="56E53F52"/>
    <w:rsid w:val="7A501DD6"/>
    <w:rsid w:val="7F5A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6">
    <w:name w:val="font11"/>
    <w:basedOn w:val="3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7">
    <w:name w:val="font31"/>
    <w:basedOn w:val="3"/>
    <w:uiPriority w:val="0"/>
    <w:rPr>
      <w:rFonts w:hint="default" w:ascii="Times New Roman" w:hAnsi="Times New Roman" w:cs="Times New Roman"/>
      <w:i/>
      <w:iCs/>
      <w:color w:val="000000"/>
      <w:sz w:val="18"/>
      <w:szCs w:val="18"/>
      <w:u w:val="none"/>
    </w:rPr>
  </w:style>
  <w:style w:type="character" w:customStyle="1" w:styleId="8">
    <w:name w:val="font61"/>
    <w:basedOn w:val="3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  <w:vertAlign w:val="superscript"/>
    </w:rPr>
  </w:style>
  <w:style w:type="character" w:customStyle="1" w:styleId="9">
    <w:name w:val="font4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81"/>
    <w:basedOn w:val="3"/>
    <w:uiPriority w:val="0"/>
    <w:rPr>
      <w:rFonts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11">
    <w:name w:val="font91"/>
    <w:basedOn w:val="3"/>
    <w:uiPriority w:val="0"/>
    <w:rPr>
      <w:rFonts w:hint="default" w:ascii="Times New Roman" w:hAnsi="Times New Roman" w:cs="Times New Roman"/>
      <w:color w:val="C00000"/>
      <w:sz w:val="18"/>
      <w:szCs w:val="18"/>
      <w:u w:val="none"/>
    </w:rPr>
  </w:style>
  <w:style w:type="character" w:customStyle="1" w:styleId="12">
    <w:name w:val="font101"/>
    <w:basedOn w:val="3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  <w:vertAlign w:val="superscript"/>
    </w:rPr>
  </w:style>
  <w:style w:type="character" w:customStyle="1" w:styleId="13">
    <w:name w:val="font112"/>
    <w:basedOn w:val="3"/>
    <w:qFormat/>
    <w:uiPriority w:val="0"/>
    <w:rPr>
      <w:rFonts w:hint="default" w:ascii="Times New Roman" w:hAnsi="Times New Roman" w:cs="Times New Roman"/>
      <w:i/>
      <w:i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837</Words>
  <Characters>3619</Characters>
  <Lines>0</Lines>
  <Paragraphs>0</Paragraphs>
  <TotalTime>3</TotalTime>
  <ScaleCrop>false</ScaleCrop>
  <LinksUpToDate>false</LinksUpToDate>
  <CharactersWithSpaces>4136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2024-10-03T05:14:00Z</dcterms:created>
  <dc:creator>王冰洁</dc:creator>
  <cp:lastModifiedBy>王冰洁</cp:lastModifiedBy>
  <dcterms:modified xsi:type="dcterms:W3CDTF">2024-10-08T03:06:07Z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B3AADE3E10CD4420BBA4C4DCADFE0FFF_13</vt:lpwstr>
  </property>
</Properties>
</file>