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4CA91" w14:textId="77777777" w:rsidR="00512BA3" w:rsidRDefault="00512BA3" w:rsidP="00424F66"/>
    <w:p w14:paraId="2FEBC8F5" w14:textId="77777777" w:rsidR="00512BA3" w:rsidRDefault="00512BA3" w:rsidP="00424F66"/>
    <w:p w14:paraId="3ECA3102" w14:textId="77777777" w:rsidR="00512BA3" w:rsidRDefault="00512BA3" w:rsidP="001E245B">
      <w:pPr>
        <w:pStyle w:val="Heading1"/>
        <w:jc w:val="center"/>
        <w:rPr>
          <w:sz w:val="44"/>
          <w:szCs w:val="44"/>
        </w:rPr>
      </w:pPr>
    </w:p>
    <w:p w14:paraId="3278C6CF" w14:textId="77777777" w:rsidR="000E1885" w:rsidRDefault="000E1885" w:rsidP="000E1885"/>
    <w:p w14:paraId="022B0988" w14:textId="77777777" w:rsidR="000E1885" w:rsidRDefault="000E1885" w:rsidP="000E1885"/>
    <w:p w14:paraId="1193EE04" w14:textId="77777777" w:rsidR="000E1885" w:rsidRDefault="000E1885" w:rsidP="000E1885"/>
    <w:p w14:paraId="02142901" w14:textId="77777777" w:rsidR="000E1885" w:rsidRDefault="000E1885" w:rsidP="000E1885"/>
    <w:p w14:paraId="6F4730E2" w14:textId="77777777" w:rsidR="000E1885" w:rsidRPr="000E1885" w:rsidRDefault="000E1885" w:rsidP="000E1885"/>
    <w:p w14:paraId="041917C0" w14:textId="77777777" w:rsidR="00512BA3" w:rsidRDefault="00512BA3" w:rsidP="001E245B">
      <w:pPr>
        <w:pStyle w:val="Heading1"/>
        <w:jc w:val="center"/>
        <w:rPr>
          <w:sz w:val="44"/>
          <w:szCs w:val="44"/>
        </w:rPr>
      </w:pPr>
    </w:p>
    <w:p w14:paraId="19F1AAC7" w14:textId="6DC6F104" w:rsidR="00F40C87" w:rsidRPr="001E245B" w:rsidRDefault="0022258A" w:rsidP="001E245B">
      <w:pPr>
        <w:pStyle w:val="Heading1"/>
        <w:jc w:val="center"/>
        <w:rPr>
          <w:sz w:val="44"/>
          <w:szCs w:val="44"/>
        </w:rPr>
      </w:pPr>
      <w:r w:rsidRPr="001E245B">
        <w:rPr>
          <w:sz w:val="44"/>
          <w:szCs w:val="44"/>
        </w:rPr>
        <w:t xml:space="preserve">Supplementary </w:t>
      </w:r>
      <w:r w:rsidR="00F40C87" w:rsidRPr="001E245B">
        <w:rPr>
          <w:sz w:val="44"/>
          <w:szCs w:val="44"/>
        </w:rPr>
        <w:t>Materials</w:t>
      </w:r>
    </w:p>
    <w:p w14:paraId="3A840FA2" w14:textId="77777777" w:rsidR="00A020BC" w:rsidRPr="001E245B" w:rsidRDefault="00A020BC" w:rsidP="001E245B">
      <w:pPr>
        <w:spacing w:before="120" w:after="100" w:afterAutospacing="1" w:line="276" w:lineRule="auto"/>
        <w:jc w:val="both"/>
        <w:rPr>
          <w:rFonts w:ascii="Arial" w:hAnsi="Arial" w:cs="Arial"/>
        </w:rPr>
      </w:pPr>
    </w:p>
    <w:p w14:paraId="19F07874" w14:textId="77777777" w:rsidR="00A020BC" w:rsidRPr="001E245B" w:rsidRDefault="00A020BC" w:rsidP="001E245B">
      <w:pPr>
        <w:spacing w:before="120" w:after="100" w:afterAutospacing="1" w:line="276" w:lineRule="auto"/>
        <w:jc w:val="both"/>
        <w:rPr>
          <w:rFonts w:ascii="Arial" w:hAnsi="Arial" w:cs="Arial"/>
        </w:rPr>
      </w:pPr>
    </w:p>
    <w:p w14:paraId="5B768DFB" w14:textId="77777777" w:rsidR="00A020BC" w:rsidRPr="001E245B" w:rsidRDefault="00A020BC" w:rsidP="001E245B">
      <w:pPr>
        <w:spacing w:before="120" w:after="100" w:afterAutospacing="1" w:line="276" w:lineRule="auto"/>
        <w:jc w:val="both"/>
        <w:rPr>
          <w:rFonts w:ascii="Arial" w:hAnsi="Arial" w:cs="Arial"/>
        </w:rPr>
      </w:pPr>
    </w:p>
    <w:p w14:paraId="06BB7F81" w14:textId="77777777" w:rsidR="00A020BC" w:rsidRPr="001E245B" w:rsidRDefault="00A020BC" w:rsidP="001E245B">
      <w:pPr>
        <w:spacing w:before="120" w:after="100" w:afterAutospacing="1" w:line="276" w:lineRule="auto"/>
        <w:jc w:val="both"/>
        <w:rPr>
          <w:rFonts w:ascii="Arial" w:hAnsi="Arial" w:cs="Arial"/>
        </w:rPr>
      </w:pPr>
    </w:p>
    <w:p w14:paraId="30A3DAB9" w14:textId="77777777" w:rsidR="00A020BC" w:rsidRPr="001E245B" w:rsidRDefault="00A020BC" w:rsidP="001E245B">
      <w:pPr>
        <w:spacing w:before="120" w:after="100" w:afterAutospacing="1" w:line="276" w:lineRule="auto"/>
        <w:jc w:val="both"/>
        <w:rPr>
          <w:rFonts w:ascii="Arial" w:hAnsi="Arial" w:cs="Arial"/>
        </w:rPr>
      </w:pPr>
    </w:p>
    <w:p w14:paraId="4BEE7DC6" w14:textId="77777777" w:rsidR="00A020BC" w:rsidRPr="001E245B" w:rsidRDefault="00A020BC" w:rsidP="001E245B">
      <w:pPr>
        <w:spacing w:before="120" w:after="100" w:afterAutospacing="1" w:line="276" w:lineRule="auto"/>
        <w:jc w:val="both"/>
        <w:rPr>
          <w:rFonts w:ascii="Arial" w:hAnsi="Arial" w:cs="Arial"/>
        </w:rPr>
      </w:pPr>
    </w:p>
    <w:p w14:paraId="3E3CBDB8" w14:textId="77777777" w:rsidR="00A020BC" w:rsidRPr="001E245B" w:rsidRDefault="00A020BC" w:rsidP="001E245B">
      <w:pPr>
        <w:spacing w:before="120" w:after="100" w:afterAutospacing="1" w:line="276" w:lineRule="auto"/>
        <w:jc w:val="both"/>
        <w:rPr>
          <w:rFonts w:ascii="Arial" w:hAnsi="Arial" w:cs="Arial"/>
        </w:rPr>
      </w:pPr>
    </w:p>
    <w:p w14:paraId="38F27E02" w14:textId="77777777" w:rsidR="000E1885" w:rsidRDefault="000E1885" w:rsidP="001E245B">
      <w:pPr>
        <w:spacing w:before="120" w:after="100" w:afterAutospacing="1" w:line="276" w:lineRule="auto"/>
        <w:jc w:val="both"/>
        <w:rPr>
          <w:rFonts w:ascii="Arial" w:hAnsi="Arial" w:cs="Arial"/>
        </w:rPr>
      </w:pPr>
    </w:p>
    <w:p w14:paraId="30DF551F" w14:textId="043679FC" w:rsidR="00CB4946" w:rsidRPr="001E245B" w:rsidRDefault="00CB4946" w:rsidP="001E245B">
      <w:pPr>
        <w:spacing w:before="120" w:after="100" w:afterAutospacing="1" w:line="276" w:lineRule="auto"/>
        <w:jc w:val="both"/>
        <w:rPr>
          <w:rFonts w:ascii="Arial" w:hAnsi="Arial" w:cs="Arial"/>
          <w:b/>
          <w:bCs/>
        </w:rPr>
      </w:pPr>
      <w:r w:rsidRPr="001E245B">
        <w:rPr>
          <w:rFonts w:ascii="Arial" w:hAnsi="Arial" w:cs="Arial"/>
          <w:b/>
          <w:bCs/>
        </w:rPr>
        <w:lastRenderedPageBreak/>
        <w:t>Abbreviations</w:t>
      </w:r>
      <w:r w:rsidR="00CF15E9" w:rsidRPr="001E245B">
        <w:rPr>
          <w:rFonts w:ascii="Arial" w:hAnsi="Arial" w:cs="Arial"/>
          <w:b/>
          <w:bCs/>
        </w:rPr>
        <w:t xml:space="preserve"> and symbols: </w:t>
      </w:r>
    </w:p>
    <w:p w14:paraId="136D4373" w14:textId="39522901" w:rsidR="007D6179" w:rsidRPr="001E245B" w:rsidRDefault="00CF15E9" w:rsidP="001E245B">
      <w:pPr>
        <w:jc w:val="both"/>
        <w:rPr>
          <w:rFonts w:ascii="Arial" w:hAnsi="Arial" w:cs="Arial"/>
          <w:color w:val="000000"/>
          <w:sz w:val="18"/>
          <w:szCs w:val="18"/>
        </w:rPr>
      </w:pPr>
      <w:r w:rsidRPr="001E245B">
        <w:rPr>
          <w:rFonts w:ascii="Arial" w:hAnsi="Arial" w:cs="Arial"/>
          <w:color w:val="000000"/>
          <w:sz w:val="18"/>
          <w:szCs w:val="18"/>
        </w:rPr>
        <w:t>PM</w:t>
      </w:r>
      <w:r w:rsidRPr="001E245B">
        <w:rPr>
          <w:rFonts w:ascii="Arial" w:hAnsi="Arial" w:cs="Arial"/>
          <w:color w:val="000000"/>
          <w:sz w:val="18"/>
          <w:szCs w:val="18"/>
          <w:vertAlign w:val="subscript"/>
        </w:rPr>
        <w:t>2.5</w:t>
      </w:r>
      <w:r w:rsidR="00A020BC" w:rsidRPr="001E245B">
        <w:rPr>
          <w:rFonts w:ascii="Arial" w:hAnsi="Arial" w:cs="Arial"/>
          <w:color w:val="000000"/>
          <w:sz w:val="18"/>
          <w:szCs w:val="18"/>
        </w:rPr>
        <w:t>, p</w:t>
      </w:r>
      <w:r w:rsidRPr="001E245B">
        <w:rPr>
          <w:rFonts w:ascii="Arial" w:hAnsi="Arial" w:cs="Arial"/>
          <w:color w:val="000000"/>
          <w:sz w:val="18"/>
          <w:szCs w:val="18"/>
        </w:rPr>
        <w:t>articulate matter less than 2.5 μm in aerodynamic diameter</w:t>
      </w:r>
    </w:p>
    <w:p w14:paraId="1D1A3A1C" w14:textId="19C93947" w:rsidR="00234760" w:rsidRPr="001E245B" w:rsidRDefault="00CF15E9" w:rsidP="001E245B">
      <w:pPr>
        <w:jc w:val="both"/>
        <w:rPr>
          <w:rFonts w:ascii="Arial" w:hAnsi="Arial" w:cs="Arial"/>
          <w:color w:val="000000"/>
          <w:sz w:val="18"/>
          <w:szCs w:val="18"/>
        </w:rPr>
      </w:pPr>
      <w:r w:rsidRPr="001E245B">
        <w:rPr>
          <w:rFonts w:ascii="Arial" w:hAnsi="Arial" w:cs="Arial"/>
          <w:color w:val="000000"/>
          <w:sz w:val="18"/>
          <w:szCs w:val="18"/>
        </w:rPr>
        <w:t>PM</w:t>
      </w:r>
      <w:r w:rsidRPr="001E245B">
        <w:rPr>
          <w:rFonts w:ascii="Arial" w:hAnsi="Arial" w:cs="Arial"/>
          <w:color w:val="000000"/>
          <w:sz w:val="18"/>
          <w:szCs w:val="18"/>
          <w:vertAlign w:val="subscript"/>
        </w:rPr>
        <w:t>10</w:t>
      </w:r>
      <w:r w:rsidR="00A020BC" w:rsidRPr="001E245B">
        <w:rPr>
          <w:rFonts w:ascii="Arial" w:hAnsi="Arial" w:cs="Arial"/>
          <w:color w:val="000000"/>
          <w:sz w:val="18"/>
          <w:szCs w:val="18"/>
        </w:rPr>
        <w:t>,</w:t>
      </w:r>
      <w:r w:rsidR="007D6179" w:rsidRPr="001E245B">
        <w:rPr>
          <w:rFonts w:ascii="Arial" w:hAnsi="Arial" w:cs="Arial"/>
          <w:color w:val="000000"/>
          <w:sz w:val="18"/>
          <w:szCs w:val="18"/>
        </w:rPr>
        <w:t xml:space="preserve"> </w:t>
      </w:r>
      <w:r w:rsidRPr="001E245B">
        <w:rPr>
          <w:rFonts w:ascii="Arial" w:hAnsi="Arial" w:cs="Arial"/>
          <w:color w:val="000000"/>
          <w:sz w:val="18"/>
          <w:szCs w:val="18"/>
        </w:rPr>
        <w:t>particulate matter less than 10 μm in aerodynamic diameter</w:t>
      </w:r>
    </w:p>
    <w:p w14:paraId="72EEFC17" w14:textId="7325F8DE" w:rsidR="00234760" w:rsidRPr="001E245B" w:rsidRDefault="00CF15E9" w:rsidP="001E245B">
      <w:pPr>
        <w:jc w:val="both"/>
        <w:rPr>
          <w:rFonts w:ascii="Arial" w:hAnsi="Arial" w:cs="Arial"/>
          <w:color w:val="000000"/>
          <w:sz w:val="18"/>
          <w:szCs w:val="18"/>
        </w:rPr>
      </w:pPr>
      <w:r w:rsidRPr="001E245B">
        <w:rPr>
          <w:rFonts w:ascii="Arial" w:hAnsi="Arial" w:cs="Arial"/>
          <w:color w:val="000000"/>
          <w:sz w:val="18"/>
          <w:szCs w:val="18"/>
        </w:rPr>
        <w:t>PM</w:t>
      </w:r>
      <w:r w:rsidRPr="001E245B">
        <w:rPr>
          <w:rFonts w:ascii="Arial" w:hAnsi="Arial" w:cs="Arial"/>
          <w:color w:val="000000"/>
          <w:sz w:val="18"/>
          <w:szCs w:val="18"/>
          <w:vertAlign w:val="subscript"/>
        </w:rPr>
        <w:t xml:space="preserve">10-2.5 </w:t>
      </w:r>
      <w:r w:rsidRPr="001E245B">
        <w:rPr>
          <w:rFonts w:ascii="Arial" w:hAnsi="Arial" w:cs="Arial"/>
          <w:color w:val="000000"/>
          <w:sz w:val="18"/>
          <w:szCs w:val="18"/>
        </w:rPr>
        <w:t>or PMcoarse</w:t>
      </w:r>
      <w:r w:rsidR="00A020BC" w:rsidRPr="001E245B">
        <w:rPr>
          <w:rFonts w:ascii="Arial" w:hAnsi="Arial" w:cs="Arial"/>
          <w:color w:val="000000"/>
          <w:sz w:val="18"/>
          <w:szCs w:val="18"/>
        </w:rPr>
        <w:t>,</w:t>
      </w:r>
      <w:r w:rsidRPr="001E245B">
        <w:rPr>
          <w:rFonts w:ascii="Arial" w:hAnsi="Arial" w:cs="Arial"/>
          <w:color w:val="000000"/>
          <w:sz w:val="18"/>
          <w:szCs w:val="18"/>
        </w:rPr>
        <w:t xml:space="preserve"> particulate matter with aerodynamic diameter between 2.5 μm and 10 μm</w:t>
      </w:r>
    </w:p>
    <w:p w14:paraId="0F2B2E91" w14:textId="7F60A74B" w:rsidR="00234760" w:rsidRPr="001E245B" w:rsidRDefault="00CF15E9" w:rsidP="001E245B">
      <w:pPr>
        <w:jc w:val="both"/>
        <w:rPr>
          <w:rFonts w:ascii="Arial" w:hAnsi="Arial" w:cs="Arial"/>
          <w:color w:val="000000"/>
          <w:sz w:val="18"/>
          <w:szCs w:val="18"/>
        </w:rPr>
      </w:pPr>
      <w:r w:rsidRPr="001E245B">
        <w:rPr>
          <w:rFonts w:ascii="Arial" w:hAnsi="Arial" w:cs="Arial"/>
          <w:color w:val="000000"/>
          <w:sz w:val="18"/>
          <w:szCs w:val="18"/>
        </w:rPr>
        <w:t>NO</w:t>
      </w:r>
      <w:r w:rsidRPr="001E245B">
        <w:rPr>
          <w:rFonts w:ascii="Arial" w:hAnsi="Arial" w:cs="Arial"/>
          <w:color w:val="000000"/>
          <w:sz w:val="18"/>
          <w:szCs w:val="18"/>
          <w:vertAlign w:val="subscript"/>
        </w:rPr>
        <w:t>2</w:t>
      </w:r>
      <w:r w:rsidRPr="001E245B">
        <w:rPr>
          <w:rFonts w:ascii="Arial" w:hAnsi="Arial" w:cs="Arial"/>
          <w:color w:val="000000"/>
          <w:sz w:val="18"/>
          <w:szCs w:val="18"/>
        </w:rPr>
        <w:t>, nitrogen dioxide</w:t>
      </w:r>
    </w:p>
    <w:p w14:paraId="2F6F5636" w14:textId="6444395A" w:rsidR="00234760" w:rsidRPr="001E245B" w:rsidRDefault="00CF15E9" w:rsidP="001E245B">
      <w:pPr>
        <w:jc w:val="both"/>
        <w:rPr>
          <w:rFonts w:ascii="Arial" w:hAnsi="Arial" w:cs="Arial"/>
          <w:color w:val="000000"/>
          <w:sz w:val="18"/>
          <w:szCs w:val="18"/>
        </w:rPr>
      </w:pPr>
      <w:r w:rsidRPr="001E245B">
        <w:rPr>
          <w:rFonts w:ascii="Arial" w:hAnsi="Arial" w:cs="Arial"/>
          <w:color w:val="000000"/>
          <w:sz w:val="18"/>
          <w:szCs w:val="18"/>
        </w:rPr>
        <w:t xml:space="preserve">NO, nitric </w:t>
      </w:r>
      <w:proofErr w:type="gramStart"/>
      <w:r w:rsidRPr="001E245B">
        <w:rPr>
          <w:rFonts w:ascii="Arial" w:hAnsi="Arial" w:cs="Arial"/>
          <w:color w:val="000000"/>
          <w:sz w:val="18"/>
          <w:szCs w:val="18"/>
        </w:rPr>
        <w:t>oxide</w:t>
      </w:r>
      <w:proofErr w:type="gramEnd"/>
    </w:p>
    <w:p w14:paraId="2665E454" w14:textId="18399FC3" w:rsidR="00234760" w:rsidRPr="001E245B" w:rsidRDefault="00CF15E9" w:rsidP="001E245B">
      <w:pPr>
        <w:jc w:val="both"/>
        <w:rPr>
          <w:rFonts w:ascii="Arial" w:hAnsi="Arial" w:cs="Arial"/>
          <w:color w:val="000000"/>
          <w:sz w:val="18"/>
          <w:szCs w:val="18"/>
        </w:rPr>
      </w:pPr>
      <w:r w:rsidRPr="001E245B">
        <w:rPr>
          <w:rFonts w:ascii="Arial" w:hAnsi="Arial" w:cs="Arial"/>
          <w:color w:val="000000"/>
          <w:sz w:val="18"/>
          <w:szCs w:val="18"/>
        </w:rPr>
        <w:t>N</w:t>
      </w:r>
      <w:r w:rsidRPr="001E245B">
        <w:rPr>
          <w:rFonts w:ascii="Arial" w:hAnsi="Arial" w:cs="Arial"/>
          <w:color w:val="000000"/>
          <w:sz w:val="18"/>
          <w:szCs w:val="18"/>
          <w:vertAlign w:val="subscript"/>
        </w:rPr>
        <w:t>2</w:t>
      </w:r>
      <w:r w:rsidRPr="001E245B">
        <w:rPr>
          <w:rFonts w:ascii="Arial" w:hAnsi="Arial" w:cs="Arial"/>
          <w:color w:val="000000"/>
          <w:sz w:val="18"/>
          <w:szCs w:val="18"/>
        </w:rPr>
        <w:t>O, nitrous oxide</w:t>
      </w:r>
    </w:p>
    <w:p w14:paraId="30CB7C97" w14:textId="48BDEA0F" w:rsidR="00234760" w:rsidRPr="001E245B" w:rsidRDefault="00CF15E9" w:rsidP="001E245B">
      <w:pPr>
        <w:jc w:val="both"/>
        <w:rPr>
          <w:rFonts w:ascii="Arial" w:hAnsi="Arial" w:cs="Arial"/>
          <w:color w:val="000000"/>
          <w:sz w:val="18"/>
          <w:szCs w:val="18"/>
        </w:rPr>
      </w:pPr>
      <w:r w:rsidRPr="001E245B">
        <w:rPr>
          <w:rFonts w:ascii="Arial" w:hAnsi="Arial" w:cs="Arial"/>
          <w:color w:val="000000"/>
          <w:sz w:val="18"/>
          <w:szCs w:val="18"/>
        </w:rPr>
        <w:t>NMHC, non-methane hydrocarbons</w:t>
      </w:r>
    </w:p>
    <w:p w14:paraId="49D60811" w14:textId="3DCEB2C9" w:rsidR="00234760" w:rsidRPr="001E245B" w:rsidRDefault="00CF15E9" w:rsidP="001E245B">
      <w:pPr>
        <w:jc w:val="both"/>
        <w:rPr>
          <w:rFonts w:ascii="Arial" w:hAnsi="Arial" w:cs="Arial"/>
          <w:color w:val="000000"/>
          <w:sz w:val="18"/>
          <w:szCs w:val="18"/>
        </w:rPr>
      </w:pPr>
      <w:r w:rsidRPr="001E245B">
        <w:rPr>
          <w:rFonts w:ascii="Arial" w:hAnsi="Arial" w:cs="Arial"/>
          <w:color w:val="000000"/>
          <w:sz w:val="18"/>
          <w:szCs w:val="18"/>
        </w:rPr>
        <w:t>CH</w:t>
      </w:r>
      <w:r w:rsidRPr="001E245B">
        <w:rPr>
          <w:rFonts w:ascii="Arial" w:hAnsi="Arial" w:cs="Arial"/>
          <w:color w:val="000000"/>
          <w:sz w:val="18"/>
          <w:szCs w:val="18"/>
          <w:vertAlign w:val="subscript"/>
        </w:rPr>
        <w:t>4</w:t>
      </w:r>
      <w:r w:rsidRPr="001E245B">
        <w:rPr>
          <w:rFonts w:ascii="Arial" w:hAnsi="Arial" w:cs="Arial"/>
          <w:color w:val="000000"/>
          <w:sz w:val="18"/>
          <w:szCs w:val="18"/>
        </w:rPr>
        <w:t>, methane</w:t>
      </w:r>
    </w:p>
    <w:p w14:paraId="304A43C5" w14:textId="39ADBCA0" w:rsidR="00234760" w:rsidRPr="001E245B" w:rsidRDefault="00CF15E9" w:rsidP="001E245B">
      <w:pPr>
        <w:jc w:val="both"/>
        <w:rPr>
          <w:rFonts w:ascii="Arial" w:hAnsi="Arial" w:cs="Arial"/>
          <w:color w:val="000000"/>
          <w:sz w:val="18"/>
          <w:szCs w:val="18"/>
        </w:rPr>
      </w:pPr>
      <w:r w:rsidRPr="001E245B">
        <w:rPr>
          <w:rFonts w:ascii="Arial" w:hAnsi="Arial" w:cs="Arial"/>
          <w:color w:val="000000"/>
          <w:sz w:val="18"/>
          <w:szCs w:val="18"/>
        </w:rPr>
        <w:t>CO, carbon monoxide</w:t>
      </w:r>
    </w:p>
    <w:p w14:paraId="7C18FFB4" w14:textId="581E7E1E" w:rsidR="00234760" w:rsidRPr="001E245B" w:rsidRDefault="00CF15E9" w:rsidP="001E245B">
      <w:pPr>
        <w:jc w:val="both"/>
        <w:rPr>
          <w:rFonts w:ascii="Arial" w:hAnsi="Arial" w:cs="Arial"/>
          <w:color w:val="000000"/>
          <w:sz w:val="18"/>
          <w:szCs w:val="18"/>
        </w:rPr>
      </w:pPr>
      <w:r w:rsidRPr="001E245B">
        <w:rPr>
          <w:rFonts w:ascii="Arial" w:hAnsi="Arial" w:cs="Arial"/>
          <w:color w:val="000000"/>
          <w:sz w:val="18"/>
          <w:szCs w:val="18"/>
        </w:rPr>
        <w:t>SO</w:t>
      </w:r>
      <w:r w:rsidRPr="001E245B">
        <w:rPr>
          <w:rFonts w:ascii="Arial" w:hAnsi="Arial" w:cs="Arial"/>
          <w:color w:val="000000"/>
          <w:sz w:val="18"/>
          <w:szCs w:val="18"/>
          <w:vertAlign w:val="subscript"/>
        </w:rPr>
        <w:t>2</w:t>
      </w:r>
      <w:r w:rsidRPr="001E245B">
        <w:rPr>
          <w:rFonts w:ascii="Arial" w:hAnsi="Arial" w:cs="Arial"/>
          <w:color w:val="000000"/>
          <w:sz w:val="18"/>
          <w:szCs w:val="18"/>
        </w:rPr>
        <w:t>, sulfur dioxide</w:t>
      </w:r>
    </w:p>
    <w:p w14:paraId="0B5472A0" w14:textId="4F2367D9" w:rsidR="00234760" w:rsidRPr="001E245B" w:rsidRDefault="00CF15E9" w:rsidP="001E245B">
      <w:pPr>
        <w:jc w:val="both"/>
        <w:rPr>
          <w:rFonts w:ascii="Arial" w:hAnsi="Arial" w:cs="Arial"/>
          <w:color w:val="000000"/>
          <w:sz w:val="18"/>
          <w:szCs w:val="18"/>
        </w:rPr>
      </w:pPr>
      <w:r w:rsidRPr="001E245B">
        <w:rPr>
          <w:rFonts w:ascii="Arial" w:hAnsi="Arial" w:cs="Arial"/>
          <w:color w:val="000000"/>
          <w:sz w:val="18"/>
          <w:szCs w:val="18"/>
        </w:rPr>
        <w:t>O</w:t>
      </w:r>
      <w:r w:rsidRPr="001E245B">
        <w:rPr>
          <w:rFonts w:ascii="Arial" w:hAnsi="Arial" w:cs="Arial"/>
          <w:color w:val="000000"/>
          <w:sz w:val="18"/>
          <w:szCs w:val="18"/>
          <w:vertAlign w:val="subscript"/>
        </w:rPr>
        <w:t>3</w:t>
      </w:r>
      <w:r w:rsidRPr="001E245B">
        <w:rPr>
          <w:rFonts w:ascii="Arial" w:hAnsi="Arial" w:cs="Arial"/>
          <w:color w:val="000000"/>
          <w:sz w:val="18"/>
          <w:szCs w:val="18"/>
        </w:rPr>
        <w:t>, ozone</w:t>
      </w:r>
    </w:p>
    <w:p w14:paraId="327CF910" w14:textId="45413634" w:rsidR="00234760" w:rsidRPr="001E245B" w:rsidRDefault="00CF15E9" w:rsidP="001E245B">
      <w:pPr>
        <w:jc w:val="both"/>
        <w:rPr>
          <w:rFonts w:ascii="Arial" w:hAnsi="Arial" w:cs="Arial"/>
          <w:color w:val="000000"/>
          <w:sz w:val="18"/>
          <w:szCs w:val="18"/>
        </w:rPr>
      </w:pPr>
      <w:r w:rsidRPr="001E245B">
        <w:rPr>
          <w:rFonts w:ascii="Arial" w:hAnsi="Arial" w:cs="Arial"/>
          <w:color w:val="000000"/>
          <w:sz w:val="18"/>
          <w:szCs w:val="18"/>
        </w:rPr>
        <w:t>OX, oxidant</w:t>
      </w:r>
    </w:p>
    <w:p w14:paraId="5DEACB49" w14:textId="366113DA" w:rsidR="00234760" w:rsidRPr="001E245B" w:rsidRDefault="00CF15E9" w:rsidP="001E245B">
      <w:pPr>
        <w:jc w:val="both"/>
        <w:rPr>
          <w:rFonts w:ascii="Arial" w:hAnsi="Arial" w:cs="Arial"/>
          <w:color w:val="000000"/>
          <w:sz w:val="18"/>
          <w:szCs w:val="18"/>
        </w:rPr>
      </w:pPr>
      <w:r w:rsidRPr="001E245B">
        <w:rPr>
          <w:rFonts w:ascii="Arial" w:hAnsi="Arial" w:cs="Arial"/>
          <w:color w:val="000000"/>
          <w:sz w:val="18"/>
          <w:szCs w:val="18"/>
        </w:rPr>
        <w:t>VOCs, Volatile Organic Compounds</w:t>
      </w:r>
    </w:p>
    <w:p w14:paraId="04DC6122" w14:textId="508359CF" w:rsidR="00234760" w:rsidRPr="001E245B" w:rsidRDefault="00A020BC" w:rsidP="001E245B">
      <w:pPr>
        <w:jc w:val="both"/>
        <w:rPr>
          <w:rFonts w:ascii="Arial" w:hAnsi="Arial" w:cs="Arial"/>
          <w:color w:val="000000"/>
          <w:sz w:val="18"/>
          <w:szCs w:val="18"/>
        </w:rPr>
      </w:pPr>
      <w:r w:rsidRPr="001E245B">
        <w:rPr>
          <w:rFonts w:ascii="Arial" w:hAnsi="Arial" w:cs="Arial"/>
          <w:color w:val="000000"/>
          <w:sz w:val="18"/>
          <w:szCs w:val="18"/>
        </w:rPr>
        <w:t>PAHs, Polycyclic</w:t>
      </w:r>
      <w:r w:rsidR="00CF15E9" w:rsidRPr="001E245B">
        <w:rPr>
          <w:rFonts w:ascii="Arial" w:hAnsi="Arial" w:cs="Arial"/>
          <w:color w:val="000000"/>
          <w:sz w:val="18"/>
          <w:szCs w:val="18"/>
        </w:rPr>
        <w:t xml:space="preserve"> Aromatic Hydrocarbons</w:t>
      </w:r>
    </w:p>
    <w:p w14:paraId="778A48C6" w14:textId="326980EE" w:rsidR="00234760" w:rsidRPr="001E245B" w:rsidRDefault="00CF15E9" w:rsidP="001E245B">
      <w:pPr>
        <w:jc w:val="both"/>
        <w:rPr>
          <w:rFonts w:ascii="Arial" w:hAnsi="Arial" w:cs="Arial"/>
          <w:color w:val="000000"/>
          <w:sz w:val="18"/>
          <w:szCs w:val="18"/>
        </w:rPr>
      </w:pPr>
      <w:r w:rsidRPr="001E245B">
        <w:rPr>
          <w:rFonts w:ascii="Arial" w:hAnsi="Arial" w:cs="Arial"/>
          <w:color w:val="000000"/>
          <w:sz w:val="18"/>
          <w:szCs w:val="18"/>
        </w:rPr>
        <w:t>Pb, Lead</w:t>
      </w:r>
    </w:p>
    <w:p w14:paraId="763197FF" w14:textId="6C8941BF" w:rsidR="00234760" w:rsidRPr="001E245B" w:rsidRDefault="00CF15E9" w:rsidP="001E245B">
      <w:pPr>
        <w:jc w:val="both"/>
        <w:rPr>
          <w:rFonts w:ascii="Arial" w:hAnsi="Arial" w:cs="Arial"/>
          <w:color w:val="000000"/>
          <w:sz w:val="18"/>
          <w:szCs w:val="18"/>
        </w:rPr>
      </w:pPr>
      <w:r w:rsidRPr="001E245B">
        <w:rPr>
          <w:rFonts w:ascii="Arial" w:hAnsi="Arial" w:cs="Arial"/>
          <w:color w:val="000000"/>
          <w:sz w:val="18"/>
          <w:szCs w:val="18"/>
        </w:rPr>
        <w:t>Cd, Cadmium</w:t>
      </w:r>
    </w:p>
    <w:p w14:paraId="2910D89C" w14:textId="5E2EB226" w:rsidR="00234760" w:rsidRPr="001E245B" w:rsidRDefault="00CF15E9" w:rsidP="001E245B">
      <w:pPr>
        <w:jc w:val="both"/>
        <w:rPr>
          <w:rFonts w:ascii="Arial" w:hAnsi="Arial" w:cs="Arial"/>
          <w:color w:val="000000"/>
          <w:sz w:val="18"/>
          <w:szCs w:val="18"/>
        </w:rPr>
      </w:pPr>
      <w:r w:rsidRPr="001E245B">
        <w:rPr>
          <w:rFonts w:ascii="Arial" w:hAnsi="Arial" w:cs="Arial"/>
          <w:color w:val="000000"/>
          <w:sz w:val="18"/>
          <w:szCs w:val="18"/>
        </w:rPr>
        <w:t>Tmean, Mean temperature</w:t>
      </w:r>
    </w:p>
    <w:p w14:paraId="2C244DF2" w14:textId="28F22DF6" w:rsidR="00234760" w:rsidRPr="001E245B" w:rsidRDefault="00CF15E9" w:rsidP="001E245B">
      <w:pPr>
        <w:jc w:val="both"/>
        <w:rPr>
          <w:rFonts w:ascii="Arial" w:hAnsi="Arial" w:cs="Arial"/>
          <w:color w:val="000000"/>
          <w:sz w:val="18"/>
          <w:szCs w:val="18"/>
        </w:rPr>
      </w:pPr>
      <w:r w:rsidRPr="001E245B">
        <w:rPr>
          <w:rFonts w:ascii="Arial" w:hAnsi="Arial" w:cs="Arial"/>
          <w:color w:val="000000"/>
          <w:sz w:val="18"/>
          <w:szCs w:val="18"/>
        </w:rPr>
        <w:t>Tmin, Minimum temperature</w:t>
      </w:r>
    </w:p>
    <w:p w14:paraId="2DC5A601" w14:textId="33133759" w:rsidR="00234760" w:rsidRPr="001E245B" w:rsidRDefault="00CF15E9" w:rsidP="001E245B">
      <w:pPr>
        <w:jc w:val="both"/>
        <w:rPr>
          <w:rFonts w:ascii="Arial" w:hAnsi="Arial" w:cs="Arial"/>
          <w:color w:val="000000"/>
          <w:sz w:val="18"/>
          <w:szCs w:val="18"/>
        </w:rPr>
      </w:pPr>
      <w:r w:rsidRPr="001E245B">
        <w:rPr>
          <w:rFonts w:ascii="Arial" w:hAnsi="Arial" w:cs="Arial"/>
          <w:color w:val="000000"/>
          <w:sz w:val="18"/>
          <w:szCs w:val="18"/>
        </w:rPr>
        <w:t xml:space="preserve">Tmax, </w:t>
      </w:r>
      <w:r w:rsidR="006F54C0" w:rsidRPr="001E245B">
        <w:rPr>
          <w:rFonts w:ascii="Arial" w:hAnsi="Arial" w:cs="Arial"/>
          <w:color w:val="000000"/>
          <w:sz w:val="18"/>
          <w:szCs w:val="18"/>
        </w:rPr>
        <w:t>Maximum</w:t>
      </w:r>
      <w:r w:rsidRPr="001E245B">
        <w:rPr>
          <w:rFonts w:ascii="Arial" w:hAnsi="Arial" w:cs="Arial"/>
          <w:color w:val="000000"/>
          <w:sz w:val="18"/>
          <w:szCs w:val="18"/>
        </w:rPr>
        <w:t xml:space="preserve"> temperature</w:t>
      </w:r>
    </w:p>
    <w:p w14:paraId="0F85B55B" w14:textId="6873DBB9" w:rsidR="00234760" w:rsidRPr="001E245B" w:rsidRDefault="00CF15E9" w:rsidP="001E245B">
      <w:pPr>
        <w:jc w:val="both"/>
        <w:rPr>
          <w:rFonts w:ascii="Arial" w:hAnsi="Arial" w:cs="Arial"/>
          <w:color w:val="000000"/>
          <w:sz w:val="18"/>
          <w:szCs w:val="18"/>
        </w:rPr>
      </w:pPr>
      <w:r w:rsidRPr="001E245B">
        <w:rPr>
          <w:rFonts w:ascii="Arial" w:hAnsi="Arial" w:cs="Arial"/>
          <w:color w:val="000000"/>
          <w:sz w:val="18"/>
          <w:szCs w:val="18"/>
        </w:rPr>
        <w:t>DTR, Diurnal Temperature Range</w:t>
      </w:r>
    </w:p>
    <w:p w14:paraId="0F0F649B" w14:textId="414FC5B1" w:rsidR="000D4803" w:rsidRPr="001E245B" w:rsidRDefault="000D4803" w:rsidP="001E245B">
      <w:pPr>
        <w:jc w:val="both"/>
        <w:rPr>
          <w:rFonts w:ascii="Arial" w:hAnsi="Arial" w:cs="Arial"/>
          <w:color w:val="000000"/>
          <w:sz w:val="18"/>
          <w:szCs w:val="18"/>
        </w:rPr>
      </w:pPr>
      <w:r w:rsidRPr="001E245B">
        <w:rPr>
          <w:rFonts w:ascii="Arial" w:hAnsi="Arial" w:cs="Arial"/>
          <w:color w:val="000000"/>
          <w:sz w:val="18"/>
          <w:szCs w:val="18"/>
        </w:rPr>
        <w:t>RH, Relative humidity</w:t>
      </w:r>
    </w:p>
    <w:p w14:paraId="4D691C12" w14:textId="50BE7CE0" w:rsidR="00234760" w:rsidRPr="001E245B" w:rsidRDefault="00CF15E9" w:rsidP="001E245B">
      <w:pPr>
        <w:jc w:val="both"/>
        <w:rPr>
          <w:rFonts w:ascii="Arial" w:hAnsi="Arial" w:cs="Arial"/>
          <w:color w:val="000000"/>
          <w:sz w:val="18"/>
          <w:szCs w:val="18"/>
        </w:rPr>
      </w:pPr>
      <w:r w:rsidRPr="001E245B">
        <w:rPr>
          <w:rFonts w:ascii="Arial" w:hAnsi="Arial" w:cs="Arial"/>
          <w:color w:val="000000"/>
          <w:sz w:val="18"/>
          <w:szCs w:val="18"/>
        </w:rPr>
        <w:t>°F: degree Fahrenheit</w:t>
      </w:r>
    </w:p>
    <w:p w14:paraId="059C3D51" w14:textId="52C4259F" w:rsidR="00234760" w:rsidRPr="001E245B" w:rsidRDefault="00CF15E9" w:rsidP="001E245B">
      <w:pPr>
        <w:jc w:val="both"/>
        <w:rPr>
          <w:rFonts w:ascii="Arial" w:hAnsi="Arial" w:cs="Arial"/>
          <w:color w:val="000000"/>
          <w:sz w:val="18"/>
          <w:szCs w:val="18"/>
        </w:rPr>
      </w:pPr>
      <w:r w:rsidRPr="001E245B">
        <w:rPr>
          <w:rFonts w:ascii="Arial" w:hAnsi="Arial" w:cs="Arial"/>
          <w:color w:val="000000"/>
          <w:sz w:val="18"/>
          <w:szCs w:val="18"/>
        </w:rPr>
        <w:t>°C degree Celsius</w:t>
      </w:r>
    </w:p>
    <w:p w14:paraId="66F5EF5B" w14:textId="0B10EB85" w:rsidR="00234760" w:rsidRPr="001E245B" w:rsidRDefault="00CF15E9" w:rsidP="001E245B">
      <w:pPr>
        <w:jc w:val="both"/>
        <w:rPr>
          <w:rFonts w:ascii="Arial" w:hAnsi="Arial" w:cs="Arial"/>
          <w:color w:val="000000"/>
          <w:sz w:val="18"/>
          <w:szCs w:val="18"/>
        </w:rPr>
      </w:pPr>
      <w:r w:rsidRPr="001E245B">
        <w:rPr>
          <w:rFonts w:ascii="Arial" w:hAnsi="Arial" w:cs="Arial"/>
          <w:color w:val="000000"/>
          <w:sz w:val="18"/>
          <w:szCs w:val="18"/>
        </w:rPr>
        <w:t>μg/m³, microgram per cubic meter</w:t>
      </w:r>
    </w:p>
    <w:p w14:paraId="1D7F882F" w14:textId="79B6C0B0" w:rsidR="00234760" w:rsidRPr="001E245B" w:rsidRDefault="00CF15E9" w:rsidP="001E245B">
      <w:pPr>
        <w:jc w:val="both"/>
        <w:rPr>
          <w:rFonts w:ascii="Arial" w:hAnsi="Arial" w:cs="Arial"/>
          <w:color w:val="000000"/>
          <w:sz w:val="18"/>
          <w:szCs w:val="18"/>
        </w:rPr>
      </w:pPr>
      <w:r w:rsidRPr="001E245B">
        <w:rPr>
          <w:rFonts w:ascii="Arial" w:hAnsi="Arial" w:cs="Arial"/>
          <w:color w:val="000000"/>
          <w:sz w:val="18"/>
          <w:szCs w:val="18"/>
        </w:rPr>
        <w:t>ppb, parts per billion</w:t>
      </w:r>
    </w:p>
    <w:p w14:paraId="5CA6B0A4" w14:textId="3DF7667A" w:rsidR="006F54C0" w:rsidRPr="001E245B" w:rsidRDefault="00CF15E9" w:rsidP="001E245B">
      <w:pPr>
        <w:jc w:val="both"/>
        <w:rPr>
          <w:rFonts w:ascii="Arial" w:hAnsi="Arial" w:cs="Arial"/>
          <w:color w:val="000000"/>
          <w:sz w:val="18"/>
          <w:szCs w:val="18"/>
        </w:rPr>
      </w:pPr>
      <w:r w:rsidRPr="001E245B">
        <w:rPr>
          <w:rFonts w:ascii="Arial" w:hAnsi="Arial" w:cs="Arial"/>
          <w:color w:val="000000"/>
          <w:sz w:val="18"/>
          <w:szCs w:val="18"/>
        </w:rPr>
        <w:t>ppm, parts per million</w:t>
      </w:r>
    </w:p>
    <w:p w14:paraId="2743060F" w14:textId="2E6FD915" w:rsidR="006F54C0" w:rsidRPr="001E245B" w:rsidRDefault="00CF15E9" w:rsidP="001E245B">
      <w:pPr>
        <w:jc w:val="both"/>
        <w:rPr>
          <w:rFonts w:ascii="Arial" w:hAnsi="Arial" w:cs="Arial"/>
          <w:color w:val="000000"/>
          <w:sz w:val="18"/>
          <w:szCs w:val="18"/>
        </w:rPr>
      </w:pPr>
      <w:r w:rsidRPr="001E245B">
        <w:rPr>
          <w:rFonts w:ascii="Arial" w:hAnsi="Arial" w:cs="Arial"/>
          <w:color w:val="000000"/>
          <w:sz w:val="18"/>
          <w:szCs w:val="18"/>
        </w:rPr>
        <w:t xml:space="preserve">ppmC, concentration unit of parts per million </w:t>
      </w:r>
      <w:proofErr w:type="gramStart"/>
      <w:r w:rsidRPr="001E245B">
        <w:rPr>
          <w:rFonts w:ascii="Arial" w:hAnsi="Arial" w:cs="Arial"/>
          <w:color w:val="000000"/>
          <w:sz w:val="18"/>
          <w:szCs w:val="18"/>
        </w:rPr>
        <w:t>carbon</w:t>
      </w:r>
      <w:proofErr w:type="gramEnd"/>
    </w:p>
    <w:p w14:paraId="3F76DE67" w14:textId="032561B2" w:rsidR="007C7204" w:rsidRPr="001E245B" w:rsidRDefault="007C7204" w:rsidP="001E245B">
      <w:pPr>
        <w:jc w:val="both"/>
        <w:rPr>
          <w:rFonts w:ascii="Arial" w:hAnsi="Arial" w:cs="Arial"/>
          <w:color w:val="000000"/>
          <w:sz w:val="18"/>
          <w:szCs w:val="18"/>
        </w:rPr>
      </w:pPr>
      <w:proofErr w:type="spellStart"/>
      <w:r w:rsidRPr="001E245B">
        <w:rPr>
          <w:rFonts w:ascii="Arial" w:hAnsi="Arial" w:cs="Arial"/>
          <w:color w:val="000000"/>
          <w:sz w:val="18"/>
          <w:szCs w:val="18"/>
        </w:rPr>
        <w:t>hPa</w:t>
      </w:r>
      <w:proofErr w:type="spellEnd"/>
      <w:r w:rsidRPr="001E245B">
        <w:rPr>
          <w:rFonts w:ascii="Arial" w:hAnsi="Arial" w:cs="Arial"/>
          <w:color w:val="000000"/>
          <w:sz w:val="18"/>
          <w:szCs w:val="18"/>
        </w:rPr>
        <w:t>, hectopascal</w:t>
      </w:r>
    </w:p>
    <w:p w14:paraId="73722BEC" w14:textId="2089E7E5" w:rsidR="006F54C0" w:rsidRPr="001E245B" w:rsidRDefault="00CF15E9" w:rsidP="001E245B">
      <w:pPr>
        <w:jc w:val="both"/>
        <w:rPr>
          <w:rFonts w:ascii="Arial" w:hAnsi="Arial" w:cs="Arial"/>
          <w:color w:val="000000"/>
          <w:sz w:val="18"/>
          <w:szCs w:val="18"/>
        </w:rPr>
      </w:pPr>
      <w:r w:rsidRPr="001E245B">
        <w:rPr>
          <w:rFonts w:ascii="Arial" w:hAnsi="Arial" w:cs="Arial"/>
          <w:color w:val="000000"/>
          <w:sz w:val="18"/>
          <w:szCs w:val="18"/>
        </w:rPr>
        <w:t xml:space="preserve">ICD-9, the International Classification of Diseases, 9th version </w:t>
      </w:r>
    </w:p>
    <w:p w14:paraId="29E29851" w14:textId="2C785CB9" w:rsidR="006F54C0" w:rsidRPr="001E245B" w:rsidRDefault="00CF15E9" w:rsidP="001E245B">
      <w:pPr>
        <w:jc w:val="both"/>
        <w:rPr>
          <w:rFonts w:ascii="Arial" w:hAnsi="Arial" w:cs="Arial"/>
          <w:color w:val="000000"/>
          <w:sz w:val="18"/>
          <w:szCs w:val="18"/>
        </w:rPr>
      </w:pPr>
      <w:r w:rsidRPr="001E245B">
        <w:rPr>
          <w:rFonts w:ascii="Arial" w:hAnsi="Arial" w:cs="Arial"/>
          <w:color w:val="000000"/>
          <w:sz w:val="18"/>
          <w:szCs w:val="18"/>
        </w:rPr>
        <w:t>ICD-10, the International Classification of Diseases, 10th version</w:t>
      </w:r>
    </w:p>
    <w:p w14:paraId="3C02D896" w14:textId="73063F81" w:rsidR="006F54C0" w:rsidRPr="001E245B" w:rsidRDefault="00CF15E9" w:rsidP="001E245B">
      <w:pPr>
        <w:jc w:val="both"/>
        <w:rPr>
          <w:rFonts w:ascii="Arial" w:hAnsi="Arial" w:cs="Arial"/>
          <w:color w:val="000000"/>
          <w:sz w:val="18"/>
          <w:szCs w:val="18"/>
        </w:rPr>
      </w:pPr>
      <w:r w:rsidRPr="001E245B">
        <w:rPr>
          <w:rFonts w:ascii="Arial" w:hAnsi="Arial" w:cs="Arial"/>
          <w:color w:val="000000"/>
          <w:sz w:val="18"/>
          <w:szCs w:val="18"/>
        </w:rPr>
        <w:t>SUDEP, Sudden Unexpected Death in Epilepsy</w:t>
      </w:r>
    </w:p>
    <w:p w14:paraId="59477A13" w14:textId="54FA1134" w:rsidR="006F54C0" w:rsidRPr="001E245B" w:rsidRDefault="00CF15E9" w:rsidP="001E245B">
      <w:pPr>
        <w:jc w:val="both"/>
        <w:rPr>
          <w:rFonts w:ascii="Arial" w:hAnsi="Arial" w:cs="Arial"/>
          <w:color w:val="000000"/>
          <w:sz w:val="18"/>
          <w:szCs w:val="18"/>
        </w:rPr>
      </w:pPr>
      <w:r w:rsidRPr="001E245B">
        <w:rPr>
          <w:rFonts w:ascii="Arial" w:hAnsi="Arial" w:cs="Arial"/>
          <w:color w:val="000000"/>
          <w:sz w:val="18"/>
          <w:szCs w:val="18"/>
        </w:rPr>
        <w:t>RR, Relative Risk</w:t>
      </w:r>
    </w:p>
    <w:p w14:paraId="2B3FBEC1" w14:textId="1691E54E" w:rsidR="006F54C0" w:rsidRPr="001E245B" w:rsidRDefault="00A020BC" w:rsidP="001E245B">
      <w:pPr>
        <w:jc w:val="both"/>
        <w:rPr>
          <w:rFonts w:ascii="Arial" w:hAnsi="Arial" w:cs="Arial"/>
          <w:color w:val="000000"/>
          <w:sz w:val="18"/>
          <w:szCs w:val="18"/>
        </w:rPr>
      </w:pPr>
      <w:proofErr w:type="gramStart"/>
      <w:r w:rsidRPr="001E245B">
        <w:rPr>
          <w:rFonts w:ascii="Arial" w:hAnsi="Arial" w:cs="Arial"/>
          <w:color w:val="000000"/>
          <w:sz w:val="18"/>
          <w:szCs w:val="18"/>
        </w:rPr>
        <w:t>OR,</w:t>
      </w:r>
      <w:proofErr w:type="gramEnd"/>
      <w:r w:rsidRPr="001E245B">
        <w:rPr>
          <w:rFonts w:ascii="Arial" w:hAnsi="Arial" w:cs="Arial"/>
          <w:color w:val="000000"/>
          <w:sz w:val="18"/>
          <w:szCs w:val="18"/>
        </w:rPr>
        <w:t xml:space="preserve"> </w:t>
      </w:r>
      <w:r w:rsidR="00CF15E9" w:rsidRPr="001E245B">
        <w:rPr>
          <w:rFonts w:ascii="Arial" w:hAnsi="Arial" w:cs="Arial"/>
          <w:color w:val="000000"/>
          <w:sz w:val="18"/>
          <w:szCs w:val="18"/>
        </w:rPr>
        <w:t>Odds Ratio</w:t>
      </w:r>
    </w:p>
    <w:p w14:paraId="6FCC2564" w14:textId="4CC31EB9" w:rsidR="006F54C0" w:rsidRPr="001E245B" w:rsidRDefault="00CF15E9" w:rsidP="001E245B">
      <w:pPr>
        <w:jc w:val="both"/>
        <w:rPr>
          <w:rFonts w:ascii="Arial" w:hAnsi="Arial" w:cs="Arial"/>
          <w:color w:val="000000"/>
          <w:sz w:val="18"/>
          <w:szCs w:val="18"/>
        </w:rPr>
      </w:pPr>
      <w:r w:rsidRPr="001E245B">
        <w:rPr>
          <w:rFonts w:ascii="Arial" w:hAnsi="Arial" w:cs="Arial"/>
          <w:color w:val="000000"/>
          <w:sz w:val="18"/>
          <w:szCs w:val="18"/>
        </w:rPr>
        <w:t>IRR, Incident Rate Ratio</w:t>
      </w:r>
    </w:p>
    <w:p w14:paraId="35116EF2" w14:textId="64A3408D" w:rsidR="006F54C0" w:rsidRPr="001E245B" w:rsidRDefault="00CF15E9" w:rsidP="001E245B">
      <w:pPr>
        <w:jc w:val="both"/>
        <w:rPr>
          <w:rFonts w:ascii="Arial" w:hAnsi="Arial" w:cs="Arial"/>
          <w:color w:val="000000"/>
          <w:sz w:val="18"/>
          <w:szCs w:val="18"/>
        </w:rPr>
      </w:pPr>
      <w:r w:rsidRPr="001E245B">
        <w:rPr>
          <w:rFonts w:ascii="Arial" w:hAnsi="Arial" w:cs="Arial"/>
          <w:color w:val="000000"/>
          <w:sz w:val="18"/>
          <w:szCs w:val="18"/>
        </w:rPr>
        <w:t>HR, Hazard Ratio</w:t>
      </w:r>
    </w:p>
    <w:p w14:paraId="5EF2DEC7" w14:textId="43843712" w:rsidR="006F54C0" w:rsidRPr="001E245B" w:rsidRDefault="00CF15E9" w:rsidP="001E245B">
      <w:pPr>
        <w:jc w:val="both"/>
        <w:rPr>
          <w:rFonts w:ascii="Arial" w:hAnsi="Arial" w:cs="Arial"/>
          <w:color w:val="000000"/>
          <w:sz w:val="18"/>
          <w:szCs w:val="18"/>
        </w:rPr>
      </w:pPr>
      <w:r w:rsidRPr="001E245B">
        <w:rPr>
          <w:rFonts w:ascii="Arial" w:hAnsi="Arial" w:cs="Arial"/>
          <w:color w:val="000000"/>
          <w:sz w:val="18"/>
          <w:szCs w:val="18"/>
        </w:rPr>
        <w:t>95% CI, 95% Confidence Interval</w:t>
      </w:r>
    </w:p>
    <w:p w14:paraId="4F094D7C" w14:textId="142C5B15" w:rsidR="006F54C0" w:rsidRPr="001E245B" w:rsidRDefault="00CF15E9" w:rsidP="001E245B">
      <w:pPr>
        <w:jc w:val="both"/>
        <w:rPr>
          <w:rFonts w:ascii="Arial" w:hAnsi="Arial" w:cs="Arial"/>
          <w:color w:val="000000"/>
          <w:sz w:val="18"/>
          <w:szCs w:val="18"/>
        </w:rPr>
      </w:pPr>
      <w:r w:rsidRPr="001E245B">
        <w:rPr>
          <w:rFonts w:ascii="Arial" w:hAnsi="Arial" w:cs="Arial"/>
          <w:color w:val="000000"/>
          <w:sz w:val="18"/>
          <w:szCs w:val="18"/>
        </w:rPr>
        <w:t>SE, Standard Error</w:t>
      </w:r>
    </w:p>
    <w:p w14:paraId="7EF1C2AF" w14:textId="1643E65B" w:rsidR="006F54C0" w:rsidRPr="001E245B" w:rsidRDefault="00CF15E9" w:rsidP="001E245B">
      <w:pPr>
        <w:jc w:val="both"/>
        <w:rPr>
          <w:rFonts w:ascii="Arial" w:hAnsi="Arial" w:cs="Arial"/>
          <w:color w:val="000000"/>
          <w:sz w:val="18"/>
          <w:szCs w:val="18"/>
        </w:rPr>
      </w:pPr>
      <w:r w:rsidRPr="001E245B">
        <w:rPr>
          <w:rFonts w:ascii="Arial" w:hAnsi="Arial" w:cs="Arial"/>
          <w:color w:val="000000"/>
          <w:sz w:val="18"/>
          <w:szCs w:val="18"/>
        </w:rPr>
        <w:t>IQR, Interquartile Range</w:t>
      </w:r>
    </w:p>
    <w:p w14:paraId="1F08CD1F" w14:textId="77777777" w:rsidR="00A020BC" w:rsidRPr="001E245B" w:rsidRDefault="00A020BC" w:rsidP="001E245B">
      <w:pPr>
        <w:jc w:val="both"/>
        <w:rPr>
          <w:rFonts w:ascii="Arial" w:hAnsi="Arial" w:cs="Arial"/>
          <w:color w:val="000000"/>
          <w:sz w:val="18"/>
          <w:szCs w:val="18"/>
        </w:rPr>
      </w:pPr>
      <w:r w:rsidRPr="001E245B">
        <w:rPr>
          <w:rFonts w:ascii="Arial" w:hAnsi="Arial" w:cs="Arial"/>
          <w:color w:val="000000"/>
          <w:sz w:val="18"/>
          <w:szCs w:val="18"/>
        </w:rPr>
        <w:t>NA, Not Available</w:t>
      </w:r>
    </w:p>
    <w:p w14:paraId="26FECACB" w14:textId="0A62027E" w:rsidR="004F05EE" w:rsidRPr="001E245B" w:rsidRDefault="004F05EE" w:rsidP="001E245B">
      <w:pPr>
        <w:jc w:val="both"/>
        <w:rPr>
          <w:rFonts w:ascii="Arial" w:hAnsi="Arial" w:cs="Arial"/>
          <w:color w:val="000000"/>
          <w:sz w:val="18"/>
          <w:szCs w:val="18"/>
        </w:rPr>
      </w:pPr>
      <w:r w:rsidRPr="001E245B">
        <w:rPr>
          <w:rFonts w:ascii="Arial" w:hAnsi="Arial" w:cs="Arial"/>
          <w:color w:val="000000"/>
          <w:sz w:val="18"/>
          <w:szCs w:val="18"/>
        </w:rPr>
        <w:t>WHO, World Health Organization</w:t>
      </w:r>
    </w:p>
    <w:p w14:paraId="59841C9A" w14:textId="77777777" w:rsidR="00A020BC" w:rsidRPr="001E245B" w:rsidRDefault="00A020BC" w:rsidP="001E245B">
      <w:pPr>
        <w:jc w:val="both"/>
        <w:rPr>
          <w:rFonts w:ascii="Arial" w:hAnsi="Arial" w:cs="Arial"/>
          <w:color w:val="000000"/>
          <w:sz w:val="18"/>
          <w:szCs w:val="18"/>
        </w:rPr>
      </w:pPr>
      <w:r w:rsidRPr="001E245B">
        <w:rPr>
          <w:rFonts w:ascii="Arial" w:hAnsi="Arial" w:cs="Arial"/>
          <w:color w:val="000000"/>
          <w:sz w:val="18"/>
          <w:szCs w:val="18"/>
        </w:rPr>
        <w:t>↑, increase</w:t>
      </w:r>
    </w:p>
    <w:p w14:paraId="53711DB2" w14:textId="77777777" w:rsidR="004F05EE" w:rsidRPr="001E245B" w:rsidRDefault="00A020BC" w:rsidP="001E245B">
      <w:pPr>
        <w:jc w:val="both"/>
        <w:rPr>
          <w:rFonts w:ascii="Arial" w:hAnsi="Arial" w:cs="Arial"/>
          <w:color w:val="000000"/>
          <w:sz w:val="18"/>
          <w:szCs w:val="18"/>
        </w:rPr>
      </w:pPr>
      <w:r w:rsidRPr="001E245B">
        <w:rPr>
          <w:rFonts w:ascii="Arial" w:hAnsi="Arial" w:cs="Arial"/>
          <w:color w:val="000000"/>
          <w:sz w:val="18"/>
          <w:szCs w:val="18"/>
        </w:rPr>
        <w:t>↓, decrease</w:t>
      </w:r>
    </w:p>
    <w:p w14:paraId="0BB3CA8A" w14:textId="77777777" w:rsidR="004F05EE" w:rsidRPr="001E245B" w:rsidRDefault="004F05EE" w:rsidP="001E245B">
      <w:pPr>
        <w:jc w:val="both"/>
        <w:rPr>
          <w:rFonts w:ascii="Arial" w:hAnsi="Arial" w:cs="Arial"/>
        </w:rPr>
      </w:pPr>
    </w:p>
    <w:p w14:paraId="0BEAB560" w14:textId="77777777" w:rsidR="004F05EE" w:rsidRPr="001E245B" w:rsidRDefault="004F05EE" w:rsidP="001E245B">
      <w:pPr>
        <w:jc w:val="both"/>
        <w:rPr>
          <w:rFonts w:ascii="Arial" w:hAnsi="Arial" w:cs="Arial"/>
          <w:b/>
          <w:bCs/>
        </w:rPr>
      </w:pPr>
    </w:p>
    <w:p w14:paraId="103E2663" w14:textId="0B6DBCA5" w:rsidR="00B56EE5" w:rsidRPr="001E245B" w:rsidRDefault="0022258A" w:rsidP="001E245B">
      <w:pPr>
        <w:jc w:val="both"/>
        <w:rPr>
          <w:rFonts w:ascii="Arial" w:hAnsi="Arial" w:cs="Arial"/>
          <w:b/>
          <w:bCs/>
        </w:rPr>
      </w:pPr>
      <w:r w:rsidRPr="001E245B">
        <w:rPr>
          <w:rFonts w:ascii="Arial" w:hAnsi="Arial" w:cs="Arial"/>
          <w:b/>
          <w:bCs/>
        </w:rPr>
        <w:t xml:space="preserve">Table </w:t>
      </w:r>
      <w:r w:rsidR="00F40C87" w:rsidRPr="001E245B">
        <w:rPr>
          <w:rFonts w:ascii="Arial" w:hAnsi="Arial" w:cs="Arial"/>
          <w:b/>
          <w:bCs/>
        </w:rPr>
        <w:t>S</w:t>
      </w:r>
      <w:r w:rsidRPr="001E245B">
        <w:rPr>
          <w:rFonts w:ascii="Arial" w:hAnsi="Arial" w:cs="Arial"/>
          <w:b/>
          <w:bCs/>
        </w:rPr>
        <w:t xml:space="preserve">1: </w:t>
      </w:r>
      <w:r w:rsidR="00F517FD" w:rsidRPr="001E245B">
        <w:rPr>
          <w:rFonts w:ascii="Arial" w:hAnsi="Arial" w:cs="Arial"/>
          <w:b/>
          <w:bCs/>
        </w:rPr>
        <w:t xml:space="preserve">Search Strategy </w:t>
      </w:r>
    </w:p>
    <w:p w14:paraId="672F9C17" w14:textId="77777777" w:rsidR="00FD435E" w:rsidRPr="001E245B" w:rsidRDefault="00FD435E" w:rsidP="001E245B">
      <w:pPr>
        <w:jc w:val="both"/>
        <w:rPr>
          <w:rFonts w:ascii="Arial" w:hAnsi="Arial" w:cs="Arial"/>
          <w:color w:val="000000"/>
          <w:sz w:val="18"/>
          <w:szCs w:val="18"/>
        </w:rPr>
      </w:pPr>
    </w:p>
    <w:tbl>
      <w:tblPr>
        <w:tblStyle w:val="TableGrid"/>
        <w:tblW w:w="13929" w:type="dxa"/>
        <w:tblLook w:val="04A0" w:firstRow="1" w:lastRow="0" w:firstColumn="1" w:lastColumn="0" w:noHBand="0" w:noVBand="1"/>
      </w:tblPr>
      <w:tblGrid>
        <w:gridCol w:w="726"/>
        <w:gridCol w:w="2172"/>
        <w:gridCol w:w="11031"/>
      </w:tblGrid>
      <w:tr w:rsidR="00AD160F" w:rsidRPr="001E245B" w14:paraId="1B738234" w14:textId="77777777" w:rsidTr="0003217D">
        <w:trPr>
          <w:trHeight w:val="206"/>
        </w:trPr>
        <w:tc>
          <w:tcPr>
            <w:tcW w:w="2898" w:type="dxa"/>
            <w:gridSpan w:val="2"/>
          </w:tcPr>
          <w:p w14:paraId="3B53502C" w14:textId="38808107" w:rsidR="00AD160F" w:rsidRPr="001E245B" w:rsidRDefault="00AD160F" w:rsidP="001E245B">
            <w:pPr>
              <w:spacing w:after="160" w:line="276" w:lineRule="auto"/>
              <w:jc w:val="both"/>
              <w:rPr>
                <w:rFonts w:ascii="Arial" w:hAnsi="Arial" w:cs="Arial"/>
                <w:b/>
                <w:bCs/>
                <w:sz w:val="18"/>
                <w:szCs w:val="18"/>
              </w:rPr>
            </w:pPr>
            <w:r w:rsidRPr="001E245B">
              <w:rPr>
                <w:rFonts w:ascii="Arial" w:hAnsi="Arial" w:cs="Arial"/>
                <w:b/>
                <w:bCs/>
                <w:sz w:val="18"/>
                <w:szCs w:val="18"/>
              </w:rPr>
              <w:t>Database</w:t>
            </w:r>
          </w:p>
        </w:tc>
        <w:tc>
          <w:tcPr>
            <w:tcW w:w="11031" w:type="dxa"/>
          </w:tcPr>
          <w:p w14:paraId="06378845" w14:textId="77777777" w:rsidR="00AD160F" w:rsidRPr="001E245B" w:rsidRDefault="00AD160F" w:rsidP="001E245B">
            <w:pPr>
              <w:spacing w:after="160" w:line="276" w:lineRule="auto"/>
              <w:jc w:val="both"/>
              <w:rPr>
                <w:rFonts w:ascii="Arial" w:hAnsi="Arial" w:cs="Arial"/>
                <w:b/>
                <w:bCs/>
                <w:sz w:val="18"/>
                <w:szCs w:val="18"/>
              </w:rPr>
            </w:pPr>
            <w:r w:rsidRPr="001E245B">
              <w:rPr>
                <w:rFonts w:ascii="Arial" w:hAnsi="Arial" w:cs="Arial"/>
                <w:b/>
                <w:bCs/>
                <w:sz w:val="18"/>
                <w:szCs w:val="18"/>
              </w:rPr>
              <w:t>Search terms</w:t>
            </w:r>
          </w:p>
        </w:tc>
      </w:tr>
      <w:tr w:rsidR="00AD160F" w:rsidRPr="001E245B" w14:paraId="533B8E29" w14:textId="77777777" w:rsidTr="0003217D">
        <w:trPr>
          <w:trHeight w:val="206"/>
        </w:trPr>
        <w:tc>
          <w:tcPr>
            <w:tcW w:w="13929" w:type="dxa"/>
            <w:gridSpan w:val="3"/>
          </w:tcPr>
          <w:p w14:paraId="3956D524" w14:textId="65CEE8B7" w:rsidR="00AD160F" w:rsidRPr="001E245B" w:rsidRDefault="00AD160F" w:rsidP="001E245B">
            <w:pPr>
              <w:spacing w:after="160" w:line="276" w:lineRule="auto"/>
              <w:jc w:val="both"/>
              <w:rPr>
                <w:rFonts w:ascii="Arial" w:hAnsi="Arial" w:cs="Arial"/>
                <w:b/>
                <w:bCs/>
                <w:sz w:val="18"/>
                <w:szCs w:val="18"/>
              </w:rPr>
            </w:pPr>
            <w:r w:rsidRPr="001E245B">
              <w:rPr>
                <w:rFonts w:ascii="Arial" w:hAnsi="Arial" w:cs="Arial"/>
                <w:sz w:val="18"/>
                <w:szCs w:val="18"/>
              </w:rPr>
              <w:t>Ovid MEDLINE</w:t>
            </w:r>
          </w:p>
        </w:tc>
      </w:tr>
      <w:tr w:rsidR="00AD160F" w:rsidRPr="001E245B" w14:paraId="5051B322" w14:textId="77777777" w:rsidTr="0003217D">
        <w:trPr>
          <w:trHeight w:val="1556"/>
        </w:trPr>
        <w:tc>
          <w:tcPr>
            <w:tcW w:w="726" w:type="dxa"/>
          </w:tcPr>
          <w:p w14:paraId="456A9FC7" w14:textId="4C830B3F" w:rsidR="00AD160F" w:rsidRPr="001E245B" w:rsidRDefault="00AD160F" w:rsidP="001E245B">
            <w:pPr>
              <w:spacing w:after="160" w:line="276" w:lineRule="auto"/>
              <w:jc w:val="both"/>
              <w:rPr>
                <w:rFonts w:ascii="Arial" w:hAnsi="Arial" w:cs="Arial"/>
                <w:sz w:val="18"/>
                <w:szCs w:val="18"/>
              </w:rPr>
            </w:pPr>
            <w:r w:rsidRPr="001E245B">
              <w:rPr>
                <w:rFonts w:ascii="Arial" w:hAnsi="Arial" w:cs="Arial"/>
                <w:sz w:val="18"/>
                <w:szCs w:val="18"/>
              </w:rPr>
              <w:t>1</w:t>
            </w:r>
          </w:p>
        </w:tc>
        <w:tc>
          <w:tcPr>
            <w:tcW w:w="2172" w:type="dxa"/>
          </w:tcPr>
          <w:p w14:paraId="2EC98AB2" w14:textId="58761759" w:rsidR="00AD160F" w:rsidRPr="001E245B" w:rsidRDefault="00AD160F" w:rsidP="001E245B">
            <w:pPr>
              <w:spacing w:after="160" w:line="276" w:lineRule="auto"/>
              <w:jc w:val="both"/>
              <w:rPr>
                <w:rFonts w:ascii="Arial" w:hAnsi="Arial" w:cs="Arial"/>
                <w:sz w:val="18"/>
                <w:szCs w:val="18"/>
              </w:rPr>
            </w:pPr>
            <w:r w:rsidRPr="001E245B">
              <w:rPr>
                <w:rFonts w:ascii="Arial" w:hAnsi="Arial" w:cs="Arial"/>
                <w:sz w:val="18"/>
                <w:szCs w:val="18"/>
              </w:rPr>
              <w:t>Exposures (air pollution and temperature)</w:t>
            </w:r>
          </w:p>
        </w:tc>
        <w:tc>
          <w:tcPr>
            <w:tcW w:w="11031" w:type="dxa"/>
          </w:tcPr>
          <w:p w14:paraId="04DA934D" w14:textId="77777777" w:rsidR="00AD160F" w:rsidRPr="001E245B" w:rsidRDefault="00AD160F" w:rsidP="001E245B">
            <w:pPr>
              <w:spacing w:after="160" w:line="276" w:lineRule="auto"/>
              <w:jc w:val="both"/>
              <w:rPr>
                <w:rFonts w:ascii="Arial" w:hAnsi="Arial" w:cs="Arial"/>
                <w:sz w:val="18"/>
                <w:szCs w:val="18"/>
              </w:rPr>
            </w:pPr>
            <w:r w:rsidRPr="001E245B">
              <w:rPr>
                <w:rFonts w:ascii="Arial" w:hAnsi="Arial" w:cs="Arial"/>
                <w:b/>
                <w:bCs/>
                <w:sz w:val="18"/>
                <w:szCs w:val="18"/>
              </w:rPr>
              <w:t>exp Air Pollution/ or exp Air Pollutants/ or exp Particulate Matter/ or exp Weather/ or exp Climate/ or exp Climate Change/ or exp Meteorology/</w:t>
            </w:r>
            <w:r w:rsidRPr="001E245B">
              <w:rPr>
                <w:rFonts w:ascii="Arial" w:hAnsi="Arial" w:cs="Arial"/>
                <w:sz w:val="18"/>
                <w:szCs w:val="18"/>
              </w:rPr>
              <w:t xml:space="preserve"> OR air pollut$.tw. OR airborne partic$.tw. OR airborne pollut$.tw. OR traffic pollut$.tw. OR air qualit$.tw. OR air toxic$.tw. OR ultrafine partic$.tw. OR total suspended partic$.tw. OR Ozone.tw. OR O3.tw. OR Carbon Monoxide.tw. OR Nitrogen Dioxide.tw. OR NO2.tw. OR Nitrogen Oxide$.tw. OR Nitric Oxide.tw. OR Nitrous Oxide.tw. OR Sulfur Dioxide.tw. OR Sulphur Dioxide.tw. OR SO2.tw. OR Particulate Matter$.tw. OR PM25.tw. OR PM10.tw. OR Smog.tw. OR Soot.tw. OR Smoke.tw. OR Dust.tw. OR Black Carbon.tw. OR Elemental Carbon.tw. OR climate change.tw. OR weather$.tw. OR hot temperature$.tw. OR cold temperature$.tw. OR meteorolog$.tw.</w:t>
            </w:r>
          </w:p>
        </w:tc>
      </w:tr>
      <w:tr w:rsidR="00AD160F" w:rsidRPr="001E245B" w14:paraId="2575B197" w14:textId="77777777" w:rsidTr="0003217D">
        <w:trPr>
          <w:trHeight w:val="944"/>
        </w:trPr>
        <w:tc>
          <w:tcPr>
            <w:tcW w:w="726" w:type="dxa"/>
          </w:tcPr>
          <w:p w14:paraId="6495FC17" w14:textId="5A535F4E" w:rsidR="00AD160F" w:rsidRPr="001E245B" w:rsidRDefault="00AD160F" w:rsidP="001E245B">
            <w:pPr>
              <w:spacing w:after="160" w:line="276" w:lineRule="auto"/>
              <w:jc w:val="both"/>
              <w:rPr>
                <w:rFonts w:ascii="Arial" w:hAnsi="Arial" w:cs="Arial"/>
                <w:sz w:val="18"/>
                <w:szCs w:val="18"/>
              </w:rPr>
            </w:pPr>
            <w:r w:rsidRPr="001E245B">
              <w:rPr>
                <w:rFonts w:ascii="Arial" w:hAnsi="Arial" w:cs="Arial"/>
                <w:sz w:val="18"/>
                <w:szCs w:val="18"/>
              </w:rPr>
              <w:t>2</w:t>
            </w:r>
          </w:p>
        </w:tc>
        <w:tc>
          <w:tcPr>
            <w:tcW w:w="2172" w:type="dxa"/>
          </w:tcPr>
          <w:p w14:paraId="69520819" w14:textId="3E3A7B39" w:rsidR="00AD160F" w:rsidRPr="001E245B" w:rsidRDefault="00AD160F" w:rsidP="001E245B">
            <w:pPr>
              <w:spacing w:after="160" w:line="276" w:lineRule="auto"/>
              <w:jc w:val="both"/>
              <w:rPr>
                <w:rFonts w:ascii="Arial" w:hAnsi="Arial" w:cs="Arial"/>
                <w:sz w:val="18"/>
                <w:szCs w:val="18"/>
              </w:rPr>
            </w:pPr>
            <w:r w:rsidRPr="001E245B">
              <w:rPr>
                <w:rFonts w:ascii="Arial" w:hAnsi="Arial" w:cs="Arial"/>
                <w:sz w:val="18"/>
                <w:szCs w:val="18"/>
              </w:rPr>
              <w:t>Outcomes (seizures and epilepsy)</w:t>
            </w:r>
          </w:p>
        </w:tc>
        <w:tc>
          <w:tcPr>
            <w:tcW w:w="11031" w:type="dxa"/>
          </w:tcPr>
          <w:p w14:paraId="0B0DA4BE" w14:textId="77777777" w:rsidR="00AD160F" w:rsidRPr="001E245B" w:rsidRDefault="00AD160F" w:rsidP="001E245B">
            <w:pPr>
              <w:spacing w:after="160" w:line="276" w:lineRule="auto"/>
              <w:jc w:val="both"/>
              <w:rPr>
                <w:rFonts w:ascii="Arial" w:hAnsi="Arial" w:cs="Arial"/>
                <w:sz w:val="18"/>
                <w:szCs w:val="18"/>
              </w:rPr>
            </w:pPr>
            <w:r w:rsidRPr="001E245B">
              <w:rPr>
                <w:rFonts w:ascii="Arial" w:hAnsi="Arial" w:cs="Arial"/>
                <w:b/>
                <w:bCs/>
                <w:sz w:val="18"/>
                <w:szCs w:val="18"/>
              </w:rPr>
              <w:t xml:space="preserve">exp Seizures, Febrile/ OR exp Seizures/ OR exp Psychogenic Nonepileptic Seizures/ OR exp epilepsy/ OR exp drug resistant epilepsy/ OR exp epilepsies, partial/ OR exp epilepsy, benign neonatal/ OR exp epilepsy, generalized/ OR exp epilepsy, reflex/ OR exp epileptic syndromes/ OR exp sudden unexpected death in epilepsy/ </w:t>
            </w:r>
            <w:r w:rsidRPr="001E245B">
              <w:rPr>
                <w:rFonts w:ascii="Arial" w:hAnsi="Arial" w:cs="Arial"/>
                <w:sz w:val="18"/>
                <w:szCs w:val="18"/>
              </w:rPr>
              <w:t>OR seizure$.tw. OR convuls$.tw. OR epilep$.tw.</w:t>
            </w:r>
          </w:p>
        </w:tc>
      </w:tr>
      <w:tr w:rsidR="00DB4CDF" w:rsidRPr="001E245B" w14:paraId="6699FBF9" w14:textId="77777777" w:rsidTr="0003217D">
        <w:trPr>
          <w:trHeight w:val="341"/>
        </w:trPr>
        <w:tc>
          <w:tcPr>
            <w:tcW w:w="2898" w:type="dxa"/>
            <w:gridSpan w:val="2"/>
          </w:tcPr>
          <w:p w14:paraId="629A374E" w14:textId="5B07C551" w:rsidR="00DB4CDF" w:rsidRPr="001E245B" w:rsidRDefault="00DB4CDF" w:rsidP="001E245B">
            <w:pPr>
              <w:spacing w:after="160" w:line="276" w:lineRule="auto"/>
              <w:jc w:val="both"/>
              <w:rPr>
                <w:rFonts w:ascii="Arial" w:hAnsi="Arial" w:cs="Arial"/>
                <w:sz w:val="18"/>
                <w:szCs w:val="18"/>
              </w:rPr>
            </w:pPr>
            <w:r w:rsidRPr="001E245B">
              <w:rPr>
                <w:rFonts w:ascii="Arial" w:hAnsi="Arial" w:cs="Arial"/>
                <w:sz w:val="18"/>
                <w:szCs w:val="18"/>
              </w:rPr>
              <w:t>Search query</w:t>
            </w:r>
          </w:p>
        </w:tc>
        <w:tc>
          <w:tcPr>
            <w:tcW w:w="11031" w:type="dxa"/>
          </w:tcPr>
          <w:p w14:paraId="51488819" w14:textId="1C9ADA7B" w:rsidR="00DB4CDF" w:rsidRPr="001E245B" w:rsidRDefault="00DB4CDF" w:rsidP="001E245B">
            <w:pPr>
              <w:spacing w:after="160" w:line="276" w:lineRule="auto"/>
              <w:jc w:val="both"/>
              <w:rPr>
                <w:rFonts w:ascii="Arial" w:hAnsi="Arial" w:cs="Arial"/>
                <w:sz w:val="18"/>
                <w:szCs w:val="18"/>
              </w:rPr>
            </w:pPr>
            <w:r w:rsidRPr="001E245B">
              <w:rPr>
                <w:rFonts w:ascii="Arial" w:hAnsi="Arial" w:cs="Arial"/>
                <w:b/>
                <w:bCs/>
                <w:sz w:val="18"/>
                <w:szCs w:val="18"/>
              </w:rPr>
              <w:t xml:space="preserve"> </w:t>
            </w:r>
            <w:r w:rsidRPr="001E245B">
              <w:rPr>
                <w:rFonts w:ascii="Arial" w:hAnsi="Arial" w:cs="Arial"/>
                <w:sz w:val="18"/>
                <w:szCs w:val="18"/>
              </w:rPr>
              <w:t>1 AND 2</w:t>
            </w:r>
          </w:p>
        </w:tc>
      </w:tr>
      <w:tr w:rsidR="00BC03CB" w:rsidRPr="001E245B" w14:paraId="152AE123" w14:textId="77777777" w:rsidTr="0003217D">
        <w:trPr>
          <w:trHeight w:val="438"/>
        </w:trPr>
        <w:tc>
          <w:tcPr>
            <w:tcW w:w="13929" w:type="dxa"/>
            <w:gridSpan w:val="3"/>
          </w:tcPr>
          <w:p w14:paraId="2F2AB9E9" w14:textId="3076EDDF" w:rsidR="00BC03CB" w:rsidRPr="001E245B" w:rsidRDefault="00BC03CB" w:rsidP="001E245B">
            <w:pPr>
              <w:spacing w:after="160" w:line="276" w:lineRule="auto"/>
              <w:jc w:val="both"/>
              <w:rPr>
                <w:rFonts w:ascii="Arial" w:hAnsi="Arial" w:cs="Arial"/>
                <w:b/>
                <w:bCs/>
                <w:sz w:val="18"/>
                <w:szCs w:val="18"/>
              </w:rPr>
            </w:pPr>
            <w:r w:rsidRPr="001E245B">
              <w:rPr>
                <w:rFonts w:ascii="Arial" w:hAnsi="Arial" w:cs="Arial"/>
                <w:sz w:val="18"/>
                <w:szCs w:val="18"/>
              </w:rPr>
              <w:t>Embase</w:t>
            </w:r>
          </w:p>
        </w:tc>
      </w:tr>
      <w:tr w:rsidR="00AD160F" w:rsidRPr="001E245B" w14:paraId="143F2920" w14:textId="77777777" w:rsidTr="0003217D">
        <w:trPr>
          <w:trHeight w:val="1160"/>
        </w:trPr>
        <w:tc>
          <w:tcPr>
            <w:tcW w:w="726" w:type="dxa"/>
          </w:tcPr>
          <w:p w14:paraId="47024FC1" w14:textId="193E21DD" w:rsidR="00AD160F" w:rsidRPr="001E245B" w:rsidRDefault="00BC03CB" w:rsidP="001E245B">
            <w:pPr>
              <w:spacing w:after="160" w:line="276" w:lineRule="auto"/>
              <w:jc w:val="both"/>
              <w:rPr>
                <w:rFonts w:ascii="Arial" w:hAnsi="Arial" w:cs="Arial"/>
                <w:sz w:val="18"/>
                <w:szCs w:val="18"/>
              </w:rPr>
            </w:pPr>
            <w:r w:rsidRPr="001E245B">
              <w:rPr>
                <w:rFonts w:ascii="Arial" w:hAnsi="Arial" w:cs="Arial"/>
                <w:sz w:val="18"/>
                <w:szCs w:val="18"/>
              </w:rPr>
              <w:t>1</w:t>
            </w:r>
          </w:p>
        </w:tc>
        <w:tc>
          <w:tcPr>
            <w:tcW w:w="2172" w:type="dxa"/>
          </w:tcPr>
          <w:p w14:paraId="290BA5C0" w14:textId="561D8EF6" w:rsidR="00AD160F" w:rsidRPr="001E245B" w:rsidRDefault="00AD160F" w:rsidP="001E245B">
            <w:pPr>
              <w:spacing w:after="160" w:line="276" w:lineRule="auto"/>
              <w:jc w:val="both"/>
              <w:rPr>
                <w:rFonts w:ascii="Arial" w:hAnsi="Arial" w:cs="Arial"/>
                <w:sz w:val="18"/>
                <w:szCs w:val="18"/>
              </w:rPr>
            </w:pPr>
            <w:r w:rsidRPr="001E245B">
              <w:rPr>
                <w:rFonts w:ascii="Arial" w:hAnsi="Arial" w:cs="Arial"/>
                <w:sz w:val="18"/>
                <w:szCs w:val="18"/>
              </w:rPr>
              <w:t>Exposures (air pollution and temperature)</w:t>
            </w:r>
          </w:p>
        </w:tc>
        <w:tc>
          <w:tcPr>
            <w:tcW w:w="11031" w:type="dxa"/>
          </w:tcPr>
          <w:p w14:paraId="3EE28CC5" w14:textId="77A22B05" w:rsidR="00AD160F" w:rsidRPr="001E245B" w:rsidRDefault="00464A67" w:rsidP="001E245B">
            <w:pPr>
              <w:spacing w:after="160" w:line="276" w:lineRule="auto"/>
              <w:jc w:val="both"/>
              <w:rPr>
                <w:rFonts w:ascii="Arial" w:hAnsi="Arial" w:cs="Arial"/>
                <w:sz w:val="18"/>
                <w:szCs w:val="18"/>
              </w:rPr>
            </w:pPr>
            <w:r w:rsidRPr="001E245B">
              <w:rPr>
                <w:rFonts w:ascii="Arial" w:hAnsi="Arial" w:cs="Arial"/>
                <w:b/>
                <w:bCs/>
                <w:sz w:val="18"/>
                <w:szCs w:val="18"/>
              </w:rPr>
              <w:t>('air pollution'/exp OR 'particulate matter'/exp OR 'weather'/exp OR 'climate change'/exp)</w:t>
            </w:r>
            <w:r w:rsidRPr="001E245B">
              <w:rPr>
                <w:rFonts w:ascii="Arial" w:hAnsi="Arial" w:cs="Arial"/>
                <w:sz w:val="18"/>
                <w:szCs w:val="18"/>
              </w:rPr>
              <w:t xml:space="preserve"> OR (((“air </w:t>
            </w:r>
            <w:proofErr w:type="spellStart"/>
            <w:r w:rsidRPr="001E245B">
              <w:rPr>
                <w:rFonts w:ascii="Arial" w:hAnsi="Arial" w:cs="Arial"/>
                <w:sz w:val="18"/>
                <w:szCs w:val="18"/>
              </w:rPr>
              <w:t>pollut</w:t>
            </w:r>
            <w:proofErr w:type="spellEnd"/>
            <w:r w:rsidRPr="001E245B">
              <w:rPr>
                <w:rFonts w:ascii="Arial" w:hAnsi="Arial" w:cs="Arial"/>
                <w:sz w:val="18"/>
                <w:szCs w:val="18"/>
              </w:rPr>
              <w:t xml:space="preserve">$” OR “airborne </w:t>
            </w:r>
            <w:proofErr w:type="spellStart"/>
            <w:r w:rsidRPr="001E245B">
              <w:rPr>
                <w:rFonts w:ascii="Arial" w:hAnsi="Arial" w:cs="Arial"/>
                <w:sz w:val="18"/>
                <w:szCs w:val="18"/>
              </w:rPr>
              <w:t>partic</w:t>
            </w:r>
            <w:proofErr w:type="spellEnd"/>
            <w:r w:rsidRPr="001E245B">
              <w:rPr>
                <w:rFonts w:ascii="Arial" w:hAnsi="Arial" w:cs="Arial"/>
                <w:sz w:val="18"/>
                <w:szCs w:val="18"/>
              </w:rPr>
              <w:t xml:space="preserve">$" OR “airborne </w:t>
            </w:r>
            <w:proofErr w:type="spellStart"/>
            <w:r w:rsidRPr="001E245B">
              <w:rPr>
                <w:rFonts w:ascii="Arial" w:hAnsi="Arial" w:cs="Arial"/>
                <w:sz w:val="18"/>
                <w:szCs w:val="18"/>
              </w:rPr>
              <w:t>pollut</w:t>
            </w:r>
            <w:proofErr w:type="spellEnd"/>
            <w:r w:rsidRPr="001E245B">
              <w:rPr>
                <w:rFonts w:ascii="Arial" w:hAnsi="Arial" w:cs="Arial"/>
                <w:sz w:val="18"/>
                <w:szCs w:val="18"/>
              </w:rPr>
              <w:t xml:space="preserve">$” OR “traffic </w:t>
            </w:r>
            <w:proofErr w:type="spellStart"/>
            <w:r w:rsidRPr="001E245B">
              <w:rPr>
                <w:rFonts w:ascii="Arial" w:hAnsi="Arial" w:cs="Arial"/>
                <w:sz w:val="18"/>
                <w:szCs w:val="18"/>
              </w:rPr>
              <w:t>pollut</w:t>
            </w:r>
            <w:proofErr w:type="spellEnd"/>
            <w:r w:rsidRPr="001E245B">
              <w:rPr>
                <w:rFonts w:ascii="Arial" w:hAnsi="Arial" w:cs="Arial"/>
                <w:sz w:val="18"/>
                <w:szCs w:val="18"/>
              </w:rPr>
              <w:t xml:space="preserve">$” OR “air </w:t>
            </w:r>
            <w:proofErr w:type="spellStart"/>
            <w:r w:rsidRPr="001E245B">
              <w:rPr>
                <w:rFonts w:ascii="Arial" w:hAnsi="Arial" w:cs="Arial"/>
                <w:sz w:val="18"/>
                <w:szCs w:val="18"/>
              </w:rPr>
              <w:t>qualit</w:t>
            </w:r>
            <w:proofErr w:type="spellEnd"/>
            <w:r w:rsidRPr="001E245B">
              <w:rPr>
                <w:rFonts w:ascii="Arial" w:hAnsi="Arial" w:cs="Arial"/>
                <w:sz w:val="18"/>
                <w:szCs w:val="18"/>
              </w:rPr>
              <w:t xml:space="preserve">$” OR “air toxic$” OR “ultrafine </w:t>
            </w:r>
            <w:proofErr w:type="spellStart"/>
            <w:r w:rsidRPr="001E245B">
              <w:rPr>
                <w:rFonts w:ascii="Arial" w:hAnsi="Arial" w:cs="Arial"/>
                <w:sz w:val="18"/>
                <w:szCs w:val="18"/>
              </w:rPr>
              <w:t>partic</w:t>
            </w:r>
            <w:proofErr w:type="spellEnd"/>
            <w:r w:rsidRPr="001E245B">
              <w:rPr>
                <w:rFonts w:ascii="Arial" w:hAnsi="Arial" w:cs="Arial"/>
                <w:sz w:val="18"/>
                <w:szCs w:val="18"/>
              </w:rPr>
              <w:t xml:space="preserve">$” OR “total suspended </w:t>
            </w:r>
            <w:proofErr w:type="spellStart"/>
            <w:r w:rsidRPr="001E245B">
              <w:rPr>
                <w:rFonts w:ascii="Arial" w:hAnsi="Arial" w:cs="Arial"/>
                <w:sz w:val="18"/>
                <w:szCs w:val="18"/>
              </w:rPr>
              <w:t>partic</w:t>
            </w:r>
            <w:proofErr w:type="spellEnd"/>
            <w:r w:rsidRPr="001E245B">
              <w:rPr>
                <w:rFonts w:ascii="Arial" w:hAnsi="Arial" w:cs="Arial"/>
                <w:sz w:val="18"/>
                <w:szCs w:val="18"/>
              </w:rPr>
              <w:t>$” OR Ozone OR O3 OR 'carbon monoxide' OR 'nitrogen dioxide' OR 'NO2' OR “nitrogen oxide$” OR 'nitric oxide' OR 'nitrous oxide' OR 'sulfur dioxide' OR '</w:t>
            </w:r>
            <w:proofErr w:type="spellStart"/>
            <w:r w:rsidRPr="001E245B">
              <w:rPr>
                <w:rFonts w:ascii="Arial" w:hAnsi="Arial" w:cs="Arial"/>
                <w:sz w:val="18"/>
                <w:szCs w:val="18"/>
              </w:rPr>
              <w:t>sulphur</w:t>
            </w:r>
            <w:proofErr w:type="spellEnd"/>
            <w:r w:rsidRPr="001E245B">
              <w:rPr>
                <w:rFonts w:ascii="Arial" w:hAnsi="Arial" w:cs="Arial"/>
                <w:sz w:val="18"/>
                <w:szCs w:val="18"/>
              </w:rPr>
              <w:t xml:space="preserve"> dioxide' OR SO2 OR “particulate matter$” OR PM25 OR PM10 OR smog OR soot OR smoke OR dust OR black) AND carbon OR elemental) AND carbon OR 'climate change' OR weather$ OR “hot temperature$” OR “cold temperature$” OR </w:t>
            </w:r>
            <w:proofErr w:type="spellStart"/>
            <w:r w:rsidRPr="001E245B">
              <w:rPr>
                <w:rFonts w:ascii="Arial" w:hAnsi="Arial" w:cs="Arial"/>
                <w:sz w:val="18"/>
                <w:szCs w:val="18"/>
              </w:rPr>
              <w:t>meteorolog</w:t>
            </w:r>
            <w:proofErr w:type="spellEnd"/>
            <w:r w:rsidRPr="001E245B">
              <w:rPr>
                <w:rFonts w:ascii="Arial" w:hAnsi="Arial" w:cs="Arial"/>
                <w:sz w:val="18"/>
                <w:szCs w:val="18"/>
              </w:rPr>
              <w:t>$):</w:t>
            </w:r>
            <w:proofErr w:type="spellStart"/>
            <w:r w:rsidRPr="001E245B">
              <w:rPr>
                <w:rFonts w:ascii="Arial" w:hAnsi="Arial" w:cs="Arial"/>
                <w:sz w:val="18"/>
                <w:szCs w:val="18"/>
              </w:rPr>
              <w:t>ab,ti,kw</w:t>
            </w:r>
            <w:proofErr w:type="spellEnd"/>
          </w:p>
        </w:tc>
      </w:tr>
      <w:tr w:rsidR="00AD160F" w:rsidRPr="001E245B" w14:paraId="53CE3328" w14:textId="77777777" w:rsidTr="0003217D">
        <w:trPr>
          <w:trHeight w:val="611"/>
        </w:trPr>
        <w:tc>
          <w:tcPr>
            <w:tcW w:w="726" w:type="dxa"/>
          </w:tcPr>
          <w:p w14:paraId="20C24484" w14:textId="7FA5E23D" w:rsidR="00AD160F" w:rsidRPr="001E245B" w:rsidRDefault="00BC03CB" w:rsidP="001E245B">
            <w:pPr>
              <w:spacing w:after="160" w:line="276" w:lineRule="auto"/>
              <w:jc w:val="both"/>
              <w:rPr>
                <w:rFonts w:ascii="Arial" w:hAnsi="Arial" w:cs="Arial"/>
                <w:sz w:val="18"/>
                <w:szCs w:val="18"/>
              </w:rPr>
            </w:pPr>
            <w:r w:rsidRPr="001E245B">
              <w:rPr>
                <w:rFonts w:ascii="Arial" w:hAnsi="Arial" w:cs="Arial"/>
                <w:sz w:val="18"/>
                <w:szCs w:val="18"/>
              </w:rPr>
              <w:t>2</w:t>
            </w:r>
          </w:p>
        </w:tc>
        <w:tc>
          <w:tcPr>
            <w:tcW w:w="2172" w:type="dxa"/>
          </w:tcPr>
          <w:p w14:paraId="56197602" w14:textId="145BCC88" w:rsidR="00AD160F" w:rsidRPr="001E245B" w:rsidRDefault="00AD160F" w:rsidP="001E245B">
            <w:pPr>
              <w:spacing w:after="160" w:line="276" w:lineRule="auto"/>
              <w:jc w:val="both"/>
              <w:rPr>
                <w:rFonts w:ascii="Arial" w:hAnsi="Arial" w:cs="Arial"/>
                <w:sz w:val="18"/>
                <w:szCs w:val="18"/>
              </w:rPr>
            </w:pPr>
            <w:r w:rsidRPr="001E245B">
              <w:rPr>
                <w:rFonts w:ascii="Arial" w:hAnsi="Arial" w:cs="Arial"/>
                <w:sz w:val="18"/>
                <w:szCs w:val="18"/>
              </w:rPr>
              <w:t>Outcomes (seizures and epilepsy)</w:t>
            </w:r>
          </w:p>
        </w:tc>
        <w:tc>
          <w:tcPr>
            <w:tcW w:w="11031" w:type="dxa"/>
          </w:tcPr>
          <w:p w14:paraId="29D10C36" w14:textId="0A84D3D0" w:rsidR="00AD160F" w:rsidRPr="001E245B" w:rsidRDefault="008051A6" w:rsidP="001E245B">
            <w:pPr>
              <w:spacing w:after="160" w:line="276" w:lineRule="auto"/>
              <w:jc w:val="both"/>
              <w:rPr>
                <w:rFonts w:ascii="Arial" w:hAnsi="Arial" w:cs="Arial"/>
                <w:b/>
                <w:bCs/>
                <w:sz w:val="18"/>
                <w:szCs w:val="18"/>
              </w:rPr>
            </w:pPr>
            <w:r w:rsidRPr="001E245B">
              <w:rPr>
                <w:rFonts w:ascii="Arial" w:hAnsi="Arial" w:cs="Arial"/>
                <w:b/>
                <w:bCs/>
                <w:sz w:val="18"/>
                <w:szCs w:val="18"/>
              </w:rPr>
              <w:t xml:space="preserve">'seizure'/exp OR 'epilepsy'/exp </w:t>
            </w:r>
            <w:r w:rsidRPr="001E245B">
              <w:rPr>
                <w:rFonts w:ascii="Arial" w:hAnsi="Arial" w:cs="Arial"/>
                <w:sz w:val="18"/>
                <w:szCs w:val="18"/>
              </w:rPr>
              <w:t>OR seizure</w:t>
            </w:r>
            <w:proofErr w:type="gramStart"/>
            <w:r w:rsidRPr="001E245B">
              <w:rPr>
                <w:rFonts w:ascii="Arial" w:hAnsi="Arial" w:cs="Arial"/>
                <w:sz w:val="18"/>
                <w:szCs w:val="18"/>
              </w:rPr>
              <w:t>$:</w:t>
            </w:r>
            <w:proofErr w:type="spellStart"/>
            <w:r w:rsidRPr="001E245B">
              <w:rPr>
                <w:rFonts w:ascii="Arial" w:hAnsi="Arial" w:cs="Arial"/>
                <w:sz w:val="18"/>
                <w:szCs w:val="18"/>
              </w:rPr>
              <w:t>ab</w:t>
            </w:r>
            <w:proofErr w:type="gramEnd"/>
            <w:r w:rsidRPr="001E245B">
              <w:rPr>
                <w:rFonts w:ascii="Arial" w:hAnsi="Arial" w:cs="Arial"/>
                <w:sz w:val="18"/>
                <w:szCs w:val="18"/>
              </w:rPr>
              <w:t>,ti,kw</w:t>
            </w:r>
            <w:proofErr w:type="spellEnd"/>
            <w:r w:rsidRPr="001E245B">
              <w:rPr>
                <w:rFonts w:ascii="Arial" w:hAnsi="Arial" w:cs="Arial"/>
                <w:sz w:val="18"/>
                <w:szCs w:val="18"/>
              </w:rPr>
              <w:t xml:space="preserve"> OR </w:t>
            </w:r>
            <w:proofErr w:type="spellStart"/>
            <w:r w:rsidRPr="001E245B">
              <w:rPr>
                <w:rFonts w:ascii="Arial" w:hAnsi="Arial" w:cs="Arial"/>
                <w:sz w:val="18"/>
                <w:szCs w:val="18"/>
              </w:rPr>
              <w:t>convuls</w:t>
            </w:r>
            <w:proofErr w:type="spellEnd"/>
            <w:r w:rsidRPr="001E245B">
              <w:rPr>
                <w:rFonts w:ascii="Arial" w:hAnsi="Arial" w:cs="Arial"/>
                <w:sz w:val="18"/>
                <w:szCs w:val="18"/>
              </w:rPr>
              <w:t>$:</w:t>
            </w:r>
            <w:proofErr w:type="spellStart"/>
            <w:r w:rsidRPr="001E245B">
              <w:rPr>
                <w:rFonts w:ascii="Arial" w:hAnsi="Arial" w:cs="Arial"/>
                <w:sz w:val="18"/>
                <w:szCs w:val="18"/>
              </w:rPr>
              <w:t>ab,ti,kw</w:t>
            </w:r>
            <w:proofErr w:type="spellEnd"/>
            <w:r w:rsidRPr="001E245B">
              <w:rPr>
                <w:rFonts w:ascii="Arial" w:hAnsi="Arial" w:cs="Arial"/>
                <w:sz w:val="18"/>
                <w:szCs w:val="18"/>
              </w:rPr>
              <w:t xml:space="preserve"> OR </w:t>
            </w:r>
            <w:proofErr w:type="spellStart"/>
            <w:r w:rsidRPr="001E245B">
              <w:rPr>
                <w:rFonts w:ascii="Arial" w:hAnsi="Arial" w:cs="Arial"/>
                <w:sz w:val="18"/>
                <w:szCs w:val="18"/>
              </w:rPr>
              <w:t>epilep</w:t>
            </w:r>
            <w:proofErr w:type="spellEnd"/>
            <w:r w:rsidRPr="001E245B">
              <w:rPr>
                <w:rFonts w:ascii="Arial" w:hAnsi="Arial" w:cs="Arial"/>
                <w:sz w:val="18"/>
                <w:szCs w:val="18"/>
              </w:rPr>
              <w:t>$:</w:t>
            </w:r>
            <w:proofErr w:type="spellStart"/>
            <w:r w:rsidRPr="001E245B">
              <w:rPr>
                <w:rFonts w:ascii="Arial" w:hAnsi="Arial" w:cs="Arial"/>
                <w:sz w:val="18"/>
                <w:szCs w:val="18"/>
              </w:rPr>
              <w:t>ab,ti,kw</w:t>
            </w:r>
            <w:proofErr w:type="spellEnd"/>
          </w:p>
        </w:tc>
      </w:tr>
      <w:tr w:rsidR="00BC03CB" w:rsidRPr="001E245B" w14:paraId="01323A21" w14:textId="77777777" w:rsidTr="0003217D">
        <w:trPr>
          <w:trHeight w:val="269"/>
        </w:trPr>
        <w:tc>
          <w:tcPr>
            <w:tcW w:w="2898" w:type="dxa"/>
            <w:gridSpan w:val="2"/>
          </w:tcPr>
          <w:p w14:paraId="3F1A8C89" w14:textId="7203A075" w:rsidR="00BC03CB" w:rsidRPr="001E245B" w:rsidRDefault="00BC03CB" w:rsidP="001E245B">
            <w:pPr>
              <w:spacing w:after="160" w:line="276" w:lineRule="auto"/>
              <w:jc w:val="both"/>
              <w:rPr>
                <w:rFonts w:ascii="Arial" w:hAnsi="Arial" w:cs="Arial"/>
                <w:sz w:val="18"/>
                <w:szCs w:val="18"/>
              </w:rPr>
            </w:pPr>
            <w:r w:rsidRPr="001E245B">
              <w:rPr>
                <w:rFonts w:ascii="Arial" w:hAnsi="Arial" w:cs="Arial"/>
                <w:sz w:val="18"/>
                <w:szCs w:val="18"/>
              </w:rPr>
              <w:t>Search query</w:t>
            </w:r>
          </w:p>
        </w:tc>
        <w:tc>
          <w:tcPr>
            <w:tcW w:w="11031" w:type="dxa"/>
          </w:tcPr>
          <w:p w14:paraId="788E2BC6" w14:textId="102F8B0A" w:rsidR="00BC03CB" w:rsidRPr="001E245B" w:rsidRDefault="00BC03CB" w:rsidP="001E245B">
            <w:pPr>
              <w:spacing w:after="160" w:line="276" w:lineRule="auto"/>
              <w:jc w:val="both"/>
              <w:rPr>
                <w:rFonts w:ascii="Arial" w:hAnsi="Arial" w:cs="Arial"/>
                <w:b/>
                <w:bCs/>
                <w:sz w:val="18"/>
                <w:szCs w:val="18"/>
              </w:rPr>
            </w:pPr>
            <w:r w:rsidRPr="001E245B">
              <w:rPr>
                <w:rFonts w:ascii="Arial" w:hAnsi="Arial" w:cs="Arial"/>
                <w:b/>
                <w:bCs/>
                <w:sz w:val="18"/>
                <w:szCs w:val="18"/>
              </w:rPr>
              <w:t xml:space="preserve"> </w:t>
            </w:r>
            <w:r w:rsidRPr="001E245B">
              <w:rPr>
                <w:rFonts w:ascii="Arial" w:hAnsi="Arial" w:cs="Arial"/>
                <w:sz w:val="18"/>
                <w:szCs w:val="18"/>
              </w:rPr>
              <w:t>1 AND 2</w:t>
            </w:r>
          </w:p>
        </w:tc>
      </w:tr>
      <w:tr w:rsidR="00BC03CB" w:rsidRPr="001E245B" w14:paraId="52BE8F1D" w14:textId="77777777" w:rsidTr="0003217D">
        <w:trPr>
          <w:trHeight w:val="143"/>
        </w:trPr>
        <w:tc>
          <w:tcPr>
            <w:tcW w:w="13929" w:type="dxa"/>
            <w:gridSpan w:val="3"/>
          </w:tcPr>
          <w:p w14:paraId="288D6092" w14:textId="7288D523" w:rsidR="00BC03CB" w:rsidRPr="001E245B" w:rsidRDefault="00BC03CB" w:rsidP="001E245B">
            <w:pPr>
              <w:spacing w:after="160" w:line="276" w:lineRule="auto"/>
              <w:jc w:val="both"/>
              <w:rPr>
                <w:rFonts w:ascii="Arial" w:hAnsi="Arial" w:cs="Arial"/>
                <w:b/>
                <w:bCs/>
                <w:sz w:val="18"/>
                <w:szCs w:val="18"/>
              </w:rPr>
            </w:pPr>
            <w:r w:rsidRPr="001E245B">
              <w:rPr>
                <w:rFonts w:ascii="Arial" w:hAnsi="Arial" w:cs="Arial"/>
                <w:sz w:val="18"/>
                <w:szCs w:val="18"/>
              </w:rPr>
              <w:t>APA PsycINFO</w:t>
            </w:r>
          </w:p>
        </w:tc>
      </w:tr>
      <w:tr w:rsidR="00AD160F" w:rsidRPr="001E245B" w14:paraId="0A8BDA2A" w14:textId="77777777" w:rsidTr="0003217D">
        <w:trPr>
          <w:trHeight w:val="143"/>
        </w:trPr>
        <w:tc>
          <w:tcPr>
            <w:tcW w:w="726" w:type="dxa"/>
          </w:tcPr>
          <w:p w14:paraId="305BBD4B" w14:textId="55D41758" w:rsidR="00AD160F" w:rsidRPr="001E245B" w:rsidRDefault="00BC03CB" w:rsidP="001E245B">
            <w:pPr>
              <w:spacing w:after="160" w:line="276" w:lineRule="auto"/>
              <w:jc w:val="both"/>
              <w:rPr>
                <w:rFonts w:ascii="Arial" w:hAnsi="Arial" w:cs="Arial"/>
                <w:sz w:val="18"/>
                <w:szCs w:val="18"/>
              </w:rPr>
            </w:pPr>
            <w:r w:rsidRPr="001E245B">
              <w:rPr>
                <w:rFonts w:ascii="Arial" w:hAnsi="Arial" w:cs="Arial"/>
                <w:sz w:val="18"/>
                <w:szCs w:val="18"/>
              </w:rPr>
              <w:t>1</w:t>
            </w:r>
          </w:p>
        </w:tc>
        <w:tc>
          <w:tcPr>
            <w:tcW w:w="2172" w:type="dxa"/>
          </w:tcPr>
          <w:p w14:paraId="73852FB6" w14:textId="5A4551B0" w:rsidR="00AD160F" w:rsidRPr="001E245B" w:rsidRDefault="00AD160F" w:rsidP="001E245B">
            <w:pPr>
              <w:spacing w:after="160" w:line="276" w:lineRule="auto"/>
              <w:jc w:val="both"/>
              <w:rPr>
                <w:rFonts w:ascii="Arial" w:hAnsi="Arial" w:cs="Arial"/>
                <w:sz w:val="18"/>
                <w:szCs w:val="18"/>
              </w:rPr>
            </w:pPr>
            <w:r w:rsidRPr="001E245B">
              <w:rPr>
                <w:rFonts w:ascii="Arial" w:hAnsi="Arial" w:cs="Arial"/>
                <w:sz w:val="18"/>
                <w:szCs w:val="18"/>
              </w:rPr>
              <w:t>Exposures (air pollution and temperature)</w:t>
            </w:r>
          </w:p>
        </w:tc>
        <w:tc>
          <w:tcPr>
            <w:tcW w:w="11031" w:type="dxa"/>
          </w:tcPr>
          <w:p w14:paraId="578453B3" w14:textId="77777777" w:rsidR="00AD160F" w:rsidRPr="001E245B" w:rsidRDefault="00AD160F" w:rsidP="001E245B">
            <w:pPr>
              <w:spacing w:after="160" w:line="276" w:lineRule="auto"/>
              <w:jc w:val="both"/>
              <w:rPr>
                <w:rFonts w:ascii="Arial" w:hAnsi="Arial" w:cs="Arial"/>
                <w:b/>
                <w:bCs/>
                <w:sz w:val="18"/>
                <w:szCs w:val="18"/>
              </w:rPr>
            </w:pPr>
            <w:r w:rsidRPr="001E245B">
              <w:rPr>
                <w:rFonts w:ascii="Arial" w:hAnsi="Arial" w:cs="Arial"/>
                <w:b/>
                <w:bCs/>
                <w:sz w:val="18"/>
                <w:szCs w:val="18"/>
              </w:rPr>
              <w:t xml:space="preserve">(MM "Pollution") OR (DE "Atmospheric Conditions" OR DE "Climate Change" OR DE "Extreme Weather") </w:t>
            </w:r>
            <w:r w:rsidRPr="001E245B">
              <w:rPr>
                <w:rFonts w:ascii="Arial" w:hAnsi="Arial" w:cs="Arial"/>
                <w:sz w:val="18"/>
                <w:szCs w:val="18"/>
              </w:rPr>
              <w:t xml:space="preserve">OR air </w:t>
            </w:r>
            <w:proofErr w:type="spellStart"/>
            <w:r w:rsidRPr="001E245B">
              <w:rPr>
                <w:rFonts w:ascii="Arial" w:hAnsi="Arial" w:cs="Arial"/>
                <w:sz w:val="18"/>
                <w:szCs w:val="18"/>
              </w:rPr>
              <w:t>pollut</w:t>
            </w:r>
            <w:proofErr w:type="spellEnd"/>
            <w:r w:rsidRPr="001E245B">
              <w:rPr>
                <w:rFonts w:ascii="Arial" w:hAnsi="Arial" w:cs="Arial"/>
                <w:sz w:val="18"/>
                <w:szCs w:val="18"/>
              </w:rPr>
              <w:t xml:space="preserve">$ OR airborne </w:t>
            </w:r>
            <w:proofErr w:type="spellStart"/>
            <w:r w:rsidRPr="001E245B">
              <w:rPr>
                <w:rFonts w:ascii="Arial" w:hAnsi="Arial" w:cs="Arial"/>
                <w:sz w:val="18"/>
                <w:szCs w:val="18"/>
              </w:rPr>
              <w:t>partic</w:t>
            </w:r>
            <w:proofErr w:type="spellEnd"/>
            <w:r w:rsidRPr="001E245B">
              <w:rPr>
                <w:rFonts w:ascii="Arial" w:hAnsi="Arial" w:cs="Arial"/>
                <w:sz w:val="18"/>
                <w:szCs w:val="18"/>
              </w:rPr>
              <w:t xml:space="preserve">$ OR airborne </w:t>
            </w:r>
            <w:proofErr w:type="spellStart"/>
            <w:r w:rsidRPr="001E245B">
              <w:rPr>
                <w:rFonts w:ascii="Arial" w:hAnsi="Arial" w:cs="Arial"/>
                <w:sz w:val="18"/>
                <w:szCs w:val="18"/>
              </w:rPr>
              <w:t>pollut</w:t>
            </w:r>
            <w:proofErr w:type="spellEnd"/>
            <w:r w:rsidRPr="001E245B">
              <w:rPr>
                <w:rFonts w:ascii="Arial" w:hAnsi="Arial" w:cs="Arial"/>
                <w:sz w:val="18"/>
                <w:szCs w:val="18"/>
              </w:rPr>
              <w:t xml:space="preserve">$ OR traffic </w:t>
            </w:r>
            <w:proofErr w:type="spellStart"/>
            <w:r w:rsidRPr="001E245B">
              <w:rPr>
                <w:rFonts w:ascii="Arial" w:hAnsi="Arial" w:cs="Arial"/>
                <w:sz w:val="18"/>
                <w:szCs w:val="18"/>
              </w:rPr>
              <w:t>pollut</w:t>
            </w:r>
            <w:proofErr w:type="spellEnd"/>
            <w:r w:rsidRPr="001E245B">
              <w:rPr>
                <w:rFonts w:ascii="Arial" w:hAnsi="Arial" w:cs="Arial"/>
                <w:sz w:val="18"/>
                <w:szCs w:val="18"/>
              </w:rPr>
              <w:t xml:space="preserve">$ OR air </w:t>
            </w:r>
            <w:proofErr w:type="spellStart"/>
            <w:r w:rsidRPr="001E245B">
              <w:rPr>
                <w:rFonts w:ascii="Arial" w:hAnsi="Arial" w:cs="Arial"/>
                <w:sz w:val="18"/>
                <w:szCs w:val="18"/>
              </w:rPr>
              <w:t>qualit</w:t>
            </w:r>
            <w:proofErr w:type="spellEnd"/>
            <w:r w:rsidRPr="001E245B">
              <w:rPr>
                <w:rFonts w:ascii="Arial" w:hAnsi="Arial" w:cs="Arial"/>
                <w:sz w:val="18"/>
                <w:szCs w:val="18"/>
              </w:rPr>
              <w:t xml:space="preserve">$ OR air toxic$ OR ultrafine </w:t>
            </w:r>
            <w:proofErr w:type="spellStart"/>
            <w:r w:rsidRPr="001E245B">
              <w:rPr>
                <w:rFonts w:ascii="Arial" w:hAnsi="Arial" w:cs="Arial"/>
                <w:sz w:val="18"/>
                <w:szCs w:val="18"/>
              </w:rPr>
              <w:t>partic</w:t>
            </w:r>
            <w:proofErr w:type="spellEnd"/>
            <w:r w:rsidRPr="001E245B">
              <w:rPr>
                <w:rFonts w:ascii="Arial" w:hAnsi="Arial" w:cs="Arial"/>
                <w:sz w:val="18"/>
                <w:szCs w:val="18"/>
              </w:rPr>
              <w:t xml:space="preserve">$ OR total suspended </w:t>
            </w:r>
            <w:proofErr w:type="spellStart"/>
            <w:r w:rsidRPr="001E245B">
              <w:rPr>
                <w:rFonts w:ascii="Arial" w:hAnsi="Arial" w:cs="Arial"/>
                <w:sz w:val="18"/>
                <w:szCs w:val="18"/>
              </w:rPr>
              <w:t>partic</w:t>
            </w:r>
            <w:proofErr w:type="spellEnd"/>
            <w:r w:rsidRPr="001E245B">
              <w:rPr>
                <w:rFonts w:ascii="Arial" w:hAnsi="Arial" w:cs="Arial"/>
                <w:sz w:val="18"/>
                <w:szCs w:val="18"/>
              </w:rPr>
              <w:t xml:space="preserve">$ OR Ozone OR O3 OR Carbon Monoxide OR Nitrogen Dioxide OR NO2 OR Nitrogen Oxide$ OR Nitric Oxide OR Nitrous Oxide OR Sulfur </w:t>
            </w:r>
            <w:r w:rsidRPr="001E245B">
              <w:rPr>
                <w:rFonts w:ascii="Arial" w:hAnsi="Arial" w:cs="Arial"/>
                <w:sz w:val="18"/>
                <w:szCs w:val="18"/>
              </w:rPr>
              <w:lastRenderedPageBreak/>
              <w:t xml:space="preserve">Dioxide OR Sulphur Dioxide OR SO2 OR Particulate Matter$ OR PM25 OR PM10 OR Smog OR Soot OR Smoke OR Dust OR Black Carbon OR Elemental Carbon OR climate change OR weather$ OR hot temperature$ OR cold temperature$ OR </w:t>
            </w:r>
            <w:proofErr w:type="spellStart"/>
            <w:r w:rsidRPr="001E245B">
              <w:rPr>
                <w:rFonts w:ascii="Arial" w:hAnsi="Arial" w:cs="Arial"/>
                <w:sz w:val="18"/>
                <w:szCs w:val="18"/>
              </w:rPr>
              <w:t>meteorolog</w:t>
            </w:r>
            <w:proofErr w:type="spellEnd"/>
            <w:r w:rsidRPr="001E245B">
              <w:rPr>
                <w:rFonts w:ascii="Arial" w:hAnsi="Arial" w:cs="Arial"/>
                <w:sz w:val="18"/>
                <w:szCs w:val="18"/>
              </w:rPr>
              <w:t>$</w:t>
            </w:r>
          </w:p>
        </w:tc>
      </w:tr>
      <w:tr w:rsidR="00AD160F" w:rsidRPr="001E245B" w14:paraId="65721FF7" w14:textId="77777777" w:rsidTr="0003217D">
        <w:trPr>
          <w:trHeight w:val="143"/>
        </w:trPr>
        <w:tc>
          <w:tcPr>
            <w:tcW w:w="726" w:type="dxa"/>
          </w:tcPr>
          <w:p w14:paraId="65C82E71" w14:textId="44906302" w:rsidR="00AD160F" w:rsidRPr="001E245B" w:rsidRDefault="00BC03CB" w:rsidP="001E245B">
            <w:pPr>
              <w:spacing w:after="160" w:line="276" w:lineRule="auto"/>
              <w:jc w:val="both"/>
              <w:rPr>
                <w:rFonts w:ascii="Arial" w:hAnsi="Arial" w:cs="Arial"/>
                <w:sz w:val="18"/>
                <w:szCs w:val="18"/>
              </w:rPr>
            </w:pPr>
            <w:r w:rsidRPr="001E245B">
              <w:rPr>
                <w:rFonts w:ascii="Arial" w:hAnsi="Arial" w:cs="Arial"/>
                <w:sz w:val="18"/>
                <w:szCs w:val="18"/>
              </w:rPr>
              <w:lastRenderedPageBreak/>
              <w:t>2</w:t>
            </w:r>
          </w:p>
        </w:tc>
        <w:tc>
          <w:tcPr>
            <w:tcW w:w="2172" w:type="dxa"/>
          </w:tcPr>
          <w:p w14:paraId="323D3275" w14:textId="1438E57A" w:rsidR="00AD160F" w:rsidRPr="001E245B" w:rsidRDefault="00AD160F" w:rsidP="001E245B">
            <w:pPr>
              <w:spacing w:after="160" w:line="276" w:lineRule="auto"/>
              <w:jc w:val="both"/>
              <w:rPr>
                <w:rFonts w:ascii="Arial" w:hAnsi="Arial" w:cs="Arial"/>
                <w:sz w:val="18"/>
                <w:szCs w:val="18"/>
              </w:rPr>
            </w:pPr>
            <w:r w:rsidRPr="001E245B">
              <w:rPr>
                <w:rFonts w:ascii="Arial" w:hAnsi="Arial" w:cs="Arial"/>
                <w:sz w:val="18"/>
                <w:szCs w:val="18"/>
              </w:rPr>
              <w:t>Outcomes (seizures and epilepsy)</w:t>
            </w:r>
          </w:p>
        </w:tc>
        <w:tc>
          <w:tcPr>
            <w:tcW w:w="11031" w:type="dxa"/>
          </w:tcPr>
          <w:p w14:paraId="70C58AFE" w14:textId="77777777" w:rsidR="00AD160F" w:rsidRPr="001E245B" w:rsidRDefault="00AD160F" w:rsidP="001E245B">
            <w:pPr>
              <w:spacing w:after="160" w:line="276" w:lineRule="auto"/>
              <w:jc w:val="both"/>
              <w:rPr>
                <w:rFonts w:ascii="Arial" w:hAnsi="Arial" w:cs="Arial"/>
                <w:b/>
                <w:bCs/>
                <w:sz w:val="18"/>
                <w:szCs w:val="18"/>
              </w:rPr>
            </w:pPr>
            <w:r w:rsidRPr="001E245B">
              <w:rPr>
                <w:rFonts w:ascii="Arial" w:hAnsi="Arial" w:cs="Arial"/>
                <w:b/>
                <w:bCs/>
                <w:sz w:val="18"/>
                <w:szCs w:val="18"/>
              </w:rPr>
              <w:t xml:space="preserve">DE "Seizures" OR DE "Audiogenic Seizures" OR DE "Epileptic Seizures" OR DE "Grand Mal Seizures" OR DE "Petit Mal Seizures" OR DE "Status Epilepticus" OR DE "Epileptic Seizures" OR DE "Experimental Epilepsy" OR DE "Epilepsy" OR DE "Epileptic Seizures" OR DE "Experimental Epilepsy" OR DE "Lennox </w:t>
            </w:r>
            <w:proofErr w:type="spellStart"/>
            <w:r w:rsidRPr="001E245B">
              <w:rPr>
                <w:rFonts w:ascii="Arial" w:hAnsi="Arial" w:cs="Arial"/>
                <w:b/>
                <w:bCs/>
                <w:sz w:val="18"/>
                <w:szCs w:val="18"/>
              </w:rPr>
              <w:t>Gastaut</w:t>
            </w:r>
            <w:proofErr w:type="spellEnd"/>
            <w:r w:rsidRPr="001E245B">
              <w:rPr>
                <w:rFonts w:ascii="Arial" w:hAnsi="Arial" w:cs="Arial"/>
                <w:b/>
                <w:bCs/>
                <w:sz w:val="18"/>
                <w:szCs w:val="18"/>
              </w:rPr>
              <w:t xml:space="preserve"> Syndrome" </w:t>
            </w:r>
            <w:r w:rsidRPr="001E245B">
              <w:rPr>
                <w:rFonts w:ascii="Arial" w:hAnsi="Arial" w:cs="Arial"/>
                <w:sz w:val="18"/>
                <w:szCs w:val="18"/>
              </w:rPr>
              <w:t xml:space="preserve">OR seizure$ OR </w:t>
            </w:r>
            <w:proofErr w:type="spellStart"/>
            <w:r w:rsidRPr="001E245B">
              <w:rPr>
                <w:rFonts w:ascii="Arial" w:hAnsi="Arial" w:cs="Arial"/>
                <w:sz w:val="18"/>
                <w:szCs w:val="18"/>
              </w:rPr>
              <w:t>convuls</w:t>
            </w:r>
            <w:proofErr w:type="spellEnd"/>
            <w:r w:rsidRPr="001E245B">
              <w:rPr>
                <w:rFonts w:ascii="Arial" w:hAnsi="Arial" w:cs="Arial"/>
                <w:sz w:val="18"/>
                <w:szCs w:val="18"/>
              </w:rPr>
              <w:t xml:space="preserve">$ OR </w:t>
            </w:r>
            <w:proofErr w:type="spellStart"/>
            <w:r w:rsidRPr="001E245B">
              <w:rPr>
                <w:rFonts w:ascii="Arial" w:hAnsi="Arial" w:cs="Arial"/>
                <w:sz w:val="18"/>
                <w:szCs w:val="18"/>
              </w:rPr>
              <w:t>epilep</w:t>
            </w:r>
            <w:proofErr w:type="spellEnd"/>
            <w:r w:rsidRPr="001E245B">
              <w:rPr>
                <w:rFonts w:ascii="Arial" w:hAnsi="Arial" w:cs="Arial"/>
                <w:sz w:val="18"/>
                <w:szCs w:val="18"/>
              </w:rPr>
              <w:t>$</w:t>
            </w:r>
          </w:p>
        </w:tc>
      </w:tr>
      <w:tr w:rsidR="00BC03CB" w:rsidRPr="001E245B" w14:paraId="148FD479" w14:textId="77777777" w:rsidTr="0003217D">
        <w:trPr>
          <w:trHeight w:val="143"/>
        </w:trPr>
        <w:tc>
          <w:tcPr>
            <w:tcW w:w="2898" w:type="dxa"/>
            <w:gridSpan w:val="2"/>
          </w:tcPr>
          <w:p w14:paraId="197370C8" w14:textId="00E6E038" w:rsidR="00BC03CB" w:rsidRPr="001E245B" w:rsidRDefault="00BC03CB" w:rsidP="001E245B">
            <w:pPr>
              <w:spacing w:after="160" w:line="276" w:lineRule="auto"/>
              <w:jc w:val="both"/>
              <w:rPr>
                <w:rFonts w:ascii="Arial" w:hAnsi="Arial" w:cs="Arial"/>
                <w:sz w:val="18"/>
                <w:szCs w:val="18"/>
              </w:rPr>
            </w:pPr>
            <w:r w:rsidRPr="001E245B">
              <w:rPr>
                <w:rFonts w:ascii="Arial" w:hAnsi="Arial" w:cs="Arial"/>
                <w:sz w:val="18"/>
                <w:szCs w:val="18"/>
              </w:rPr>
              <w:t>Search query</w:t>
            </w:r>
          </w:p>
        </w:tc>
        <w:tc>
          <w:tcPr>
            <w:tcW w:w="11031" w:type="dxa"/>
          </w:tcPr>
          <w:p w14:paraId="7CBA5D07" w14:textId="343477E5" w:rsidR="00BC03CB" w:rsidRPr="001E245B" w:rsidRDefault="00BC03CB" w:rsidP="001E245B">
            <w:pPr>
              <w:spacing w:after="160" w:line="276" w:lineRule="auto"/>
              <w:jc w:val="both"/>
              <w:rPr>
                <w:rFonts w:ascii="Arial" w:hAnsi="Arial" w:cs="Arial"/>
                <w:b/>
                <w:bCs/>
                <w:sz w:val="18"/>
                <w:szCs w:val="18"/>
              </w:rPr>
            </w:pPr>
            <w:r w:rsidRPr="001E245B">
              <w:rPr>
                <w:rFonts w:ascii="Arial" w:hAnsi="Arial" w:cs="Arial"/>
                <w:b/>
                <w:bCs/>
                <w:sz w:val="18"/>
                <w:szCs w:val="18"/>
              </w:rPr>
              <w:t xml:space="preserve"> </w:t>
            </w:r>
            <w:r w:rsidRPr="001E245B">
              <w:rPr>
                <w:rFonts w:ascii="Arial" w:hAnsi="Arial" w:cs="Arial"/>
                <w:sz w:val="18"/>
                <w:szCs w:val="18"/>
              </w:rPr>
              <w:t>1 AND 2</w:t>
            </w:r>
          </w:p>
        </w:tc>
      </w:tr>
      <w:tr w:rsidR="00BC03CB" w:rsidRPr="001E245B" w14:paraId="70D815AB" w14:textId="77777777" w:rsidTr="0003217D">
        <w:trPr>
          <w:trHeight w:val="143"/>
        </w:trPr>
        <w:tc>
          <w:tcPr>
            <w:tcW w:w="13929" w:type="dxa"/>
            <w:gridSpan w:val="3"/>
          </w:tcPr>
          <w:p w14:paraId="664143EF" w14:textId="7AC8600B" w:rsidR="00BC03CB" w:rsidRPr="001E245B" w:rsidRDefault="00BC03CB" w:rsidP="001E245B">
            <w:pPr>
              <w:spacing w:after="160" w:line="276" w:lineRule="auto"/>
              <w:jc w:val="both"/>
              <w:rPr>
                <w:rFonts w:ascii="Arial" w:hAnsi="Arial" w:cs="Arial"/>
                <w:b/>
                <w:bCs/>
                <w:sz w:val="18"/>
                <w:szCs w:val="18"/>
              </w:rPr>
            </w:pPr>
            <w:r w:rsidRPr="001E245B">
              <w:rPr>
                <w:rFonts w:ascii="Arial" w:hAnsi="Arial" w:cs="Arial"/>
                <w:sz w:val="18"/>
                <w:szCs w:val="18"/>
              </w:rPr>
              <w:t>Web of Science</w:t>
            </w:r>
          </w:p>
        </w:tc>
      </w:tr>
      <w:tr w:rsidR="00AD160F" w:rsidRPr="001E245B" w14:paraId="136A99EF" w14:textId="77777777" w:rsidTr="0003217D">
        <w:trPr>
          <w:trHeight w:val="143"/>
        </w:trPr>
        <w:tc>
          <w:tcPr>
            <w:tcW w:w="726" w:type="dxa"/>
          </w:tcPr>
          <w:p w14:paraId="3477391B" w14:textId="06AA6C0F" w:rsidR="00AD160F" w:rsidRPr="001E245B" w:rsidRDefault="00BC03CB" w:rsidP="001E245B">
            <w:pPr>
              <w:spacing w:after="160" w:line="276" w:lineRule="auto"/>
              <w:jc w:val="both"/>
              <w:rPr>
                <w:rFonts w:ascii="Arial" w:hAnsi="Arial" w:cs="Arial"/>
                <w:sz w:val="18"/>
                <w:szCs w:val="18"/>
              </w:rPr>
            </w:pPr>
            <w:r w:rsidRPr="001E245B">
              <w:rPr>
                <w:rFonts w:ascii="Arial" w:hAnsi="Arial" w:cs="Arial"/>
                <w:sz w:val="18"/>
                <w:szCs w:val="18"/>
              </w:rPr>
              <w:t>1</w:t>
            </w:r>
          </w:p>
        </w:tc>
        <w:tc>
          <w:tcPr>
            <w:tcW w:w="2172" w:type="dxa"/>
          </w:tcPr>
          <w:p w14:paraId="2CC425E7" w14:textId="7369949D" w:rsidR="00AD160F" w:rsidRPr="001E245B" w:rsidRDefault="00AD160F" w:rsidP="001E245B">
            <w:pPr>
              <w:spacing w:after="160" w:line="276" w:lineRule="auto"/>
              <w:jc w:val="both"/>
              <w:rPr>
                <w:rFonts w:ascii="Arial" w:hAnsi="Arial" w:cs="Arial"/>
                <w:sz w:val="18"/>
                <w:szCs w:val="18"/>
              </w:rPr>
            </w:pPr>
            <w:r w:rsidRPr="001E245B">
              <w:rPr>
                <w:rFonts w:ascii="Arial" w:hAnsi="Arial" w:cs="Arial"/>
                <w:sz w:val="18"/>
                <w:szCs w:val="18"/>
              </w:rPr>
              <w:t>Exposures (air pollution and temperature)</w:t>
            </w:r>
          </w:p>
        </w:tc>
        <w:tc>
          <w:tcPr>
            <w:tcW w:w="11031" w:type="dxa"/>
          </w:tcPr>
          <w:p w14:paraId="7BEECE3B" w14:textId="5F7BEBEB" w:rsidR="00AD160F" w:rsidRPr="001E245B" w:rsidRDefault="00720D72" w:rsidP="001E245B">
            <w:pPr>
              <w:spacing w:after="160" w:line="276" w:lineRule="auto"/>
              <w:jc w:val="both"/>
              <w:rPr>
                <w:rFonts w:ascii="Arial" w:hAnsi="Arial" w:cs="Arial"/>
                <w:sz w:val="18"/>
                <w:szCs w:val="18"/>
              </w:rPr>
            </w:pPr>
            <w:r w:rsidRPr="001E245B">
              <w:rPr>
                <w:rFonts w:ascii="Arial" w:hAnsi="Arial" w:cs="Arial"/>
                <w:b/>
                <w:bCs/>
                <w:sz w:val="18"/>
                <w:szCs w:val="18"/>
              </w:rPr>
              <w:t>TI=('air pollution'/exp OR 'particulate matter'/exp OR 'weather'/exp OR 'climate change'/exp)</w:t>
            </w:r>
            <w:r w:rsidRPr="001E245B">
              <w:rPr>
                <w:rFonts w:ascii="Arial" w:hAnsi="Arial" w:cs="Arial"/>
                <w:sz w:val="18"/>
                <w:szCs w:val="18"/>
              </w:rPr>
              <w:t xml:space="preserve"> OR TI=(“air </w:t>
            </w:r>
            <w:proofErr w:type="spellStart"/>
            <w:r w:rsidRPr="001E245B">
              <w:rPr>
                <w:rFonts w:ascii="Arial" w:hAnsi="Arial" w:cs="Arial"/>
                <w:sz w:val="18"/>
                <w:szCs w:val="18"/>
              </w:rPr>
              <w:t>pollut</w:t>
            </w:r>
            <w:proofErr w:type="spellEnd"/>
            <w:r w:rsidRPr="001E245B">
              <w:rPr>
                <w:rFonts w:ascii="Arial" w:hAnsi="Arial" w:cs="Arial"/>
                <w:sz w:val="18"/>
                <w:szCs w:val="18"/>
              </w:rPr>
              <w:t xml:space="preserve">$” OR “airborne </w:t>
            </w:r>
            <w:proofErr w:type="spellStart"/>
            <w:r w:rsidRPr="001E245B">
              <w:rPr>
                <w:rFonts w:ascii="Arial" w:hAnsi="Arial" w:cs="Arial"/>
                <w:sz w:val="18"/>
                <w:szCs w:val="18"/>
              </w:rPr>
              <w:t>partic</w:t>
            </w:r>
            <w:proofErr w:type="spellEnd"/>
            <w:r w:rsidRPr="001E245B">
              <w:rPr>
                <w:rFonts w:ascii="Arial" w:hAnsi="Arial" w:cs="Arial"/>
                <w:sz w:val="18"/>
                <w:szCs w:val="18"/>
              </w:rPr>
              <w:t xml:space="preserve">$" OR “airborne </w:t>
            </w:r>
            <w:proofErr w:type="spellStart"/>
            <w:r w:rsidRPr="001E245B">
              <w:rPr>
                <w:rFonts w:ascii="Arial" w:hAnsi="Arial" w:cs="Arial"/>
                <w:sz w:val="18"/>
                <w:szCs w:val="18"/>
              </w:rPr>
              <w:t>pollut</w:t>
            </w:r>
            <w:proofErr w:type="spellEnd"/>
            <w:r w:rsidRPr="001E245B">
              <w:rPr>
                <w:rFonts w:ascii="Arial" w:hAnsi="Arial" w:cs="Arial"/>
                <w:sz w:val="18"/>
                <w:szCs w:val="18"/>
              </w:rPr>
              <w:t xml:space="preserve">$” OR “traffic </w:t>
            </w:r>
            <w:proofErr w:type="spellStart"/>
            <w:r w:rsidRPr="001E245B">
              <w:rPr>
                <w:rFonts w:ascii="Arial" w:hAnsi="Arial" w:cs="Arial"/>
                <w:sz w:val="18"/>
                <w:szCs w:val="18"/>
              </w:rPr>
              <w:t>pollut</w:t>
            </w:r>
            <w:proofErr w:type="spellEnd"/>
            <w:r w:rsidRPr="001E245B">
              <w:rPr>
                <w:rFonts w:ascii="Arial" w:hAnsi="Arial" w:cs="Arial"/>
                <w:sz w:val="18"/>
                <w:szCs w:val="18"/>
              </w:rPr>
              <w:t xml:space="preserve">$” OR “air </w:t>
            </w:r>
            <w:proofErr w:type="spellStart"/>
            <w:r w:rsidRPr="001E245B">
              <w:rPr>
                <w:rFonts w:ascii="Arial" w:hAnsi="Arial" w:cs="Arial"/>
                <w:sz w:val="18"/>
                <w:szCs w:val="18"/>
              </w:rPr>
              <w:t>qualit</w:t>
            </w:r>
            <w:proofErr w:type="spellEnd"/>
            <w:r w:rsidRPr="001E245B">
              <w:rPr>
                <w:rFonts w:ascii="Arial" w:hAnsi="Arial" w:cs="Arial"/>
                <w:sz w:val="18"/>
                <w:szCs w:val="18"/>
              </w:rPr>
              <w:t xml:space="preserve">$” OR “air toxic$” OR “ultrafine </w:t>
            </w:r>
            <w:proofErr w:type="spellStart"/>
            <w:r w:rsidRPr="001E245B">
              <w:rPr>
                <w:rFonts w:ascii="Arial" w:hAnsi="Arial" w:cs="Arial"/>
                <w:sz w:val="18"/>
                <w:szCs w:val="18"/>
              </w:rPr>
              <w:t>partic</w:t>
            </w:r>
            <w:proofErr w:type="spellEnd"/>
            <w:r w:rsidRPr="001E245B">
              <w:rPr>
                <w:rFonts w:ascii="Arial" w:hAnsi="Arial" w:cs="Arial"/>
                <w:sz w:val="18"/>
                <w:szCs w:val="18"/>
              </w:rPr>
              <w:t xml:space="preserve">$” OR “total suspended </w:t>
            </w:r>
            <w:proofErr w:type="spellStart"/>
            <w:r w:rsidRPr="001E245B">
              <w:rPr>
                <w:rFonts w:ascii="Arial" w:hAnsi="Arial" w:cs="Arial"/>
                <w:sz w:val="18"/>
                <w:szCs w:val="18"/>
              </w:rPr>
              <w:t>partic</w:t>
            </w:r>
            <w:proofErr w:type="spellEnd"/>
            <w:r w:rsidRPr="001E245B">
              <w:rPr>
                <w:rFonts w:ascii="Arial" w:hAnsi="Arial" w:cs="Arial"/>
                <w:sz w:val="18"/>
                <w:szCs w:val="18"/>
              </w:rPr>
              <w:t>$” OR Ozone OR O3 OR 'carbon monoxide' OR 'nitrogen dioxide' OR 'NO2' OR “nitrogen oxide$” OR 'nitric oxide' OR 'nitrous oxide' OR 'sulfur dioxide' OR '</w:t>
            </w:r>
            <w:proofErr w:type="spellStart"/>
            <w:r w:rsidRPr="001E245B">
              <w:rPr>
                <w:rFonts w:ascii="Arial" w:hAnsi="Arial" w:cs="Arial"/>
                <w:sz w:val="18"/>
                <w:szCs w:val="18"/>
              </w:rPr>
              <w:t>sulphur</w:t>
            </w:r>
            <w:proofErr w:type="spellEnd"/>
            <w:r w:rsidRPr="001E245B">
              <w:rPr>
                <w:rFonts w:ascii="Arial" w:hAnsi="Arial" w:cs="Arial"/>
                <w:sz w:val="18"/>
                <w:szCs w:val="18"/>
              </w:rPr>
              <w:t xml:space="preserve"> dioxide' OR SO2 OR “particulate matter$” OR PM25 OR PM10 OR smog OR soot OR smoke OR dust OR ‘black carbon’ OR 'climate change' OR weather$ OR “hot temperature$” OR “cold temperature$” OR </w:t>
            </w:r>
            <w:proofErr w:type="spellStart"/>
            <w:r w:rsidRPr="001E245B">
              <w:rPr>
                <w:rFonts w:ascii="Arial" w:hAnsi="Arial" w:cs="Arial"/>
                <w:sz w:val="18"/>
                <w:szCs w:val="18"/>
              </w:rPr>
              <w:t>meteorolog</w:t>
            </w:r>
            <w:proofErr w:type="spellEnd"/>
            <w:r w:rsidRPr="001E245B">
              <w:rPr>
                <w:rFonts w:ascii="Arial" w:hAnsi="Arial" w:cs="Arial"/>
                <w:sz w:val="18"/>
                <w:szCs w:val="18"/>
              </w:rPr>
              <w:t xml:space="preserve">$) OR </w:t>
            </w:r>
            <w:r w:rsidRPr="001E245B">
              <w:rPr>
                <w:rFonts w:ascii="Arial" w:hAnsi="Arial" w:cs="Arial"/>
                <w:b/>
                <w:bCs/>
                <w:sz w:val="18"/>
                <w:szCs w:val="18"/>
              </w:rPr>
              <w:t>AB=('air pollution'/exp OR 'particulate matter'/exp OR 'weather'/exp OR 'climate change'/exp)</w:t>
            </w:r>
            <w:r w:rsidRPr="001E245B">
              <w:rPr>
                <w:rFonts w:ascii="Arial" w:hAnsi="Arial" w:cs="Arial"/>
                <w:sz w:val="18"/>
                <w:szCs w:val="18"/>
              </w:rPr>
              <w:t xml:space="preserve"> OR AB=(“air </w:t>
            </w:r>
            <w:proofErr w:type="spellStart"/>
            <w:r w:rsidRPr="001E245B">
              <w:rPr>
                <w:rFonts w:ascii="Arial" w:hAnsi="Arial" w:cs="Arial"/>
                <w:sz w:val="18"/>
                <w:szCs w:val="18"/>
              </w:rPr>
              <w:t>pollut</w:t>
            </w:r>
            <w:proofErr w:type="spellEnd"/>
            <w:r w:rsidRPr="001E245B">
              <w:rPr>
                <w:rFonts w:ascii="Arial" w:hAnsi="Arial" w:cs="Arial"/>
                <w:sz w:val="18"/>
                <w:szCs w:val="18"/>
              </w:rPr>
              <w:t xml:space="preserve">$” OR “airborne </w:t>
            </w:r>
            <w:proofErr w:type="spellStart"/>
            <w:r w:rsidRPr="001E245B">
              <w:rPr>
                <w:rFonts w:ascii="Arial" w:hAnsi="Arial" w:cs="Arial"/>
                <w:sz w:val="18"/>
                <w:szCs w:val="18"/>
              </w:rPr>
              <w:t>partic</w:t>
            </w:r>
            <w:proofErr w:type="spellEnd"/>
            <w:r w:rsidRPr="001E245B">
              <w:rPr>
                <w:rFonts w:ascii="Arial" w:hAnsi="Arial" w:cs="Arial"/>
                <w:sz w:val="18"/>
                <w:szCs w:val="18"/>
              </w:rPr>
              <w:t xml:space="preserve">$" OR “airborne </w:t>
            </w:r>
            <w:proofErr w:type="spellStart"/>
            <w:r w:rsidRPr="001E245B">
              <w:rPr>
                <w:rFonts w:ascii="Arial" w:hAnsi="Arial" w:cs="Arial"/>
                <w:sz w:val="18"/>
                <w:szCs w:val="18"/>
              </w:rPr>
              <w:t>pollut</w:t>
            </w:r>
            <w:proofErr w:type="spellEnd"/>
            <w:r w:rsidRPr="001E245B">
              <w:rPr>
                <w:rFonts w:ascii="Arial" w:hAnsi="Arial" w:cs="Arial"/>
                <w:sz w:val="18"/>
                <w:szCs w:val="18"/>
              </w:rPr>
              <w:t xml:space="preserve">$” OR “traffic </w:t>
            </w:r>
            <w:proofErr w:type="spellStart"/>
            <w:r w:rsidRPr="001E245B">
              <w:rPr>
                <w:rFonts w:ascii="Arial" w:hAnsi="Arial" w:cs="Arial"/>
                <w:sz w:val="18"/>
                <w:szCs w:val="18"/>
              </w:rPr>
              <w:t>pollut</w:t>
            </w:r>
            <w:proofErr w:type="spellEnd"/>
            <w:r w:rsidRPr="001E245B">
              <w:rPr>
                <w:rFonts w:ascii="Arial" w:hAnsi="Arial" w:cs="Arial"/>
                <w:sz w:val="18"/>
                <w:szCs w:val="18"/>
              </w:rPr>
              <w:t xml:space="preserve">$” OR “air </w:t>
            </w:r>
            <w:proofErr w:type="spellStart"/>
            <w:r w:rsidRPr="001E245B">
              <w:rPr>
                <w:rFonts w:ascii="Arial" w:hAnsi="Arial" w:cs="Arial"/>
                <w:sz w:val="18"/>
                <w:szCs w:val="18"/>
              </w:rPr>
              <w:t>qualit</w:t>
            </w:r>
            <w:proofErr w:type="spellEnd"/>
            <w:r w:rsidRPr="001E245B">
              <w:rPr>
                <w:rFonts w:ascii="Arial" w:hAnsi="Arial" w:cs="Arial"/>
                <w:sz w:val="18"/>
                <w:szCs w:val="18"/>
              </w:rPr>
              <w:t xml:space="preserve">$” OR “air toxic$” OR “ultrafine </w:t>
            </w:r>
            <w:proofErr w:type="spellStart"/>
            <w:r w:rsidRPr="001E245B">
              <w:rPr>
                <w:rFonts w:ascii="Arial" w:hAnsi="Arial" w:cs="Arial"/>
                <w:sz w:val="18"/>
                <w:szCs w:val="18"/>
              </w:rPr>
              <w:t>partic</w:t>
            </w:r>
            <w:proofErr w:type="spellEnd"/>
            <w:r w:rsidRPr="001E245B">
              <w:rPr>
                <w:rFonts w:ascii="Arial" w:hAnsi="Arial" w:cs="Arial"/>
                <w:sz w:val="18"/>
                <w:szCs w:val="18"/>
              </w:rPr>
              <w:t xml:space="preserve">$” OR “total suspended </w:t>
            </w:r>
            <w:proofErr w:type="spellStart"/>
            <w:r w:rsidRPr="001E245B">
              <w:rPr>
                <w:rFonts w:ascii="Arial" w:hAnsi="Arial" w:cs="Arial"/>
                <w:sz w:val="18"/>
                <w:szCs w:val="18"/>
              </w:rPr>
              <w:t>partic</w:t>
            </w:r>
            <w:proofErr w:type="spellEnd"/>
            <w:r w:rsidRPr="001E245B">
              <w:rPr>
                <w:rFonts w:ascii="Arial" w:hAnsi="Arial" w:cs="Arial"/>
                <w:sz w:val="18"/>
                <w:szCs w:val="18"/>
              </w:rPr>
              <w:t>$” OR Ozone OR O3 OR 'carbon monoxide' OR 'nitrogen dioxide' OR 'NO2' OR “nitrogen oxide$” OR 'nitric oxide' OR 'nitrous oxide' OR 'sulfur dioxide' OR '</w:t>
            </w:r>
            <w:proofErr w:type="spellStart"/>
            <w:r w:rsidRPr="001E245B">
              <w:rPr>
                <w:rFonts w:ascii="Arial" w:hAnsi="Arial" w:cs="Arial"/>
                <w:sz w:val="18"/>
                <w:szCs w:val="18"/>
              </w:rPr>
              <w:t>sulphur</w:t>
            </w:r>
            <w:proofErr w:type="spellEnd"/>
            <w:r w:rsidRPr="001E245B">
              <w:rPr>
                <w:rFonts w:ascii="Arial" w:hAnsi="Arial" w:cs="Arial"/>
                <w:sz w:val="18"/>
                <w:szCs w:val="18"/>
              </w:rPr>
              <w:t xml:space="preserve"> dioxide' OR SO2 OR “particulate matter$” OR PM25 OR PM10 OR smog OR soot OR smoke OR dust OR ‘black carbon’ OR 'climate change' OR weather$ OR “hot temperature$” OR “cold temperature$” OR </w:t>
            </w:r>
            <w:proofErr w:type="spellStart"/>
            <w:r w:rsidRPr="001E245B">
              <w:rPr>
                <w:rFonts w:ascii="Arial" w:hAnsi="Arial" w:cs="Arial"/>
                <w:sz w:val="18"/>
                <w:szCs w:val="18"/>
              </w:rPr>
              <w:t>meteorolog</w:t>
            </w:r>
            <w:proofErr w:type="spellEnd"/>
            <w:r w:rsidRPr="001E245B">
              <w:rPr>
                <w:rFonts w:ascii="Arial" w:hAnsi="Arial" w:cs="Arial"/>
                <w:sz w:val="18"/>
                <w:szCs w:val="18"/>
              </w:rPr>
              <w:t xml:space="preserve">$) OR </w:t>
            </w:r>
            <w:r w:rsidRPr="001E245B">
              <w:rPr>
                <w:rFonts w:ascii="Arial" w:hAnsi="Arial" w:cs="Arial"/>
                <w:b/>
                <w:bCs/>
                <w:sz w:val="18"/>
                <w:szCs w:val="18"/>
              </w:rPr>
              <w:t>AK=('air pollution'/exp OR 'particulate matter'/exp OR 'weather'/exp OR 'climate change'/exp)</w:t>
            </w:r>
            <w:r w:rsidRPr="001E245B">
              <w:rPr>
                <w:rFonts w:ascii="Arial" w:hAnsi="Arial" w:cs="Arial"/>
                <w:sz w:val="18"/>
                <w:szCs w:val="18"/>
              </w:rPr>
              <w:t xml:space="preserve"> OR AK=(“air </w:t>
            </w:r>
            <w:proofErr w:type="spellStart"/>
            <w:r w:rsidRPr="001E245B">
              <w:rPr>
                <w:rFonts w:ascii="Arial" w:hAnsi="Arial" w:cs="Arial"/>
                <w:sz w:val="18"/>
                <w:szCs w:val="18"/>
              </w:rPr>
              <w:t>pollut</w:t>
            </w:r>
            <w:proofErr w:type="spellEnd"/>
            <w:r w:rsidRPr="001E245B">
              <w:rPr>
                <w:rFonts w:ascii="Arial" w:hAnsi="Arial" w:cs="Arial"/>
                <w:sz w:val="18"/>
                <w:szCs w:val="18"/>
              </w:rPr>
              <w:t xml:space="preserve">$” OR “airborne </w:t>
            </w:r>
            <w:proofErr w:type="spellStart"/>
            <w:r w:rsidRPr="001E245B">
              <w:rPr>
                <w:rFonts w:ascii="Arial" w:hAnsi="Arial" w:cs="Arial"/>
                <w:sz w:val="18"/>
                <w:szCs w:val="18"/>
              </w:rPr>
              <w:t>partic</w:t>
            </w:r>
            <w:proofErr w:type="spellEnd"/>
            <w:r w:rsidRPr="001E245B">
              <w:rPr>
                <w:rFonts w:ascii="Arial" w:hAnsi="Arial" w:cs="Arial"/>
                <w:sz w:val="18"/>
                <w:szCs w:val="18"/>
              </w:rPr>
              <w:t xml:space="preserve">$" OR “airborne </w:t>
            </w:r>
            <w:proofErr w:type="spellStart"/>
            <w:r w:rsidRPr="001E245B">
              <w:rPr>
                <w:rFonts w:ascii="Arial" w:hAnsi="Arial" w:cs="Arial"/>
                <w:sz w:val="18"/>
                <w:szCs w:val="18"/>
              </w:rPr>
              <w:t>pollut</w:t>
            </w:r>
            <w:proofErr w:type="spellEnd"/>
            <w:r w:rsidRPr="001E245B">
              <w:rPr>
                <w:rFonts w:ascii="Arial" w:hAnsi="Arial" w:cs="Arial"/>
                <w:sz w:val="18"/>
                <w:szCs w:val="18"/>
              </w:rPr>
              <w:t xml:space="preserve">$” OR “traffic </w:t>
            </w:r>
            <w:proofErr w:type="spellStart"/>
            <w:r w:rsidRPr="001E245B">
              <w:rPr>
                <w:rFonts w:ascii="Arial" w:hAnsi="Arial" w:cs="Arial"/>
                <w:sz w:val="18"/>
                <w:szCs w:val="18"/>
              </w:rPr>
              <w:t>pollut</w:t>
            </w:r>
            <w:proofErr w:type="spellEnd"/>
            <w:r w:rsidRPr="001E245B">
              <w:rPr>
                <w:rFonts w:ascii="Arial" w:hAnsi="Arial" w:cs="Arial"/>
                <w:sz w:val="18"/>
                <w:szCs w:val="18"/>
              </w:rPr>
              <w:t xml:space="preserve">$” OR “air </w:t>
            </w:r>
            <w:proofErr w:type="spellStart"/>
            <w:r w:rsidRPr="001E245B">
              <w:rPr>
                <w:rFonts w:ascii="Arial" w:hAnsi="Arial" w:cs="Arial"/>
                <w:sz w:val="18"/>
                <w:szCs w:val="18"/>
              </w:rPr>
              <w:t>qualit</w:t>
            </w:r>
            <w:proofErr w:type="spellEnd"/>
            <w:r w:rsidRPr="001E245B">
              <w:rPr>
                <w:rFonts w:ascii="Arial" w:hAnsi="Arial" w:cs="Arial"/>
                <w:sz w:val="18"/>
                <w:szCs w:val="18"/>
              </w:rPr>
              <w:t xml:space="preserve">$” OR “air toxic$” OR “ultrafine </w:t>
            </w:r>
            <w:proofErr w:type="spellStart"/>
            <w:r w:rsidRPr="001E245B">
              <w:rPr>
                <w:rFonts w:ascii="Arial" w:hAnsi="Arial" w:cs="Arial"/>
                <w:sz w:val="18"/>
                <w:szCs w:val="18"/>
              </w:rPr>
              <w:t>partic</w:t>
            </w:r>
            <w:proofErr w:type="spellEnd"/>
            <w:r w:rsidRPr="001E245B">
              <w:rPr>
                <w:rFonts w:ascii="Arial" w:hAnsi="Arial" w:cs="Arial"/>
                <w:sz w:val="18"/>
                <w:szCs w:val="18"/>
              </w:rPr>
              <w:t xml:space="preserve">$” OR “total suspended </w:t>
            </w:r>
            <w:proofErr w:type="spellStart"/>
            <w:r w:rsidRPr="001E245B">
              <w:rPr>
                <w:rFonts w:ascii="Arial" w:hAnsi="Arial" w:cs="Arial"/>
                <w:sz w:val="18"/>
                <w:szCs w:val="18"/>
              </w:rPr>
              <w:t>partic</w:t>
            </w:r>
            <w:proofErr w:type="spellEnd"/>
            <w:r w:rsidRPr="001E245B">
              <w:rPr>
                <w:rFonts w:ascii="Arial" w:hAnsi="Arial" w:cs="Arial"/>
                <w:sz w:val="18"/>
                <w:szCs w:val="18"/>
              </w:rPr>
              <w:t>$” OR Ozone OR O3 OR 'carbon monoxide' OR 'nitrogen dioxide' OR 'NO2' OR “nitrogen oxide$” OR 'nitric oxide' OR 'nitrous oxide' OR 'sulfur dioxide' OR '</w:t>
            </w:r>
            <w:proofErr w:type="spellStart"/>
            <w:r w:rsidRPr="001E245B">
              <w:rPr>
                <w:rFonts w:ascii="Arial" w:hAnsi="Arial" w:cs="Arial"/>
                <w:sz w:val="18"/>
                <w:szCs w:val="18"/>
              </w:rPr>
              <w:t>sulphur</w:t>
            </w:r>
            <w:proofErr w:type="spellEnd"/>
            <w:r w:rsidRPr="001E245B">
              <w:rPr>
                <w:rFonts w:ascii="Arial" w:hAnsi="Arial" w:cs="Arial"/>
                <w:sz w:val="18"/>
                <w:szCs w:val="18"/>
              </w:rPr>
              <w:t xml:space="preserve"> dioxide' OR SO2 OR “particulate matter$” OR PM25 OR PM10 OR smog OR soot OR smoke OR dust OR ‘black carbon’ OR 'climate change' OR weather$ OR “hot temperature$” OR “cold temperature$” OR </w:t>
            </w:r>
            <w:proofErr w:type="spellStart"/>
            <w:r w:rsidRPr="001E245B">
              <w:rPr>
                <w:rFonts w:ascii="Arial" w:hAnsi="Arial" w:cs="Arial"/>
                <w:sz w:val="18"/>
                <w:szCs w:val="18"/>
              </w:rPr>
              <w:t>meteorolog</w:t>
            </w:r>
            <w:proofErr w:type="spellEnd"/>
            <w:r w:rsidRPr="001E245B">
              <w:rPr>
                <w:rFonts w:ascii="Arial" w:hAnsi="Arial" w:cs="Arial"/>
                <w:sz w:val="18"/>
                <w:szCs w:val="18"/>
              </w:rPr>
              <w:t>$)</w:t>
            </w:r>
          </w:p>
        </w:tc>
      </w:tr>
      <w:tr w:rsidR="008F6A2E" w:rsidRPr="001E245B" w14:paraId="6CDC929B" w14:textId="77777777" w:rsidTr="0003217D">
        <w:trPr>
          <w:trHeight w:val="350"/>
        </w:trPr>
        <w:tc>
          <w:tcPr>
            <w:tcW w:w="726" w:type="dxa"/>
          </w:tcPr>
          <w:p w14:paraId="725EFF67" w14:textId="530028C8" w:rsidR="008F6A2E" w:rsidRPr="001E245B" w:rsidRDefault="008F6A2E" w:rsidP="001E245B">
            <w:pPr>
              <w:spacing w:after="160" w:line="276" w:lineRule="auto"/>
              <w:jc w:val="both"/>
              <w:rPr>
                <w:rFonts w:ascii="Arial" w:hAnsi="Arial" w:cs="Arial"/>
                <w:sz w:val="18"/>
                <w:szCs w:val="18"/>
              </w:rPr>
            </w:pPr>
            <w:r w:rsidRPr="001E245B">
              <w:rPr>
                <w:rFonts w:ascii="Arial" w:hAnsi="Arial" w:cs="Arial"/>
                <w:sz w:val="18"/>
                <w:szCs w:val="18"/>
              </w:rPr>
              <w:t>2</w:t>
            </w:r>
          </w:p>
        </w:tc>
        <w:tc>
          <w:tcPr>
            <w:tcW w:w="2172" w:type="dxa"/>
          </w:tcPr>
          <w:p w14:paraId="7BA019E5" w14:textId="3EB2F49D" w:rsidR="008F6A2E" w:rsidRPr="001E245B" w:rsidRDefault="008F6A2E" w:rsidP="001E245B">
            <w:pPr>
              <w:spacing w:after="160" w:line="276" w:lineRule="auto"/>
              <w:jc w:val="both"/>
              <w:rPr>
                <w:rFonts w:ascii="Arial" w:hAnsi="Arial" w:cs="Arial"/>
                <w:sz w:val="18"/>
                <w:szCs w:val="18"/>
              </w:rPr>
            </w:pPr>
            <w:r w:rsidRPr="001E245B">
              <w:rPr>
                <w:rFonts w:ascii="Arial" w:hAnsi="Arial" w:cs="Arial"/>
                <w:sz w:val="18"/>
                <w:szCs w:val="18"/>
              </w:rPr>
              <w:t>Outcomes (seizures and epilepsy)</w:t>
            </w:r>
          </w:p>
        </w:tc>
        <w:tc>
          <w:tcPr>
            <w:tcW w:w="11031" w:type="dxa"/>
          </w:tcPr>
          <w:p w14:paraId="480E6F9C" w14:textId="2B1728DD" w:rsidR="008F6A2E" w:rsidRPr="001E245B" w:rsidRDefault="008F6A2E" w:rsidP="001E245B">
            <w:pPr>
              <w:spacing w:after="160" w:line="276" w:lineRule="auto"/>
              <w:jc w:val="both"/>
              <w:rPr>
                <w:rFonts w:ascii="Arial" w:hAnsi="Arial" w:cs="Arial"/>
                <w:sz w:val="18"/>
                <w:szCs w:val="18"/>
              </w:rPr>
            </w:pPr>
            <w:r w:rsidRPr="001E245B">
              <w:rPr>
                <w:rFonts w:ascii="Arial" w:hAnsi="Arial" w:cs="Arial"/>
                <w:b/>
                <w:bCs/>
                <w:sz w:val="18"/>
                <w:szCs w:val="18"/>
              </w:rPr>
              <w:t>TI</w:t>
            </w:r>
            <w:proofErr w:type="gramStart"/>
            <w:r w:rsidRPr="001E245B">
              <w:rPr>
                <w:rFonts w:ascii="Arial" w:hAnsi="Arial" w:cs="Arial"/>
                <w:b/>
                <w:bCs/>
                <w:sz w:val="18"/>
                <w:szCs w:val="18"/>
              </w:rPr>
              <w:t>=(</w:t>
            </w:r>
            <w:proofErr w:type="gramEnd"/>
            <w:r w:rsidRPr="001E245B">
              <w:rPr>
                <w:rFonts w:ascii="Arial" w:hAnsi="Arial" w:cs="Arial"/>
                <w:b/>
                <w:bCs/>
                <w:sz w:val="18"/>
                <w:szCs w:val="18"/>
              </w:rPr>
              <w:t xml:space="preserve">'seizure'/exp OR 'epilepsy'/exp) </w:t>
            </w:r>
            <w:r w:rsidRPr="001E245B">
              <w:rPr>
                <w:rFonts w:ascii="Arial" w:hAnsi="Arial" w:cs="Arial"/>
                <w:sz w:val="18"/>
                <w:szCs w:val="18"/>
              </w:rPr>
              <w:t xml:space="preserve">OR TI=(seizure$ OR convuls$.tw. OR </w:t>
            </w:r>
            <w:proofErr w:type="spellStart"/>
            <w:r w:rsidRPr="001E245B">
              <w:rPr>
                <w:rFonts w:ascii="Arial" w:hAnsi="Arial" w:cs="Arial"/>
                <w:sz w:val="18"/>
                <w:szCs w:val="18"/>
              </w:rPr>
              <w:t>epilep</w:t>
            </w:r>
            <w:proofErr w:type="spellEnd"/>
            <w:r w:rsidRPr="001E245B">
              <w:rPr>
                <w:rFonts w:ascii="Arial" w:hAnsi="Arial" w:cs="Arial"/>
                <w:sz w:val="18"/>
                <w:szCs w:val="18"/>
              </w:rPr>
              <w:t xml:space="preserve">$) OR </w:t>
            </w:r>
            <w:r w:rsidRPr="001E245B">
              <w:rPr>
                <w:rFonts w:ascii="Arial" w:hAnsi="Arial" w:cs="Arial"/>
                <w:b/>
                <w:bCs/>
                <w:sz w:val="18"/>
                <w:szCs w:val="18"/>
              </w:rPr>
              <w:t>AB</w:t>
            </w:r>
            <w:proofErr w:type="gramStart"/>
            <w:r w:rsidRPr="001E245B">
              <w:rPr>
                <w:rFonts w:ascii="Arial" w:hAnsi="Arial" w:cs="Arial"/>
                <w:b/>
                <w:bCs/>
                <w:sz w:val="18"/>
                <w:szCs w:val="18"/>
              </w:rPr>
              <w:t>=(</w:t>
            </w:r>
            <w:proofErr w:type="gramEnd"/>
            <w:r w:rsidRPr="001E245B">
              <w:rPr>
                <w:rFonts w:ascii="Arial" w:hAnsi="Arial" w:cs="Arial"/>
                <w:b/>
                <w:bCs/>
                <w:sz w:val="18"/>
                <w:szCs w:val="18"/>
              </w:rPr>
              <w:t>'seizure'/exp OR 'epilepsy'/exp)</w:t>
            </w:r>
            <w:r w:rsidRPr="001E245B">
              <w:rPr>
                <w:rFonts w:ascii="Arial" w:hAnsi="Arial" w:cs="Arial"/>
                <w:sz w:val="18"/>
                <w:szCs w:val="18"/>
              </w:rPr>
              <w:t xml:space="preserve"> OR AB=(seizure$ OR convuls$.tw. OR </w:t>
            </w:r>
            <w:proofErr w:type="spellStart"/>
            <w:r w:rsidRPr="001E245B">
              <w:rPr>
                <w:rFonts w:ascii="Arial" w:hAnsi="Arial" w:cs="Arial"/>
                <w:sz w:val="18"/>
                <w:szCs w:val="18"/>
              </w:rPr>
              <w:t>epilep</w:t>
            </w:r>
            <w:proofErr w:type="spellEnd"/>
            <w:r w:rsidRPr="001E245B">
              <w:rPr>
                <w:rFonts w:ascii="Arial" w:hAnsi="Arial" w:cs="Arial"/>
                <w:sz w:val="18"/>
                <w:szCs w:val="18"/>
              </w:rPr>
              <w:t xml:space="preserve">$) OR </w:t>
            </w:r>
            <w:r w:rsidRPr="001E245B">
              <w:rPr>
                <w:rFonts w:ascii="Arial" w:hAnsi="Arial" w:cs="Arial"/>
                <w:b/>
                <w:bCs/>
                <w:sz w:val="18"/>
                <w:szCs w:val="18"/>
              </w:rPr>
              <w:t>AK</w:t>
            </w:r>
            <w:proofErr w:type="gramStart"/>
            <w:r w:rsidRPr="001E245B">
              <w:rPr>
                <w:rFonts w:ascii="Arial" w:hAnsi="Arial" w:cs="Arial"/>
                <w:b/>
                <w:bCs/>
                <w:sz w:val="18"/>
                <w:szCs w:val="18"/>
              </w:rPr>
              <w:t>=(</w:t>
            </w:r>
            <w:proofErr w:type="gramEnd"/>
            <w:r w:rsidRPr="001E245B">
              <w:rPr>
                <w:rFonts w:ascii="Arial" w:hAnsi="Arial" w:cs="Arial"/>
                <w:b/>
                <w:bCs/>
                <w:sz w:val="18"/>
                <w:szCs w:val="18"/>
              </w:rPr>
              <w:t>'seizure'/exp OR 'epilepsy'/exp)</w:t>
            </w:r>
            <w:r w:rsidRPr="001E245B">
              <w:rPr>
                <w:rFonts w:ascii="Arial" w:hAnsi="Arial" w:cs="Arial"/>
                <w:sz w:val="18"/>
                <w:szCs w:val="18"/>
              </w:rPr>
              <w:t xml:space="preserve"> OR AK=(seizure$ OR convuls$.tw. OR </w:t>
            </w:r>
            <w:proofErr w:type="spellStart"/>
            <w:r w:rsidRPr="001E245B">
              <w:rPr>
                <w:rFonts w:ascii="Arial" w:hAnsi="Arial" w:cs="Arial"/>
                <w:sz w:val="18"/>
                <w:szCs w:val="18"/>
              </w:rPr>
              <w:t>epilep</w:t>
            </w:r>
            <w:proofErr w:type="spellEnd"/>
            <w:r w:rsidRPr="001E245B">
              <w:rPr>
                <w:rFonts w:ascii="Arial" w:hAnsi="Arial" w:cs="Arial"/>
                <w:sz w:val="18"/>
                <w:szCs w:val="18"/>
              </w:rPr>
              <w:t>$)</w:t>
            </w:r>
          </w:p>
        </w:tc>
      </w:tr>
      <w:tr w:rsidR="008F6A2E" w:rsidRPr="001E245B" w14:paraId="1E826690" w14:textId="77777777" w:rsidTr="0003217D">
        <w:trPr>
          <w:trHeight w:val="395"/>
        </w:trPr>
        <w:tc>
          <w:tcPr>
            <w:tcW w:w="2898" w:type="dxa"/>
            <w:gridSpan w:val="2"/>
          </w:tcPr>
          <w:p w14:paraId="3857C3D4" w14:textId="5AACA32B" w:rsidR="008F6A2E" w:rsidRPr="001E245B" w:rsidRDefault="008F6A2E" w:rsidP="001E245B">
            <w:pPr>
              <w:spacing w:after="160" w:line="276" w:lineRule="auto"/>
              <w:jc w:val="both"/>
              <w:rPr>
                <w:rFonts w:ascii="Arial" w:hAnsi="Arial" w:cs="Arial"/>
                <w:sz w:val="18"/>
                <w:szCs w:val="18"/>
              </w:rPr>
            </w:pPr>
            <w:r w:rsidRPr="001E245B">
              <w:rPr>
                <w:rFonts w:ascii="Arial" w:hAnsi="Arial" w:cs="Arial"/>
                <w:sz w:val="18"/>
                <w:szCs w:val="18"/>
              </w:rPr>
              <w:t>Search query</w:t>
            </w:r>
          </w:p>
        </w:tc>
        <w:tc>
          <w:tcPr>
            <w:tcW w:w="11031" w:type="dxa"/>
          </w:tcPr>
          <w:p w14:paraId="1A007482" w14:textId="2BFC993D" w:rsidR="008F6A2E" w:rsidRPr="001E245B" w:rsidRDefault="008F6A2E" w:rsidP="001E245B">
            <w:pPr>
              <w:spacing w:after="160" w:line="276" w:lineRule="auto"/>
              <w:jc w:val="both"/>
              <w:rPr>
                <w:rFonts w:ascii="Arial" w:hAnsi="Arial" w:cs="Arial"/>
                <w:sz w:val="18"/>
                <w:szCs w:val="18"/>
              </w:rPr>
            </w:pPr>
            <w:r w:rsidRPr="001E245B">
              <w:rPr>
                <w:rFonts w:ascii="Arial" w:hAnsi="Arial" w:cs="Arial"/>
                <w:b/>
                <w:bCs/>
                <w:sz w:val="18"/>
                <w:szCs w:val="18"/>
              </w:rPr>
              <w:t xml:space="preserve"> </w:t>
            </w:r>
            <w:r w:rsidRPr="001E245B">
              <w:rPr>
                <w:rFonts w:ascii="Arial" w:hAnsi="Arial" w:cs="Arial"/>
                <w:sz w:val="18"/>
                <w:szCs w:val="18"/>
              </w:rPr>
              <w:t>1 AND 2</w:t>
            </w:r>
          </w:p>
        </w:tc>
      </w:tr>
    </w:tbl>
    <w:p w14:paraId="14474C4D" w14:textId="77777777" w:rsidR="0074195B" w:rsidRPr="001E245B" w:rsidRDefault="0074195B" w:rsidP="001E245B">
      <w:pPr>
        <w:spacing w:before="120" w:after="100" w:afterAutospacing="1" w:line="276" w:lineRule="auto"/>
        <w:jc w:val="both"/>
        <w:rPr>
          <w:rFonts w:ascii="Arial" w:hAnsi="Arial" w:cs="Arial"/>
        </w:rPr>
      </w:pPr>
    </w:p>
    <w:p w14:paraId="72E63790" w14:textId="0E46F3C0" w:rsidR="00A77B3E" w:rsidRPr="001E245B" w:rsidRDefault="0074195B" w:rsidP="001E245B">
      <w:pPr>
        <w:jc w:val="both"/>
        <w:rPr>
          <w:rFonts w:ascii="Arial" w:hAnsi="Arial" w:cs="Arial"/>
          <w:b/>
          <w:bCs/>
        </w:rPr>
      </w:pPr>
      <w:r w:rsidRPr="001E245B">
        <w:rPr>
          <w:rFonts w:ascii="Arial" w:hAnsi="Arial" w:cs="Arial"/>
        </w:rPr>
        <w:br w:type="page"/>
      </w:r>
      <w:r w:rsidR="005E1C1F" w:rsidRPr="001E245B">
        <w:rPr>
          <w:rFonts w:ascii="Arial" w:hAnsi="Arial" w:cs="Arial"/>
          <w:b/>
          <w:bCs/>
        </w:rPr>
        <w:lastRenderedPageBreak/>
        <w:t xml:space="preserve">Table S2: </w:t>
      </w:r>
      <w:r w:rsidR="00C43884" w:rsidRPr="001E245B">
        <w:rPr>
          <w:rFonts w:ascii="Arial" w:hAnsi="Arial" w:cs="Arial"/>
          <w:b/>
          <w:bCs/>
        </w:rPr>
        <w:t>Summary of studies examining relationships between air pollution exposure and seizures and epilepsy.</w:t>
      </w:r>
    </w:p>
    <w:p w14:paraId="08575ECB" w14:textId="77777777" w:rsidR="0074195B" w:rsidRPr="001E245B" w:rsidRDefault="0074195B" w:rsidP="001E245B">
      <w:pPr>
        <w:jc w:val="both"/>
        <w:rPr>
          <w:rFonts w:ascii="Arial" w:hAnsi="Arial" w:cs="Arial"/>
        </w:rPr>
      </w:pPr>
    </w:p>
    <w:tbl>
      <w:tblPr>
        <w:tblStyle w:val="TableGrid"/>
        <w:tblW w:w="5140" w:type="pct"/>
        <w:tblLayout w:type="fixed"/>
        <w:tblLook w:val="04A0" w:firstRow="1" w:lastRow="0" w:firstColumn="1" w:lastColumn="0" w:noHBand="0" w:noVBand="1"/>
      </w:tblPr>
      <w:tblGrid>
        <w:gridCol w:w="1170"/>
        <w:gridCol w:w="972"/>
        <w:gridCol w:w="1062"/>
        <w:gridCol w:w="1238"/>
        <w:gridCol w:w="1062"/>
        <w:gridCol w:w="1326"/>
        <w:gridCol w:w="1768"/>
        <w:gridCol w:w="2742"/>
        <w:gridCol w:w="1973"/>
      </w:tblGrid>
      <w:tr w:rsidR="00C43884" w:rsidRPr="001E245B" w14:paraId="17C9409D" w14:textId="77777777" w:rsidTr="0003217D">
        <w:trPr>
          <w:trHeight w:val="1376"/>
        </w:trPr>
        <w:tc>
          <w:tcPr>
            <w:tcW w:w="439" w:type="pct"/>
            <w:hideMark/>
          </w:tcPr>
          <w:p w14:paraId="24833522" w14:textId="500981E0" w:rsidR="005F35BE" w:rsidRPr="001E245B" w:rsidRDefault="005F35BE" w:rsidP="001E245B">
            <w:pPr>
              <w:spacing w:before="120" w:after="100" w:afterAutospacing="1" w:line="276" w:lineRule="auto"/>
              <w:jc w:val="both"/>
              <w:rPr>
                <w:rFonts w:ascii="Arial" w:hAnsi="Arial" w:cs="Arial"/>
                <w:b/>
                <w:bCs/>
                <w:sz w:val="18"/>
                <w:szCs w:val="18"/>
              </w:rPr>
            </w:pPr>
            <w:r w:rsidRPr="001E245B">
              <w:rPr>
                <w:rFonts w:ascii="Arial" w:hAnsi="Arial" w:cs="Arial"/>
                <w:b/>
                <w:bCs/>
                <w:sz w:val="18"/>
                <w:szCs w:val="18"/>
              </w:rPr>
              <w:t xml:space="preserve">First author and publication </w:t>
            </w:r>
            <w:r w:rsidR="00303FB8" w:rsidRPr="001E245B">
              <w:rPr>
                <w:rFonts w:ascii="Arial" w:hAnsi="Arial" w:cs="Arial"/>
                <w:b/>
                <w:bCs/>
                <w:sz w:val="18"/>
                <w:szCs w:val="18"/>
              </w:rPr>
              <w:t>y</w:t>
            </w:r>
            <w:r w:rsidRPr="001E245B">
              <w:rPr>
                <w:rFonts w:ascii="Arial" w:hAnsi="Arial" w:cs="Arial"/>
                <w:b/>
                <w:bCs/>
                <w:sz w:val="18"/>
                <w:szCs w:val="18"/>
              </w:rPr>
              <w:t>ear</w:t>
            </w:r>
          </w:p>
        </w:tc>
        <w:tc>
          <w:tcPr>
            <w:tcW w:w="365" w:type="pct"/>
            <w:hideMark/>
          </w:tcPr>
          <w:p w14:paraId="2A13055E" w14:textId="1273CEC2" w:rsidR="005F35BE" w:rsidRPr="001E245B" w:rsidRDefault="005F35BE" w:rsidP="001E245B">
            <w:pPr>
              <w:spacing w:before="120" w:after="100" w:afterAutospacing="1" w:line="276" w:lineRule="auto"/>
              <w:jc w:val="both"/>
              <w:rPr>
                <w:rFonts w:ascii="Arial" w:hAnsi="Arial" w:cs="Arial"/>
                <w:b/>
                <w:bCs/>
                <w:sz w:val="18"/>
                <w:szCs w:val="18"/>
              </w:rPr>
            </w:pPr>
            <w:r w:rsidRPr="001E245B">
              <w:rPr>
                <w:rFonts w:ascii="Arial" w:hAnsi="Arial" w:cs="Arial"/>
                <w:b/>
                <w:bCs/>
                <w:sz w:val="18"/>
                <w:szCs w:val="18"/>
              </w:rPr>
              <w:t xml:space="preserve">Study location and duration </w:t>
            </w:r>
          </w:p>
        </w:tc>
        <w:tc>
          <w:tcPr>
            <w:tcW w:w="399" w:type="pct"/>
            <w:hideMark/>
          </w:tcPr>
          <w:p w14:paraId="41A560A0" w14:textId="77777777" w:rsidR="005F35BE" w:rsidRPr="001E245B" w:rsidRDefault="005F35BE" w:rsidP="001E245B">
            <w:pPr>
              <w:spacing w:before="120" w:after="100" w:afterAutospacing="1" w:line="276" w:lineRule="auto"/>
              <w:jc w:val="both"/>
              <w:rPr>
                <w:rFonts w:ascii="Arial" w:hAnsi="Arial" w:cs="Arial"/>
                <w:b/>
                <w:bCs/>
                <w:sz w:val="18"/>
                <w:szCs w:val="18"/>
              </w:rPr>
            </w:pPr>
            <w:r w:rsidRPr="001E245B">
              <w:rPr>
                <w:rFonts w:ascii="Arial" w:hAnsi="Arial" w:cs="Arial"/>
                <w:b/>
                <w:bCs/>
                <w:sz w:val="18"/>
                <w:szCs w:val="18"/>
              </w:rPr>
              <w:t xml:space="preserve">Study design and analytical approach </w:t>
            </w:r>
          </w:p>
        </w:tc>
        <w:tc>
          <w:tcPr>
            <w:tcW w:w="465" w:type="pct"/>
            <w:hideMark/>
          </w:tcPr>
          <w:p w14:paraId="0078BAC9" w14:textId="77777777" w:rsidR="005F35BE" w:rsidRPr="001E245B" w:rsidRDefault="005F35BE" w:rsidP="001E245B">
            <w:pPr>
              <w:spacing w:before="120" w:after="100" w:afterAutospacing="1" w:line="276" w:lineRule="auto"/>
              <w:jc w:val="both"/>
              <w:rPr>
                <w:rFonts w:ascii="Arial" w:hAnsi="Arial" w:cs="Arial"/>
                <w:b/>
                <w:bCs/>
                <w:sz w:val="18"/>
                <w:szCs w:val="18"/>
              </w:rPr>
            </w:pPr>
            <w:r w:rsidRPr="001E245B">
              <w:rPr>
                <w:rFonts w:ascii="Arial" w:hAnsi="Arial" w:cs="Arial"/>
                <w:b/>
                <w:bCs/>
                <w:sz w:val="18"/>
                <w:szCs w:val="18"/>
              </w:rPr>
              <w:t>Study population and outcome(s)</w:t>
            </w:r>
          </w:p>
        </w:tc>
        <w:tc>
          <w:tcPr>
            <w:tcW w:w="399" w:type="pct"/>
            <w:hideMark/>
          </w:tcPr>
          <w:p w14:paraId="32A270A3" w14:textId="77777777" w:rsidR="005F35BE" w:rsidRPr="001E245B" w:rsidRDefault="005F35BE" w:rsidP="001E245B">
            <w:pPr>
              <w:spacing w:before="120" w:after="100" w:afterAutospacing="1" w:line="276" w:lineRule="auto"/>
              <w:jc w:val="both"/>
              <w:rPr>
                <w:rFonts w:ascii="Arial" w:hAnsi="Arial" w:cs="Arial"/>
                <w:b/>
                <w:bCs/>
                <w:sz w:val="18"/>
                <w:szCs w:val="18"/>
              </w:rPr>
            </w:pPr>
            <w:r w:rsidRPr="001E245B">
              <w:rPr>
                <w:rFonts w:ascii="Arial" w:hAnsi="Arial" w:cs="Arial"/>
                <w:b/>
                <w:bCs/>
                <w:sz w:val="18"/>
                <w:szCs w:val="18"/>
              </w:rPr>
              <w:t>Exposure(s)</w:t>
            </w:r>
          </w:p>
        </w:tc>
        <w:tc>
          <w:tcPr>
            <w:tcW w:w="498" w:type="pct"/>
            <w:hideMark/>
          </w:tcPr>
          <w:p w14:paraId="1CC7D8DD" w14:textId="447AB0E7" w:rsidR="005F35BE" w:rsidRPr="001E245B" w:rsidRDefault="005F35BE" w:rsidP="001E245B">
            <w:pPr>
              <w:spacing w:before="120" w:after="100" w:afterAutospacing="1" w:line="276" w:lineRule="auto"/>
              <w:jc w:val="both"/>
              <w:rPr>
                <w:rFonts w:ascii="Arial" w:hAnsi="Arial" w:cs="Arial"/>
                <w:b/>
                <w:bCs/>
                <w:sz w:val="18"/>
                <w:szCs w:val="18"/>
              </w:rPr>
            </w:pPr>
            <w:r w:rsidRPr="001E245B">
              <w:rPr>
                <w:rFonts w:ascii="Arial" w:hAnsi="Arial" w:cs="Arial"/>
                <w:b/>
                <w:bCs/>
                <w:sz w:val="18"/>
                <w:szCs w:val="18"/>
              </w:rPr>
              <w:t xml:space="preserve">Exposure resolution </w:t>
            </w:r>
            <w:r w:rsidR="00357C47" w:rsidRPr="001E245B">
              <w:rPr>
                <w:rFonts w:ascii="Arial" w:hAnsi="Arial" w:cs="Arial"/>
                <w:b/>
                <w:bCs/>
                <w:sz w:val="18"/>
                <w:szCs w:val="18"/>
              </w:rPr>
              <w:t>and assessment</w:t>
            </w:r>
            <w:r w:rsidRPr="001E245B">
              <w:rPr>
                <w:rFonts w:ascii="Arial" w:hAnsi="Arial" w:cs="Arial"/>
                <w:b/>
                <w:bCs/>
                <w:sz w:val="18"/>
                <w:szCs w:val="18"/>
              </w:rPr>
              <w:t xml:space="preserve"> method </w:t>
            </w:r>
          </w:p>
        </w:tc>
        <w:tc>
          <w:tcPr>
            <w:tcW w:w="664" w:type="pct"/>
            <w:hideMark/>
          </w:tcPr>
          <w:p w14:paraId="39D74561" w14:textId="77777777" w:rsidR="005F35BE" w:rsidRPr="001E245B" w:rsidRDefault="005F35BE" w:rsidP="001E245B">
            <w:pPr>
              <w:spacing w:before="120" w:after="100" w:afterAutospacing="1" w:line="276" w:lineRule="auto"/>
              <w:jc w:val="both"/>
              <w:rPr>
                <w:rFonts w:ascii="Arial" w:hAnsi="Arial" w:cs="Arial"/>
                <w:b/>
                <w:bCs/>
                <w:sz w:val="18"/>
                <w:szCs w:val="18"/>
              </w:rPr>
            </w:pPr>
            <w:r w:rsidRPr="001E245B">
              <w:rPr>
                <w:rFonts w:ascii="Arial" w:hAnsi="Arial" w:cs="Arial"/>
                <w:b/>
                <w:bCs/>
                <w:sz w:val="18"/>
                <w:szCs w:val="18"/>
              </w:rPr>
              <w:t>Covariate(s)</w:t>
            </w:r>
          </w:p>
        </w:tc>
        <w:tc>
          <w:tcPr>
            <w:tcW w:w="1030" w:type="pct"/>
            <w:hideMark/>
          </w:tcPr>
          <w:p w14:paraId="128D6715" w14:textId="77777777" w:rsidR="005F35BE" w:rsidRPr="001E245B" w:rsidRDefault="005F35BE" w:rsidP="001E245B">
            <w:pPr>
              <w:spacing w:before="120" w:after="100" w:afterAutospacing="1" w:line="276" w:lineRule="auto"/>
              <w:jc w:val="both"/>
              <w:rPr>
                <w:rFonts w:ascii="Arial" w:hAnsi="Arial" w:cs="Arial"/>
                <w:b/>
                <w:bCs/>
                <w:sz w:val="18"/>
                <w:szCs w:val="18"/>
              </w:rPr>
            </w:pPr>
            <w:r w:rsidRPr="001E245B">
              <w:rPr>
                <w:rFonts w:ascii="Arial" w:hAnsi="Arial" w:cs="Arial"/>
                <w:b/>
                <w:bCs/>
                <w:sz w:val="18"/>
                <w:szCs w:val="18"/>
              </w:rPr>
              <w:t>Main findings</w:t>
            </w:r>
          </w:p>
        </w:tc>
        <w:tc>
          <w:tcPr>
            <w:tcW w:w="741" w:type="pct"/>
            <w:hideMark/>
          </w:tcPr>
          <w:p w14:paraId="55B83B56" w14:textId="77777777" w:rsidR="005F35BE" w:rsidRPr="001E245B" w:rsidRDefault="005F35BE" w:rsidP="001E245B">
            <w:pPr>
              <w:spacing w:before="120" w:after="100" w:afterAutospacing="1" w:line="276" w:lineRule="auto"/>
              <w:jc w:val="both"/>
              <w:rPr>
                <w:rFonts w:ascii="Arial" w:hAnsi="Arial" w:cs="Arial"/>
                <w:b/>
                <w:bCs/>
                <w:sz w:val="18"/>
                <w:szCs w:val="18"/>
              </w:rPr>
            </w:pPr>
            <w:r w:rsidRPr="001E245B">
              <w:rPr>
                <w:rFonts w:ascii="Arial" w:hAnsi="Arial" w:cs="Arial"/>
                <w:b/>
                <w:bCs/>
                <w:sz w:val="18"/>
                <w:szCs w:val="18"/>
              </w:rPr>
              <w:t>Other findings/comment(s)</w:t>
            </w:r>
          </w:p>
        </w:tc>
      </w:tr>
      <w:tr w:rsidR="00C43884" w:rsidRPr="001E245B" w14:paraId="2E926515" w14:textId="77777777" w:rsidTr="0003217D">
        <w:trPr>
          <w:trHeight w:val="890"/>
        </w:trPr>
        <w:tc>
          <w:tcPr>
            <w:tcW w:w="439" w:type="pct"/>
            <w:hideMark/>
          </w:tcPr>
          <w:p w14:paraId="5C5C0067" w14:textId="4EE92793" w:rsidR="005F35BE" w:rsidRPr="001E245B" w:rsidRDefault="005F35BE"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Bao, 2019</w:t>
            </w:r>
            <w:r w:rsidR="00B00B84" w:rsidRPr="001E245B">
              <w:rPr>
                <w:rFonts w:ascii="Arial" w:hAnsi="Arial" w:cs="Arial"/>
                <w:sz w:val="18"/>
                <w:szCs w:val="18"/>
              </w:rPr>
              <w:t xml:space="preserve"> </w:t>
            </w:r>
            <w:r w:rsidR="00B00B84" w:rsidRPr="001E245B">
              <w:rPr>
                <w:rFonts w:ascii="Arial" w:hAnsi="Arial" w:cs="Arial"/>
                <w:sz w:val="18"/>
                <w:szCs w:val="18"/>
              </w:rPr>
              <w:fldChar w:fldCharType="begin"/>
            </w:r>
            <w:r w:rsidR="001B16DA" w:rsidRPr="001E245B">
              <w:rPr>
                <w:rFonts w:ascii="Arial" w:hAnsi="Arial" w:cs="Arial"/>
                <w:sz w:val="18"/>
                <w:szCs w:val="18"/>
              </w:rPr>
              <w:instrText xml:space="preserve"> ADDIN ZOTERO_ITEM CSL_CITATION {"citationID":"AbZ2ARiZ","properties":{"formattedCitation":"[45]","plainCitation":"[45]","noteIndex":0},"citationItems":[{"id":2719,"uris":["http://zotero.org/users/9625994/items/3TVYYLAI"],"itemData":{"id":2719,"type":"article-journal","abstract":"Background\nWe aimed to study the short-term association between air pollutants and hospitalization for epilepsy in 47 hospitals from 10 cities in eastern China.\nMethod\nWe identified hospital epilepsy admissions in 2014 and 2015. A conditional Poisson regression model was used to examine the association between air pollutants and hospital admission, with temperature and relative humidity adjusted using the natural spline (ns) function. Pollutants included sulfur dioxide (SO2), nitrogen dioxide (NO2), carbon monoxide (CO), and particulate matter (PM). The association was stratified by sex, age, and geographic region in single-pollutant and two-pollutant models.\nResults\nAn interquartile (IQR) increase of NO2 and CO on the concurrent day is correlated with an increased admission of 2.0% (0.5%, 3.6%) and 1.1% (0.1%, 2.1%), respectively. The association is stronger in children (≤18 years) and in northern China, but did not vary with sex. A positive association was also observed on the previous day for CO [1.5%, 95% confidence interval (CI): 0.3%, 2.6%], NO2 (2.5%, 95% CI: 0.6%, 4.3%), and PM2.5 (1.32%, 95% CI: 0.16%, 2.48%). Moving average concentration of 7 days for all pollutants was associated with decreased admission (CO: -1.29%, NO2: -0.4.69%, SO2:-2.12%, PM2.5:-0.98%, PM10:-1.70%).\nConclusion\nExposures to NO2 and CO on concurrent days, and PM2.5 on the previous day, are associated with increased epilepsy hospitalization, whereas cumulative exposure appeared protective.","container-title":"Epilepsy Research","DOI":"10.1016/j.eplepsyres.2019.02.012","ISSN":"0920-1211","journalAbbreviation":"Epilepsy Research","language":"en","page":"52-58","source":"ScienceDirect","title":"Association between ambient air pollution and hospital admission for epilepsy in Eastern China","volume":"152","author":[{"family":"Bao","given":"Xiaoyuan"},{"family":"Tian","given":"Xin"},{"family":"Yang","given":"Chao"},{"family":"Li","given":"Yan"},{"family":"Hu","given":"Yonghua"}],"issued":{"date-parts":[["2019",5,1]]}}}],"schema":"https://github.com/citation-style-language/schema/raw/master/csl-citation.json"} </w:instrText>
            </w:r>
            <w:r w:rsidR="00B00B84" w:rsidRPr="001E245B">
              <w:rPr>
                <w:rFonts w:ascii="Arial" w:hAnsi="Arial" w:cs="Arial"/>
                <w:sz w:val="18"/>
                <w:szCs w:val="18"/>
              </w:rPr>
              <w:fldChar w:fldCharType="separate"/>
            </w:r>
            <w:r w:rsidR="003F5E09" w:rsidRPr="001E245B">
              <w:rPr>
                <w:rFonts w:ascii="Arial" w:hAnsi="Arial" w:cs="Arial"/>
                <w:sz w:val="18"/>
              </w:rPr>
              <w:t>[45]</w:t>
            </w:r>
            <w:r w:rsidR="00B00B84" w:rsidRPr="001E245B">
              <w:rPr>
                <w:rFonts w:ascii="Arial" w:hAnsi="Arial" w:cs="Arial"/>
                <w:sz w:val="18"/>
                <w:szCs w:val="18"/>
              </w:rPr>
              <w:fldChar w:fldCharType="end"/>
            </w:r>
          </w:p>
        </w:tc>
        <w:tc>
          <w:tcPr>
            <w:tcW w:w="365" w:type="pct"/>
            <w:hideMark/>
          </w:tcPr>
          <w:p w14:paraId="199441F3" w14:textId="09AAAFD0" w:rsidR="005F35BE" w:rsidRPr="001E245B" w:rsidRDefault="005F35BE"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Eastern China, 2014-2015</w:t>
            </w:r>
            <w:r w:rsidR="00C55A1A" w:rsidRPr="001E245B">
              <w:rPr>
                <w:rFonts w:ascii="Arial" w:hAnsi="Arial" w:cs="Arial"/>
                <w:sz w:val="18"/>
                <w:szCs w:val="18"/>
              </w:rPr>
              <w:t>.</w:t>
            </w:r>
          </w:p>
        </w:tc>
        <w:tc>
          <w:tcPr>
            <w:tcW w:w="399" w:type="pct"/>
            <w:hideMark/>
          </w:tcPr>
          <w:p w14:paraId="5168109E" w14:textId="11503970" w:rsidR="005F35BE" w:rsidRPr="001E245B" w:rsidRDefault="005F35BE"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Time-stratified case-crossover; conditional Poisson regressio</w:t>
            </w:r>
            <w:r w:rsidR="007426E7" w:rsidRPr="001E245B">
              <w:rPr>
                <w:rFonts w:ascii="Arial" w:hAnsi="Arial" w:cs="Arial"/>
                <w:sz w:val="18"/>
                <w:szCs w:val="18"/>
              </w:rPr>
              <w:t>n</w:t>
            </w:r>
            <w:r w:rsidR="00C55A1A" w:rsidRPr="001E245B">
              <w:rPr>
                <w:rFonts w:ascii="Arial" w:hAnsi="Arial" w:cs="Arial"/>
                <w:sz w:val="18"/>
                <w:szCs w:val="18"/>
              </w:rPr>
              <w:t>.</w:t>
            </w:r>
          </w:p>
        </w:tc>
        <w:tc>
          <w:tcPr>
            <w:tcW w:w="465" w:type="pct"/>
            <w:hideMark/>
          </w:tcPr>
          <w:p w14:paraId="20525B10" w14:textId="781C18BB" w:rsidR="005F35BE" w:rsidRPr="001E245B" w:rsidRDefault="005F35BE"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51,523 epilepsy cases per ICD-10 classification (codes G40 and G41) presented at 47 tertiary care hospitals across 10 cities</w:t>
            </w:r>
            <w:r w:rsidR="00C55A1A" w:rsidRPr="001E245B">
              <w:rPr>
                <w:rFonts w:ascii="Arial" w:hAnsi="Arial" w:cs="Arial"/>
                <w:sz w:val="18"/>
                <w:szCs w:val="18"/>
              </w:rPr>
              <w:t>.</w:t>
            </w:r>
          </w:p>
        </w:tc>
        <w:tc>
          <w:tcPr>
            <w:tcW w:w="399" w:type="pct"/>
            <w:hideMark/>
          </w:tcPr>
          <w:p w14:paraId="127C2A3D" w14:textId="1A4DFB87" w:rsidR="005F35BE" w:rsidRPr="001E245B" w:rsidRDefault="005F35BE"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PM</w:t>
            </w:r>
            <w:r w:rsidRPr="001E245B">
              <w:rPr>
                <w:rFonts w:ascii="Arial" w:hAnsi="Arial" w:cs="Arial"/>
                <w:sz w:val="18"/>
                <w:szCs w:val="18"/>
                <w:vertAlign w:val="subscript"/>
              </w:rPr>
              <w:t>2.</w:t>
            </w:r>
            <w:r w:rsidR="00357C47" w:rsidRPr="001E245B">
              <w:rPr>
                <w:rFonts w:ascii="Arial" w:hAnsi="Arial" w:cs="Arial"/>
                <w:sz w:val="18"/>
                <w:szCs w:val="18"/>
                <w:vertAlign w:val="subscript"/>
              </w:rPr>
              <w:t>5</w:t>
            </w:r>
            <w:r w:rsidR="00357C47" w:rsidRPr="001E245B">
              <w:rPr>
                <w:rFonts w:ascii="Arial" w:hAnsi="Arial" w:cs="Arial"/>
                <w:sz w:val="18"/>
                <w:szCs w:val="18"/>
              </w:rPr>
              <w:t>, PM</w:t>
            </w:r>
            <w:r w:rsidRPr="001E245B">
              <w:rPr>
                <w:rFonts w:ascii="Arial" w:hAnsi="Arial" w:cs="Arial"/>
                <w:sz w:val="18"/>
                <w:szCs w:val="18"/>
                <w:vertAlign w:val="subscript"/>
              </w:rPr>
              <w:t>10</w:t>
            </w:r>
            <w:r w:rsidRPr="001E245B">
              <w:rPr>
                <w:rFonts w:ascii="Arial" w:hAnsi="Arial" w:cs="Arial"/>
                <w:sz w:val="18"/>
                <w:szCs w:val="18"/>
              </w:rPr>
              <w:t>, NO</w:t>
            </w:r>
            <w:r w:rsidRPr="001E245B">
              <w:rPr>
                <w:rFonts w:ascii="Arial" w:hAnsi="Arial" w:cs="Arial"/>
                <w:sz w:val="18"/>
                <w:szCs w:val="18"/>
                <w:vertAlign w:val="subscript"/>
              </w:rPr>
              <w:t>2</w:t>
            </w:r>
            <w:r w:rsidRPr="001E245B">
              <w:rPr>
                <w:rFonts w:ascii="Arial" w:hAnsi="Arial" w:cs="Arial"/>
                <w:sz w:val="18"/>
                <w:szCs w:val="18"/>
              </w:rPr>
              <w:t>, SO</w:t>
            </w:r>
            <w:r w:rsidRPr="001E245B">
              <w:rPr>
                <w:rFonts w:ascii="Arial" w:hAnsi="Arial" w:cs="Arial"/>
                <w:sz w:val="18"/>
                <w:szCs w:val="18"/>
                <w:vertAlign w:val="subscript"/>
              </w:rPr>
              <w:t>2</w:t>
            </w:r>
            <w:r w:rsidRPr="001E245B">
              <w:rPr>
                <w:rFonts w:ascii="Arial" w:hAnsi="Arial" w:cs="Arial"/>
                <w:sz w:val="18"/>
                <w:szCs w:val="18"/>
              </w:rPr>
              <w:t>, and CO</w:t>
            </w:r>
            <w:r w:rsidR="00C55A1A" w:rsidRPr="001E245B">
              <w:rPr>
                <w:rFonts w:ascii="Arial" w:hAnsi="Arial" w:cs="Arial"/>
                <w:sz w:val="18"/>
                <w:szCs w:val="18"/>
              </w:rPr>
              <w:t>.</w:t>
            </w:r>
          </w:p>
        </w:tc>
        <w:tc>
          <w:tcPr>
            <w:tcW w:w="498" w:type="pct"/>
            <w:hideMark/>
          </w:tcPr>
          <w:p w14:paraId="406D2D31" w14:textId="37B0F258" w:rsidR="005F35BE" w:rsidRPr="001E245B" w:rsidRDefault="005F35BE"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Daily, citywide mean concentrations from ground monitoring stations under the National Air Pollution System</w:t>
            </w:r>
            <w:r w:rsidR="00C55A1A" w:rsidRPr="001E245B">
              <w:rPr>
                <w:rFonts w:ascii="Arial" w:hAnsi="Arial" w:cs="Arial"/>
                <w:sz w:val="18"/>
                <w:szCs w:val="18"/>
              </w:rPr>
              <w:t>.</w:t>
            </w:r>
          </w:p>
        </w:tc>
        <w:tc>
          <w:tcPr>
            <w:tcW w:w="664" w:type="pct"/>
            <w:hideMark/>
          </w:tcPr>
          <w:p w14:paraId="376B9222" w14:textId="5ACE6823" w:rsidR="005F35BE" w:rsidRPr="001E245B" w:rsidRDefault="005F35BE"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 xml:space="preserve">Daily Tmean and </w:t>
            </w:r>
            <w:r w:rsidR="00733344" w:rsidRPr="001E245B">
              <w:rPr>
                <w:rFonts w:ascii="Arial" w:hAnsi="Arial" w:cs="Arial"/>
                <w:sz w:val="18"/>
                <w:szCs w:val="18"/>
              </w:rPr>
              <w:t>RH</w:t>
            </w:r>
            <w:r w:rsidR="00C55A1A" w:rsidRPr="001E245B">
              <w:rPr>
                <w:rFonts w:ascii="Arial" w:hAnsi="Arial" w:cs="Arial"/>
                <w:sz w:val="18"/>
                <w:szCs w:val="18"/>
              </w:rPr>
              <w:t>.</w:t>
            </w:r>
          </w:p>
        </w:tc>
        <w:tc>
          <w:tcPr>
            <w:tcW w:w="1030" w:type="pct"/>
            <w:hideMark/>
          </w:tcPr>
          <w:p w14:paraId="34D1FA52" w14:textId="366DADDD" w:rsidR="005F35BE" w:rsidRPr="001E245B" w:rsidRDefault="005F35BE" w:rsidP="001E245B">
            <w:pPr>
              <w:spacing w:before="120" w:after="100" w:afterAutospacing="1" w:line="276" w:lineRule="auto"/>
              <w:jc w:val="both"/>
              <w:rPr>
                <w:rFonts w:ascii="Arial" w:hAnsi="Arial" w:cs="Arial"/>
                <w:sz w:val="18"/>
                <w:szCs w:val="18"/>
              </w:rPr>
            </w:pPr>
            <w:r w:rsidRPr="001E245B">
              <w:rPr>
                <w:rFonts w:ascii="Arial" w:hAnsi="Arial" w:cs="Arial"/>
                <w:i/>
                <w:iCs/>
                <w:sz w:val="18"/>
                <w:szCs w:val="18"/>
              </w:rPr>
              <w:t>Percent excess risk (95% CI) per IQR increase in exposures (overall results):</w:t>
            </w:r>
            <w:r w:rsidRPr="001E245B">
              <w:rPr>
                <w:rFonts w:ascii="Arial" w:hAnsi="Arial" w:cs="Arial"/>
                <w:i/>
                <w:iCs/>
                <w:sz w:val="18"/>
                <w:szCs w:val="18"/>
              </w:rPr>
              <w:br/>
            </w:r>
            <w:r w:rsidRPr="001E245B">
              <w:rPr>
                <w:rFonts w:ascii="Arial" w:hAnsi="Arial" w:cs="Arial"/>
                <w:sz w:val="18"/>
                <w:szCs w:val="18"/>
              </w:rPr>
              <w:t>▪Lag 0 NO</w:t>
            </w:r>
            <w:r w:rsidRPr="001E245B">
              <w:rPr>
                <w:rFonts w:ascii="Arial" w:hAnsi="Arial" w:cs="Arial"/>
                <w:sz w:val="18"/>
                <w:szCs w:val="18"/>
                <w:vertAlign w:val="subscript"/>
              </w:rPr>
              <w:t>2</w:t>
            </w:r>
            <w:r w:rsidRPr="001E245B">
              <w:rPr>
                <w:rFonts w:ascii="Arial" w:hAnsi="Arial" w:cs="Arial"/>
                <w:sz w:val="18"/>
                <w:szCs w:val="18"/>
              </w:rPr>
              <w:t>: 2.0</w:t>
            </w:r>
            <w:r w:rsidR="00A11F6F" w:rsidRPr="001E245B">
              <w:rPr>
                <w:rFonts w:ascii="Arial" w:hAnsi="Arial" w:cs="Arial"/>
                <w:sz w:val="18"/>
                <w:szCs w:val="18"/>
              </w:rPr>
              <w:t>0</w:t>
            </w:r>
            <w:r w:rsidRPr="001E245B">
              <w:rPr>
                <w:rFonts w:ascii="Arial" w:hAnsi="Arial" w:cs="Arial"/>
                <w:sz w:val="18"/>
                <w:szCs w:val="18"/>
              </w:rPr>
              <w:t>% (0.5</w:t>
            </w:r>
            <w:r w:rsidR="00A11F6F" w:rsidRPr="001E245B">
              <w:rPr>
                <w:rFonts w:ascii="Arial" w:hAnsi="Arial" w:cs="Arial"/>
                <w:sz w:val="18"/>
                <w:szCs w:val="18"/>
              </w:rPr>
              <w:t>0</w:t>
            </w:r>
            <w:r w:rsidRPr="001E245B">
              <w:rPr>
                <w:rFonts w:ascii="Arial" w:hAnsi="Arial" w:cs="Arial"/>
                <w:sz w:val="18"/>
                <w:szCs w:val="18"/>
              </w:rPr>
              <w:t>%, 3.6</w:t>
            </w:r>
            <w:r w:rsidR="00A11F6F" w:rsidRPr="001E245B">
              <w:rPr>
                <w:rFonts w:ascii="Arial" w:hAnsi="Arial" w:cs="Arial"/>
                <w:sz w:val="18"/>
                <w:szCs w:val="18"/>
              </w:rPr>
              <w:t>0</w:t>
            </w:r>
            <w:r w:rsidRPr="001E245B">
              <w:rPr>
                <w:rFonts w:ascii="Arial" w:hAnsi="Arial" w:cs="Arial"/>
                <w:sz w:val="18"/>
                <w:szCs w:val="18"/>
              </w:rPr>
              <w:t>%) per 25.9 µg/m</w:t>
            </w:r>
            <w:r w:rsidRPr="001E245B">
              <w:rPr>
                <w:rFonts w:ascii="Arial" w:hAnsi="Arial" w:cs="Arial"/>
                <w:sz w:val="18"/>
                <w:szCs w:val="18"/>
                <w:vertAlign w:val="superscript"/>
              </w:rPr>
              <w:t>3</w:t>
            </w:r>
            <w:r w:rsidRPr="001E245B">
              <w:rPr>
                <w:rFonts w:ascii="Arial" w:hAnsi="Arial" w:cs="Arial"/>
                <w:sz w:val="18"/>
                <w:szCs w:val="18"/>
              </w:rPr>
              <w:t xml:space="preserve"> ↑ </w:t>
            </w:r>
            <w:r w:rsidRPr="001E245B">
              <w:rPr>
                <w:rFonts w:ascii="Arial" w:hAnsi="Arial" w:cs="Arial"/>
                <w:sz w:val="18"/>
                <w:szCs w:val="18"/>
              </w:rPr>
              <w:br/>
              <w:t>▪Lag 1 NO</w:t>
            </w:r>
            <w:r w:rsidRPr="001E245B">
              <w:rPr>
                <w:rFonts w:ascii="Arial" w:hAnsi="Arial" w:cs="Arial"/>
                <w:sz w:val="18"/>
                <w:szCs w:val="18"/>
                <w:vertAlign w:val="subscript"/>
              </w:rPr>
              <w:t>2</w:t>
            </w:r>
            <w:r w:rsidRPr="001E245B">
              <w:rPr>
                <w:rFonts w:ascii="Arial" w:hAnsi="Arial" w:cs="Arial"/>
                <w:sz w:val="18"/>
                <w:szCs w:val="18"/>
              </w:rPr>
              <w:t>: 2.5</w:t>
            </w:r>
            <w:r w:rsidR="002701E7" w:rsidRPr="001E245B">
              <w:rPr>
                <w:rFonts w:ascii="Arial" w:hAnsi="Arial" w:cs="Arial"/>
                <w:sz w:val="18"/>
                <w:szCs w:val="18"/>
              </w:rPr>
              <w:t>0</w:t>
            </w:r>
            <w:r w:rsidRPr="001E245B">
              <w:rPr>
                <w:rFonts w:ascii="Arial" w:hAnsi="Arial" w:cs="Arial"/>
                <w:sz w:val="18"/>
                <w:szCs w:val="18"/>
              </w:rPr>
              <w:t>% (0.6</w:t>
            </w:r>
            <w:r w:rsidR="002701E7" w:rsidRPr="001E245B">
              <w:rPr>
                <w:rFonts w:ascii="Arial" w:hAnsi="Arial" w:cs="Arial"/>
                <w:sz w:val="18"/>
                <w:szCs w:val="18"/>
              </w:rPr>
              <w:t>0</w:t>
            </w:r>
            <w:r w:rsidRPr="001E245B">
              <w:rPr>
                <w:rFonts w:ascii="Arial" w:hAnsi="Arial" w:cs="Arial"/>
                <w:sz w:val="18"/>
                <w:szCs w:val="18"/>
              </w:rPr>
              <w:t>%, 4.3</w:t>
            </w:r>
            <w:r w:rsidR="002701E7" w:rsidRPr="001E245B">
              <w:rPr>
                <w:rFonts w:ascii="Arial" w:hAnsi="Arial" w:cs="Arial"/>
                <w:sz w:val="18"/>
                <w:szCs w:val="18"/>
              </w:rPr>
              <w:t>0</w:t>
            </w:r>
            <w:r w:rsidRPr="001E245B">
              <w:rPr>
                <w:rFonts w:ascii="Arial" w:hAnsi="Arial" w:cs="Arial"/>
                <w:sz w:val="18"/>
                <w:szCs w:val="18"/>
              </w:rPr>
              <w:t>%) per 25.9 µg/m</w:t>
            </w:r>
            <w:r w:rsidRPr="001E245B">
              <w:rPr>
                <w:rFonts w:ascii="Arial" w:hAnsi="Arial" w:cs="Arial"/>
                <w:sz w:val="18"/>
                <w:szCs w:val="18"/>
                <w:vertAlign w:val="superscript"/>
              </w:rPr>
              <w:t xml:space="preserve">3 </w:t>
            </w:r>
            <w:r w:rsidRPr="001E245B">
              <w:rPr>
                <w:rFonts w:ascii="Arial" w:hAnsi="Arial" w:cs="Arial"/>
                <w:sz w:val="18"/>
                <w:szCs w:val="18"/>
              </w:rPr>
              <w:t xml:space="preserve">↑ </w:t>
            </w:r>
            <w:r w:rsidRPr="001E245B">
              <w:rPr>
                <w:rFonts w:ascii="Arial" w:hAnsi="Arial" w:cs="Arial"/>
                <w:i/>
                <w:iCs/>
                <w:sz w:val="18"/>
                <w:szCs w:val="18"/>
              </w:rPr>
              <w:br/>
            </w:r>
            <w:r w:rsidRPr="001E245B">
              <w:rPr>
                <w:rFonts w:ascii="Arial" w:hAnsi="Arial" w:cs="Arial"/>
                <w:sz w:val="18"/>
                <w:szCs w:val="18"/>
              </w:rPr>
              <w:t>▪Lag 0 CO: 1.1</w:t>
            </w:r>
            <w:r w:rsidR="002701E7" w:rsidRPr="001E245B">
              <w:rPr>
                <w:rFonts w:ascii="Arial" w:hAnsi="Arial" w:cs="Arial"/>
                <w:sz w:val="18"/>
                <w:szCs w:val="18"/>
              </w:rPr>
              <w:t>0</w:t>
            </w:r>
            <w:r w:rsidRPr="001E245B">
              <w:rPr>
                <w:rFonts w:ascii="Arial" w:hAnsi="Arial" w:cs="Arial"/>
                <w:sz w:val="18"/>
                <w:szCs w:val="18"/>
              </w:rPr>
              <w:t>% (0.1</w:t>
            </w:r>
            <w:r w:rsidR="002701E7" w:rsidRPr="001E245B">
              <w:rPr>
                <w:rFonts w:ascii="Arial" w:hAnsi="Arial" w:cs="Arial"/>
                <w:sz w:val="18"/>
                <w:szCs w:val="18"/>
              </w:rPr>
              <w:t>0</w:t>
            </w:r>
            <w:r w:rsidRPr="001E245B">
              <w:rPr>
                <w:rFonts w:ascii="Arial" w:hAnsi="Arial" w:cs="Arial"/>
                <w:sz w:val="18"/>
                <w:szCs w:val="18"/>
              </w:rPr>
              <w:t>%, 2.1</w:t>
            </w:r>
            <w:r w:rsidR="002701E7" w:rsidRPr="001E245B">
              <w:rPr>
                <w:rFonts w:ascii="Arial" w:hAnsi="Arial" w:cs="Arial"/>
                <w:sz w:val="18"/>
                <w:szCs w:val="18"/>
              </w:rPr>
              <w:t>0</w:t>
            </w:r>
            <w:r w:rsidRPr="001E245B">
              <w:rPr>
                <w:rFonts w:ascii="Arial" w:hAnsi="Arial" w:cs="Arial"/>
                <w:sz w:val="18"/>
                <w:szCs w:val="18"/>
              </w:rPr>
              <w:t>%) per 0.5</w:t>
            </w:r>
            <w:r w:rsidR="002701E7" w:rsidRPr="001E245B">
              <w:rPr>
                <w:rFonts w:ascii="Arial" w:hAnsi="Arial" w:cs="Arial"/>
                <w:sz w:val="18"/>
                <w:szCs w:val="18"/>
              </w:rPr>
              <w:t>0</w:t>
            </w:r>
            <w:r w:rsidRPr="001E245B">
              <w:rPr>
                <w:rFonts w:ascii="Arial" w:hAnsi="Arial" w:cs="Arial"/>
                <w:sz w:val="18"/>
                <w:szCs w:val="18"/>
              </w:rPr>
              <w:t xml:space="preserve"> µg/m</w:t>
            </w:r>
            <w:r w:rsidRPr="001E245B">
              <w:rPr>
                <w:rFonts w:ascii="Arial" w:hAnsi="Arial" w:cs="Arial"/>
                <w:sz w:val="18"/>
                <w:szCs w:val="18"/>
                <w:vertAlign w:val="superscript"/>
              </w:rPr>
              <w:t>3</w:t>
            </w:r>
            <w:r w:rsidRPr="001E245B">
              <w:rPr>
                <w:rFonts w:ascii="Arial" w:hAnsi="Arial" w:cs="Arial"/>
                <w:sz w:val="18"/>
                <w:szCs w:val="18"/>
              </w:rPr>
              <w:t xml:space="preserve"> ↑</w:t>
            </w:r>
            <w:r w:rsidRPr="001E245B">
              <w:rPr>
                <w:rFonts w:ascii="Arial" w:hAnsi="Arial" w:cs="Arial"/>
                <w:sz w:val="18"/>
                <w:szCs w:val="18"/>
              </w:rPr>
              <w:br/>
              <w:t>▪Lag 1 CO: 1.5</w:t>
            </w:r>
            <w:r w:rsidR="002701E7" w:rsidRPr="001E245B">
              <w:rPr>
                <w:rFonts w:ascii="Arial" w:hAnsi="Arial" w:cs="Arial"/>
                <w:sz w:val="18"/>
                <w:szCs w:val="18"/>
              </w:rPr>
              <w:t>0</w:t>
            </w:r>
            <w:r w:rsidRPr="001E245B">
              <w:rPr>
                <w:rFonts w:ascii="Arial" w:hAnsi="Arial" w:cs="Arial"/>
                <w:sz w:val="18"/>
                <w:szCs w:val="18"/>
              </w:rPr>
              <w:t>% (0.3</w:t>
            </w:r>
            <w:r w:rsidR="002701E7" w:rsidRPr="001E245B">
              <w:rPr>
                <w:rFonts w:ascii="Arial" w:hAnsi="Arial" w:cs="Arial"/>
                <w:sz w:val="18"/>
                <w:szCs w:val="18"/>
              </w:rPr>
              <w:t>0</w:t>
            </w:r>
            <w:r w:rsidRPr="001E245B">
              <w:rPr>
                <w:rFonts w:ascii="Arial" w:hAnsi="Arial" w:cs="Arial"/>
                <w:sz w:val="18"/>
                <w:szCs w:val="18"/>
              </w:rPr>
              <w:t>%, 2.6</w:t>
            </w:r>
            <w:r w:rsidR="002701E7" w:rsidRPr="001E245B">
              <w:rPr>
                <w:rFonts w:ascii="Arial" w:hAnsi="Arial" w:cs="Arial"/>
                <w:sz w:val="18"/>
                <w:szCs w:val="18"/>
              </w:rPr>
              <w:t>0</w:t>
            </w:r>
            <w:r w:rsidRPr="001E245B">
              <w:rPr>
                <w:rFonts w:ascii="Arial" w:hAnsi="Arial" w:cs="Arial"/>
                <w:sz w:val="18"/>
                <w:szCs w:val="18"/>
              </w:rPr>
              <w:t>%) per 0.5</w:t>
            </w:r>
            <w:r w:rsidR="002701E7" w:rsidRPr="001E245B">
              <w:rPr>
                <w:rFonts w:ascii="Arial" w:hAnsi="Arial" w:cs="Arial"/>
                <w:sz w:val="18"/>
                <w:szCs w:val="18"/>
              </w:rPr>
              <w:t>0</w:t>
            </w:r>
            <w:r w:rsidRPr="001E245B">
              <w:rPr>
                <w:rFonts w:ascii="Arial" w:hAnsi="Arial" w:cs="Arial"/>
                <w:sz w:val="18"/>
                <w:szCs w:val="18"/>
              </w:rPr>
              <w:t xml:space="preserve"> µg/m</w:t>
            </w:r>
            <w:r w:rsidRPr="001E245B">
              <w:rPr>
                <w:rFonts w:ascii="Arial" w:hAnsi="Arial" w:cs="Arial"/>
                <w:sz w:val="18"/>
                <w:szCs w:val="18"/>
                <w:vertAlign w:val="superscript"/>
              </w:rPr>
              <w:t>3</w:t>
            </w:r>
            <w:r w:rsidRPr="001E245B">
              <w:rPr>
                <w:rFonts w:ascii="Arial" w:hAnsi="Arial" w:cs="Arial"/>
                <w:sz w:val="18"/>
                <w:szCs w:val="18"/>
              </w:rPr>
              <w:t xml:space="preserve"> ↑ </w:t>
            </w:r>
            <w:r w:rsidRPr="001E245B">
              <w:rPr>
                <w:rFonts w:ascii="Arial" w:hAnsi="Arial" w:cs="Arial"/>
                <w:sz w:val="18"/>
                <w:szCs w:val="18"/>
              </w:rPr>
              <w:br/>
              <w:t>▪Lag 1 PM</w:t>
            </w:r>
            <w:r w:rsidRPr="001E245B">
              <w:rPr>
                <w:rFonts w:ascii="Arial" w:hAnsi="Arial" w:cs="Arial"/>
                <w:sz w:val="18"/>
                <w:szCs w:val="18"/>
                <w:vertAlign w:val="subscript"/>
              </w:rPr>
              <w:t>2.5</w:t>
            </w:r>
            <w:r w:rsidRPr="001E245B">
              <w:rPr>
                <w:rFonts w:ascii="Arial" w:hAnsi="Arial" w:cs="Arial"/>
                <w:sz w:val="18"/>
                <w:szCs w:val="18"/>
              </w:rPr>
              <w:t>: 1.32% (0.16%, 2.48%) per 56.9 µg/m</w:t>
            </w:r>
            <w:r w:rsidRPr="001E245B">
              <w:rPr>
                <w:rFonts w:ascii="Arial" w:hAnsi="Arial" w:cs="Arial"/>
                <w:sz w:val="18"/>
                <w:szCs w:val="18"/>
                <w:vertAlign w:val="superscript"/>
              </w:rPr>
              <w:t>3</w:t>
            </w:r>
            <w:r w:rsidRPr="001E245B">
              <w:rPr>
                <w:rFonts w:ascii="Arial" w:hAnsi="Arial" w:cs="Arial"/>
                <w:sz w:val="18"/>
                <w:szCs w:val="18"/>
              </w:rPr>
              <w:t xml:space="preserve"> ↑ </w:t>
            </w:r>
          </w:p>
        </w:tc>
        <w:tc>
          <w:tcPr>
            <w:tcW w:w="741" w:type="pct"/>
            <w:hideMark/>
          </w:tcPr>
          <w:p w14:paraId="767CD8B4" w14:textId="7B09CA37" w:rsidR="005F35BE" w:rsidRPr="001E245B" w:rsidRDefault="005F35BE"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w:t>
            </w:r>
            <w:r w:rsidR="00812A63" w:rsidRPr="001E245B">
              <w:rPr>
                <w:rFonts w:ascii="Arial" w:hAnsi="Arial" w:cs="Arial"/>
                <w:sz w:val="18"/>
                <w:szCs w:val="18"/>
              </w:rPr>
              <w:t>S</w:t>
            </w:r>
            <w:r w:rsidRPr="001E245B">
              <w:rPr>
                <w:rFonts w:ascii="Arial" w:hAnsi="Arial" w:cs="Arial"/>
                <w:sz w:val="18"/>
                <w:szCs w:val="18"/>
              </w:rPr>
              <w:t xml:space="preserve">tronger effects </w:t>
            </w:r>
            <w:r w:rsidR="00812A63" w:rsidRPr="001E245B">
              <w:rPr>
                <w:rFonts w:ascii="Arial" w:hAnsi="Arial" w:cs="Arial"/>
                <w:sz w:val="18"/>
                <w:szCs w:val="18"/>
              </w:rPr>
              <w:t>in</w:t>
            </w:r>
            <w:r w:rsidRPr="001E245B">
              <w:rPr>
                <w:rFonts w:ascii="Arial" w:hAnsi="Arial" w:cs="Arial"/>
                <w:sz w:val="18"/>
                <w:szCs w:val="18"/>
              </w:rPr>
              <w:t xml:space="preserve"> children and </w:t>
            </w:r>
            <w:r w:rsidR="00357C47" w:rsidRPr="001E245B">
              <w:rPr>
                <w:rFonts w:ascii="Arial" w:hAnsi="Arial" w:cs="Arial"/>
                <w:sz w:val="18"/>
                <w:szCs w:val="18"/>
              </w:rPr>
              <w:t>adolescents</w:t>
            </w:r>
            <w:r w:rsidRPr="001E245B">
              <w:rPr>
                <w:rFonts w:ascii="Arial" w:hAnsi="Arial" w:cs="Arial"/>
                <w:sz w:val="18"/>
                <w:szCs w:val="18"/>
              </w:rPr>
              <w:t xml:space="preserve"> (age &lt;18 y</w:t>
            </w:r>
            <w:r w:rsidR="00EA76BE" w:rsidRPr="001E245B">
              <w:rPr>
                <w:rFonts w:ascii="Arial" w:hAnsi="Arial" w:cs="Arial"/>
                <w:sz w:val="18"/>
                <w:szCs w:val="18"/>
              </w:rPr>
              <w:t>ea</w:t>
            </w:r>
            <w:r w:rsidRPr="001E245B">
              <w:rPr>
                <w:rFonts w:ascii="Arial" w:hAnsi="Arial" w:cs="Arial"/>
                <w:sz w:val="18"/>
                <w:szCs w:val="18"/>
              </w:rPr>
              <w:t>rs)</w:t>
            </w:r>
            <w:r w:rsidR="00A40C27" w:rsidRPr="001E245B">
              <w:rPr>
                <w:rFonts w:ascii="Arial" w:hAnsi="Arial" w:cs="Arial"/>
                <w:sz w:val="18"/>
                <w:szCs w:val="18"/>
              </w:rPr>
              <w:t>.</w:t>
            </w:r>
            <w:r w:rsidRPr="001E245B">
              <w:rPr>
                <w:rFonts w:ascii="Arial" w:hAnsi="Arial" w:cs="Arial"/>
                <w:sz w:val="18"/>
                <w:szCs w:val="18"/>
              </w:rPr>
              <w:br/>
              <w:t>▪</w:t>
            </w:r>
            <w:r w:rsidR="00812A63" w:rsidRPr="001E245B">
              <w:rPr>
                <w:rFonts w:ascii="Arial" w:hAnsi="Arial" w:cs="Arial"/>
                <w:sz w:val="18"/>
                <w:szCs w:val="18"/>
              </w:rPr>
              <w:t>N</w:t>
            </w:r>
            <w:r w:rsidRPr="001E245B">
              <w:rPr>
                <w:rFonts w:ascii="Arial" w:hAnsi="Arial" w:cs="Arial"/>
                <w:sz w:val="18"/>
                <w:szCs w:val="18"/>
              </w:rPr>
              <w:t>o variation by sex</w:t>
            </w:r>
            <w:r w:rsidR="00A40C27" w:rsidRPr="001E245B">
              <w:rPr>
                <w:rFonts w:ascii="Arial" w:hAnsi="Arial" w:cs="Arial"/>
                <w:sz w:val="18"/>
                <w:szCs w:val="18"/>
              </w:rPr>
              <w:t>.</w:t>
            </w:r>
            <w:r w:rsidRPr="001E245B">
              <w:rPr>
                <w:rFonts w:ascii="Arial" w:hAnsi="Arial" w:cs="Arial"/>
                <w:sz w:val="18"/>
                <w:szCs w:val="18"/>
              </w:rPr>
              <w:br/>
              <w:t>▪Sensitivity</w:t>
            </w:r>
            <w:r w:rsidR="00812A63" w:rsidRPr="001E245B">
              <w:rPr>
                <w:rFonts w:ascii="Arial" w:hAnsi="Arial" w:cs="Arial"/>
                <w:sz w:val="18"/>
                <w:szCs w:val="18"/>
              </w:rPr>
              <w:t>-</w:t>
            </w:r>
            <w:r w:rsidRPr="001E245B">
              <w:rPr>
                <w:rFonts w:ascii="Arial" w:hAnsi="Arial" w:cs="Arial"/>
                <w:sz w:val="18"/>
                <w:szCs w:val="18"/>
              </w:rPr>
              <w:t xml:space="preserve">tested </w:t>
            </w:r>
            <w:r w:rsidR="00812A63" w:rsidRPr="001E245B">
              <w:rPr>
                <w:rFonts w:ascii="Arial" w:hAnsi="Arial" w:cs="Arial"/>
                <w:sz w:val="18"/>
                <w:szCs w:val="18"/>
              </w:rPr>
              <w:t>2</w:t>
            </w:r>
            <w:r w:rsidRPr="001E245B">
              <w:rPr>
                <w:rFonts w:ascii="Arial" w:hAnsi="Arial" w:cs="Arial"/>
                <w:sz w:val="18"/>
                <w:szCs w:val="18"/>
              </w:rPr>
              <w:t>-pollutant models.</w:t>
            </w:r>
            <w:r w:rsidR="008D0797" w:rsidRPr="001E245B">
              <w:rPr>
                <w:rFonts w:ascii="Arial" w:hAnsi="Arial" w:cs="Arial"/>
                <w:sz w:val="18"/>
                <w:szCs w:val="18"/>
              </w:rPr>
              <w:t xml:space="preserve"> </w:t>
            </w:r>
            <w:r w:rsidR="00234077" w:rsidRPr="001E245B">
              <w:rPr>
                <w:rFonts w:ascii="Arial" w:hAnsi="Arial" w:cs="Arial"/>
                <w:sz w:val="18"/>
                <w:szCs w:val="18"/>
              </w:rPr>
              <w:t>Same-</w:t>
            </w:r>
            <w:r w:rsidRPr="001E245B">
              <w:rPr>
                <w:rFonts w:ascii="Arial" w:hAnsi="Arial" w:cs="Arial"/>
                <w:sz w:val="18"/>
                <w:szCs w:val="18"/>
              </w:rPr>
              <w:t>day CO and NO</w:t>
            </w:r>
            <w:r w:rsidRPr="001E245B">
              <w:rPr>
                <w:rFonts w:ascii="Arial" w:hAnsi="Arial" w:cs="Arial"/>
                <w:sz w:val="18"/>
                <w:szCs w:val="18"/>
                <w:vertAlign w:val="subscript"/>
              </w:rPr>
              <w:t>2</w:t>
            </w:r>
            <w:r w:rsidRPr="001E245B">
              <w:rPr>
                <w:rFonts w:ascii="Arial" w:hAnsi="Arial" w:cs="Arial"/>
                <w:sz w:val="18"/>
                <w:szCs w:val="18"/>
              </w:rPr>
              <w:t xml:space="preserve"> effects were stronger when adjusted for PM</w:t>
            </w:r>
            <w:r w:rsidRPr="001E245B">
              <w:rPr>
                <w:rFonts w:ascii="Arial" w:hAnsi="Arial" w:cs="Arial"/>
                <w:sz w:val="18"/>
                <w:szCs w:val="18"/>
                <w:vertAlign w:val="subscript"/>
              </w:rPr>
              <w:t>2.5</w:t>
            </w:r>
            <w:r w:rsidRPr="001E245B">
              <w:rPr>
                <w:rFonts w:ascii="Arial" w:hAnsi="Arial" w:cs="Arial"/>
                <w:sz w:val="18"/>
                <w:szCs w:val="18"/>
              </w:rPr>
              <w:t xml:space="preserve"> and PM</w:t>
            </w:r>
            <w:r w:rsidRPr="001E245B">
              <w:rPr>
                <w:rFonts w:ascii="Arial" w:hAnsi="Arial" w:cs="Arial"/>
                <w:sz w:val="18"/>
                <w:szCs w:val="18"/>
                <w:vertAlign w:val="subscript"/>
              </w:rPr>
              <w:t>10</w:t>
            </w:r>
            <w:r w:rsidR="00A40C27" w:rsidRPr="001E245B">
              <w:rPr>
                <w:rFonts w:ascii="Arial" w:hAnsi="Arial" w:cs="Arial"/>
                <w:sz w:val="18"/>
                <w:szCs w:val="18"/>
                <w:vertAlign w:val="subscript"/>
              </w:rPr>
              <w:t>.</w:t>
            </w:r>
          </w:p>
        </w:tc>
      </w:tr>
      <w:tr w:rsidR="00C43884" w:rsidRPr="001E245B" w14:paraId="2B2B3CC9" w14:textId="77777777" w:rsidTr="0003217D">
        <w:trPr>
          <w:trHeight w:val="2304"/>
        </w:trPr>
        <w:tc>
          <w:tcPr>
            <w:tcW w:w="439" w:type="pct"/>
            <w:hideMark/>
          </w:tcPr>
          <w:p w14:paraId="4D25E17A" w14:textId="4C2A0E36" w:rsidR="005F35BE" w:rsidRPr="001E245B" w:rsidRDefault="005F35BE"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Cakmak, 2010</w:t>
            </w:r>
            <w:r w:rsidR="00B00B84" w:rsidRPr="001E245B">
              <w:rPr>
                <w:rFonts w:ascii="Arial" w:hAnsi="Arial" w:cs="Arial"/>
                <w:sz w:val="18"/>
                <w:szCs w:val="18"/>
              </w:rPr>
              <w:t xml:space="preserve"> </w:t>
            </w:r>
            <w:r w:rsidR="00B00B84" w:rsidRPr="001E245B">
              <w:rPr>
                <w:rFonts w:ascii="Arial" w:hAnsi="Arial" w:cs="Arial"/>
                <w:sz w:val="18"/>
                <w:szCs w:val="18"/>
              </w:rPr>
              <w:fldChar w:fldCharType="begin"/>
            </w:r>
            <w:r w:rsidR="001B16DA" w:rsidRPr="001E245B">
              <w:rPr>
                <w:rFonts w:ascii="Arial" w:hAnsi="Arial" w:cs="Arial"/>
                <w:sz w:val="18"/>
                <w:szCs w:val="18"/>
              </w:rPr>
              <w:instrText xml:space="preserve"> ADDIN ZOTERO_ITEM CSL_CITATION {"citationID":"m3GJT8zc","properties":{"formattedCitation":"[47]","plainCitation":"[47]","noteIndex":0},"citationItems":[{"id":2714,"uris":["http://zotero.org/users/9625994/items/BVCPXVGY"],"itemData":{"id":2714,"type":"article-journal","abstract":"Objective\nTo determine the association between gaseous and fine particulate air pollution (PM2.5) and epilepsy in a general population sample.\nMethod\nA daily time-series analyses tested the association between daily hospitalization for epilepsy in seven Chilean urban centers during the period 2001 and 2005. Results were adjusted for long term trends, day-of-the-week, and average humidex on the day of hospitalization and the day before.\nResults\nPooled city estimates of relative risk (95% CI) of hospitalization for epilepsy associated with changes in pollutant concentrations equivalent to their interquartile range were: 1.098(1.045, 1.155) for carbon monoxide (CO); 1.100 (1.025, 1.181) for ozone O3; 1.085 (1.03, 1.144) for sulfur dioxide (SO2); 1.108 (1.021, 1.204) for nitrogen dioxide (NO2); 1.083(1.038, 1.13) for particulate matter≤10µm diameter (PM10); and 1.065(1.002, 1.132) for fine particulate matter≤2.5µm diameter (PM2.5). These results were not significantly influenced by age, sex, or season.\nInterpretation\nAir pollution may be a risk factor for hospitalization for epilepsy.","container-title":"Environment International","DOI":"10.1016/j.envint.2010.03.008","ISSN":"0160-4120","issue":"6","journalAbbreviation":"Environment International","language":"en","page":"501-505","source":"ScienceDirect","title":"Air pollution and hospitalization for epilepsy in Chile","volume":"36","author":[{"family":"Cakmak","given":"Sabit"},{"family":"Dales","given":"Robert E."},{"family":"Vidal","given":"Claudia Blanco"}],"issued":{"date-parts":[["2010",8,1]]}}}],"schema":"https://github.com/citation-style-language/schema/raw/master/csl-citation.json"} </w:instrText>
            </w:r>
            <w:r w:rsidR="00B00B84" w:rsidRPr="001E245B">
              <w:rPr>
                <w:rFonts w:ascii="Arial" w:hAnsi="Arial" w:cs="Arial"/>
                <w:sz w:val="18"/>
                <w:szCs w:val="18"/>
              </w:rPr>
              <w:fldChar w:fldCharType="separate"/>
            </w:r>
            <w:r w:rsidR="003F5E09" w:rsidRPr="001E245B">
              <w:rPr>
                <w:rFonts w:ascii="Arial" w:hAnsi="Arial" w:cs="Arial"/>
                <w:sz w:val="18"/>
              </w:rPr>
              <w:t>[47]</w:t>
            </w:r>
            <w:r w:rsidR="00B00B84" w:rsidRPr="001E245B">
              <w:rPr>
                <w:rFonts w:ascii="Arial" w:hAnsi="Arial" w:cs="Arial"/>
                <w:sz w:val="18"/>
                <w:szCs w:val="18"/>
              </w:rPr>
              <w:fldChar w:fldCharType="end"/>
            </w:r>
          </w:p>
        </w:tc>
        <w:tc>
          <w:tcPr>
            <w:tcW w:w="365" w:type="pct"/>
            <w:hideMark/>
          </w:tcPr>
          <w:p w14:paraId="7DAAB52A" w14:textId="74277B54" w:rsidR="005F35BE" w:rsidRPr="001E245B" w:rsidRDefault="005F35BE"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Chile, 2001-2005</w:t>
            </w:r>
            <w:r w:rsidR="00C55A1A" w:rsidRPr="001E245B">
              <w:rPr>
                <w:rFonts w:ascii="Arial" w:hAnsi="Arial" w:cs="Arial"/>
                <w:sz w:val="18"/>
                <w:szCs w:val="18"/>
              </w:rPr>
              <w:t>.</w:t>
            </w:r>
          </w:p>
        </w:tc>
        <w:tc>
          <w:tcPr>
            <w:tcW w:w="399" w:type="pct"/>
            <w:hideMark/>
          </w:tcPr>
          <w:p w14:paraId="0DDA4660" w14:textId="77777777" w:rsidR="005F35BE" w:rsidRPr="001E245B" w:rsidRDefault="005F35BE"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Daily time-series; Poisson regression and random effects pooled analysis</w:t>
            </w:r>
          </w:p>
        </w:tc>
        <w:tc>
          <w:tcPr>
            <w:tcW w:w="465" w:type="pct"/>
            <w:hideMark/>
          </w:tcPr>
          <w:p w14:paraId="09CA7897" w14:textId="69F73853" w:rsidR="005F35BE" w:rsidRPr="001E245B" w:rsidRDefault="005F35BE"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 xml:space="preserve">290,500 epilepsy cases, per ICD-10 classification (codes G40 and G41), presented at hospitals across 7 </w:t>
            </w:r>
            <w:r w:rsidR="002A2449" w:rsidRPr="001E245B">
              <w:rPr>
                <w:rFonts w:ascii="Arial" w:hAnsi="Arial" w:cs="Arial"/>
                <w:sz w:val="18"/>
                <w:szCs w:val="18"/>
              </w:rPr>
              <w:t>cities</w:t>
            </w:r>
            <w:r w:rsidR="00C55A1A" w:rsidRPr="001E245B">
              <w:rPr>
                <w:rFonts w:ascii="Arial" w:hAnsi="Arial" w:cs="Arial"/>
                <w:sz w:val="18"/>
                <w:szCs w:val="18"/>
              </w:rPr>
              <w:t>.</w:t>
            </w:r>
          </w:p>
        </w:tc>
        <w:tc>
          <w:tcPr>
            <w:tcW w:w="399" w:type="pct"/>
            <w:hideMark/>
          </w:tcPr>
          <w:p w14:paraId="3780F6AC" w14:textId="4C38B240" w:rsidR="005F35BE" w:rsidRPr="001E245B" w:rsidRDefault="005F35BE"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PM</w:t>
            </w:r>
            <w:r w:rsidRPr="001E245B">
              <w:rPr>
                <w:rFonts w:ascii="Arial" w:hAnsi="Arial" w:cs="Arial"/>
                <w:sz w:val="18"/>
                <w:szCs w:val="18"/>
                <w:vertAlign w:val="subscript"/>
              </w:rPr>
              <w:t>2.</w:t>
            </w:r>
            <w:r w:rsidR="000546DC" w:rsidRPr="001E245B">
              <w:rPr>
                <w:rFonts w:ascii="Arial" w:hAnsi="Arial" w:cs="Arial"/>
                <w:sz w:val="18"/>
                <w:szCs w:val="18"/>
                <w:vertAlign w:val="subscript"/>
              </w:rPr>
              <w:t>5</w:t>
            </w:r>
            <w:r w:rsidR="000546DC" w:rsidRPr="001E245B">
              <w:rPr>
                <w:rFonts w:ascii="Arial" w:hAnsi="Arial" w:cs="Arial"/>
                <w:sz w:val="18"/>
                <w:szCs w:val="18"/>
              </w:rPr>
              <w:t>, PM</w:t>
            </w:r>
            <w:r w:rsidRPr="001E245B">
              <w:rPr>
                <w:rFonts w:ascii="Arial" w:hAnsi="Arial" w:cs="Arial"/>
                <w:sz w:val="18"/>
                <w:szCs w:val="18"/>
                <w:vertAlign w:val="subscript"/>
              </w:rPr>
              <w:t>10</w:t>
            </w:r>
            <w:r w:rsidRPr="001E245B">
              <w:rPr>
                <w:rFonts w:ascii="Arial" w:hAnsi="Arial" w:cs="Arial"/>
                <w:sz w:val="18"/>
                <w:szCs w:val="18"/>
              </w:rPr>
              <w:t>, NO</w:t>
            </w:r>
            <w:r w:rsidRPr="001E245B">
              <w:rPr>
                <w:rFonts w:ascii="Arial" w:hAnsi="Arial" w:cs="Arial"/>
                <w:sz w:val="18"/>
                <w:szCs w:val="18"/>
                <w:vertAlign w:val="subscript"/>
              </w:rPr>
              <w:t>2</w:t>
            </w:r>
            <w:r w:rsidRPr="001E245B">
              <w:rPr>
                <w:rFonts w:ascii="Arial" w:hAnsi="Arial" w:cs="Arial"/>
                <w:sz w:val="18"/>
                <w:szCs w:val="18"/>
              </w:rPr>
              <w:t>, SO</w:t>
            </w:r>
            <w:r w:rsidRPr="001E245B">
              <w:rPr>
                <w:rFonts w:ascii="Arial" w:hAnsi="Arial" w:cs="Arial"/>
                <w:sz w:val="18"/>
                <w:szCs w:val="18"/>
                <w:vertAlign w:val="subscript"/>
              </w:rPr>
              <w:t>2</w:t>
            </w:r>
            <w:r w:rsidRPr="001E245B">
              <w:rPr>
                <w:rFonts w:ascii="Arial" w:hAnsi="Arial" w:cs="Arial"/>
                <w:sz w:val="18"/>
                <w:szCs w:val="18"/>
              </w:rPr>
              <w:t>, CO, and O</w:t>
            </w:r>
            <w:r w:rsidRPr="001E245B">
              <w:rPr>
                <w:rFonts w:ascii="Arial" w:hAnsi="Arial" w:cs="Arial"/>
                <w:sz w:val="18"/>
                <w:szCs w:val="18"/>
                <w:vertAlign w:val="subscript"/>
              </w:rPr>
              <w:t>3</w:t>
            </w:r>
            <w:r w:rsidR="00C55A1A" w:rsidRPr="001E245B">
              <w:rPr>
                <w:rFonts w:ascii="Arial" w:hAnsi="Arial" w:cs="Arial"/>
                <w:sz w:val="18"/>
                <w:szCs w:val="18"/>
                <w:vertAlign w:val="subscript"/>
              </w:rPr>
              <w:t>.</w:t>
            </w:r>
          </w:p>
        </w:tc>
        <w:tc>
          <w:tcPr>
            <w:tcW w:w="498" w:type="pct"/>
            <w:hideMark/>
          </w:tcPr>
          <w:p w14:paraId="6983F8B4" w14:textId="361B22E2" w:rsidR="005F35BE" w:rsidRPr="001E245B" w:rsidRDefault="005F35BE"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Daily, citywide mean concentrations from 7 ground monitoring stations across the 7 urban centers</w:t>
            </w:r>
            <w:r w:rsidR="00C55A1A" w:rsidRPr="001E245B">
              <w:rPr>
                <w:rFonts w:ascii="Arial" w:hAnsi="Arial" w:cs="Arial"/>
                <w:sz w:val="18"/>
                <w:szCs w:val="18"/>
              </w:rPr>
              <w:t>.</w:t>
            </w:r>
          </w:p>
        </w:tc>
        <w:tc>
          <w:tcPr>
            <w:tcW w:w="664" w:type="pct"/>
            <w:hideMark/>
          </w:tcPr>
          <w:p w14:paraId="06E8F187" w14:textId="4A160594" w:rsidR="005F35BE" w:rsidRPr="001E245B" w:rsidRDefault="005F35BE"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Long term trends, day</w:t>
            </w:r>
            <w:r w:rsidR="003F22D5" w:rsidRPr="001E245B">
              <w:rPr>
                <w:rFonts w:ascii="Arial" w:hAnsi="Arial" w:cs="Arial"/>
                <w:sz w:val="18"/>
                <w:szCs w:val="18"/>
              </w:rPr>
              <w:t xml:space="preserve"> </w:t>
            </w:r>
            <w:r w:rsidRPr="001E245B">
              <w:rPr>
                <w:rFonts w:ascii="Arial" w:hAnsi="Arial" w:cs="Arial"/>
                <w:sz w:val="18"/>
                <w:szCs w:val="18"/>
              </w:rPr>
              <w:t>of</w:t>
            </w:r>
            <w:r w:rsidR="003F22D5" w:rsidRPr="001E245B">
              <w:rPr>
                <w:rFonts w:ascii="Arial" w:hAnsi="Arial" w:cs="Arial"/>
                <w:sz w:val="18"/>
                <w:szCs w:val="18"/>
              </w:rPr>
              <w:t xml:space="preserve"> </w:t>
            </w:r>
            <w:r w:rsidRPr="001E245B">
              <w:rPr>
                <w:rFonts w:ascii="Arial" w:hAnsi="Arial" w:cs="Arial"/>
                <w:sz w:val="18"/>
                <w:szCs w:val="18"/>
              </w:rPr>
              <w:t>the</w:t>
            </w:r>
            <w:r w:rsidR="003F22D5" w:rsidRPr="001E245B">
              <w:rPr>
                <w:rFonts w:ascii="Arial" w:hAnsi="Arial" w:cs="Arial"/>
                <w:sz w:val="18"/>
                <w:szCs w:val="18"/>
              </w:rPr>
              <w:t xml:space="preserve"> </w:t>
            </w:r>
            <w:r w:rsidRPr="001E245B">
              <w:rPr>
                <w:rFonts w:ascii="Arial" w:hAnsi="Arial" w:cs="Arial"/>
                <w:sz w:val="18"/>
                <w:szCs w:val="18"/>
              </w:rPr>
              <w:t>week, and average humidex on the day of hospitalization and the day before</w:t>
            </w:r>
            <w:r w:rsidR="00C55A1A" w:rsidRPr="001E245B">
              <w:rPr>
                <w:rFonts w:ascii="Arial" w:hAnsi="Arial" w:cs="Arial"/>
                <w:sz w:val="18"/>
                <w:szCs w:val="18"/>
              </w:rPr>
              <w:t>.</w:t>
            </w:r>
          </w:p>
        </w:tc>
        <w:tc>
          <w:tcPr>
            <w:tcW w:w="1030" w:type="pct"/>
            <w:hideMark/>
          </w:tcPr>
          <w:p w14:paraId="31867D3E" w14:textId="7CDD4BDF" w:rsidR="005F35BE" w:rsidRPr="001E245B" w:rsidRDefault="005F35BE" w:rsidP="001E245B">
            <w:pPr>
              <w:spacing w:before="120" w:after="100" w:afterAutospacing="1" w:line="276" w:lineRule="auto"/>
              <w:jc w:val="both"/>
              <w:rPr>
                <w:rFonts w:ascii="Arial" w:hAnsi="Arial" w:cs="Arial"/>
                <w:i/>
                <w:iCs/>
                <w:sz w:val="18"/>
                <w:szCs w:val="18"/>
              </w:rPr>
            </w:pPr>
            <w:r w:rsidRPr="001E245B">
              <w:rPr>
                <w:rFonts w:ascii="Arial" w:hAnsi="Arial" w:cs="Arial"/>
                <w:i/>
                <w:iCs/>
                <w:sz w:val="18"/>
                <w:szCs w:val="18"/>
              </w:rPr>
              <w:t>RR (95% CI) of hospitalization per IQR increase in exposures (pooled results):</w:t>
            </w:r>
            <w:r w:rsidRPr="001E245B">
              <w:rPr>
                <w:rFonts w:ascii="Arial" w:hAnsi="Arial" w:cs="Arial"/>
                <w:i/>
                <w:iCs/>
                <w:sz w:val="18"/>
                <w:szCs w:val="18"/>
              </w:rPr>
              <w:br/>
            </w:r>
            <w:r w:rsidRPr="001E245B">
              <w:rPr>
                <w:rFonts w:ascii="Arial" w:hAnsi="Arial" w:cs="Arial"/>
                <w:sz w:val="18"/>
                <w:szCs w:val="18"/>
              </w:rPr>
              <w:t>▪PM</w:t>
            </w:r>
            <w:r w:rsidRPr="001E245B">
              <w:rPr>
                <w:rFonts w:ascii="Arial" w:hAnsi="Arial" w:cs="Arial"/>
                <w:sz w:val="18"/>
                <w:szCs w:val="18"/>
                <w:vertAlign w:val="subscript"/>
              </w:rPr>
              <w:t>2.5</w:t>
            </w:r>
            <w:r w:rsidRPr="001E245B">
              <w:rPr>
                <w:rFonts w:ascii="Arial" w:hAnsi="Arial" w:cs="Arial"/>
                <w:sz w:val="18"/>
                <w:szCs w:val="18"/>
              </w:rPr>
              <w:t>: 1.0</w:t>
            </w:r>
            <w:r w:rsidR="000E0040" w:rsidRPr="001E245B">
              <w:rPr>
                <w:rFonts w:ascii="Arial" w:hAnsi="Arial" w:cs="Arial"/>
                <w:sz w:val="18"/>
                <w:szCs w:val="18"/>
              </w:rPr>
              <w:t>7</w:t>
            </w:r>
            <w:r w:rsidRPr="001E245B">
              <w:rPr>
                <w:rFonts w:ascii="Arial" w:hAnsi="Arial" w:cs="Arial"/>
                <w:sz w:val="18"/>
                <w:szCs w:val="18"/>
              </w:rPr>
              <w:t xml:space="preserve"> (1.00, 1.13) per 21.51 µg/m</w:t>
            </w:r>
            <w:r w:rsidRPr="001E245B">
              <w:rPr>
                <w:rFonts w:ascii="Arial" w:hAnsi="Arial" w:cs="Arial"/>
                <w:sz w:val="18"/>
                <w:szCs w:val="18"/>
                <w:vertAlign w:val="superscript"/>
              </w:rPr>
              <w:t>3</w:t>
            </w:r>
            <w:r w:rsidRPr="001E245B">
              <w:rPr>
                <w:rFonts w:ascii="Arial" w:hAnsi="Arial" w:cs="Arial"/>
                <w:sz w:val="18"/>
                <w:szCs w:val="18"/>
              </w:rPr>
              <w:t xml:space="preserve">  ↑</w:t>
            </w:r>
            <w:r w:rsidRPr="001E245B">
              <w:rPr>
                <w:rFonts w:ascii="Arial" w:hAnsi="Arial" w:cs="Arial"/>
                <w:sz w:val="18"/>
                <w:szCs w:val="18"/>
              </w:rPr>
              <w:br/>
              <w:t>▪PM</w:t>
            </w:r>
            <w:r w:rsidRPr="001E245B">
              <w:rPr>
                <w:rFonts w:ascii="Arial" w:hAnsi="Arial" w:cs="Arial"/>
                <w:sz w:val="18"/>
                <w:szCs w:val="18"/>
                <w:vertAlign w:val="subscript"/>
              </w:rPr>
              <w:t>10</w:t>
            </w:r>
            <w:r w:rsidRPr="001E245B">
              <w:rPr>
                <w:rFonts w:ascii="Arial" w:hAnsi="Arial" w:cs="Arial"/>
                <w:sz w:val="18"/>
                <w:szCs w:val="18"/>
              </w:rPr>
              <w:t>: 1.08 (1.0</w:t>
            </w:r>
            <w:r w:rsidR="00864C4B" w:rsidRPr="001E245B">
              <w:rPr>
                <w:rFonts w:ascii="Arial" w:hAnsi="Arial" w:cs="Arial"/>
                <w:sz w:val="18"/>
                <w:szCs w:val="18"/>
              </w:rPr>
              <w:t>4</w:t>
            </w:r>
            <w:r w:rsidRPr="001E245B">
              <w:rPr>
                <w:rFonts w:ascii="Arial" w:hAnsi="Arial" w:cs="Arial"/>
                <w:sz w:val="18"/>
                <w:szCs w:val="18"/>
              </w:rPr>
              <w:t>, 1.13) per 37.79 µg/m</w:t>
            </w:r>
            <w:r w:rsidRPr="001E245B">
              <w:rPr>
                <w:rFonts w:ascii="Arial" w:hAnsi="Arial" w:cs="Arial"/>
                <w:sz w:val="18"/>
                <w:szCs w:val="18"/>
                <w:vertAlign w:val="superscript"/>
              </w:rPr>
              <w:t>3</w:t>
            </w:r>
            <w:r w:rsidRPr="001E245B">
              <w:rPr>
                <w:rFonts w:ascii="Arial" w:hAnsi="Arial" w:cs="Arial"/>
                <w:sz w:val="18"/>
                <w:szCs w:val="18"/>
              </w:rPr>
              <w:t xml:space="preserve"> ↑ </w:t>
            </w:r>
            <w:r w:rsidRPr="001E245B">
              <w:rPr>
                <w:rFonts w:ascii="Arial" w:hAnsi="Arial" w:cs="Arial"/>
                <w:sz w:val="18"/>
                <w:szCs w:val="18"/>
              </w:rPr>
              <w:br/>
              <w:t>▪NO</w:t>
            </w:r>
            <w:r w:rsidRPr="001E245B">
              <w:rPr>
                <w:rFonts w:ascii="Arial" w:hAnsi="Arial" w:cs="Arial"/>
                <w:sz w:val="18"/>
                <w:szCs w:val="18"/>
                <w:vertAlign w:val="subscript"/>
              </w:rPr>
              <w:t>2</w:t>
            </w:r>
            <w:r w:rsidRPr="001E245B">
              <w:rPr>
                <w:rFonts w:ascii="Arial" w:hAnsi="Arial" w:cs="Arial"/>
                <w:sz w:val="18"/>
                <w:szCs w:val="18"/>
              </w:rPr>
              <w:t>: 1.1</w:t>
            </w:r>
            <w:r w:rsidR="00DE7E87" w:rsidRPr="001E245B">
              <w:rPr>
                <w:rFonts w:ascii="Arial" w:hAnsi="Arial" w:cs="Arial"/>
                <w:sz w:val="18"/>
                <w:szCs w:val="18"/>
              </w:rPr>
              <w:t>1</w:t>
            </w:r>
            <w:r w:rsidRPr="001E245B">
              <w:rPr>
                <w:rFonts w:ascii="Arial" w:hAnsi="Arial" w:cs="Arial"/>
                <w:sz w:val="18"/>
                <w:szCs w:val="18"/>
              </w:rPr>
              <w:t xml:space="preserve"> (1.02, 1.20) per 28.97 ppb</w:t>
            </w:r>
            <w:r w:rsidR="00896586" w:rsidRPr="001E245B">
              <w:rPr>
                <w:rFonts w:ascii="Arial" w:hAnsi="Arial" w:cs="Arial"/>
                <w:sz w:val="18"/>
                <w:szCs w:val="18"/>
              </w:rPr>
              <w:t xml:space="preserve"> </w:t>
            </w:r>
            <w:r w:rsidRPr="001E245B">
              <w:rPr>
                <w:rFonts w:ascii="Arial" w:hAnsi="Arial" w:cs="Arial"/>
                <w:sz w:val="18"/>
                <w:szCs w:val="18"/>
              </w:rPr>
              <w:t xml:space="preserve">↑ </w:t>
            </w:r>
            <w:r w:rsidRPr="001E245B">
              <w:rPr>
                <w:rFonts w:ascii="Arial" w:hAnsi="Arial" w:cs="Arial"/>
                <w:sz w:val="18"/>
                <w:szCs w:val="18"/>
              </w:rPr>
              <w:br/>
              <w:t>▪SO</w:t>
            </w:r>
            <w:r w:rsidRPr="001E245B">
              <w:rPr>
                <w:rFonts w:ascii="Arial" w:hAnsi="Arial" w:cs="Arial"/>
                <w:sz w:val="18"/>
                <w:szCs w:val="18"/>
                <w:vertAlign w:val="subscript"/>
              </w:rPr>
              <w:t>2</w:t>
            </w:r>
            <w:r w:rsidRPr="001E245B">
              <w:rPr>
                <w:rFonts w:ascii="Arial" w:hAnsi="Arial" w:cs="Arial"/>
                <w:sz w:val="18"/>
                <w:szCs w:val="18"/>
              </w:rPr>
              <w:t>: 1.0</w:t>
            </w:r>
            <w:r w:rsidR="00DE7E87" w:rsidRPr="001E245B">
              <w:rPr>
                <w:rFonts w:ascii="Arial" w:hAnsi="Arial" w:cs="Arial"/>
                <w:sz w:val="18"/>
                <w:szCs w:val="18"/>
              </w:rPr>
              <w:t>9</w:t>
            </w:r>
            <w:r w:rsidRPr="001E245B">
              <w:rPr>
                <w:rFonts w:ascii="Arial" w:hAnsi="Arial" w:cs="Arial"/>
                <w:sz w:val="18"/>
                <w:szCs w:val="18"/>
              </w:rPr>
              <w:t xml:space="preserve"> ( 1.03, 1.14) per 6.20 ppb ↑</w:t>
            </w:r>
            <w:r w:rsidRPr="001E245B">
              <w:rPr>
                <w:rFonts w:ascii="Arial" w:hAnsi="Arial" w:cs="Arial"/>
                <w:sz w:val="18"/>
                <w:szCs w:val="18"/>
              </w:rPr>
              <w:br/>
              <w:t>▪O</w:t>
            </w:r>
            <w:r w:rsidRPr="001E245B">
              <w:rPr>
                <w:rFonts w:ascii="Arial" w:hAnsi="Arial" w:cs="Arial"/>
                <w:sz w:val="18"/>
                <w:szCs w:val="18"/>
                <w:vertAlign w:val="subscript"/>
              </w:rPr>
              <w:t>3</w:t>
            </w:r>
            <w:r w:rsidRPr="001E245B">
              <w:rPr>
                <w:rFonts w:ascii="Arial" w:hAnsi="Arial" w:cs="Arial"/>
                <w:sz w:val="18"/>
                <w:szCs w:val="18"/>
              </w:rPr>
              <w:t>: 1.10 (1.0</w:t>
            </w:r>
            <w:r w:rsidR="00DE7E87" w:rsidRPr="001E245B">
              <w:rPr>
                <w:rFonts w:ascii="Arial" w:hAnsi="Arial" w:cs="Arial"/>
                <w:sz w:val="18"/>
                <w:szCs w:val="18"/>
              </w:rPr>
              <w:t>3</w:t>
            </w:r>
            <w:r w:rsidRPr="001E245B">
              <w:rPr>
                <w:rFonts w:ascii="Arial" w:hAnsi="Arial" w:cs="Arial"/>
                <w:sz w:val="18"/>
                <w:szCs w:val="18"/>
              </w:rPr>
              <w:t xml:space="preserve">, 1.18) per 69.51 ppb↑ </w:t>
            </w:r>
            <w:r w:rsidRPr="001E245B">
              <w:rPr>
                <w:rFonts w:ascii="Arial" w:hAnsi="Arial" w:cs="Arial"/>
                <w:sz w:val="18"/>
                <w:szCs w:val="18"/>
              </w:rPr>
              <w:br/>
              <w:t>▪CO: 1.</w:t>
            </w:r>
            <w:r w:rsidR="00FB70B2" w:rsidRPr="001E245B">
              <w:rPr>
                <w:rFonts w:ascii="Arial" w:hAnsi="Arial" w:cs="Arial"/>
                <w:sz w:val="18"/>
                <w:szCs w:val="18"/>
              </w:rPr>
              <w:t>10</w:t>
            </w:r>
            <w:r w:rsidRPr="001E245B">
              <w:rPr>
                <w:rFonts w:ascii="Arial" w:hAnsi="Arial" w:cs="Arial"/>
                <w:sz w:val="18"/>
                <w:szCs w:val="18"/>
              </w:rPr>
              <w:t xml:space="preserve"> (1.0</w:t>
            </w:r>
            <w:r w:rsidR="00DE7E87" w:rsidRPr="001E245B">
              <w:rPr>
                <w:rFonts w:ascii="Arial" w:hAnsi="Arial" w:cs="Arial"/>
                <w:sz w:val="18"/>
                <w:szCs w:val="18"/>
              </w:rPr>
              <w:t>5</w:t>
            </w:r>
            <w:r w:rsidRPr="001E245B">
              <w:rPr>
                <w:rFonts w:ascii="Arial" w:hAnsi="Arial" w:cs="Arial"/>
                <w:sz w:val="18"/>
                <w:szCs w:val="18"/>
              </w:rPr>
              <w:t>, 1.1</w:t>
            </w:r>
            <w:r w:rsidR="00FB70B2" w:rsidRPr="001E245B">
              <w:rPr>
                <w:rFonts w:ascii="Arial" w:hAnsi="Arial" w:cs="Arial"/>
                <w:sz w:val="18"/>
                <w:szCs w:val="18"/>
              </w:rPr>
              <w:t>6</w:t>
            </w:r>
            <w:r w:rsidRPr="001E245B">
              <w:rPr>
                <w:rFonts w:ascii="Arial" w:hAnsi="Arial" w:cs="Arial"/>
                <w:sz w:val="18"/>
                <w:szCs w:val="18"/>
              </w:rPr>
              <w:t>) per 1.15 ppm↑</w:t>
            </w:r>
          </w:p>
        </w:tc>
        <w:tc>
          <w:tcPr>
            <w:tcW w:w="741" w:type="pct"/>
            <w:hideMark/>
          </w:tcPr>
          <w:p w14:paraId="0F7F8C04" w14:textId="5A3222F3" w:rsidR="005F35BE" w:rsidRPr="001E245B" w:rsidRDefault="005F35BE"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w:t>
            </w:r>
            <w:r w:rsidR="00A3439E" w:rsidRPr="001E245B">
              <w:rPr>
                <w:rFonts w:ascii="Arial" w:hAnsi="Arial" w:cs="Arial"/>
                <w:sz w:val="18"/>
                <w:szCs w:val="18"/>
              </w:rPr>
              <w:t>N</w:t>
            </w:r>
            <w:r w:rsidRPr="001E245B">
              <w:rPr>
                <w:rFonts w:ascii="Arial" w:hAnsi="Arial" w:cs="Arial"/>
                <w:sz w:val="18"/>
                <w:szCs w:val="18"/>
              </w:rPr>
              <w:t>o variation by age, sex, or season</w:t>
            </w:r>
            <w:r w:rsidR="00A40C27" w:rsidRPr="001E245B">
              <w:rPr>
                <w:rFonts w:ascii="Arial" w:hAnsi="Arial" w:cs="Arial"/>
                <w:sz w:val="18"/>
                <w:szCs w:val="18"/>
              </w:rPr>
              <w:t>.</w:t>
            </w:r>
            <w:r w:rsidRPr="001E245B">
              <w:rPr>
                <w:rFonts w:ascii="Arial" w:hAnsi="Arial" w:cs="Arial"/>
                <w:sz w:val="18"/>
                <w:szCs w:val="18"/>
              </w:rPr>
              <w:br/>
              <w:t>▪Sensitivity</w:t>
            </w:r>
            <w:r w:rsidR="00A3439E" w:rsidRPr="001E245B">
              <w:rPr>
                <w:rFonts w:ascii="Arial" w:hAnsi="Arial" w:cs="Arial"/>
                <w:sz w:val="18"/>
                <w:szCs w:val="18"/>
              </w:rPr>
              <w:t>-</w:t>
            </w:r>
            <w:r w:rsidRPr="001E245B">
              <w:rPr>
                <w:rFonts w:ascii="Arial" w:hAnsi="Arial" w:cs="Arial"/>
                <w:sz w:val="18"/>
                <w:szCs w:val="18"/>
              </w:rPr>
              <w:t xml:space="preserve">tested </w:t>
            </w:r>
            <w:r w:rsidR="00A3439E" w:rsidRPr="001E245B">
              <w:rPr>
                <w:rFonts w:ascii="Arial" w:hAnsi="Arial" w:cs="Arial"/>
                <w:sz w:val="18"/>
                <w:szCs w:val="18"/>
              </w:rPr>
              <w:t>2</w:t>
            </w:r>
            <w:r w:rsidRPr="001E245B">
              <w:rPr>
                <w:rFonts w:ascii="Arial" w:hAnsi="Arial" w:cs="Arial"/>
                <w:sz w:val="18"/>
                <w:szCs w:val="18"/>
              </w:rPr>
              <w:t>-pollutant models. Only O</w:t>
            </w:r>
            <w:r w:rsidRPr="001E245B">
              <w:rPr>
                <w:rFonts w:ascii="Arial" w:hAnsi="Arial" w:cs="Arial"/>
                <w:sz w:val="18"/>
                <w:szCs w:val="18"/>
                <w:vertAlign w:val="subscript"/>
              </w:rPr>
              <w:t>3</w:t>
            </w:r>
            <w:r w:rsidRPr="001E245B">
              <w:rPr>
                <w:rFonts w:ascii="Arial" w:hAnsi="Arial" w:cs="Arial"/>
                <w:sz w:val="18"/>
                <w:szCs w:val="18"/>
              </w:rPr>
              <w:t xml:space="preserve"> statistically significant after adjustment for NO</w:t>
            </w:r>
            <w:r w:rsidRPr="001E245B">
              <w:rPr>
                <w:rFonts w:ascii="Arial" w:hAnsi="Arial" w:cs="Arial"/>
                <w:sz w:val="18"/>
                <w:szCs w:val="18"/>
                <w:vertAlign w:val="subscript"/>
              </w:rPr>
              <w:t xml:space="preserve">2 </w:t>
            </w:r>
            <w:r w:rsidRPr="001E245B">
              <w:rPr>
                <w:rFonts w:ascii="Arial" w:hAnsi="Arial" w:cs="Arial"/>
                <w:sz w:val="18"/>
                <w:szCs w:val="18"/>
              </w:rPr>
              <w:t>or PM</w:t>
            </w:r>
            <w:r w:rsidRPr="001E245B">
              <w:rPr>
                <w:rFonts w:ascii="Arial" w:hAnsi="Arial" w:cs="Arial"/>
                <w:sz w:val="18"/>
                <w:szCs w:val="18"/>
                <w:vertAlign w:val="subscript"/>
              </w:rPr>
              <w:t>10</w:t>
            </w:r>
            <w:r w:rsidR="00C1029A" w:rsidRPr="001E245B">
              <w:rPr>
                <w:rFonts w:ascii="Arial" w:hAnsi="Arial" w:cs="Arial"/>
                <w:sz w:val="18"/>
                <w:szCs w:val="18"/>
              </w:rPr>
              <w:t>.</w:t>
            </w:r>
            <w:r w:rsidR="00A40C27" w:rsidRPr="001E245B">
              <w:rPr>
                <w:rFonts w:ascii="Arial" w:hAnsi="Arial" w:cs="Arial"/>
                <w:sz w:val="18"/>
                <w:szCs w:val="18"/>
              </w:rPr>
              <w:t xml:space="preserve"> </w:t>
            </w:r>
            <w:r w:rsidRPr="001E245B">
              <w:rPr>
                <w:rFonts w:ascii="Arial" w:hAnsi="Arial" w:cs="Arial"/>
                <w:sz w:val="18"/>
                <w:szCs w:val="18"/>
              </w:rPr>
              <w:t>PM</w:t>
            </w:r>
            <w:r w:rsidRPr="001E245B">
              <w:rPr>
                <w:rFonts w:ascii="Arial" w:hAnsi="Arial" w:cs="Arial"/>
                <w:sz w:val="18"/>
                <w:szCs w:val="18"/>
                <w:vertAlign w:val="subscript"/>
              </w:rPr>
              <w:t xml:space="preserve">10 </w:t>
            </w:r>
            <w:r w:rsidRPr="001E245B">
              <w:rPr>
                <w:rFonts w:ascii="Arial" w:hAnsi="Arial" w:cs="Arial"/>
                <w:sz w:val="18"/>
                <w:szCs w:val="18"/>
              </w:rPr>
              <w:t xml:space="preserve">remained statistically significant </w:t>
            </w:r>
            <w:r w:rsidR="00C1029A" w:rsidRPr="001E245B">
              <w:rPr>
                <w:rFonts w:ascii="Arial" w:hAnsi="Arial" w:cs="Arial"/>
                <w:sz w:val="18"/>
                <w:szCs w:val="18"/>
              </w:rPr>
              <w:t xml:space="preserve">only with </w:t>
            </w:r>
            <w:r w:rsidRPr="001E245B">
              <w:rPr>
                <w:rFonts w:ascii="Arial" w:hAnsi="Arial" w:cs="Arial"/>
                <w:sz w:val="18"/>
                <w:szCs w:val="18"/>
              </w:rPr>
              <w:t xml:space="preserve">adjustment for </w:t>
            </w:r>
            <w:r w:rsidR="00F16930" w:rsidRPr="001E245B">
              <w:rPr>
                <w:rFonts w:ascii="Arial" w:hAnsi="Arial" w:cs="Arial"/>
                <w:sz w:val="18"/>
                <w:szCs w:val="18"/>
              </w:rPr>
              <w:t>O</w:t>
            </w:r>
            <w:r w:rsidR="00F16930" w:rsidRPr="001E245B">
              <w:rPr>
                <w:rFonts w:ascii="Arial" w:hAnsi="Arial" w:cs="Arial"/>
                <w:sz w:val="18"/>
                <w:szCs w:val="18"/>
                <w:vertAlign w:val="subscript"/>
              </w:rPr>
              <w:t>3</w:t>
            </w:r>
            <w:r w:rsidRPr="001E245B">
              <w:rPr>
                <w:rFonts w:ascii="Arial" w:hAnsi="Arial" w:cs="Arial"/>
                <w:sz w:val="18"/>
                <w:szCs w:val="18"/>
              </w:rPr>
              <w:t>, but not other pollutants.</w:t>
            </w:r>
          </w:p>
        </w:tc>
      </w:tr>
      <w:tr w:rsidR="00C43884" w:rsidRPr="001E245B" w14:paraId="5001E9E5" w14:textId="77777777" w:rsidTr="0003217D">
        <w:trPr>
          <w:trHeight w:val="2304"/>
        </w:trPr>
        <w:tc>
          <w:tcPr>
            <w:tcW w:w="439" w:type="pct"/>
            <w:hideMark/>
          </w:tcPr>
          <w:p w14:paraId="6E6502C4" w14:textId="7662B2B0" w:rsidR="005F35BE" w:rsidRPr="001E245B" w:rsidRDefault="005F35BE"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lastRenderedPageBreak/>
              <w:t>Chen, 2022</w:t>
            </w:r>
            <w:r w:rsidR="00B00B84" w:rsidRPr="001E245B">
              <w:rPr>
                <w:rFonts w:ascii="Arial" w:hAnsi="Arial" w:cs="Arial"/>
                <w:sz w:val="18"/>
                <w:szCs w:val="18"/>
              </w:rPr>
              <w:t xml:space="preserve"> </w:t>
            </w:r>
            <w:r w:rsidR="00B00B84" w:rsidRPr="001E245B">
              <w:rPr>
                <w:rFonts w:ascii="Arial" w:hAnsi="Arial" w:cs="Arial"/>
                <w:sz w:val="18"/>
                <w:szCs w:val="18"/>
              </w:rPr>
              <w:fldChar w:fldCharType="begin"/>
            </w:r>
            <w:r w:rsidR="001B16DA" w:rsidRPr="001E245B">
              <w:rPr>
                <w:rFonts w:ascii="Arial" w:hAnsi="Arial" w:cs="Arial"/>
                <w:sz w:val="18"/>
                <w:szCs w:val="18"/>
              </w:rPr>
              <w:instrText xml:space="preserve"> ADDIN ZOTERO_ITEM CSL_CITATION {"citationID":"pIGdg07X","properties":{"formattedCitation":"[28]","plainCitation":"[28]","noteIndex":0},"citationItems":[{"id":4403,"uris":["http://zotero.org/users/9625994/items/HVL2QPVH"],"itemData":{"id":4403,"type":"article-journal","abstract":"Objective Emerging evidence has shown that ambient air pollution affects brain health, but little is known about its effect on epileptic seizures. This work aimed to assess the association between daily exposure to ambient air pollution and the risk of epileptic seizures. Methods This study used epileptic seizure data from two independent data sources (NeuroVista and Seer App seizure diary). In the NeuroVista data set, 3273 seizures were recorded using intracranial electroencephalography (iEEG) from 15 participants with refractory focal epilepsy in Australia in 2010–2012. In the seizure diary data set, 3419 self-reported seizures were collected through a mobile application from 34 participants with epilepsy in Australia in 2018–2021. Daily average concentrations of carbon monoxide (CO), nitrogen dioxide (NO2), ozone (O3), particulate matter ≤10 μm in diameter (PM10), and sulfur dioxide (SO2) were retrieved from the Environment Protection Authority (EPA) based on participants’ postcodes. A patient-time-stratified case-crossover design with the conditional Poisson regression model was used to determine the associations between air pollutants and epileptic seizures. Results A significant association between CO concentrations and epileptic seizure risks was observed, with an increased seizure risk of 4% (relative risk [RR]: 1.04, 95% confidence interval [CI]: 1.01–1.07) for an interquartile range (IQR) increase of CO concentrations (0.13 parts per million), whereas no significant associations were found for the other four air pollutants in the whole study population. Female participants had a significantly increased risk of seizures when exposed to elevated CO and NO2, with RRs of 1.05 (95% CI: 1.01–1.08) and 1.09 (95% CI: 1.01–1.16), respectively. In addition, a significant association was observed between CO and the risk of subclinical seizures (RR: 1.20, 95% CI: 1.12–1.28). Significance Daily exposure to elevated CO concentrations may be associated with an increased risk of epileptic seizures, especially for subclinical seizures.","container-title":"Epilepsia","DOI":"10.1111/epi.17253","ISSN":"1528-1167","issue":"7","language":"en","license":"© 2022 The Authors. Epilepsia published by Wiley Periodicals LLC on behalf of International League Against Epilepsy.","note":"_eprint: https://onlinelibrary.wiley.com/doi/pdf/10.1111/epi.17253","page":"1682-1692","source":"Wiley Online Library","title":"Ambient air pollution and epileptic seizures: A panel study in Australia","title-short":"Ambient air pollution and epileptic seizures","volume":"63","author":[{"family":"Chen","given":"Zhuying"},{"family":"Yu","given":"Wenhua"},{"family":"Xu","given":"Rongbin"},{"family":"Karoly","given":"Philippa J."},{"family":"Maturana","given":"Matias I."},{"family":"Payne","given":"Daniel E."},{"family":"Li","given":"Lyra"},{"family":"Nurse","given":"Ewan S."},{"family":"Freestone","given":"Dean R."},{"family":"Li","given":"Shanshan"},{"family":"Burkitt","given":"Anthony N."},{"family":"Cook","given":"Mark J."},{"family":"Guo","given":"Yuming"},{"family":"Grayden","given":"David B."}],"issued":{"date-parts":[["2022"]]}}}],"schema":"https://github.com/citation-style-language/schema/raw/master/csl-citation.json"} </w:instrText>
            </w:r>
            <w:r w:rsidR="00B00B84" w:rsidRPr="001E245B">
              <w:rPr>
                <w:rFonts w:ascii="Arial" w:hAnsi="Arial" w:cs="Arial"/>
                <w:sz w:val="18"/>
                <w:szCs w:val="18"/>
              </w:rPr>
              <w:fldChar w:fldCharType="separate"/>
            </w:r>
            <w:r w:rsidR="003F5E09" w:rsidRPr="001E245B">
              <w:rPr>
                <w:rFonts w:ascii="Arial" w:hAnsi="Arial" w:cs="Arial"/>
                <w:sz w:val="18"/>
              </w:rPr>
              <w:t>[28]</w:t>
            </w:r>
            <w:r w:rsidR="00B00B84" w:rsidRPr="001E245B">
              <w:rPr>
                <w:rFonts w:ascii="Arial" w:hAnsi="Arial" w:cs="Arial"/>
                <w:sz w:val="18"/>
                <w:szCs w:val="18"/>
              </w:rPr>
              <w:fldChar w:fldCharType="end"/>
            </w:r>
          </w:p>
        </w:tc>
        <w:tc>
          <w:tcPr>
            <w:tcW w:w="365" w:type="pct"/>
            <w:hideMark/>
          </w:tcPr>
          <w:p w14:paraId="7D476BDC" w14:textId="49E0D190" w:rsidR="005F35BE" w:rsidRPr="001E245B" w:rsidRDefault="005F35BE"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Australia, 2010-2012 and 2018-2021</w:t>
            </w:r>
            <w:r w:rsidR="00C55A1A" w:rsidRPr="001E245B">
              <w:rPr>
                <w:rFonts w:ascii="Arial" w:hAnsi="Arial" w:cs="Arial"/>
                <w:sz w:val="18"/>
                <w:szCs w:val="18"/>
              </w:rPr>
              <w:t>.</w:t>
            </w:r>
          </w:p>
        </w:tc>
        <w:tc>
          <w:tcPr>
            <w:tcW w:w="399" w:type="pct"/>
            <w:hideMark/>
          </w:tcPr>
          <w:p w14:paraId="36B2BA4F" w14:textId="50D45023" w:rsidR="005F35BE" w:rsidRPr="001E245B" w:rsidRDefault="005F35BE"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Time-stratified case-crossover; conditional Poisson regression</w:t>
            </w:r>
            <w:r w:rsidR="00C55A1A" w:rsidRPr="001E245B">
              <w:rPr>
                <w:rFonts w:ascii="Arial" w:hAnsi="Arial" w:cs="Arial"/>
                <w:sz w:val="18"/>
                <w:szCs w:val="18"/>
              </w:rPr>
              <w:t>.</w:t>
            </w:r>
          </w:p>
        </w:tc>
        <w:tc>
          <w:tcPr>
            <w:tcW w:w="465" w:type="pct"/>
            <w:hideMark/>
          </w:tcPr>
          <w:p w14:paraId="01A24BC2" w14:textId="7C132BD9" w:rsidR="005F35BE" w:rsidRPr="001E245B" w:rsidRDefault="005F35BE"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 xml:space="preserve">6692 seizure events (from 49 epilepsy patients) </w:t>
            </w:r>
            <w:r w:rsidR="000546DC" w:rsidRPr="001E245B">
              <w:rPr>
                <w:rFonts w:ascii="Arial" w:hAnsi="Arial" w:cs="Arial"/>
                <w:sz w:val="18"/>
                <w:szCs w:val="18"/>
              </w:rPr>
              <w:t>identified using</w:t>
            </w:r>
            <w:r w:rsidRPr="001E245B">
              <w:rPr>
                <w:rFonts w:ascii="Arial" w:hAnsi="Arial" w:cs="Arial"/>
                <w:sz w:val="18"/>
                <w:szCs w:val="18"/>
              </w:rPr>
              <w:t xml:space="preserve"> long-term intracranial electroencephalography</w:t>
            </w:r>
            <w:r w:rsidRPr="001E245B">
              <w:rPr>
                <w:rFonts w:ascii="Arial" w:hAnsi="Arial" w:cs="Arial"/>
                <w:sz w:val="18"/>
                <w:szCs w:val="18"/>
              </w:rPr>
              <w:br/>
              <w:t>(iEEG) and a seizure diary mobile application</w:t>
            </w:r>
            <w:r w:rsidR="00C55A1A" w:rsidRPr="001E245B">
              <w:rPr>
                <w:rFonts w:ascii="Arial" w:hAnsi="Arial" w:cs="Arial"/>
                <w:sz w:val="18"/>
                <w:szCs w:val="18"/>
              </w:rPr>
              <w:t>.</w:t>
            </w:r>
          </w:p>
        </w:tc>
        <w:tc>
          <w:tcPr>
            <w:tcW w:w="399" w:type="pct"/>
            <w:hideMark/>
          </w:tcPr>
          <w:p w14:paraId="4A4109E6" w14:textId="06861B92" w:rsidR="005F35BE" w:rsidRPr="001E245B" w:rsidRDefault="005F35BE"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PM</w:t>
            </w:r>
            <w:r w:rsidRPr="001E245B">
              <w:rPr>
                <w:rFonts w:ascii="Arial" w:hAnsi="Arial" w:cs="Arial"/>
                <w:sz w:val="18"/>
                <w:szCs w:val="18"/>
                <w:vertAlign w:val="subscript"/>
              </w:rPr>
              <w:t>10</w:t>
            </w:r>
            <w:r w:rsidRPr="001E245B">
              <w:rPr>
                <w:rFonts w:ascii="Arial" w:hAnsi="Arial" w:cs="Arial"/>
                <w:sz w:val="18"/>
                <w:szCs w:val="18"/>
              </w:rPr>
              <w:t>, NO</w:t>
            </w:r>
            <w:r w:rsidRPr="001E245B">
              <w:rPr>
                <w:rFonts w:ascii="Arial" w:hAnsi="Arial" w:cs="Arial"/>
                <w:sz w:val="18"/>
                <w:szCs w:val="18"/>
                <w:vertAlign w:val="subscript"/>
              </w:rPr>
              <w:t>2</w:t>
            </w:r>
            <w:r w:rsidRPr="001E245B">
              <w:rPr>
                <w:rFonts w:ascii="Arial" w:hAnsi="Arial" w:cs="Arial"/>
                <w:sz w:val="18"/>
                <w:szCs w:val="18"/>
              </w:rPr>
              <w:t>, SO</w:t>
            </w:r>
            <w:r w:rsidRPr="001E245B">
              <w:rPr>
                <w:rFonts w:ascii="Arial" w:hAnsi="Arial" w:cs="Arial"/>
                <w:sz w:val="18"/>
                <w:szCs w:val="18"/>
                <w:vertAlign w:val="subscript"/>
              </w:rPr>
              <w:t>2</w:t>
            </w:r>
            <w:r w:rsidRPr="001E245B">
              <w:rPr>
                <w:rFonts w:ascii="Arial" w:hAnsi="Arial" w:cs="Arial"/>
                <w:sz w:val="18"/>
                <w:szCs w:val="18"/>
              </w:rPr>
              <w:t>, O</w:t>
            </w:r>
            <w:r w:rsidRPr="001E245B">
              <w:rPr>
                <w:rFonts w:ascii="Arial" w:hAnsi="Arial" w:cs="Arial"/>
                <w:sz w:val="18"/>
                <w:szCs w:val="18"/>
                <w:vertAlign w:val="subscript"/>
              </w:rPr>
              <w:t>3</w:t>
            </w:r>
            <w:r w:rsidRPr="001E245B">
              <w:rPr>
                <w:rFonts w:ascii="Arial" w:hAnsi="Arial" w:cs="Arial"/>
                <w:sz w:val="18"/>
                <w:szCs w:val="18"/>
              </w:rPr>
              <w:t>, and CO</w:t>
            </w:r>
            <w:r w:rsidR="00C55A1A" w:rsidRPr="001E245B">
              <w:rPr>
                <w:rFonts w:ascii="Arial" w:hAnsi="Arial" w:cs="Arial"/>
                <w:sz w:val="18"/>
                <w:szCs w:val="18"/>
              </w:rPr>
              <w:t>.</w:t>
            </w:r>
          </w:p>
        </w:tc>
        <w:tc>
          <w:tcPr>
            <w:tcW w:w="498" w:type="pct"/>
            <w:hideMark/>
          </w:tcPr>
          <w:p w14:paraId="3C258DC7" w14:textId="61DC6DB4" w:rsidR="005F35BE" w:rsidRPr="001E245B" w:rsidRDefault="005F35BE"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Daily, nearest monitor mean concentrations from ground monitoring stations maintained by the Australian Environment Protection Authority</w:t>
            </w:r>
            <w:r w:rsidR="00C55A1A" w:rsidRPr="001E245B">
              <w:rPr>
                <w:rFonts w:ascii="Arial" w:hAnsi="Arial" w:cs="Arial"/>
                <w:sz w:val="18"/>
                <w:szCs w:val="18"/>
              </w:rPr>
              <w:t>.</w:t>
            </w:r>
          </w:p>
        </w:tc>
        <w:tc>
          <w:tcPr>
            <w:tcW w:w="664" w:type="pct"/>
            <w:hideMark/>
          </w:tcPr>
          <w:p w14:paraId="07BCECB4" w14:textId="60697F09" w:rsidR="005F35BE" w:rsidRPr="001E245B" w:rsidRDefault="005F35BE"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 xml:space="preserve">Daily Tmean, </w:t>
            </w:r>
            <w:r w:rsidR="00733344" w:rsidRPr="001E245B">
              <w:rPr>
                <w:rFonts w:ascii="Arial" w:hAnsi="Arial" w:cs="Arial"/>
                <w:sz w:val="18"/>
                <w:szCs w:val="18"/>
              </w:rPr>
              <w:t>RH</w:t>
            </w:r>
            <w:r w:rsidRPr="001E245B">
              <w:rPr>
                <w:rFonts w:ascii="Arial" w:hAnsi="Arial" w:cs="Arial"/>
                <w:sz w:val="18"/>
                <w:szCs w:val="18"/>
              </w:rPr>
              <w:t>, sun radiation, and precipitation</w:t>
            </w:r>
            <w:r w:rsidR="00C55A1A" w:rsidRPr="001E245B">
              <w:rPr>
                <w:rFonts w:ascii="Arial" w:hAnsi="Arial" w:cs="Arial"/>
                <w:sz w:val="18"/>
                <w:szCs w:val="18"/>
              </w:rPr>
              <w:t>.</w:t>
            </w:r>
          </w:p>
        </w:tc>
        <w:tc>
          <w:tcPr>
            <w:tcW w:w="1030" w:type="pct"/>
            <w:hideMark/>
          </w:tcPr>
          <w:p w14:paraId="4DF0AEB6" w14:textId="77777777" w:rsidR="005F35BE" w:rsidRPr="001E245B" w:rsidRDefault="005F35BE" w:rsidP="001E245B">
            <w:pPr>
              <w:spacing w:before="120" w:after="100" w:afterAutospacing="1" w:line="276" w:lineRule="auto"/>
              <w:contextualSpacing/>
              <w:jc w:val="both"/>
              <w:rPr>
                <w:rFonts w:ascii="Arial" w:hAnsi="Arial" w:cs="Arial"/>
                <w:sz w:val="18"/>
                <w:szCs w:val="18"/>
              </w:rPr>
            </w:pPr>
            <w:r w:rsidRPr="001E245B">
              <w:rPr>
                <w:rFonts w:ascii="Arial" w:hAnsi="Arial" w:cs="Arial"/>
                <w:i/>
                <w:iCs/>
                <w:sz w:val="18"/>
                <w:szCs w:val="18"/>
              </w:rPr>
              <w:t>RR (95% CI) of seizure event per IQR increase in exposure (overall results):</w:t>
            </w:r>
            <w:r w:rsidRPr="001E245B">
              <w:rPr>
                <w:rFonts w:ascii="Arial" w:hAnsi="Arial" w:cs="Arial"/>
                <w:sz w:val="18"/>
                <w:szCs w:val="18"/>
              </w:rPr>
              <w:br/>
              <w:t>▪CO: 1.04 (1.01, 1.07) per 0.13 ppm ↑</w:t>
            </w:r>
          </w:p>
          <w:p w14:paraId="113E7103" w14:textId="170C79CC" w:rsidR="003F2A13" w:rsidRPr="001E245B" w:rsidRDefault="003F2A13" w:rsidP="001E245B">
            <w:pPr>
              <w:spacing w:before="120" w:after="100" w:afterAutospacing="1" w:line="276" w:lineRule="auto"/>
              <w:contextualSpacing/>
              <w:jc w:val="both"/>
              <w:rPr>
                <w:rFonts w:ascii="Arial" w:hAnsi="Arial" w:cs="Arial"/>
                <w:sz w:val="18"/>
                <w:szCs w:val="18"/>
              </w:rPr>
            </w:pPr>
            <w:r w:rsidRPr="001E245B">
              <w:rPr>
                <w:rFonts w:ascii="Arial" w:hAnsi="Arial" w:cs="Arial"/>
                <w:sz w:val="18"/>
                <w:szCs w:val="18"/>
              </w:rPr>
              <w:t>▪NO</w:t>
            </w:r>
            <w:r w:rsidRPr="001E245B">
              <w:rPr>
                <w:rFonts w:ascii="Arial" w:hAnsi="Arial" w:cs="Arial"/>
                <w:sz w:val="18"/>
                <w:szCs w:val="18"/>
                <w:vertAlign w:val="subscript"/>
              </w:rPr>
              <w:t>2</w:t>
            </w:r>
            <w:r w:rsidRPr="001E245B">
              <w:rPr>
                <w:rFonts w:ascii="Arial" w:hAnsi="Arial" w:cs="Arial"/>
                <w:sz w:val="18"/>
                <w:szCs w:val="18"/>
              </w:rPr>
              <w:t xml:space="preserve">: </w:t>
            </w:r>
            <w:r w:rsidR="00DA277E" w:rsidRPr="001E245B">
              <w:rPr>
                <w:rFonts w:ascii="Arial" w:hAnsi="Arial" w:cs="Arial"/>
                <w:sz w:val="18"/>
                <w:szCs w:val="18"/>
              </w:rPr>
              <w:t xml:space="preserve">1.04 (0.98, 1.10) </w:t>
            </w:r>
            <w:r w:rsidRPr="001E245B">
              <w:rPr>
                <w:rFonts w:ascii="Arial" w:hAnsi="Arial" w:cs="Arial"/>
                <w:sz w:val="18"/>
                <w:szCs w:val="18"/>
              </w:rPr>
              <w:t xml:space="preserve">per </w:t>
            </w:r>
            <w:r w:rsidR="00AA1D49" w:rsidRPr="001E245B">
              <w:rPr>
                <w:rFonts w:ascii="Arial" w:hAnsi="Arial" w:cs="Arial"/>
                <w:sz w:val="18"/>
                <w:szCs w:val="18"/>
              </w:rPr>
              <w:t>6.55</w:t>
            </w:r>
            <w:r w:rsidRPr="001E245B">
              <w:rPr>
                <w:rFonts w:ascii="Arial" w:hAnsi="Arial" w:cs="Arial"/>
                <w:sz w:val="18"/>
                <w:szCs w:val="18"/>
              </w:rPr>
              <w:t xml:space="preserve"> pp</w:t>
            </w:r>
            <w:r w:rsidR="00CD4653" w:rsidRPr="001E245B">
              <w:rPr>
                <w:rFonts w:ascii="Arial" w:hAnsi="Arial" w:cs="Arial"/>
                <w:sz w:val="18"/>
                <w:szCs w:val="18"/>
              </w:rPr>
              <w:t>b</w:t>
            </w:r>
            <w:r w:rsidRPr="001E245B">
              <w:rPr>
                <w:rFonts w:ascii="Arial" w:hAnsi="Arial" w:cs="Arial"/>
                <w:sz w:val="18"/>
                <w:szCs w:val="18"/>
              </w:rPr>
              <w:t xml:space="preserve"> ↑</w:t>
            </w:r>
          </w:p>
          <w:p w14:paraId="4846CE83" w14:textId="354DD973" w:rsidR="003F2A13" w:rsidRPr="001E245B" w:rsidRDefault="003F2A13" w:rsidP="001E245B">
            <w:pPr>
              <w:spacing w:before="120" w:after="100" w:afterAutospacing="1" w:line="276" w:lineRule="auto"/>
              <w:contextualSpacing/>
              <w:jc w:val="both"/>
              <w:rPr>
                <w:rFonts w:ascii="Arial" w:hAnsi="Arial" w:cs="Arial"/>
                <w:sz w:val="18"/>
                <w:szCs w:val="18"/>
              </w:rPr>
            </w:pPr>
            <w:r w:rsidRPr="001E245B">
              <w:rPr>
                <w:rFonts w:ascii="Arial" w:hAnsi="Arial" w:cs="Arial"/>
                <w:sz w:val="18"/>
                <w:szCs w:val="18"/>
              </w:rPr>
              <w:t>▪O</w:t>
            </w:r>
            <w:r w:rsidRPr="001E245B">
              <w:rPr>
                <w:rFonts w:ascii="Arial" w:hAnsi="Arial" w:cs="Arial"/>
                <w:sz w:val="18"/>
                <w:szCs w:val="18"/>
                <w:vertAlign w:val="subscript"/>
              </w:rPr>
              <w:t>3</w:t>
            </w:r>
            <w:r w:rsidRPr="001E245B">
              <w:rPr>
                <w:rFonts w:ascii="Arial" w:hAnsi="Arial" w:cs="Arial"/>
                <w:sz w:val="18"/>
                <w:szCs w:val="18"/>
              </w:rPr>
              <w:t xml:space="preserve">: </w:t>
            </w:r>
            <w:r w:rsidR="00485F57" w:rsidRPr="001E245B">
              <w:rPr>
                <w:rFonts w:ascii="Arial" w:hAnsi="Arial" w:cs="Arial"/>
                <w:sz w:val="18"/>
                <w:szCs w:val="18"/>
              </w:rPr>
              <w:t>0.99 (0.94, 1.05)</w:t>
            </w:r>
            <w:r w:rsidR="003B4CF8" w:rsidRPr="001E245B">
              <w:rPr>
                <w:rFonts w:ascii="Arial" w:hAnsi="Arial" w:cs="Arial"/>
                <w:sz w:val="18"/>
                <w:szCs w:val="18"/>
              </w:rPr>
              <w:t xml:space="preserve"> </w:t>
            </w:r>
            <w:r w:rsidRPr="001E245B">
              <w:rPr>
                <w:rFonts w:ascii="Arial" w:hAnsi="Arial" w:cs="Arial"/>
                <w:sz w:val="18"/>
                <w:szCs w:val="18"/>
              </w:rPr>
              <w:t xml:space="preserve">per </w:t>
            </w:r>
            <w:r w:rsidR="00D43078" w:rsidRPr="001E245B">
              <w:rPr>
                <w:rFonts w:ascii="Arial" w:hAnsi="Arial" w:cs="Arial"/>
                <w:sz w:val="18"/>
                <w:szCs w:val="18"/>
              </w:rPr>
              <w:t>9.99</w:t>
            </w:r>
            <w:r w:rsidRPr="001E245B">
              <w:rPr>
                <w:rFonts w:ascii="Arial" w:hAnsi="Arial" w:cs="Arial"/>
                <w:sz w:val="18"/>
                <w:szCs w:val="18"/>
              </w:rPr>
              <w:t xml:space="preserve"> pp</w:t>
            </w:r>
            <w:r w:rsidR="00D43078" w:rsidRPr="001E245B">
              <w:rPr>
                <w:rFonts w:ascii="Arial" w:hAnsi="Arial" w:cs="Arial"/>
                <w:sz w:val="18"/>
                <w:szCs w:val="18"/>
              </w:rPr>
              <w:t>b</w:t>
            </w:r>
            <w:r w:rsidRPr="001E245B">
              <w:rPr>
                <w:rFonts w:ascii="Arial" w:hAnsi="Arial" w:cs="Arial"/>
                <w:sz w:val="18"/>
                <w:szCs w:val="18"/>
              </w:rPr>
              <w:t xml:space="preserve"> ↑</w:t>
            </w:r>
          </w:p>
          <w:p w14:paraId="2F619C1B" w14:textId="7246C9A7" w:rsidR="003F2A13" w:rsidRPr="001E245B" w:rsidRDefault="003F2A13" w:rsidP="001E245B">
            <w:pPr>
              <w:spacing w:before="120" w:after="100" w:afterAutospacing="1" w:line="276" w:lineRule="auto"/>
              <w:contextualSpacing/>
              <w:jc w:val="both"/>
              <w:rPr>
                <w:rFonts w:ascii="Arial" w:hAnsi="Arial" w:cs="Arial"/>
                <w:sz w:val="18"/>
                <w:szCs w:val="18"/>
              </w:rPr>
            </w:pPr>
            <w:r w:rsidRPr="001E245B">
              <w:rPr>
                <w:rFonts w:ascii="Arial" w:hAnsi="Arial" w:cs="Arial"/>
                <w:sz w:val="18"/>
                <w:szCs w:val="18"/>
              </w:rPr>
              <w:t>▪</w:t>
            </w:r>
            <w:r w:rsidR="00E05BD3" w:rsidRPr="001E245B">
              <w:rPr>
                <w:rFonts w:ascii="Arial" w:hAnsi="Arial" w:cs="Arial"/>
                <w:sz w:val="18"/>
                <w:szCs w:val="18"/>
              </w:rPr>
              <w:t>PM</w:t>
            </w:r>
            <w:r w:rsidR="00E05BD3" w:rsidRPr="001E245B">
              <w:rPr>
                <w:rFonts w:ascii="Arial" w:hAnsi="Arial" w:cs="Arial"/>
                <w:sz w:val="18"/>
                <w:szCs w:val="18"/>
                <w:vertAlign w:val="subscript"/>
              </w:rPr>
              <w:t>10</w:t>
            </w:r>
            <w:r w:rsidRPr="001E245B">
              <w:rPr>
                <w:rFonts w:ascii="Arial" w:hAnsi="Arial" w:cs="Arial"/>
                <w:sz w:val="18"/>
                <w:szCs w:val="18"/>
              </w:rPr>
              <w:t xml:space="preserve">: </w:t>
            </w:r>
            <w:r w:rsidR="003B4CF8" w:rsidRPr="001E245B">
              <w:rPr>
                <w:rFonts w:ascii="Arial" w:hAnsi="Arial" w:cs="Arial"/>
                <w:sz w:val="18"/>
                <w:szCs w:val="18"/>
              </w:rPr>
              <w:t xml:space="preserve">1.00 (0.97, 1.03) </w:t>
            </w:r>
            <w:r w:rsidRPr="001E245B">
              <w:rPr>
                <w:rFonts w:ascii="Arial" w:hAnsi="Arial" w:cs="Arial"/>
                <w:sz w:val="18"/>
                <w:szCs w:val="18"/>
              </w:rPr>
              <w:t xml:space="preserve">per </w:t>
            </w:r>
            <w:r w:rsidR="00AE4276" w:rsidRPr="001E245B">
              <w:rPr>
                <w:rFonts w:ascii="Arial" w:hAnsi="Arial" w:cs="Arial"/>
                <w:sz w:val="18"/>
                <w:szCs w:val="18"/>
              </w:rPr>
              <w:t>9.60</w:t>
            </w:r>
            <w:r w:rsidRPr="001E245B">
              <w:rPr>
                <w:rFonts w:ascii="Arial" w:hAnsi="Arial" w:cs="Arial"/>
                <w:sz w:val="18"/>
                <w:szCs w:val="18"/>
              </w:rPr>
              <w:t xml:space="preserve"> </w:t>
            </w:r>
            <w:r w:rsidR="00AE4276" w:rsidRPr="001E245B">
              <w:rPr>
                <w:rFonts w:ascii="Arial" w:hAnsi="Arial" w:cs="Arial"/>
                <w:sz w:val="18"/>
                <w:szCs w:val="18"/>
              </w:rPr>
              <w:t>µg/m</w:t>
            </w:r>
            <w:r w:rsidR="00AE4276" w:rsidRPr="001E245B">
              <w:rPr>
                <w:rFonts w:ascii="Arial" w:hAnsi="Arial" w:cs="Arial"/>
                <w:sz w:val="18"/>
                <w:szCs w:val="18"/>
                <w:vertAlign w:val="superscript"/>
              </w:rPr>
              <w:t>3</w:t>
            </w:r>
            <w:r w:rsidRPr="001E245B">
              <w:rPr>
                <w:rFonts w:ascii="Arial" w:hAnsi="Arial" w:cs="Arial"/>
                <w:sz w:val="18"/>
                <w:szCs w:val="18"/>
              </w:rPr>
              <w:t xml:space="preserve"> ↑</w:t>
            </w:r>
          </w:p>
          <w:p w14:paraId="75D16DF5" w14:textId="3174150F" w:rsidR="003F2A13" w:rsidRPr="001E245B" w:rsidRDefault="003F2A13" w:rsidP="001E245B">
            <w:pPr>
              <w:spacing w:before="120" w:after="100" w:afterAutospacing="1" w:line="276" w:lineRule="auto"/>
              <w:contextualSpacing/>
              <w:jc w:val="both"/>
              <w:rPr>
                <w:rFonts w:ascii="Arial" w:hAnsi="Arial" w:cs="Arial"/>
                <w:i/>
                <w:iCs/>
                <w:sz w:val="18"/>
                <w:szCs w:val="18"/>
              </w:rPr>
            </w:pPr>
            <w:r w:rsidRPr="001E245B">
              <w:rPr>
                <w:rFonts w:ascii="Arial" w:hAnsi="Arial" w:cs="Arial"/>
                <w:sz w:val="18"/>
                <w:szCs w:val="18"/>
              </w:rPr>
              <w:t>▪</w:t>
            </w:r>
            <w:r w:rsidR="00E05BD3" w:rsidRPr="001E245B">
              <w:rPr>
                <w:rFonts w:ascii="Arial" w:hAnsi="Arial" w:cs="Arial"/>
                <w:sz w:val="18"/>
                <w:szCs w:val="18"/>
              </w:rPr>
              <w:t>S</w:t>
            </w:r>
            <w:r w:rsidRPr="001E245B">
              <w:rPr>
                <w:rFonts w:ascii="Arial" w:hAnsi="Arial" w:cs="Arial"/>
                <w:sz w:val="18"/>
                <w:szCs w:val="18"/>
              </w:rPr>
              <w:t>O</w:t>
            </w:r>
            <w:r w:rsidR="00E05BD3" w:rsidRPr="001E245B">
              <w:rPr>
                <w:rFonts w:ascii="Arial" w:hAnsi="Arial" w:cs="Arial"/>
                <w:sz w:val="18"/>
                <w:szCs w:val="18"/>
                <w:vertAlign w:val="subscript"/>
              </w:rPr>
              <w:t>2</w:t>
            </w:r>
            <w:r w:rsidRPr="001E245B">
              <w:rPr>
                <w:rFonts w:ascii="Arial" w:hAnsi="Arial" w:cs="Arial"/>
                <w:sz w:val="18"/>
                <w:szCs w:val="18"/>
              </w:rPr>
              <w:t xml:space="preserve">: </w:t>
            </w:r>
            <w:r w:rsidR="00B67144" w:rsidRPr="001E245B">
              <w:rPr>
                <w:rFonts w:ascii="Arial" w:hAnsi="Arial" w:cs="Arial"/>
                <w:sz w:val="18"/>
                <w:szCs w:val="18"/>
              </w:rPr>
              <w:t xml:space="preserve">0.98 (0.95, 1.00) </w:t>
            </w:r>
            <w:r w:rsidRPr="001E245B">
              <w:rPr>
                <w:rFonts w:ascii="Arial" w:hAnsi="Arial" w:cs="Arial"/>
                <w:sz w:val="18"/>
                <w:szCs w:val="18"/>
              </w:rPr>
              <w:t>per 0.</w:t>
            </w:r>
            <w:r w:rsidR="00A057E3" w:rsidRPr="001E245B">
              <w:rPr>
                <w:rFonts w:ascii="Arial" w:hAnsi="Arial" w:cs="Arial"/>
                <w:sz w:val="18"/>
                <w:szCs w:val="18"/>
              </w:rPr>
              <w:t>60</w:t>
            </w:r>
            <w:r w:rsidRPr="001E245B">
              <w:rPr>
                <w:rFonts w:ascii="Arial" w:hAnsi="Arial" w:cs="Arial"/>
                <w:sz w:val="18"/>
                <w:szCs w:val="18"/>
              </w:rPr>
              <w:t xml:space="preserve"> pp</w:t>
            </w:r>
            <w:r w:rsidR="00A057E3" w:rsidRPr="001E245B">
              <w:rPr>
                <w:rFonts w:ascii="Arial" w:hAnsi="Arial" w:cs="Arial"/>
                <w:sz w:val="18"/>
                <w:szCs w:val="18"/>
              </w:rPr>
              <w:t>b</w:t>
            </w:r>
            <w:r w:rsidRPr="001E245B">
              <w:rPr>
                <w:rFonts w:ascii="Arial" w:hAnsi="Arial" w:cs="Arial"/>
                <w:sz w:val="18"/>
                <w:szCs w:val="18"/>
              </w:rPr>
              <w:t xml:space="preserve"> ↑</w:t>
            </w:r>
          </w:p>
        </w:tc>
        <w:tc>
          <w:tcPr>
            <w:tcW w:w="741" w:type="pct"/>
            <w:hideMark/>
          </w:tcPr>
          <w:p w14:paraId="7E745586" w14:textId="172A80AF" w:rsidR="005F35BE" w:rsidRPr="001E245B" w:rsidRDefault="005F35BE"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▪Observed increased seizure risk among females with CO and NO</w:t>
            </w:r>
            <w:r w:rsidRPr="001E245B">
              <w:rPr>
                <w:rFonts w:ascii="Arial" w:hAnsi="Arial" w:cs="Arial"/>
                <w:sz w:val="18"/>
                <w:szCs w:val="18"/>
                <w:vertAlign w:val="subscript"/>
              </w:rPr>
              <w:t>2</w:t>
            </w:r>
            <w:r w:rsidRPr="001E245B">
              <w:rPr>
                <w:rFonts w:ascii="Arial" w:hAnsi="Arial" w:cs="Arial"/>
                <w:sz w:val="18"/>
                <w:szCs w:val="18"/>
              </w:rPr>
              <w:t xml:space="preserve"> exposures</w:t>
            </w:r>
            <w:r w:rsidR="00014084" w:rsidRPr="001E245B">
              <w:rPr>
                <w:rFonts w:ascii="Arial" w:hAnsi="Arial" w:cs="Arial"/>
                <w:sz w:val="18"/>
                <w:szCs w:val="18"/>
              </w:rPr>
              <w:t>.</w:t>
            </w:r>
            <w:r w:rsidRPr="001E245B">
              <w:rPr>
                <w:rFonts w:ascii="Arial" w:hAnsi="Arial" w:cs="Arial"/>
                <w:sz w:val="18"/>
                <w:szCs w:val="18"/>
              </w:rPr>
              <w:br/>
              <w:t>▪Also</w:t>
            </w:r>
            <w:r w:rsidR="007F4E16" w:rsidRPr="001E245B">
              <w:rPr>
                <w:rFonts w:ascii="Arial" w:hAnsi="Arial" w:cs="Arial"/>
                <w:sz w:val="18"/>
                <w:szCs w:val="18"/>
              </w:rPr>
              <w:t xml:space="preserve"> o</w:t>
            </w:r>
            <w:r w:rsidRPr="001E245B">
              <w:rPr>
                <w:rFonts w:ascii="Arial" w:hAnsi="Arial" w:cs="Arial"/>
                <w:sz w:val="18"/>
                <w:szCs w:val="18"/>
              </w:rPr>
              <w:t>bserved increased risk of subclinical seizures with CO exposure</w:t>
            </w:r>
            <w:r w:rsidR="00014084" w:rsidRPr="001E245B">
              <w:rPr>
                <w:rFonts w:ascii="Arial" w:hAnsi="Arial" w:cs="Arial"/>
                <w:sz w:val="18"/>
                <w:szCs w:val="18"/>
              </w:rPr>
              <w:t>.</w:t>
            </w:r>
            <w:r w:rsidRPr="001E245B">
              <w:rPr>
                <w:rFonts w:ascii="Arial" w:hAnsi="Arial" w:cs="Arial"/>
                <w:sz w:val="18"/>
                <w:szCs w:val="18"/>
              </w:rPr>
              <w:br/>
              <w:t>▪Sensitivity tested two-pollutant models. CO effects remained robust; SO</w:t>
            </w:r>
            <w:r w:rsidRPr="001E245B">
              <w:rPr>
                <w:rFonts w:ascii="Arial" w:hAnsi="Arial" w:cs="Arial"/>
                <w:sz w:val="18"/>
                <w:szCs w:val="18"/>
                <w:vertAlign w:val="subscript"/>
              </w:rPr>
              <w:t>2</w:t>
            </w:r>
            <w:r w:rsidRPr="001E245B">
              <w:rPr>
                <w:rFonts w:ascii="Arial" w:hAnsi="Arial" w:cs="Arial"/>
                <w:sz w:val="18"/>
                <w:szCs w:val="18"/>
              </w:rPr>
              <w:t xml:space="preserve"> after CO or NO</w:t>
            </w:r>
            <w:r w:rsidRPr="001E245B">
              <w:rPr>
                <w:rFonts w:ascii="Arial" w:hAnsi="Arial" w:cs="Arial"/>
                <w:sz w:val="18"/>
                <w:szCs w:val="18"/>
                <w:vertAlign w:val="subscript"/>
              </w:rPr>
              <w:t>2</w:t>
            </w:r>
            <w:r w:rsidRPr="001E245B">
              <w:rPr>
                <w:rFonts w:ascii="Arial" w:hAnsi="Arial" w:cs="Arial"/>
                <w:sz w:val="18"/>
                <w:szCs w:val="18"/>
              </w:rPr>
              <w:t xml:space="preserve"> adjustment showed </w:t>
            </w:r>
            <w:r w:rsidR="00170FFE" w:rsidRPr="001E245B">
              <w:rPr>
                <w:rFonts w:ascii="Arial" w:hAnsi="Arial" w:cs="Arial"/>
                <w:sz w:val="18"/>
                <w:szCs w:val="18"/>
              </w:rPr>
              <w:t>inverse association</w:t>
            </w:r>
            <w:r w:rsidR="00014084" w:rsidRPr="001E245B">
              <w:rPr>
                <w:rFonts w:ascii="Arial" w:hAnsi="Arial" w:cs="Arial"/>
                <w:sz w:val="18"/>
                <w:szCs w:val="18"/>
              </w:rPr>
              <w:t>.</w:t>
            </w:r>
          </w:p>
        </w:tc>
      </w:tr>
      <w:tr w:rsidR="00C43884" w:rsidRPr="001E245B" w14:paraId="47FD9A56" w14:textId="77777777" w:rsidTr="0003217D">
        <w:trPr>
          <w:trHeight w:val="2592"/>
        </w:trPr>
        <w:tc>
          <w:tcPr>
            <w:tcW w:w="439" w:type="pct"/>
            <w:hideMark/>
          </w:tcPr>
          <w:p w14:paraId="0B8526B0" w14:textId="5824C3DC" w:rsidR="005F35BE" w:rsidRPr="001E245B" w:rsidRDefault="005F35BE"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Cheng, 2022</w:t>
            </w:r>
            <w:r w:rsidR="0090238B" w:rsidRPr="001E245B">
              <w:rPr>
                <w:rFonts w:ascii="Arial" w:hAnsi="Arial" w:cs="Arial"/>
                <w:sz w:val="18"/>
                <w:szCs w:val="18"/>
              </w:rPr>
              <w:t xml:space="preserve"> </w:t>
            </w:r>
            <w:r w:rsidR="0090238B" w:rsidRPr="001E245B">
              <w:rPr>
                <w:rFonts w:ascii="Arial" w:hAnsi="Arial" w:cs="Arial"/>
                <w:sz w:val="18"/>
                <w:szCs w:val="18"/>
              </w:rPr>
              <w:fldChar w:fldCharType="begin"/>
            </w:r>
            <w:r w:rsidR="001B16DA" w:rsidRPr="001E245B">
              <w:rPr>
                <w:rFonts w:ascii="Arial" w:hAnsi="Arial" w:cs="Arial"/>
                <w:sz w:val="18"/>
                <w:szCs w:val="18"/>
              </w:rPr>
              <w:instrText xml:space="preserve"> ADDIN ZOTERO_ITEM CSL_CITATION {"citationID":"kQvBlAAb","properties":{"formattedCitation":"[49]","plainCitation":"[49]","noteIndex":0},"citationItems":[{"id":4408,"uris":["http://zotero.org/users/9625994/items/7KK36LCV"],"itemData":{"id":4408,"type":"article-journal","abstract":"Background\nGrowing studies suggest that air pollution exposure is an emerging driver for neurological diseases, but existing evidence on the association between air pollution and epilepsy is scarce. Here, we aimed to quantitatively estimated the short-term effects of various air pollutants on childhood epilepsy hospitalizations in China.\nMethods\nWe obtained daily electronic health records on childhood epilepsy hospitalizations and air pollutants (PM2.5, PM10-2.5, PM10, SO2, NO2, O3) from 2016 through 2018 in 10 cities of Anhui Province in China. In the first stage, a space–time-stratified case-crossover analysis was employed to evaluate the short-term association of childhood epilepsy hospitalizations with each air pollutant in Anhui Province. In the second stage, short-term effect of air pollution on childhood epilepsy morbidity reported in Anhui Province and in previous studies was pooled with a random-effect meta-analysis model to get the overall effect of different air pollutants in eastern China.\nResults\nThis study included 8,181 childhood epilepsy patients from 10 cities in Anhui province of China. The first stage case-crossover analysis in Anhui province found significant associations between higher concentrations of all air pollutants (except O3) and increased risk of childhood epilepsy hospitalizations. Each 10 μg/m3 increase in PM2.5, PM10-2.5, PM10, SO2, and NO2 concentrations was associated with an increase of 1.1 % [95 % confidence interval (CI): 0.1 %-2.1 %], 1.7 % (95 %CI: 0.5 %-2.9 %), 0.8 % (95 %CI: 0.1 %-1.4 %), 8.5 % (95 %CI: 1.5 %-16.0 %), and 4.3 % (95 %CI: 2.3 %-6.3 %) in epilepsy hospitalizations, respectively. We also observed greater effects of particulate matter in cold season. The second stage meta-analysis that additionally included two prior studies with 43,002 patients from other 11 cities found a marginally significant increase in childhood epilepsy attacks associated with PM2.5, PM10, and NO2 in eastern China.\nConclusions\nShort-term exposure to both particulate matter and gaseous air pollution was associated with an increased risk of childhood epilepsy exacerbation in eastern China. Our findings suggest that air pollution exposure especially in cold season needs to be considered by children’s parents or guardians to prevent epilepsy attacks.","container-title":"Environment International","DOI":"10.1016/j.envint.2022.107591","ISSN":"0160-4120","journalAbbreviation":"Environment International","page":"107591","source":"ScienceDirect","title":"Short-term effect of air pollution on childhood epilepsy in eastern China: A space–time-stratified case-crossover and pooled analysis","title-short":"Short-term effect of air pollution on childhood epilepsy in eastern China","volume":"170","author":[{"family":"Cheng","given":"Jian"},{"family":"Su","given":"Hong"},{"family":"Song","given":"Jian"},{"family":"Wang","given":"Xu"}],"issued":{"date-parts":[["2022",12,1]]}}}],"schema":"https://github.com/citation-style-language/schema/raw/master/csl-citation.json"} </w:instrText>
            </w:r>
            <w:r w:rsidR="0090238B" w:rsidRPr="001E245B">
              <w:rPr>
                <w:rFonts w:ascii="Arial" w:hAnsi="Arial" w:cs="Arial"/>
                <w:sz w:val="18"/>
                <w:szCs w:val="18"/>
              </w:rPr>
              <w:fldChar w:fldCharType="separate"/>
            </w:r>
            <w:r w:rsidR="003F5E09" w:rsidRPr="001E245B">
              <w:rPr>
                <w:rFonts w:ascii="Arial" w:hAnsi="Arial" w:cs="Arial"/>
                <w:sz w:val="18"/>
              </w:rPr>
              <w:t>[49]</w:t>
            </w:r>
            <w:r w:rsidR="0090238B" w:rsidRPr="001E245B">
              <w:rPr>
                <w:rFonts w:ascii="Arial" w:hAnsi="Arial" w:cs="Arial"/>
                <w:sz w:val="18"/>
                <w:szCs w:val="18"/>
              </w:rPr>
              <w:fldChar w:fldCharType="end"/>
            </w:r>
          </w:p>
        </w:tc>
        <w:tc>
          <w:tcPr>
            <w:tcW w:w="365" w:type="pct"/>
            <w:hideMark/>
          </w:tcPr>
          <w:p w14:paraId="77E76F1B" w14:textId="4A3B64A5" w:rsidR="005F35BE" w:rsidRPr="001E245B" w:rsidRDefault="005F35BE"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Anhui, China, 2016-2018</w:t>
            </w:r>
            <w:r w:rsidR="00C55A1A" w:rsidRPr="001E245B">
              <w:rPr>
                <w:rFonts w:ascii="Arial" w:hAnsi="Arial" w:cs="Arial"/>
                <w:sz w:val="18"/>
                <w:szCs w:val="18"/>
              </w:rPr>
              <w:t>.</w:t>
            </w:r>
          </w:p>
        </w:tc>
        <w:tc>
          <w:tcPr>
            <w:tcW w:w="399" w:type="pct"/>
            <w:hideMark/>
          </w:tcPr>
          <w:p w14:paraId="4C3C75FD" w14:textId="6390E8C1" w:rsidR="005F35BE" w:rsidRPr="001E245B" w:rsidRDefault="005F35BE"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 xml:space="preserve">Time-stratified case-crossover; conditional logistic regression and random effects </w:t>
            </w:r>
            <w:r w:rsidR="0074195B" w:rsidRPr="001E245B">
              <w:rPr>
                <w:rFonts w:ascii="Arial" w:hAnsi="Arial" w:cs="Arial"/>
                <w:sz w:val="18"/>
                <w:szCs w:val="18"/>
              </w:rPr>
              <w:t>meta-analysis</w:t>
            </w:r>
            <w:r w:rsidR="00C55A1A" w:rsidRPr="001E245B">
              <w:rPr>
                <w:rFonts w:ascii="Arial" w:hAnsi="Arial" w:cs="Arial"/>
                <w:sz w:val="18"/>
                <w:szCs w:val="18"/>
              </w:rPr>
              <w:t>.</w:t>
            </w:r>
          </w:p>
        </w:tc>
        <w:tc>
          <w:tcPr>
            <w:tcW w:w="465" w:type="pct"/>
            <w:hideMark/>
          </w:tcPr>
          <w:p w14:paraId="46875203" w14:textId="493E13A6" w:rsidR="005F35BE" w:rsidRPr="001E245B" w:rsidRDefault="005F35BE"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8,181 childhood epilepsy cases per ICD-10 classification (codes G40 and G41) presented at 18 hospitals across 10 cities</w:t>
            </w:r>
            <w:r w:rsidR="00C55A1A" w:rsidRPr="001E245B">
              <w:rPr>
                <w:rFonts w:ascii="Arial" w:hAnsi="Arial" w:cs="Arial"/>
                <w:sz w:val="18"/>
                <w:szCs w:val="18"/>
              </w:rPr>
              <w:t>.</w:t>
            </w:r>
          </w:p>
        </w:tc>
        <w:tc>
          <w:tcPr>
            <w:tcW w:w="399" w:type="pct"/>
            <w:hideMark/>
          </w:tcPr>
          <w:p w14:paraId="50621488" w14:textId="6D84917B" w:rsidR="005F35BE" w:rsidRPr="001E245B" w:rsidRDefault="005F35BE"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PM</w:t>
            </w:r>
            <w:r w:rsidRPr="001E245B">
              <w:rPr>
                <w:rFonts w:ascii="Arial" w:hAnsi="Arial" w:cs="Arial"/>
                <w:sz w:val="18"/>
                <w:szCs w:val="18"/>
                <w:vertAlign w:val="subscript"/>
              </w:rPr>
              <w:t>2.5</w:t>
            </w:r>
            <w:r w:rsidRPr="001E245B">
              <w:rPr>
                <w:rFonts w:ascii="Arial" w:hAnsi="Arial" w:cs="Arial"/>
                <w:sz w:val="18"/>
                <w:szCs w:val="18"/>
              </w:rPr>
              <w:t>, PM</w:t>
            </w:r>
            <w:r w:rsidRPr="001E245B">
              <w:rPr>
                <w:rFonts w:ascii="Arial" w:hAnsi="Arial" w:cs="Arial"/>
                <w:sz w:val="18"/>
                <w:szCs w:val="18"/>
                <w:vertAlign w:val="subscript"/>
              </w:rPr>
              <w:t>10-2.5</w:t>
            </w:r>
            <w:r w:rsidRPr="001E245B">
              <w:rPr>
                <w:rFonts w:ascii="Arial" w:hAnsi="Arial" w:cs="Arial"/>
                <w:sz w:val="18"/>
                <w:szCs w:val="18"/>
              </w:rPr>
              <w:t>, PM</w:t>
            </w:r>
            <w:r w:rsidRPr="001E245B">
              <w:rPr>
                <w:rFonts w:ascii="Arial" w:hAnsi="Arial" w:cs="Arial"/>
                <w:sz w:val="18"/>
                <w:szCs w:val="18"/>
                <w:vertAlign w:val="subscript"/>
              </w:rPr>
              <w:t>10</w:t>
            </w:r>
            <w:r w:rsidRPr="001E245B">
              <w:rPr>
                <w:rFonts w:ascii="Arial" w:hAnsi="Arial" w:cs="Arial"/>
                <w:sz w:val="18"/>
                <w:szCs w:val="18"/>
              </w:rPr>
              <w:t>, NO</w:t>
            </w:r>
            <w:r w:rsidRPr="001E245B">
              <w:rPr>
                <w:rFonts w:ascii="Arial" w:hAnsi="Arial" w:cs="Arial"/>
                <w:sz w:val="18"/>
                <w:szCs w:val="18"/>
                <w:vertAlign w:val="subscript"/>
              </w:rPr>
              <w:t>2</w:t>
            </w:r>
            <w:r w:rsidRPr="001E245B">
              <w:rPr>
                <w:rFonts w:ascii="Arial" w:hAnsi="Arial" w:cs="Arial"/>
                <w:sz w:val="18"/>
                <w:szCs w:val="18"/>
              </w:rPr>
              <w:t>, SO</w:t>
            </w:r>
            <w:r w:rsidRPr="001E245B">
              <w:rPr>
                <w:rFonts w:ascii="Arial" w:hAnsi="Arial" w:cs="Arial"/>
                <w:sz w:val="18"/>
                <w:szCs w:val="18"/>
                <w:vertAlign w:val="subscript"/>
              </w:rPr>
              <w:t>2</w:t>
            </w:r>
            <w:r w:rsidRPr="001E245B">
              <w:rPr>
                <w:rFonts w:ascii="Arial" w:hAnsi="Arial" w:cs="Arial"/>
                <w:sz w:val="18"/>
                <w:szCs w:val="18"/>
              </w:rPr>
              <w:t>, O</w:t>
            </w:r>
            <w:r w:rsidRPr="001E245B">
              <w:rPr>
                <w:rFonts w:ascii="Arial" w:hAnsi="Arial" w:cs="Arial"/>
                <w:sz w:val="18"/>
                <w:szCs w:val="18"/>
                <w:vertAlign w:val="subscript"/>
              </w:rPr>
              <w:t>3</w:t>
            </w:r>
            <w:r w:rsidR="00C55A1A" w:rsidRPr="001E245B">
              <w:rPr>
                <w:rFonts w:ascii="Arial" w:hAnsi="Arial" w:cs="Arial"/>
                <w:sz w:val="18"/>
                <w:szCs w:val="18"/>
                <w:vertAlign w:val="subscript"/>
              </w:rPr>
              <w:t>.</w:t>
            </w:r>
          </w:p>
        </w:tc>
        <w:tc>
          <w:tcPr>
            <w:tcW w:w="498" w:type="pct"/>
            <w:hideMark/>
          </w:tcPr>
          <w:p w14:paraId="5DBA7E45" w14:textId="34442F9A" w:rsidR="005F35BE" w:rsidRPr="001E245B" w:rsidRDefault="005F35BE"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Daily, citywide mean concentrations from 46 ground monitoring stations under the National Urban Air Quality Realtime Publishing Platform.</w:t>
            </w:r>
          </w:p>
        </w:tc>
        <w:tc>
          <w:tcPr>
            <w:tcW w:w="664" w:type="pct"/>
            <w:hideMark/>
          </w:tcPr>
          <w:p w14:paraId="568B073D" w14:textId="11CE1525" w:rsidR="005F35BE" w:rsidRPr="001E245B" w:rsidRDefault="005F35BE"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Daily Tmean and rainfall</w:t>
            </w:r>
            <w:r w:rsidR="00C55A1A" w:rsidRPr="001E245B">
              <w:rPr>
                <w:rFonts w:ascii="Arial" w:hAnsi="Arial" w:cs="Arial"/>
                <w:sz w:val="18"/>
                <w:szCs w:val="18"/>
              </w:rPr>
              <w:t>.</w:t>
            </w:r>
          </w:p>
        </w:tc>
        <w:tc>
          <w:tcPr>
            <w:tcW w:w="1030" w:type="pct"/>
            <w:hideMark/>
          </w:tcPr>
          <w:p w14:paraId="2EA197C3" w14:textId="0E210277" w:rsidR="005F35BE" w:rsidRPr="001E245B" w:rsidRDefault="005F35BE" w:rsidP="001E245B">
            <w:pPr>
              <w:spacing w:before="120" w:after="100" w:afterAutospacing="1" w:line="276" w:lineRule="auto"/>
              <w:jc w:val="both"/>
              <w:rPr>
                <w:rFonts w:ascii="Arial" w:hAnsi="Arial" w:cs="Arial"/>
                <w:sz w:val="18"/>
                <w:szCs w:val="18"/>
              </w:rPr>
            </w:pPr>
            <w:r w:rsidRPr="001E245B">
              <w:rPr>
                <w:rFonts w:ascii="Arial" w:hAnsi="Arial" w:cs="Arial"/>
                <w:i/>
                <w:iCs/>
                <w:sz w:val="18"/>
                <w:szCs w:val="18"/>
              </w:rPr>
              <w:t>Percent excess hospitalization risk (95% CI) per 10-unit increase in exposures (overall results):</w:t>
            </w:r>
            <w:r w:rsidRPr="001E245B">
              <w:rPr>
                <w:rFonts w:ascii="Arial" w:hAnsi="Arial" w:cs="Arial"/>
                <w:i/>
                <w:iCs/>
                <w:sz w:val="18"/>
                <w:szCs w:val="18"/>
              </w:rPr>
              <w:br/>
            </w:r>
            <w:r w:rsidRPr="001E245B">
              <w:rPr>
                <w:rFonts w:ascii="Arial" w:hAnsi="Arial" w:cs="Arial"/>
                <w:sz w:val="18"/>
                <w:szCs w:val="18"/>
              </w:rPr>
              <w:t>▪Lag 0 PM</w:t>
            </w:r>
            <w:r w:rsidRPr="001E245B">
              <w:rPr>
                <w:rFonts w:ascii="Arial" w:hAnsi="Arial" w:cs="Arial"/>
                <w:sz w:val="18"/>
                <w:szCs w:val="18"/>
                <w:vertAlign w:val="subscript"/>
              </w:rPr>
              <w:t>2.5</w:t>
            </w:r>
            <w:r w:rsidRPr="001E245B">
              <w:rPr>
                <w:rFonts w:ascii="Arial" w:hAnsi="Arial" w:cs="Arial"/>
                <w:sz w:val="18"/>
                <w:szCs w:val="18"/>
              </w:rPr>
              <w:t>: 1.1</w:t>
            </w:r>
            <w:r w:rsidR="00F409DF" w:rsidRPr="001E245B">
              <w:rPr>
                <w:rFonts w:ascii="Arial" w:hAnsi="Arial" w:cs="Arial"/>
                <w:sz w:val="18"/>
                <w:szCs w:val="18"/>
              </w:rPr>
              <w:t>0</w:t>
            </w:r>
            <w:r w:rsidRPr="001E245B">
              <w:rPr>
                <w:rFonts w:ascii="Arial" w:hAnsi="Arial" w:cs="Arial"/>
                <w:sz w:val="18"/>
                <w:szCs w:val="18"/>
              </w:rPr>
              <w:t>% (0.1</w:t>
            </w:r>
            <w:r w:rsidR="00F409DF" w:rsidRPr="001E245B">
              <w:rPr>
                <w:rFonts w:ascii="Arial" w:hAnsi="Arial" w:cs="Arial"/>
                <w:sz w:val="18"/>
                <w:szCs w:val="18"/>
              </w:rPr>
              <w:t>0</w:t>
            </w:r>
            <w:r w:rsidRPr="001E245B">
              <w:rPr>
                <w:rFonts w:ascii="Arial" w:hAnsi="Arial" w:cs="Arial"/>
                <w:sz w:val="18"/>
                <w:szCs w:val="18"/>
              </w:rPr>
              <w:t>%, 2.1</w:t>
            </w:r>
            <w:r w:rsidR="00F409DF" w:rsidRPr="001E245B">
              <w:rPr>
                <w:rFonts w:ascii="Arial" w:hAnsi="Arial" w:cs="Arial"/>
                <w:sz w:val="18"/>
                <w:szCs w:val="18"/>
              </w:rPr>
              <w:t>0</w:t>
            </w:r>
            <w:r w:rsidRPr="001E245B">
              <w:rPr>
                <w:rFonts w:ascii="Arial" w:hAnsi="Arial" w:cs="Arial"/>
                <w:sz w:val="18"/>
                <w:szCs w:val="18"/>
              </w:rPr>
              <w:t>%) per 10 µg/m</w:t>
            </w:r>
            <w:r w:rsidRPr="001E245B">
              <w:rPr>
                <w:rFonts w:ascii="Arial" w:hAnsi="Arial" w:cs="Arial"/>
                <w:sz w:val="18"/>
                <w:szCs w:val="18"/>
                <w:vertAlign w:val="superscript"/>
              </w:rPr>
              <w:t xml:space="preserve">3 </w:t>
            </w:r>
            <w:r w:rsidRPr="001E245B">
              <w:rPr>
                <w:rFonts w:ascii="Arial" w:hAnsi="Arial" w:cs="Arial"/>
                <w:sz w:val="18"/>
                <w:szCs w:val="18"/>
              </w:rPr>
              <w:t xml:space="preserve">↑ </w:t>
            </w:r>
            <w:r w:rsidRPr="001E245B">
              <w:rPr>
                <w:rFonts w:ascii="Arial" w:hAnsi="Arial" w:cs="Arial"/>
                <w:sz w:val="18"/>
                <w:szCs w:val="18"/>
              </w:rPr>
              <w:br/>
              <w:t>▪Lag 1 PM</w:t>
            </w:r>
            <w:r w:rsidRPr="001E245B">
              <w:rPr>
                <w:rFonts w:ascii="Arial" w:hAnsi="Arial" w:cs="Arial"/>
                <w:sz w:val="18"/>
                <w:szCs w:val="18"/>
                <w:vertAlign w:val="subscript"/>
              </w:rPr>
              <w:t>10-2.5</w:t>
            </w:r>
            <w:r w:rsidRPr="001E245B">
              <w:rPr>
                <w:rFonts w:ascii="Arial" w:hAnsi="Arial" w:cs="Arial"/>
                <w:sz w:val="18"/>
                <w:szCs w:val="18"/>
              </w:rPr>
              <w:t>: 1.7</w:t>
            </w:r>
            <w:r w:rsidR="00F409DF" w:rsidRPr="001E245B">
              <w:rPr>
                <w:rFonts w:ascii="Arial" w:hAnsi="Arial" w:cs="Arial"/>
                <w:sz w:val="18"/>
                <w:szCs w:val="18"/>
              </w:rPr>
              <w:t>0</w:t>
            </w:r>
            <w:r w:rsidRPr="001E245B">
              <w:rPr>
                <w:rFonts w:ascii="Arial" w:hAnsi="Arial" w:cs="Arial"/>
                <w:sz w:val="18"/>
                <w:szCs w:val="18"/>
              </w:rPr>
              <w:t>% (0.5</w:t>
            </w:r>
            <w:r w:rsidR="00F409DF" w:rsidRPr="001E245B">
              <w:rPr>
                <w:rFonts w:ascii="Arial" w:hAnsi="Arial" w:cs="Arial"/>
                <w:sz w:val="18"/>
                <w:szCs w:val="18"/>
              </w:rPr>
              <w:t>0</w:t>
            </w:r>
            <w:r w:rsidRPr="001E245B">
              <w:rPr>
                <w:rFonts w:ascii="Arial" w:hAnsi="Arial" w:cs="Arial"/>
                <w:sz w:val="18"/>
                <w:szCs w:val="18"/>
              </w:rPr>
              <w:t>%, 2.9</w:t>
            </w:r>
            <w:r w:rsidR="00F409DF" w:rsidRPr="001E245B">
              <w:rPr>
                <w:rFonts w:ascii="Arial" w:hAnsi="Arial" w:cs="Arial"/>
                <w:sz w:val="18"/>
                <w:szCs w:val="18"/>
              </w:rPr>
              <w:t>0</w:t>
            </w:r>
            <w:r w:rsidRPr="001E245B">
              <w:rPr>
                <w:rFonts w:ascii="Arial" w:hAnsi="Arial" w:cs="Arial"/>
                <w:sz w:val="18"/>
                <w:szCs w:val="18"/>
              </w:rPr>
              <w:t>%) per 10 µg/m</w:t>
            </w:r>
            <w:r w:rsidRPr="001E245B">
              <w:rPr>
                <w:rFonts w:ascii="Arial" w:hAnsi="Arial" w:cs="Arial"/>
                <w:sz w:val="18"/>
                <w:szCs w:val="18"/>
                <w:vertAlign w:val="superscript"/>
              </w:rPr>
              <w:t>3</w:t>
            </w:r>
            <w:r w:rsidRPr="001E245B">
              <w:rPr>
                <w:rFonts w:ascii="Arial" w:hAnsi="Arial" w:cs="Arial"/>
                <w:sz w:val="18"/>
                <w:szCs w:val="18"/>
              </w:rPr>
              <w:t xml:space="preserve"> ↑ </w:t>
            </w:r>
            <w:r w:rsidRPr="001E245B">
              <w:rPr>
                <w:rFonts w:ascii="Arial" w:hAnsi="Arial" w:cs="Arial"/>
                <w:i/>
                <w:iCs/>
                <w:sz w:val="18"/>
                <w:szCs w:val="18"/>
              </w:rPr>
              <w:br/>
            </w:r>
            <w:r w:rsidRPr="001E245B">
              <w:rPr>
                <w:rFonts w:ascii="Arial" w:hAnsi="Arial" w:cs="Arial"/>
                <w:sz w:val="18"/>
                <w:szCs w:val="18"/>
              </w:rPr>
              <w:t>▪Lag 1 PM</w:t>
            </w:r>
            <w:r w:rsidRPr="001E245B">
              <w:rPr>
                <w:rFonts w:ascii="Arial" w:hAnsi="Arial" w:cs="Arial"/>
                <w:sz w:val="18"/>
                <w:szCs w:val="18"/>
                <w:vertAlign w:val="subscript"/>
              </w:rPr>
              <w:t>10</w:t>
            </w:r>
            <w:r w:rsidRPr="001E245B">
              <w:rPr>
                <w:rFonts w:ascii="Arial" w:hAnsi="Arial" w:cs="Arial"/>
                <w:sz w:val="18"/>
                <w:szCs w:val="18"/>
              </w:rPr>
              <w:t>: 0.8</w:t>
            </w:r>
            <w:r w:rsidR="00F409DF" w:rsidRPr="001E245B">
              <w:rPr>
                <w:rFonts w:ascii="Arial" w:hAnsi="Arial" w:cs="Arial"/>
                <w:sz w:val="18"/>
                <w:szCs w:val="18"/>
              </w:rPr>
              <w:t>0</w:t>
            </w:r>
            <w:r w:rsidRPr="001E245B">
              <w:rPr>
                <w:rFonts w:ascii="Arial" w:hAnsi="Arial" w:cs="Arial"/>
                <w:sz w:val="18"/>
                <w:szCs w:val="18"/>
              </w:rPr>
              <w:t>% (0.1</w:t>
            </w:r>
            <w:r w:rsidR="00F409DF" w:rsidRPr="001E245B">
              <w:rPr>
                <w:rFonts w:ascii="Arial" w:hAnsi="Arial" w:cs="Arial"/>
                <w:sz w:val="18"/>
                <w:szCs w:val="18"/>
              </w:rPr>
              <w:t>0</w:t>
            </w:r>
            <w:r w:rsidRPr="001E245B">
              <w:rPr>
                <w:rFonts w:ascii="Arial" w:hAnsi="Arial" w:cs="Arial"/>
                <w:sz w:val="18"/>
                <w:szCs w:val="18"/>
              </w:rPr>
              <w:t>%, 1.4</w:t>
            </w:r>
            <w:r w:rsidR="00F409DF" w:rsidRPr="001E245B">
              <w:rPr>
                <w:rFonts w:ascii="Arial" w:hAnsi="Arial" w:cs="Arial"/>
                <w:sz w:val="18"/>
                <w:szCs w:val="18"/>
              </w:rPr>
              <w:t>0</w:t>
            </w:r>
            <w:r w:rsidRPr="001E245B">
              <w:rPr>
                <w:rFonts w:ascii="Arial" w:hAnsi="Arial" w:cs="Arial"/>
                <w:sz w:val="18"/>
                <w:szCs w:val="18"/>
              </w:rPr>
              <w:t>%) per 10 µg/m</w:t>
            </w:r>
            <w:r w:rsidRPr="001E245B">
              <w:rPr>
                <w:rFonts w:ascii="Arial" w:hAnsi="Arial" w:cs="Arial"/>
                <w:sz w:val="18"/>
                <w:szCs w:val="18"/>
                <w:vertAlign w:val="superscript"/>
              </w:rPr>
              <w:t>3</w:t>
            </w:r>
            <w:r w:rsidRPr="001E245B">
              <w:rPr>
                <w:rFonts w:ascii="Arial" w:hAnsi="Arial" w:cs="Arial"/>
                <w:sz w:val="18"/>
                <w:szCs w:val="18"/>
              </w:rPr>
              <w:t xml:space="preserve"> ↑</w:t>
            </w:r>
            <w:r w:rsidRPr="001E245B">
              <w:rPr>
                <w:rFonts w:ascii="Arial" w:hAnsi="Arial" w:cs="Arial"/>
                <w:sz w:val="18"/>
                <w:szCs w:val="18"/>
              </w:rPr>
              <w:br/>
              <w:t>▪Lag 1 NO</w:t>
            </w:r>
            <w:r w:rsidRPr="001E245B">
              <w:rPr>
                <w:rFonts w:ascii="Arial" w:hAnsi="Arial" w:cs="Arial"/>
                <w:sz w:val="18"/>
                <w:szCs w:val="18"/>
                <w:vertAlign w:val="subscript"/>
              </w:rPr>
              <w:t>2</w:t>
            </w:r>
            <w:r w:rsidRPr="001E245B">
              <w:rPr>
                <w:rFonts w:ascii="Arial" w:hAnsi="Arial" w:cs="Arial"/>
                <w:sz w:val="18"/>
                <w:szCs w:val="18"/>
              </w:rPr>
              <w:t>: 4.3</w:t>
            </w:r>
            <w:r w:rsidR="00F409DF" w:rsidRPr="001E245B">
              <w:rPr>
                <w:rFonts w:ascii="Arial" w:hAnsi="Arial" w:cs="Arial"/>
                <w:sz w:val="18"/>
                <w:szCs w:val="18"/>
              </w:rPr>
              <w:t>0</w:t>
            </w:r>
            <w:r w:rsidRPr="001E245B">
              <w:rPr>
                <w:rFonts w:ascii="Arial" w:hAnsi="Arial" w:cs="Arial"/>
                <w:sz w:val="18"/>
                <w:szCs w:val="18"/>
              </w:rPr>
              <w:t>% (2.3</w:t>
            </w:r>
            <w:r w:rsidR="00F409DF" w:rsidRPr="001E245B">
              <w:rPr>
                <w:rFonts w:ascii="Arial" w:hAnsi="Arial" w:cs="Arial"/>
                <w:sz w:val="18"/>
                <w:szCs w:val="18"/>
              </w:rPr>
              <w:t>0</w:t>
            </w:r>
            <w:r w:rsidRPr="001E245B">
              <w:rPr>
                <w:rFonts w:ascii="Arial" w:hAnsi="Arial" w:cs="Arial"/>
                <w:sz w:val="18"/>
                <w:szCs w:val="18"/>
              </w:rPr>
              <w:t>%, 6.3</w:t>
            </w:r>
            <w:r w:rsidR="00F409DF" w:rsidRPr="001E245B">
              <w:rPr>
                <w:rFonts w:ascii="Arial" w:hAnsi="Arial" w:cs="Arial"/>
                <w:sz w:val="18"/>
                <w:szCs w:val="18"/>
              </w:rPr>
              <w:t>0</w:t>
            </w:r>
            <w:r w:rsidRPr="001E245B">
              <w:rPr>
                <w:rFonts w:ascii="Arial" w:hAnsi="Arial" w:cs="Arial"/>
                <w:sz w:val="18"/>
                <w:szCs w:val="18"/>
              </w:rPr>
              <w:t>%) per 10 µg/m</w:t>
            </w:r>
            <w:r w:rsidRPr="001E245B">
              <w:rPr>
                <w:rFonts w:ascii="Arial" w:hAnsi="Arial" w:cs="Arial"/>
                <w:sz w:val="18"/>
                <w:szCs w:val="18"/>
                <w:vertAlign w:val="superscript"/>
              </w:rPr>
              <w:t xml:space="preserve">3 </w:t>
            </w:r>
            <w:r w:rsidRPr="001E245B">
              <w:rPr>
                <w:rFonts w:ascii="Arial" w:hAnsi="Arial" w:cs="Arial"/>
                <w:sz w:val="18"/>
                <w:szCs w:val="18"/>
              </w:rPr>
              <w:t xml:space="preserve">↑ </w:t>
            </w:r>
            <w:r w:rsidRPr="001E245B">
              <w:rPr>
                <w:rFonts w:ascii="Arial" w:hAnsi="Arial" w:cs="Arial"/>
                <w:sz w:val="18"/>
                <w:szCs w:val="18"/>
              </w:rPr>
              <w:br/>
              <w:t>▪Lag 1 SO</w:t>
            </w:r>
            <w:r w:rsidRPr="001E245B">
              <w:rPr>
                <w:rFonts w:ascii="Arial" w:hAnsi="Arial" w:cs="Arial"/>
                <w:sz w:val="18"/>
                <w:szCs w:val="18"/>
                <w:vertAlign w:val="subscript"/>
              </w:rPr>
              <w:t>2</w:t>
            </w:r>
            <w:r w:rsidRPr="001E245B">
              <w:rPr>
                <w:rFonts w:ascii="Arial" w:hAnsi="Arial" w:cs="Arial"/>
                <w:sz w:val="18"/>
                <w:szCs w:val="18"/>
              </w:rPr>
              <w:t>: 8.5</w:t>
            </w:r>
            <w:r w:rsidR="00F409DF" w:rsidRPr="001E245B">
              <w:rPr>
                <w:rFonts w:ascii="Arial" w:hAnsi="Arial" w:cs="Arial"/>
                <w:sz w:val="18"/>
                <w:szCs w:val="18"/>
              </w:rPr>
              <w:t>0</w:t>
            </w:r>
            <w:r w:rsidRPr="001E245B">
              <w:rPr>
                <w:rFonts w:ascii="Arial" w:hAnsi="Arial" w:cs="Arial"/>
                <w:sz w:val="18"/>
                <w:szCs w:val="18"/>
              </w:rPr>
              <w:t>% (1.5</w:t>
            </w:r>
            <w:r w:rsidR="00BC2FB1" w:rsidRPr="001E245B">
              <w:rPr>
                <w:rFonts w:ascii="Arial" w:hAnsi="Arial" w:cs="Arial"/>
                <w:sz w:val="18"/>
                <w:szCs w:val="18"/>
              </w:rPr>
              <w:t>0</w:t>
            </w:r>
            <w:r w:rsidRPr="001E245B">
              <w:rPr>
                <w:rFonts w:ascii="Arial" w:hAnsi="Arial" w:cs="Arial"/>
                <w:sz w:val="18"/>
                <w:szCs w:val="18"/>
              </w:rPr>
              <w:t>%, 16.0%) per 10 µg/m</w:t>
            </w:r>
            <w:r w:rsidRPr="001E245B">
              <w:rPr>
                <w:rFonts w:ascii="Arial" w:hAnsi="Arial" w:cs="Arial"/>
                <w:sz w:val="18"/>
                <w:szCs w:val="18"/>
                <w:vertAlign w:val="superscript"/>
              </w:rPr>
              <w:t>3</w:t>
            </w:r>
            <w:r w:rsidRPr="001E245B">
              <w:rPr>
                <w:rFonts w:ascii="Arial" w:hAnsi="Arial" w:cs="Arial"/>
                <w:sz w:val="18"/>
                <w:szCs w:val="18"/>
              </w:rPr>
              <w:t xml:space="preserve"> ↑</w:t>
            </w:r>
          </w:p>
        </w:tc>
        <w:tc>
          <w:tcPr>
            <w:tcW w:w="741" w:type="pct"/>
            <w:hideMark/>
          </w:tcPr>
          <w:p w14:paraId="0847DD33" w14:textId="5073AB9A" w:rsidR="005F35BE" w:rsidRPr="001E245B" w:rsidRDefault="005F35BE"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 xml:space="preserve">▪Focused </w:t>
            </w:r>
            <w:r w:rsidR="00FF6139" w:rsidRPr="001E245B">
              <w:rPr>
                <w:rFonts w:ascii="Arial" w:hAnsi="Arial" w:cs="Arial"/>
                <w:sz w:val="18"/>
                <w:szCs w:val="18"/>
              </w:rPr>
              <w:t>on</w:t>
            </w:r>
            <w:r w:rsidRPr="001E245B">
              <w:rPr>
                <w:rFonts w:ascii="Arial" w:hAnsi="Arial" w:cs="Arial"/>
                <w:sz w:val="18"/>
                <w:szCs w:val="18"/>
              </w:rPr>
              <w:t>ly on children (=&lt;18 years age)</w:t>
            </w:r>
            <w:r w:rsidR="00014084" w:rsidRPr="001E245B">
              <w:rPr>
                <w:rFonts w:ascii="Arial" w:hAnsi="Arial" w:cs="Arial"/>
                <w:sz w:val="18"/>
                <w:szCs w:val="18"/>
              </w:rPr>
              <w:t>.</w:t>
            </w:r>
            <w:r w:rsidRPr="001E245B">
              <w:rPr>
                <w:rFonts w:ascii="Arial" w:hAnsi="Arial" w:cs="Arial"/>
                <w:sz w:val="18"/>
                <w:szCs w:val="18"/>
              </w:rPr>
              <w:br/>
              <w:t>▪Observed stronger PM effects in cold season</w:t>
            </w:r>
            <w:r w:rsidR="00014084" w:rsidRPr="001E245B">
              <w:rPr>
                <w:rFonts w:ascii="Arial" w:hAnsi="Arial" w:cs="Arial"/>
                <w:sz w:val="18"/>
                <w:szCs w:val="18"/>
              </w:rPr>
              <w:t>.</w:t>
            </w:r>
            <w:r w:rsidRPr="001E245B">
              <w:rPr>
                <w:rFonts w:ascii="Arial" w:hAnsi="Arial" w:cs="Arial"/>
                <w:sz w:val="18"/>
                <w:szCs w:val="18"/>
              </w:rPr>
              <w:br/>
              <w:t>▪Observed no variation by age or gender</w:t>
            </w:r>
            <w:r w:rsidRPr="001E245B">
              <w:rPr>
                <w:rFonts w:ascii="Arial" w:hAnsi="Arial" w:cs="Arial"/>
                <w:sz w:val="18"/>
                <w:szCs w:val="18"/>
              </w:rPr>
              <w:br/>
              <w:t>▪Sensitivity tested two-pollutant models. NO</w:t>
            </w:r>
            <w:r w:rsidRPr="001E245B">
              <w:rPr>
                <w:rFonts w:ascii="Arial" w:hAnsi="Arial" w:cs="Arial"/>
                <w:sz w:val="18"/>
                <w:szCs w:val="18"/>
                <w:vertAlign w:val="subscript"/>
              </w:rPr>
              <w:t>2</w:t>
            </w:r>
            <w:r w:rsidRPr="001E245B">
              <w:rPr>
                <w:rFonts w:ascii="Arial" w:hAnsi="Arial" w:cs="Arial"/>
                <w:sz w:val="18"/>
                <w:szCs w:val="18"/>
              </w:rPr>
              <w:t xml:space="preserve"> and O</w:t>
            </w:r>
            <w:r w:rsidRPr="001E245B">
              <w:rPr>
                <w:rFonts w:ascii="Arial" w:hAnsi="Arial" w:cs="Arial"/>
                <w:sz w:val="18"/>
                <w:szCs w:val="18"/>
                <w:vertAlign w:val="subscript"/>
              </w:rPr>
              <w:t>3</w:t>
            </w:r>
            <w:r w:rsidRPr="001E245B">
              <w:rPr>
                <w:rFonts w:ascii="Arial" w:hAnsi="Arial" w:cs="Arial"/>
                <w:sz w:val="18"/>
                <w:szCs w:val="18"/>
              </w:rPr>
              <w:t xml:space="preserve"> effects remained robust; others were modified.</w:t>
            </w:r>
          </w:p>
        </w:tc>
      </w:tr>
      <w:tr w:rsidR="00253CD3" w:rsidRPr="001E245B" w14:paraId="114F384E" w14:textId="77777777" w:rsidTr="0003217D">
        <w:trPr>
          <w:trHeight w:val="2592"/>
        </w:trPr>
        <w:tc>
          <w:tcPr>
            <w:tcW w:w="439" w:type="pct"/>
          </w:tcPr>
          <w:p w14:paraId="1718C5D0" w14:textId="11409870" w:rsidR="00253CD3" w:rsidRPr="001E245B" w:rsidRDefault="00253CD3" w:rsidP="001E245B">
            <w:pPr>
              <w:spacing w:before="120" w:after="100" w:afterAutospacing="1" w:line="276" w:lineRule="auto"/>
              <w:jc w:val="both"/>
              <w:rPr>
                <w:rFonts w:ascii="Arial" w:hAnsi="Arial" w:cs="Arial"/>
                <w:sz w:val="18"/>
                <w:szCs w:val="18"/>
              </w:rPr>
            </w:pPr>
            <w:r w:rsidRPr="001E245B">
              <w:rPr>
                <w:rFonts w:ascii="Arial" w:hAnsi="Arial" w:cs="Arial"/>
                <w:b/>
                <w:bCs/>
                <w:sz w:val="18"/>
                <w:szCs w:val="18"/>
              </w:rPr>
              <w:lastRenderedPageBreak/>
              <w:t xml:space="preserve">Chiang, 2021 </w:t>
            </w:r>
            <w:r w:rsidRPr="001E245B">
              <w:rPr>
                <w:rFonts w:ascii="Arial" w:hAnsi="Arial" w:cs="Arial"/>
                <w:b/>
                <w:bCs/>
                <w:sz w:val="18"/>
                <w:szCs w:val="18"/>
              </w:rPr>
              <w:fldChar w:fldCharType="begin"/>
            </w:r>
            <w:r w:rsidR="001B16DA" w:rsidRPr="001E245B">
              <w:rPr>
                <w:rFonts w:ascii="Arial" w:hAnsi="Arial" w:cs="Arial"/>
                <w:b/>
                <w:bCs/>
                <w:sz w:val="18"/>
                <w:szCs w:val="18"/>
              </w:rPr>
              <w:instrText xml:space="preserve"> ADDIN ZOTERO_ITEM CSL_CITATION {"citationID":"BW73ljJH","properties":{"formattedCitation":"[29]","plainCitation":"[29]","noteIndex":0},"citationItems":[{"id":2705,"uris":["http://zotero.org/users/9625994/items/92RTGVR6"],"itemData":{"id":2705,"type":"article-journal","container-title":"Epilepsy &amp; Behavior","DOI":"10.1016/j.yebeh.2020.107487","ISSN":"1525-5050, 1525-5069","journalAbbreviation":"Epilepsy Behav","language":"English","note":"publisher: Elsevier\nPMID: 33323341","source":"www.epilepsybehavior.com","title":"The effect of weather, air pollution and seasonality on the number of patient visits for epileptic seizures: A population-based time-series study","title-short":"The effect of weather, air pollution and seasonality on the number of patient visits for epileptic seizures","URL":"https://www.epilepsybehavior.com/article/S1525-5050(20)30667-3/fulltext","volume":"115","author":[{"family":"Chiang","given":"Kuo-Liang"},{"family":"Lee","given":"Jen-Yu"},{"family":"Chang","given":"Yu-Mei"},{"family":"Kuo","given":"Fang-Chuan"},{"family":"Huang","given":"Chin-Yin"}],"accessed":{"date-parts":[["2022",7,4]]},"issued":{"date-parts":[["2021",2,1]]}}}],"schema":"https://github.com/citation-style-language/schema/raw/master/csl-citation.json"} </w:instrText>
            </w:r>
            <w:r w:rsidRPr="001E245B">
              <w:rPr>
                <w:rFonts w:ascii="Arial" w:hAnsi="Arial" w:cs="Arial"/>
                <w:b/>
                <w:bCs/>
                <w:sz w:val="18"/>
                <w:szCs w:val="18"/>
              </w:rPr>
              <w:fldChar w:fldCharType="separate"/>
            </w:r>
            <w:r w:rsidR="003F5E09" w:rsidRPr="001E245B">
              <w:rPr>
                <w:rFonts w:ascii="Arial" w:hAnsi="Arial" w:cs="Arial"/>
                <w:sz w:val="18"/>
              </w:rPr>
              <w:t>[29]</w:t>
            </w:r>
            <w:r w:rsidRPr="001E245B">
              <w:rPr>
                <w:rFonts w:ascii="Arial" w:hAnsi="Arial" w:cs="Arial"/>
                <w:b/>
                <w:bCs/>
                <w:sz w:val="18"/>
                <w:szCs w:val="18"/>
              </w:rPr>
              <w:fldChar w:fldCharType="end"/>
            </w:r>
          </w:p>
        </w:tc>
        <w:tc>
          <w:tcPr>
            <w:tcW w:w="365" w:type="pct"/>
          </w:tcPr>
          <w:p w14:paraId="2C697E47" w14:textId="2A0DF0DA" w:rsidR="00253CD3" w:rsidRPr="001E245B" w:rsidRDefault="00253CD3"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Taiwan, 2009-2013</w:t>
            </w:r>
            <w:r w:rsidR="00C55A1A" w:rsidRPr="001E245B">
              <w:rPr>
                <w:rFonts w:ascii="Arial" w:hAnsi="Arial" w:cs="Arial"/>
                <w:sz w:val="18"/>
                <w:szCs w:val="18"/>
              </w:rPr>
              <w:t>.</w:t>
            </w:r>
          </w:p>
        </w:tc>
        <w:tc>
          <w:tcPr>
            <w:tcW w:w="399" w:type="pct"/>
          </w:tcPr>
          <w:p w14:paraId="661E28BB" w14:textId="73DDAED0" w:rsidR="00253CD3" w:rsidRPr="001E245B" w:rsidRDefault="00253CD3"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Daily time-series; Poisson regression</w:t>
            </w:r>
            <w:r w:rsidR="00C55A1A" w:rsidRPr="001E245B">
              <w:rPr>
                <w:rFonts w:ascii="Arial" w:hAnsi="Arial" w:cs="Arial"/>
                <w:sz w:val="18"/>
                <w:szCs w:val="18"/>
              </w:rPr>
              <w:t>.</w:t>
            </w:r>
          </w:p>
        </w:tc>
        <w:tc>
          <w:tcPr>
            <w:tcW w:w="465" w:type="pct"/>
          </w:tcPr>
          <w:p w14:paraId="2E0D7DF4" w14:textId="1A8856AE" w:rsidR="00253CD3" w:rsidRPr="001E245B" w:rsidRDefault="00253CD3"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1,010,027 epileptic seizure events (from 180,175 epilepsy cases), per ICD-9 classification (codes 345 and 780.39), identified from the Bureau of National Health Insurance (NHI) claim database</w:t>
            </w:r>
            <w:r w:rsidR="00C55A1A" w:rsidRPr="001E245B">
              <w:rPr>
                <w:rFonts w:ascii="Arial" w:hAnsi="Arial" w:cs="Arial"/>
                <w:sz w:val="18"/>
                <w:szCs w:val="18"/>
              </w:rPr>
              <w:t>.</w:t>
            </w:r>
          </w:p>
        </w:tc>
        <w:tc>
          <w:tcPr>
            <w:tcW w:w="399" w:type="pct"/>
          </w:tcPr>
          <w:p w14:paraId="56A5C252" w14:textId="49493A4A" w:rsidR="00253CD3" w:rsidRPr="001E245B" w:rsidRDefault="00253CD3"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PM</w:t>
            </w:r>
            <w:r w:rsidRPr="001E245B">
              <w:rPr>
                <w:rFonts w:ascii="Arial" w:hAnsi="Arial" w:cs="Arial"/>
                <w:sz w:val="18"/>
                <w:szCs w:val="18"/>
                <w:vertAlign w:val="subscript"/>
              </w:rPr>
              <w:t>2.5</w:t>
            </w:r>
            <w:r w:rsidRPr="001E245B">
              <w:rPr>
                <w:rFonts w:ascii="Arial" w:hAnsi="Arial" w:cs="Arial"/>
                <w:sz w:val="18"/>
                <w:szCs w:val="18"/>
              </w:rPr>
              <w:t>, PM</w:t>
            </w:r>
            <w:r w:rsidRPr="001E245B">
              <w:rPr>
                <w:rFonts w:ascii="Arial" w:hAnsi="Arial" w:cs="Arial"/>
                <w:sz w:val="18"/>
                <w:szCs w:val="18"/>
                <w:vertAlign w:val="subscript"/>
              </w:rPr>
              <w:t>10</w:t>
            </w:r>
            <w:r w:rsidRPr="001E245B">
              <w:rPr>
                <w:rFonts w:ascii="Arial" w:hAnsi="Arial" w:cs="Arial"/>
                <w:sz w:val="18"/>
                <w:szCs w:val="18"/>
              </w:rPr>
              <w:t>, NO, NO</w:t>
            </w:r>
            <w:r w:rsidRPr="001E245B">
              <w:rPr>
                <w:rFonts w:ascii="Arial" w:hAnsi="Arial" w:cs="Arial"/>
                <w:sz w:val="18"/>
                <w:szCs w:val="18"/>
                <w:vertAlign w:val="subscript"/>
              </w:rPr>
              <w:t>2</w:t>
            </w:r>
            <w:r w:rsidRPr="001E245B">
              <w:rPr>
                <w:rFonts w:ascii="Arial" w:hAnsi="Arial" w:cs="Arial"/>
                <w:sz w:val="18"/>
                <w:szCs w:val="18"/>
              </w:rPr>
              <w:t>, SO</w:t>
            </w:r>
            <w:r w:rsidRPr="001E245B">
              <w:rPr>
                <w:rFonts w:ascii="Arial" w:hAnsi="Arial" w:cs="Arial"/>
                <w:sz w:val="18"/>
                <w:szCs w:val="18"/>
                <w:vertAlign w:val="subscript"/>
              </w:rPr>
              <w:t>2</w:t>
            </w:r>
            <w:r w:rsidRPr="001E245B">
              <w:rPr>
                <w:rFonts w:ascii="Arial" w:hAnsi="Arial" w:cs="Arial"/>
                <w:sz w:val="18"/>
                <w:szCs w:val="18"/>
              </w:rPr>
              <w:t>, O</w:t>
            </w:r>
            <w:r w:rsidRPr="001E245B">
              <w:rPr>
                <w:rFonts w:ascii="Arial" w:hAnsi="Arial" w:cs="Arial"/>
                <w:sz w:val="18"/>
                <w:szCs w:val="18"/>
                <w:vertAlign w:val="subscript"/>
              </w:rPr>
              <w:t>3</w:t>
            </w:r>
            <w:r w:rsidRPr="001E245B">
              <w:rPr>
                <w:rFonts w:ascii="Arial" w:hAnsi="Arial" w:cs="Arial"/>
                <w:sz w:val="18"/>
                <w:szCs w:val="18"/>
              </w:rPr>
              <w:t>, CO, CH</w:t>
            </w:r>
            <w:r w:rsidRPr="001E245B">
              <w:rPr>
                <w:rFonts w:ascii="Arial" w:hAnsi="Arial" w:cs="Arial"/>
                <w:sz w:val="18"/>
                <w:szCs w:val="18"/>
                <w:vertAlign w:val="subscript"/>
              </w:rPr>
              <w:t>4</w:t>
            </w:r>
            <w:r w:rsidRPr="001E245B">
              <w:rPr>
                <w:rFonts w:ascii="Arial" w:hAnsi="Arial" w:cs="Arial"/>
                <w:sz w:val="18"/>
                <w:szCs w:val="18"/>
              </w:rPr>
              <w:t xml:space="preserve">, NMHC, Tmean, maximum temperature difference, rainfall, </w:t>
            </w:r>
            <w:r w:rsidR="00733344" w:rsidRPr="001E245B">
              <w:rPr>
                <w:rFonts w:ascii="Arial" w:hAnsi="Arial" w:cs="Arial"/>
                <w:sz w:val="18"/>
                <w:szCs w:val="18"/>
              </w:rPr>
              <w:t>RH</w:t>
            </w:r>
            <w:r w:rsidRPr="001E245B">
              <w:rPr>
                <w:rFonts w:ascii="Arial" w:hAnsi="Arial" w:cs="Arial"/>
                <w:sz w:val="18"/>
                <w:szCs w:val="18"/>
              </w:rPr>
              <w:t>, atmospheric pressure, wind speed, Ultraviolet B, pH scale of rain, electric conductivity of rain</w:t>
            </w:r>
            <w:r w:rsidR="00637F77" w:rsidRPr="001E245B">
              <w:rPr>
                <w:rFonts w:ascii="Arial" w:hAnsi="Arial" w:cs="Arial"/>
                <w:sz w:val="18"/>
                <w:szCs w:val="18"/>
              </w:rPr>
              <w:t>.</w:t>
            </w:r>
          </w:p>
        </w:tc>
        <w:tc>
          <w:tcPr>
            <w:tcW w:w="498" w:type="pct"/>
          </w:tcPr>
          <w:p w14:paraId="301CA4F9" w14:textId="194DF5D6" w:rsidR="00253CD3" w:rsidRPr="001E245B" w:rsidRDefault="00253CD3"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Daily, citywide mean concentrations from 77 air quality ground monitoring stations from the Taiwan Air Quality Monitoring Database and 31 weather surveillance stations under the Central Weather Bureau</w:t>
            </w:r>
            <w:r w:rsidR="00637F77" w:rsidRPr="001E245B">
              <w:rPr>
                <w:rFonts w:ascii="Arial" w:hAnsi="Arial" w:cs="Arial"/>
                <w:sz w:val="18"/>
                <w:szCs w:val="18"/>
              </w:rPr>
              <w:t>.</w:t>
            </w:r>
          </w:p>
        </w:tc>
        <w:tc>
          <w:tcPr>
            <w:tcW w:w="664" w:type="pct"/>
          </w:tcPr>
          <w:p w14:paraId="55F1AE7C" w14:textId="5EDCDB1F" w:rsidR="00253CD3" w:rsidRPr="001E245B" w:rsidRDefault="00253CD3" w:rsidP="001E245B">
            <w:pPr>
              <w:jc w:val="both"/>
              <w:rPr>
                <w:rFonts w:ascii="Arial" w:hAnsi="Arial" w:cs="Arial"/>
                <w:sz w:val="18"/>
                <w:szCs w:val="18"/>
              </w:rPr>
            </w:pPr>
            <w:r w:rsidRPr="001E245B">
              <w:rPr>
                <w:rFonts w:ascii="Arial" w:hAnsi="Arial" w:cs="Arial"/>
                <w:sz w:val="18"/>
                <w:szCs w:val="18"/>
              </w:rPr>
              <w:t>NA; fit single-pollutant/</w:t>
            </w:r>
            <w:r w:rsidR="00733344" w:rsidRPr="001E245B">
              <w:rPr>
                <w:rFonts w:ascii="Arial" w:hAnsi="Arial" w:cs="Arial"/>
                <w:sz w:val="18"/>
                <w:szCs w:val="18"/>
              </w:rPr>
              <w:t xml:space="preserve"> </w:t>
            </w:r>
            <w:r w:rsidRPr="001E245B">
              <w:rPr>
                <w:rFonts w:ascii="Arial" w:hAnsi="Arial" w:cs="Arial"/>
                <w:sz w:val="18"/>
                <w:szCs w:val="18"/>
              </w:rPr>
              <w:t>meteorological variable models</w:t>
            </w:r>
            <w:r w:rsidR="00637F77" w:rsidRPr="001E245B">
              <w:rPr>
                <w:rFonts w:ascii="Arial" w:hAnsi="Arial" w:cs="Arial"/>
                <w:sz w:val="18"/>
                <w:szCs w:val="18"/>
              </w:rPr>
              <w:t>.</w:t>
            </w:r>
          </w:p>
        </w:tc>
        <w:tc>
          <w:tcPr>
            <w:tcW w:w="1030" w:type="pct"/>
          </w:tcPr>
          <w:p w14:paraId="33BFB692" w14:textId="1AA8A627" w:rsidR="00253CD3" w:rsidRPr="001E245B" w:rsidRDefault="00253CD3" w:rsidP="001E245B">
            <w:pPr>
              <w:spacing w:before="120" w:after="100" w:afterAutospacing="1" w:line="276" w:lineRule="auto"/>
              <w:jc w:val="both"/>
              <w:rPr>
                <w:rFonts w:ascii="Arial" w:hAnsi="Arial" w:cs="Arial"/>
                <w:i/>
                <w:iCs/>
                <w:sz w:val="18"/>
                <w:szCs w:val="18"/>
              </w:rPr>
            </w:pPr>
            <w:r w:rsidRPr="001E245B">
              <w:rPr>
                <w:rFonts w:ascii="Arial" w:hAnsi="Arial" w:cs="Arial"/>
                <w:i/>
                <w:iCs/>
                <w:sz w:val="18"/>
                <w:szCs w:val="18"/>
              </w:rPr>
              <w:t>Percent change of hospital visits (95% CI) per 100-unit or 10-unit increase in 7-days lag mean exposures (overall results):</w:t>
            </w:r>
            <w:r w:rsidRPr="001E245B">
              <w:rPr>
                <w:rFonts w:ascii="Arial" w:hAnsi="Arial" w:cs="Arial"/>
                <w:i/>
                <w:iCs/>
                <w:sz w:val="18"/>
                <w:szCs w:val="18"/>
              </w:rPr>
              <w:br/>
            </w:r>
            <w:r w:rsidRPr="001E245B">
              <w:rPr>
                <w:rFonts w:ascii="Arial" w:hAnsi="Arial" w:cs="Arial"/>
                <w:sz w:val="18"/>
                <w:szCs w:val="18"/>
              </w:rPr>
              <w:t>▪PM</w:t>
            </w:r>
            <w:r w:rsidRPr="001E245B">
              <w:rPr>
                <w:rFonts w:ascii="Arial" w:hAnsi="Arial" w:cs="Arial"/>
                <w:sz w:val="18"/>
                <w:szCs w:val="18"/>
                <w:vertAlign w:val="subscript"/>
              </w:rPr>
              <w:t>2.5</w:t>
            </w:r>
            <w:r w:rsidRPr="001E245B">
              <w:rPr>
                <w:rFonts w:ascii="Arial" w:hAnsi="Arial" w:cs="Arial"/>
                <w:sz w:val="18"/>
                <w:szCs w:val="18"/>
              </w:rPr>
              <w:t>:  2.39% (1.11%, 3.67%) per 10 µg/m</w:t>
            </w:r>
            <w:r w:rsidRPr="001E245B">
              <w:rPr>
                <w:rFonts w:ascii="Arial" w:hAnsi="Arial" w:cs="Arial"/>
                <w:sz w:val="18"/>
                <w:szCs w:val="18"/>
                <w:vertAlign w:val="superscript"/>
              </w:rPr>
              <w:t>3</w:t>
            </w:r>
            <w:r w:rsidRPr="001E245B">
              <w:rPr>
                <w:rFonts w:ascii="Arial" w:hAnsi="Arial" w:cs="Arial"/>
                <w:sz w:val="18"/>
                <w:szCs w:val="18"/>
              </w:rPr>
              <w:t xml:space="preserve"> ↑ </w:t>
            </w:r>
            <w:r w:rsidRPr="001E245B">
              <w:rPr>
                <w:rFonts w:ascii="Arial" w:hAnsi="Arial" w:cs="Arial"/>
                <w:sz w:val="18"/>
                <w:szCs w:val="18"/>
              </w:rPr>
              <w:br/>
              <w:t xml:space="preserve">▪NO: 15.97% (12.87%, 19.07%) per 10 ppb ↑ </w:t>
            </w:r>
            <w:r w:rsidRPr="001E245B">
              <w:rPr>
                <w:rFonts w:ascii="Arial" w:hAnsi="Arial" w:cs="Arial"/>
                <w:sz w:val="18"/>
                <w:szCs w:val="18"/>
              </w:rPr>
              <w:br/>
              <w:t>▪NO</w:t>
            </w:r>
            <w:r w:rsidRPr="001E245B">
              <w:rPr>
                <w:rFonts w:ascii="Arial" w:hAnsi="Arial" w:cs="Arial"/>
                <w:sz w:val="18"/>
                <w:szCs w:val="18"/>
                <w:vertAlign w:val="subscript"/>
              </w:rPr>
              <w:t>2</w:t>
            </w:r>
            <w:r w:rsidRPr="001E245B">
              <w:rPr>
                <w:rFonts w:ascii="Arial" w:hAnsi="Arial" w:cs="Arial"/>
                <w:sz w:val="18"/>
                <w:szCs w:val="18"/>
              </w:rPr>
              <w:t xml:space="preserve">:  6.60% (4.51%, 8.69%) per 10 ppb ↑ </w:t>
            </w:r>
            <w:r w:rsidRPr="001E245B">
              <w:rPr>
                <w:rFonts w:ascii="Arial" w:hAnsi="Arial" w:cs="Arial"/>
                <w:sz w:val="18"/>
                <w:szCs w:val="18"/>
              </w:rPr>
              <w:br/>
              <w:t xml:space="preserve">▪CO:  2.89% (1.47%, 4.31%) per 100 ppb ↑ </w:t>
            </w:r>
            <w:r w:rsidRPr="001E245B">
              <w:rPr>
                <w:rFonts w:ascii="Arial" w:hAnsi="Arial" w:cs="Arial"/>
                <w:sz w:val="18"/>
                <w:szCs w:val="18"/>
              </w:rPr>
              <w:br/>
              <w:t>▪CH</w:t>
            </w:r>
            <w:r w:rsidRPr="001E245B">
              <w:rPr>
                <w:rFonts w:ascii="Arial" w:hAnsi="Arial" w:cs="Arial"/>
                <w:sz w:val="18"/>
                <w:szCs w:val="18"/>
                <w:vertAlign w:val="subscript"/>
              </w:rPr>
              <w:t>4</w:t>
            </w:r>
            <w:r w:rsidRPr="001E245B">
              <w:rPr>
                <w:rFonts w:ascii="Arial" w:hAnsi="Arial" w:cs="Arial"/>
                <w:sz w:val="18"/>
                <w:szCs w:val="18"/>
              </w:rPr>
              <w:t>:  4.76% (2.94%, 6.58%) per 100 ppb ↑</w:t>
            </w:r>
            <w:r w:rsidRPr="001E245B">
              <w:rPr>
                <w:rFonts w:ascii="Arial" w:hAnsi="Arial" w:cs="Arial"/>
                <w:sz w:val="18"/>
                <w:szCs w:val="18"/>
              </w:rPr>
              <w:br/>
              <w:t>▪NMHC: 4.38% (2.64%, 6.12%) per 100 ppb ↑</w:t>
            </w:r>
            <w:r w:rsidRPr="001E245B">
              <w:rPr>
                <w:rFonts w:ascii="Arial" w:hAnsi="Arial" w:cs="Arial"/>
                <w:sz w:val="18"/>
                <w:szCs w:val="18"/>
              </w:rPr>
              <w:br/>
              <w:t>▪Tmean: 6.37% (4.40%, 8.34%) per 10°C ↑</w:t>
            </w:r>
          </w:p>
        </w:tc>
        <w:tc>
          <w:tcPr>
            <w:tcW w:w="741" w:type="pct"/>
          </w:tcPr>
          <w:p w14:paraId="5CCBCB9D" w14:textId="52FAD5AC" w:rsidR="00253CD3" w:rsidRPr="001E245B" w:rsidRDefault="00253CD3"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▪Also observed positive associations with rainfall, atmospheric pressure, and Ultraviolet B.</w:t>
            </w:r>
          </w:p>
        </w:tc>
      </w:tr>
      <w:tr w:rsidR="00253CD3" w:rsidRPr="001E245B" w14:paraId="4D620FCE" w14:textId="77777777" w:rsidTr="00C34776">
        <w:trPr>
          <w:trHeight w:val="710"/>
        </w:trPr>
        <w:tc>
          <w:tcPr>
            <w:tcW w:w="439" w:type="pct"/>
            <w:hideMark/>
          </w:tcPr>
          <w:p w14:paraId="6A19E363" w14:textId="40BD32EA" w:rsidR="00253CD3" w:rsidRPr="001E245B" w:rsidRDefault="00253CD3"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 xml:space="preserve">Choi, 2023 </w:t>
            </w:r>
            <w:r w:rsidRPr="001E245B">
              <w:rPr>
                <w:rFonts w:ascii="Arial" w:hAnsi="Arial" w:cs="Arial"/>
                <w:sz w:val="18"/>
                <w:szCs w:val="18"/>
              </w:rPr>
              <w:fldChar w:fldCharType="begin"/>
            </w:r>
            <w:r w:rsidR="001B16DA" w:rsidRPr="001E245B">
              <w:rPr>
                <w:rFonts w:ascii="Arial" w:hAnsi="Arial" w:cs="Arial"/>
                <w:sz w:val="18"/>
                <w:szCs w:val="18"/>
              </w:rPr>
              <w:instrText xml:space="preserve"> ADDIN ZOTERO_ITEM CSL_CITATION {"citationID":"S3iP078V","properties":{"formattedCitation":"[50]","plainCitation":"[50]","noteIndex":0},"citationItems":[{"id":4411,"uris":["http://zotero.org/users/9625994/items/KVYWK5UD"],"itemData":{"id":4411,"type":"article-journal","abstract":"Emerging evidence suggest that long-term exposure to air pollution may induce adverse effects on the central nervous system. However, no study explored the associations in large industrial complex (IC) areas which are one of the major contributors to air pollution. Therefore, we aimed to investigate the pollution status and the association between residential proximity and incidence of neurological diseases near two major ICs characterized as multi-purposed ICs in Korea. A retrospective cohort of residents near the ICs was constructed using Korea's health insurance data and monitored from 2008 to 2019. Emission amounts of the ICs and the air pollution status in the nearby (exposed) and remote (control) area were evaluated using data from national regulatory networks, and hazard ratios (HRs) and 95% confidence intervals (CIs) for neurological diseases of the exposed group compared to the control group were calculated using Cox proportional regression models. Overall, the complexes emitted large amounts of VOCs, CO, NOx, and PM10, and annual levels of ambient PM (2.5, 10), gaseous substances (NO2, SO2), VOCs and PAHs were higher in the exposed area compared to the control and/or the national average. The risk of inflammatory disease of the CNS (G00-09) and extrapyramidal and movement disorders (G20-26) were higher in the exposed area with a HR (95% CI) of 1.36 (1.10–1.68) and 1.33 (1.27–1.39) respectively. Among the subclasses, other extrapyramidal and movement disorders (G25) and epilepsy (G40) were associated with higher risks in the exposed area (HR (95%CI): 1.11 (1.04–1.18), 1.08 (1.00–1.16)) after adjusting for potential confounders. These results suggest that people living near ICs are more likely to be exposed to higher air pollution levels and have higher risks of developing several neurological disorders. However, further epidemiological studies in these industrial areas supplemented with other indicators of environmental exposure and control of other diverse factors are warranted.","container-title":"Environmental Research","DOI":"10.1016/j.envres.2022.115058","ISSN":"0013-9351","journalAbbreviation":"Environmental Research","page":"115058","source":"ScienceDirect","title":"Ambient air pollution and the risk of neurological diseases in residential areas near multi-purposed industrial complexes of korea: A population-based cohort study","title-short":"Ambient air pollution and the risk of neurological diseases in residential areas near multi-purposed industrial complexes of korea","volume":"219","author":[{"family":"Choi","given":"Ji Yoon"},{"family":"Kim","given":"Sung Yeon"},{"family":"Kim","given":"Taekyu"},{"family":"Lee","given":"Chulwoo"},{"family":"Kim","given":"Suejin"},{"family":"Chung","given":"Hyen-mi"}],"issued":{"date-parts":[["2023",2,15]]}}}],"schema":"https://github.com/citation-style-language/schema/raw/master/csl-citation.json"} </w:instrText>
            </w:r>
            <w:r w:rsidRPr="001E245B">
              <w:rPr>
                <w:rFonts w:ascii="Arial" w:hAnsi="Arial" w:cs="Arial"/>
                <w:sz w:val="18"/>
                <w:szCs w:val="18"/>
              </w:rPr>
              <w:fldChar w:fldCharType="separate"/>
            </w:r>
            <w:r w:rsidR="003F5E09" w:rsidRPr="001E245B">
              <w:rPr>
                <w:rFonts w:ascii="Arial" w:hAnsi="Arial" w:cs="Arial"/>
                <w:sz w:val="18"/>
              </w:rPr>
              <w:t>[50]</w:t>
            </w:r>
            <w:r w:rsidRPr="001E245B">
              <w:rPr>
                <w:rFonts w:ascii="Arial" w:hAnsi="Arial" w:cs="Arial"/>
                <w:sz w:val="18"/>
                <w:szCs w:val="18"/>
              </w:rPr>
              <w:fldChar w:fldCharType="end"/>
            </w:r>
          </w:p>
        </w:tc>
        <w:tc>
          <w:tcPr>
            <w:tcW w:w="365" w:type="pct"/>
            <w:hideMark/>
          </w:tcPr>
          <w:p w14:paraId="5CE147AC" w14:textId="59CF1FEF" w:rsidR="00253CD3" w:rsidRPr="001E245B" w:rsidRDefault="00253CD3"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 xml:space="preserve">Cheongju and </w:t>
            </w:r>
            <w:proofErr w:type="spellStart"/>
            <w:r w:rsidRPr="001E245B">
              <w:rPr>
                <w:rFonts w:ascii="Arial" w:hAnsi="Arial" w:cs="Arial"/>
                <w:sz w:val="18"/>
                <w:szCs w:val="18"/>
              </w:rPr>
              <w:t>Sihwa-Banwol</w:t>
            </w:r>
            <w:proofErr w:type="spellEnd"/>
            <w:r w:rsidRPr="001E245B">
              <w:rPr>
                <w:rFonts w:ascii="Arial" w:hAnsi="Arial" w:cs="Arial"/>
                <w:sz w:val="18"/>
                <w:szCs w:val="18"/>
              </w:rPr>
              <w:t>, South Korea, 2008-2019</w:t>
            </w:r>
            <w:r w:rsidR="00637F77" w:rsidRPr="001E245B">
              <w:rPr>
                <w:rFonts w:ascii="Arial" w:hAnsi="Arial" w:cs="Arial"/>
                <w:sz w:val="18"/>
                <w:szCs w:val="18"/>
              </w:rPr>
              <w:t>.</w:t>
            </w:r>
          </w:p>
        </w:tc>
        <w:tc>
          <w:tcPr>
            <w:tcW w:w="399" w:type="pct"/>
            <w:hideMark/>
          </w:tcPr>
          <w:p w14:paraId="6DBC8356" w14:textId="7A08EE56" w:rsidR="00253CD3" w:rsidRPr="001E245B" w:rsidRDefault="00253CD3"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Retrospective cohort; Cox proportional hazards regression</w:t>
            </w:r>
            <w:r w:rsidR="00637F77" w:rsidRPr="001E245B">
              <w:rPr>
                <w:rFonts w:ascii="Arial" w:hAnsi="Arial" w:cs="Arial"/>
                <w:sz w:val="18"/>
                <w:szCs w:val="18"/>
              </w:rPr>
              <w:t>.</w:t>
            </w:r>
          </w:p>
        </w:tc>
        <w:tc>
          <w:tcPr>
            <w:tcW w:w="465" w:type="pct"/>
            <w:hideMark/>
          </w:tcPr>
          <w:p w14:paraId="7407671C" w14:textId="28997DC0" w:rsidR="00253CD3" w:rsidRPr="001E245B" w:rsidRDefault="00253CD3"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1464 epilepsy cases, per ICD-10 classification (code G40), identified from the Korean National Health Insurance Service</w:t>
            </w:r>
            <w:r w:rsidR="00637F77" w:rsidRPr="001E245B">
              <w:rPr>
                <w:rFonts w:ascii="Arial" w:hAnsi="Arial" w:cs="Arial"/>
                <w:sz w:val="18"/>
                <w:szCs w:val="18"/>
              </w:rPr>
              <w:t xml:space="preserve"> </w:t>
            </w:r>
            <w:r w:rsidRPr="001E245B">
              <w:rPr>
                <w:rFonts w:ascii="Arial" w:hAnsi="Arial" w:cs="Arial"/>
                <w:sz w:val="18"/>
                <w:szCs w:val="18"/>
              </w:rPr>
              <w:lastRenderedPageBreak/>
              <w:t>(NHIS) database</w:t>
            </w:r>
            <w:r w:rsidR="00637F77" w:rsidRPr="001E245B">
              <w:rPr>
                <w:rFonts w:ascii="Arial" w:hAnsi="Arial" w:cs="Arial"/>
                <w:sz w:val="18"/>
                <w:szCs w:val="18"/>
              </w:rPr>
              <w:t>.</w:t>
            </w:r>
          </w:p>
        </w:tc>
        <w:tc>
          <w:tcPr>
            <w:tcW w:w="399" w:type="pct"/>
            <w:hideMark/>
          </w:tcPr>
          <w:p w14:paraId="5B0B9A87" w14:textId="2379F69C" w:rsidR="00253CD3" w:rsidRPr="001E245B" w:rsidRDefault="00253CD3"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lastRenderedPageBreak/>
              <w:t>Residential proximity to industrial complexes with high levels of PM</w:t>
            </w:r>
            <w:r w:rsidRPr="001E245B">
              <w:rPr>
                <w:rFonts w:ascii="Arial" w:hAnsi="Arial" w:cs="Arial"/>
                <w:sz w:val="18"/>
                <w:szCs w:val="18"/>
                <w:vertAlign w:val="subscript"/>
              </w:rPr>
              <w:t>2.5</w:t>
            </w:r>
            <w:r w:rsidRPr="001E245B">
              <w:rPr>
                <w:rFonts w:ascii="Arial" w:hAnsi="Arial" w:cs="Arial"/>
                <w:sz w:val="18"/>
                <w:szCs w:val="18"/>
              </w:rPr>
              <w:t>, PM</w:t>
            </w:r>
            <w:r w:rsidRPr="001E245B">
              <w:rPr>
                <w:rFonts w:ascii="Arial" w:hAnsi="Arial" w:cs="Arial"/>
                <w:sz w:val="18"/>
                <w:szCs w:val="18"/>
                <w:vertAlign w:val="subscript"/>
              </w:rPr>
              <w:t>10</w:t>
            </w:r>
            <w:r w:rsidRPr="001E245B">
              <w:rPr>
                <w:rFonts w:ascii="Arial" w:hAnsi="Arial" w:cs="Arial"/>
                <w:sz w:val="18"/>
                <w:szCs w:val="18"/>
              </w:rPr>
              <w:t>, NO</w:t>
            </w:r>
            <w:r w:rsidRPr="001E245B">
              <w:rPr>
                <w:rFonts w:ascii="Arial" w:hAnsi="Arial" w:cs="Arial"/>
                <w:sz w:val="18"/>
                <w:szCs w:val="18"/>
                <w:vertAlign w:val="subscript"/>
              </w:rPr>
              <w:t>2</w:t>
            </w:r>
            <w:r w:rsidRPr="001E245B">
              <w:rPr>
                <w:rFonts w:ascii="Arial" w:hAnsi="Arial" w:cs="Arial"/>
                <w:sz w:val="18"/>
                <w:szCs w:val="18"/>
              </w:rPr>
              <w:t>, SO</w:t>
            </w:r>
            <w:r w:rsidRPr="001E245B">
              <w:rPr>
                <w:rFonts w:ascii="Arial" w:hAnsi="Arial" w:cs="Arial"/>
                <w:sz w:val="18"/>
                <w:szCs w:val="18"/>
                <w:vertAlign w:val="subscript"/>
              </w:rPr>
              <w:t>2</w:t>
            </w:r>
            <w:r w:rsidRPr="001E245B">
              <w:rPr>
                <w:rFonts w:ascii="Arial" w:hAnsi="Arial" w:cs="Arial"/>
                <w:sz w:val="18"/>
                <w:szCs w:val="18"/>
              </w:rPr>
              <w:t>, O</w:t>
            </w:r>
            <w:r w:rsidRPr="001E245B">
              <w:rPr>
                <w:rFonts w:ascii="Arial" w:hAnsi="Arial" w:cs="Arial"/>
                <w:sz w:val="18"/>
                <w:szCs w:val="18"/>
                <w:vertAlign w:val="subscript"/>
              </w:rPr>
              <w:t>3</w:t>
            </w:r>
            <w:r w:rsidRPr="001E245B">
              <w:rPr>
                <w:rFonts w:ascii="Arial" w:hAnsi="Arial" w:cs="Arial"/>
                <w:sz w:val="18"/>
                <w:szCs w:val="18"/>
              </w:rPr>
              <w:t xml:space="preserve">, CO, heavy </w:t>
            </w:r>
            <w:r w:rsidRPr="001E245B">
              <w:rPr>
                <w:rFonts w:ascii="Arial" w:hAnsi="Arial" w:cs="Arial"/>
                <w:sz w:val="18"/>
                <w:szCs w:val="18"/>
              </w:rPr>
              <w:lastRenderedPageBreak/>
              <w:t>metals, VOCs, and PAHs</w:t>
            </w:r>
            <w:r w:rsidR="00637F77" w:rsidRPr="001E245B">
              <w:rPr>
                <w:rFonts w:ascii="Arial" w:hAnsi="Arial" w:cs="Arial"/>
                <w:sz w:val="18"/>
                <w:szCs w:val="18"/>
              </w:rPr>
              <w:t>.</w:t>
            </w:r>
          </w:p>
        </w:tc>
        <w:tc>
          <w:tcPr>
            <w:tcW w:w="498" w:type="pct"/>
            <w:hideMark/>
          </w:tcPr>
          <w:p w14:paraId="67340289" w14:textId="2222B2F8" w:rsidR="00253CD3" w:rsidRPr="001E245B" w:rsidRDefault="00253CD3"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lastRenderedPageBreak/>
              <w:t>Resi</w:t>
            </w:r>
            <w:r w:rsidR="00A23B73" w:rsidRPr="001E245B">
              <w:rPr>
                <w:rFonts w:ascii="Arial" w:hAnsi="Arial" w:cs="Arial"/>
                <w:sz w:val="18"/>
                <w:szCs w:val="18"/>
              </w:rPr>
              <w:t>dence</w:t>
            </w:r>
            <w:r w:rsidR="00ED2CD1" w:rsidRPr="001E245B">
              <w:rPr>
                <w:rFonts w:ascii="Arial" w:hAnsi="Arial" w:cs="Arial"/>
                <w:sz w:val="18"/>
                <w:szCs w:val="18"/>
              </w:rPr>
              <w:t xml:space="preserve"> </w:t>
            </w:r>
            <w:r w:rsidR="009C145D" w:rsidRPr="001E245B">
              <w:rPr>
                <w:rFonts w:ascii="Arial" w:hAnsi="Arial" w:cs="Arial"/>
                <w:sz w:val="18"/>
                <w:szCs w:val="18"/>
              </w:rPr>
              <w:t xml:space="preserve">near </w:t>
            </w:r>
            <w:r w:rsidR="00D042FB" w:rsidRPr="001E245B">
              <w:rPr>
                <w:rFonts w:ascii="Arial" w:hAnsi="Arial" w:cs="Arial"/>
                <w:sz w:val="18"/>
                <w:szCs w:val="18"/>
              </w:rPr>
              <w:t xml:space="preserve">polluting </w:t>
            </w:r>
            <w:r w:rsidR="009C145D" w:rsidRPr="001E245B">
              <w:rPr>
                <w:rFonts w:ascii="Arial" w:hAnsi="Arial" w:cs="Arial"/>
                <w:sz w:val="18"/>
                <w:szCs w:val="18"/>
              </w:rPr>
              <w:t xml:space="preserve">industrial complexes </w:t>
            </w:r>
            <w:r w:rsidRPr="001E245B">
              <w:rPr>
                <w:rFonts w:ascii="Arial" w:hAnsi="Arial" w:cs="Arial"/>
                <w:sz w:val="18"/>
                <w:szCs w:val="18"/>
              </w:rPr>
              <w:t>for &gt; 5 years</w:t>
            </w:r>
            <w:r w:rsidR="00637F77" w:rsidRPr="001E245B">
              <w:rPr>
                <w:rFonts w:ascii="Arial" w:hAnsi="Arial" w:cs="Arial"/>
                <w:sz w:val="18"/>
                <w:szCs w:val="18"/>
              </w:rPr>
              <w:t>.</w:t>
            </w:r>
          </w:p>
        </w:tc>
        <w:tc>
          <w:tcPr>
            <w:tcW w:w="664" w:type="pct"/>
            <w:hideMark/>
          </w:tcPr>
          <w:p w14:paraId="51522546" w14:textId="42A280AC" w:rsidR="00253CD3" w:rsidRPr="001E245B" w:rsidRDefault="00253CD3"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Age,</w:t>
            </w:r>
            <w:r w:rsidR="00D042FB" w:rsidRPr="001E245B">
              <w:rPr>
                <w:rFonts w:ascii="Arial" w:hAnsi="Arial" w:cs="Arial"/>
                <w:sz w:val="18"/>
                <w:szCs w:val="18"/>
              </w:rPr>
              <w:t xml:space="preserve"> </w:t>
            </w:r>
            <w:r w:rsidRPr="001E245B">
              <w:rPr>
                <w:rFonts w:ascii="Arial" w:hAnsi="Arial" w:cs="Arial"/>
                <w:sz w:val="18"/>
                <w:szCs w:val="18"/>
              </w:rPr>
              <w:t>sex, household income, and pre-existing comorbidities</w:t>
            </w:r>
            <w:r w:rsidR="00637F77" w:rsidRPr="001E245B">
              <w:rPr>
                <w:rFonts w:ascii="Arial" w:hAnsi="Arial" w:cs="Arial"/>
                <w:sz w:val="18"/>
                <w:szCs w:val="18"/>
              </w:rPr>
              <w:t>.</w:t>
            </w:r>
          </w:p>
        </w:tc>
        <w:tc>
          <w:tcPr>
            <w:tcW w:w="1030" w:type="pct"/>
            <w:hideMark/>
          </w:tcPr>
          <w:p w14:paraId="576CD0A9" w14:textId="6F2F2DE2" w:rsidR="00253CD3" w:rsidRPr="001E245B" w:rsidRDefault="00253CD3" w:rsidP="001E245B">
            <w:pPr>
              <w:spacing w:before="120" w:after="100" w:afterAutospacing="1" w:line="276" w:lineRule="auto"/>
              <w:jc w:val="both"/>
              <w:rPr>
                <w:rFonts w:ascii="Arial" w:hAnsi="Arial" w:cs="Arial"/>
                <w:sz w:val="18"/>
                <w:szCs w:val="18"/>
              </w:rPr>
            </w:pPr>
            <w:r w:rsidRPr="001E245B">
              <w:rPr>
                <w:rFonts w:ascii="Arial" w:hAnsi="Arial" w:cs="Arial"/>
                <w:i/>
                <w:iCs/>
                <w:sz w:val="18"/>
                <w:szCs w:val="18"/>
              </w:rPr>
              <w:t>HR (95% CI) for epilepsy among exposed vs control group (overall results):</w:t>
            </w:r>
            <w:r w:rsidRPr="001E245B">
              <w:rPr>
                <w:rFonts w:ascii="Arial" w:hAnsi="Arial" w:cs="Arial"/>
                <w:sz w:val="18"/>
                <w:szCs w:val="18"/>
              </w:rPr>
              <w:t xml:space="preserve"> </w:t>
            </w:r>
            <w:r w:rsidRPr="001E245B">
              <w:rPr>
                <w:rFonts w:ascii="Arial" w:hAnsi="Arial" w:cs="Arial"/>
                <w:sz w:val="18"/>
                <w:szCs w:val="18"/>
              </w:rPr>
              <w:br/>
              <w:t>1.08 (1.00, 1.16)</w:t>
            </w:r>
          </w:p>
        </w:tc>
        <w:tc>
          <w:tcPr>
            <w:tcW w:w="741" w:type="pct"/>
            <w:hideMark/>
          </w:tcPr>
          <w:p w14:paraId="048DC242" w14:textId="100596CD" w:rsidR="00253CD3" w:rsidRPr="001E245B" w:rsidRDefault="00253CD3"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▪Focused exclusively on adults (aged &gt; 40 years).</w:t>
            </w:r>
            <w:r w:rsidRPr="001E245B">
              <w:rPr>
                <w:rFonts w:ascii="Arial" w:hAnsi="Arial" w:cs="Arial"/>
                <w:sz w:val="18"/>
                <w:szCs w:val="18"/>
              </w:rPr>
              <w:br/>
              <w:t xml:space="preserve">▪Stronger associations observed among older adults (aged &gt;65 years), females, and those </w:t>
            </w:r>
            <w:r w:rsidRPr="001E245B">
              <w:rPr>
                <w:rFonts w:ascii="Arial" w:hAnsi="Arial" w:cs="Arial"/>
                <w:i/>
                <w:iCs/>
                <w:sz w:val="18"/>
                <w:szCs w:val="18"/>
              </w:rPr>
              <w:t>without</w:t>
            </w:r>
            <w:r w:rsidRPr="001E245B">
              <w:rPr>
                <w:rFonts w:ascii="Arial" w:hAnsi="Arial" w:cs="Arial"/>
                <w:sz w:val="18"/>
                <w:szCs w:val="18"/>
              </w:rPr>
              <w:t xml:space="preserve"> preexisting diabetes.</w:t>
            </w:r>
          </w:p>
        </w:tc>
      </w:tr>
      <w:tr w:rsidR="00253CD3" w:rsidRPr="001E245B" w14:paraId="40BF14D9" w14:textId="77777777" w:rsidTr="0003217D">
        <w:trPr>
          <w:trHeight w:val="1440"/>
        </w:trPr>
        <w:tc>
          <w:tcPr>
            <w:tcW w:w="439" w:type="pct"/>
            <w:hideMark/>
          </w:tcPr>
          <w:p w14:paraId="4E35CB5B" w14:textId="7BF006CE" w:rsidR="00253CD3" w:rsidRPr="001E245B" w:rsidRDefault="00253CD3"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 xml:space="preserve">Cui, 2017 </w:t>
            </w:r>
            <w:r w:rsidRPr="001E245B">
              <w:rPr>
                <w:rFonts w:ascii="Arial" w:hAnsi="Arial" w:cs="Arial"/>
                <w:sz w:val="18"/>
                <w:szCs w:val="18"/>
              </w:rPr>
              <w:fldChar w:fldCharType="begin"/>
            </w:r>
            <w:r w:rsidR="001B16DA" w:rsidRPr="001E245B">
              <w:rPr>
                <w:rFonts w:ascii="Arial" w:hAnsi="Arial" w:cs="Arial"/>
                <w:sz w:val="18"/>
                <w:szCs w:val="18"/>
              </w:rPr>
              <w:instrText xml:space="preserve"> ADDIN ZOTERO_ITEM CSL_CITATION {"citationID":"Q0FGpICT","properties":{"formattedCitation":"[60]","plainCitation":"[60]","noteIndex":0},"citationItems":[{"id":2703,"uris":["http://zotero.org/users/9625994/items/GDZ92VGL"],"itemData":{"id":2703,"type":"article-journal","abstract":"Background: \n        In January 2013, a continuous and severe haze event affected one third of the major cities in China, including Jinan.\n        Objectives: \n        We investigated whether medical emergency calls (for nonaccidental emergencies) and calls for Central Nervous System (CNS) syndromes increased during this episode compared with the previous winter months (January, February, and December) in 2011 and 2012.\n        Methods: \n        Daily emergency calls were obtained from Jinan Medical Emergency Center. Sentinel CNS syndromes from nonaccidental emergency calls included seven symptoms: headache, dizziness, syncope, coma, convulsions, paralysis, and epilepsy. Particles with aerodynamic diameter &lt;10 µm (PM10) were used as the indicator of air pollution. A generalized linear model based on quasi-Poisson regression was used to evaluate the effects on nonaccidental emergency calls and calls for CNS syndromes and each symptom, separately, during this episode.\n        Results: \n        Markedly higher mean daily concentration, 332 μg/m3 of PM10, during this episode versus reference months was found. Obviously increased effects on nonaccidental emergency calls and calls for CNS syndromes were observed during this episode, with relative risk (RR) value 1.3 (95% CI = 1.2, 1.3) and 1.2 (95% CI = 1.1, 1.3). Four of seven CNS symptoms were also increased during this episode: RRs values for dizziness, convulsions, paralysis, and epilepsy were 1.4 (95% CI = 1.2, 1.7), 1.4 (95% CI = 1.1, 1.6), 1.6 (95% CI = 1.2, 2.1), and 1.5 (95% CI = 1.1, 2.0), respectively.\n        Conclusions: \n        A noticeable increase in medical emergency calls and calls for Central Nervous System syndromes were observed during a severe air pollution episode on January 2013, in a large Chinese city.","container-title":"Epidemiology","DOI":"10.1097/EDE.0000000000000739","ISSN":"1044-3983","language":"en-US","page":"S67","source":"journals.lww.com","title":"Increase in Medical Emergency Calls and Calls for Central Nervous System Symptoms During a Severe Air Pollution Event, January 2013, Jinan City, China","volume":"28","author":[{"family":"Cui","given":"Liangliang"},{"family":"Conway","given":"George A."},{"family":"Jin","given":"Lan"},{"family":"Zhou","given":"Jingwen"},{"family":"Zhang","given":"Jun"},{"family":"Li","given":"Xinwei"},{"family":"Zhou","given":"Lei"},{"family":"Li","given":"Tiantian"},{"family":"Zhang","given":"Ji"}],"issued":{"date-parts":[["2017",10]]}}}],"schema":"https://github.com/citation-style-language/schema/raw/master/csl-citation.json"} </w:instrText>
            </w:r>
            <w:r w:rsidRPr="001E245B">
              <w:rPr>
                <w:rFonts w:ascii="Arial" w:hAnsi="Arial" w:cs="Arial"/>
                <w:sz w:val="18"/>
                <w:szCs w:val="18"/>
              </w:rPr>
              <w:fldChar w:fldCharType="separate"/>
            </w:r>
            <w:r w:rsidR="003F5E09" w:rsidRPr="001E245B">
              <w:rPr>
                <w:rFonts w:ascii="Arial" w:hAnsi="Arial" w:cs="Arial"/>
                <w:sz w:val="18"/>
              </w:rPr>
              <w:t>[60]</w:t>
            </w:r>
            <w:r w:rsidRPr="001E245B">
              <w:rPr>
                <w:rFonts w:ascii="Arial" w:hAnsi="Arial" w:cs="Arial"/>
                <w:sz w:val="18"/>
                <w:szCs w:val="18"/>
              </w:rPr>
              <w:fldChar w:fldCharType="end"/>
            </w:r>
          </w:p>
        </w:tc>
        <w:tc>
          <w:tcPr>
            <w:tcW w:w="365" w:type="pct"/>
            <w:hideMark/>
          </w:tcPr>
          <w:p w14:paraId="7917B848" w14:textId="00002A6C" w:rsidR="00253CD3" w:rsidRPr="001E245B" w:rsidRDefault="00253CD3"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Jinan, China, 2011-2013</w:t>
            </w:r>
            <w:r w:rsidR="00637F77" w:rsidRPr="001E245B">
              <w:rPr>
                <w:rFonts w:ascii="Arial" w:hAnsi="Arial" w:cs="Arial"/>
                <w:sz w:val="18"/>
                <w:szCs w:val="18"/>
              </w:rPr>
              <w:t>.</w:t>
            </w:r>
          </w:p>
        </w:tc>
        <w:tc>
          <w:tcPr>
            <w:tcW w:w="399" w:type="pct"/>
            <w:hideMark/>
          </w:tcPr>
          <w:p w14:paraId="561084B7" w14:textId="21681354" w:rsidR="00253CD3" w:rsidRPr="001E245B" w:rsidRDefault="00BF7942"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Daily time-series</w:t>
            </w:r>
            <w:r w:rsidR="00650459" w:rsidRPr="001E245B">
              <w:rPr>
                <w:rFonts w:ascii="Arial" w:hAnsi="Arial" w:cs="Arial"/>
                <w:sz w:val="18"/>
                <w:szCs w:val="18"/>
              </w:rPr>
              <w:t>;</w:t>
            </w:r>
            <w:r w:rsidR="00603674" w:rsidRPr="001E245B">
              <w:rPr>
                <w:rFonts w:ascii="Arial" w:hAnsi="Arial" w:cs="Arial"/>
                <w:sz w:val="18"/>
                <w:szCs w:val="18"/>
              </w:rPr>
              <w:t xml:space="preserve"> </w:t>
            </w:r>
            <w:r w:rsidR="00253CD3" w:rsidRPr="001E245B">
              <w:rPr>
                <w:rFonts w:ascii="Arial" w:hAnsi="Arial" w:cs="Arial"/>
                <w:sz w:val="18"/>
                <w:szCs w:val="18"/>
              </w:rPr>
              <w:t>Generalized Linear Model (GLM)</w:t>
            </w:r>
            <w:r w:rsidR="00603674" w:rsidRPr="001E245B">
              <w:rPr>
                <w:rFonts w:ascii="Arial" w:hAnsi="Arial" w:cs="Arial"/>
                <w:sz w:val="18"/>
                <w:szCs w:val="18"/>
              </w:rPr>
              <w:t xml:space="preserve"> </w:t>
            </w:r>
            <w:r w:rsidR="00DC1F14" w:rsidRPr="001E245B">
              <w:rPr>
                <w:rFonts w:ascii="Arial" w:hAnsi="Arial" w:cs="Arial"/>
                <w:sz w:val="18"/>
                <w:szCs w:val="18"/>
              </w:rPr>
              <w:t>with quasi</w:t>
            </w:r>
            <w:r w:rsidR="00253CD3" w:rsidRPr="001E245B">
              <w:rPr>
                <w:rFonts w:ascii="Arial" w:hAnsi="Arial" w:cs="Arial"/>
                <w:sz w:val="18"/>
                <w:szCs w:val="18"/>
              </w:rPr>
              <w:t>-Poisson regression</w:t>
            </w:r>
            <w:r w:rsidR="00637F77" w:rsidRPr="001E245B">
              <w:rPr>
                <w:rFonts w:ascii="Arial" w:hAnsi="Arial" w:cs="Arial"/>
                <w:sz w:val="18"/>
                <w:szCs w:val="18"/>
              </w:rPr>
              <w:t>.</w:t>
            </w:r>
          </w:p>
        </w:tc>
        <w:tc>
          <w:tcPr>
            <w:tcW w:w="465" w:type="pct"/>
            <w:hideMark/>
          </w:tcPr>
          <w:p w14:paraId="52C037B2" w14:textId="30BA49CC" w:rsidR="00253CD3" w:rsidRPr="001E245B" w:rsidRDefault="00253CD3"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Medical emergency calls for</w:t>
            </w:r>
            <w:r w:rsidR="003D09E8" w:rsidRPr="001E245B">
              <w:rPr>
                <w:rFonts w:ascii="Arial" w:hAnsi="Arial" w:cs="Arial"/>
                <w:sz w:val="18"/>
                <w:szCs w:val="18"/>
              </w:rPr>
              <w:t xml:space="preserve"> convulsions and</w:t>
            </w:r>
            <w:r w:rsidRPr="001E245B">
              <w:rPr>
                <w:rFonts w:ascii="Arial" w:hAnsi="Arial" w:cs="Arial"/>
                <w:sz w:val="18"/>
                <w:szCs w:val="18"/>
              </w:rPr>
              <w:t xml:space="preserve"> epilepsy at a medical emergency center</w:t>
            </w:r>
            <w:r w:rsidR="00637F77" w:rsidRPr="001E245B">
              <w:rPr>
                <w:rFonts w:ascii="Arial" w:hAnsi="Arial" w:cs="Arial"/>
                <w:sz w:val="18"/>
                <w:szCs w:val="18"/>
              </w:rPr>
              <w:t>.</w:t>
            </w:r>
          </w:p>
        </w:tc>
        <w:tc>
          <w:tcPr>
            <w:tcW w:w="399" w:type="pct"/>
            <w:hideMark/>
          </w:tcPr>
          <w:p w14:paraId="332591FD" w14:textId="75ADD4EC" w:rsidR="00253CD3" w:rsidRPr="001E245B" w:rsidRDefault="00253CD3"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Severe haze event in January 2013</w:t>
            </w:r>
            <w:r w:rsidR="00637F77" w:rsidRPr="001E245B">
              <w:rPr>
                <w:rFonts w:ascii="Arial" w:hAnsi="Arial" w:cs="Arial"/>
                <w:sz w:val="18"/>
                <w:szCs w:val="18"/>
              </w:rPr>
              <w:t>.</w:t>
            </w:r>
          </w:p>
        </w:tc>
        <w:tc>
          <w:tcPr>
            <w:tcW w:w="498" w:type="pct"/>
            <w:hideMark/>
          </w:tcPr>
          <w:p w14:paraId="435E6715" w14:textId="28CE5C52" w:rsidR="00253CD3" w:rsidRPr="001E245B" w:rsidRDefault="00253CD3"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Daily, citywide mean concentrations from ground monitoring stations under the Chinese Ministry of Environmental Protection</w:t>
            </w:r>
            <w:r w:rsidR="00637F77" w:rsidRPr="001E245B">
              <w:rPr>
                <w:rFonts w:ascii="Arial" w:hAnsi="Arial" w:cs="Arial"/>
                <w:sz w:val="18"/>
                <w:szCs w:val="18"/>
              </w:rPr>
              <w:t>.</w:t>
            </w:r>
          </w:p>
        </w:tc>
        <w:tc>
          <w:tcPr>
            <w:tcW w:w="664" w:type="pct"/>
            <w:hideMark/>
          </w:tcPr>
          <w:p w14:paraId="17A5781C" w14:textId="0FB86F90" w:rsidR="00253CD3" w:rsidRPr="001E245B" w:rsidRDefault="00253CD3"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Daily PM</w:t>
            </w:r>
            <w:r w:rsidRPr="001E245B">
              <w:rPr>
                <w:rFonts w:ascii="Arial" w:hAnsi="Arial" w:cs="Arial"/>
                <w:sz w:val="18"/>
                <w:szCs w:val="18"/>
                <w:vertAlign w:val="subscript"/>
              </w:rPr>
              <w:t>10</w:t>
            </w:r>
            <w:r w:rsidRPr="001E245B">
              <w:rPr>
                <w:rFonts w:ascii="Arial" w:hAnsi="Arial" w:cs="Arial"/>
                <w:sz w:val="18"/>
                <w:szCs w:val="18"/>
              </w:rPr>
              <w:t xml:space="preserve">, Tmean, </w:t>
            </w:r>
            <w:r w:rsidR="00733344" w:rsidRPr="001E245B">
              <w:rPr>
                <w:rFonts w:ascii="Arial" w:hAnsi="Arial" w:cs="Arial"/>
                <w:sz w:val="18"/>
                <w:szCs w:val="18"/>
              </w:rPr>
              <w:t>RH</w:t>
            </w:r>
            <w:r w:rsidRPr="001E245B">
              <w:rPr>
                <w:rFonts w:ascii="Arial" w:hAnsi="Arial" w:cs="Arial"/>
                <w:sz w:val="18"/>
                <w:szCs w:val="18"/>
              </w:rPr>
              <w:t>, year, day of week, and public holidays</w:t>
            </w:r>
            <w:r w:rsidR="00637F77" w:rsidRPr="001E245B">
              <w:rPr>
                <w:rFonts w:ascii="Arial" w:hAnsi="Arial" w:cs="Arial"/>
                <w:sz w:val="18"/>
                <w:szCs w:val="18"/>
              </w:rPr>
              <w:t>.</w:t>
            </w:r>
          </w:p>
        </w:tc>
        <w:tc>
          <w:tcPr>
            <w:tcW w:w="1030" w:type="pct"/>
            <w:hideMark/>
          </w:tcPr>
          <w:p w14:paraId="097B54C6" w14:textId="164731C6" w:rsidR="003D09E8" w:rsidRPr="001E245B" w:rsidRDefault="00253CD3" w:rsidP="001E245B">
            <w:pPr>
              <w:spacing w:before="120" w:after="100" w:afterAutospacing="1" w:line="276" w:lineRule="auto"/>
              <w:contextualSpacing/>
              <w:jc w:val="both"/>
              <w:rPr>
                <w:rFonts w:ascii="Arial" w:hAnsi="Arial" w:cs="Arial"/>
                <w:sz w:val="18"/>
                <w:szCs w:val="18"/>
              </w:rPr>
            </w:pPr>
            <w:r w:rsidRPr="001E245B">
              <w:rPr>
                <w:rFonts w:ascii="Arial" w:hAnsi="Arial" w:cs="Arial"/>
                <w:i/>
                <w:iCs/>
                <w:sz w:val="18"/>
                <w:szCs w:val="18"/>
              </w:rPr>
              <w:t>RR (95% CI) for emergency calls for haze event compared with reference period:</w:t>
            </w:r>
            <w:r w:rsidRPr="001E245B">
              <w:rPr>
                <w:rFonts w:ascii="Arial" w:hAnsi="Arial" w:cs="Arial"/>
                <w:sz w:val="18"/>
                <w:szCs w:val="18"/>
              </w:rPr>
              <w:t xml:space="preserve"> </w:t>
            </w:r>
          </w:p>
          <w:p w14:paraId="643803E4" w14:textId="12BEA202" w:rsidR="003D09E8" w:rsidRPr="001E245B" w:rsidRDefault="00A15386" w:rsidP="001E245B">
            <w:pPr>
              <w:spacing w:before="120" w:after="100" w:afterAutospacing="1" w:line="276" w:lineRule="auto"/>
              <w:contextualSpacing/>
              <w:jc w:val="both"/>
              <w:rPr>
                <w:rFonts w:ascii="Arial" w:hAnsi="Arial" w:cs="Arial"/>
                <w:sz w:val="18"/>
                <w:szCs w:val="18"/>
              </w:rPr>
            </w:pPr>
            <w:r w:rsidRPr="001E245B">
              <w:rPr>
                <w:rFonts w:ascii="Arial" w:hAnsi="Arial" w:cs="Arial"/>
                <w:sz w:val="18"/>
                <w:szCs w:val="18"/>
              </w:rPr>
              <w:t xml:space="preserve">▪ </w:t>
            </w:r>
            <w:r w:rsidR="003D09E8" w:rsidRPr="001E245B">
              <w:rPr>
                <w:rFonts w:ascii="Arial" w:hAnsi="Arial" w:cs="Arial"/>
                <w:sz w:val="18"/>
                <w:szCs w:val="18"/>
              </w:rPr>
              <w:t>Convulsions:</w:t>
            </w:r>
            <w:r w:rsidRPr="001E245B">
              <w:rPr>
                <w:rFonts w:ascii="Arial" w:hAnsi="Arial" w:cs="Arial"/>
                <w:sz w:val="18"/>
                <w:szCs w:val="18"/>
              </w:rPr>
              <w:t xml:space="preserve"> 1.5</w:t>
            </w:r>
            <w:r w:rsidR="0027221E" w:rsidRPr="001E245B">
              <w:rPr>
                <w:rFonts w:ascii="Arial" w:hAnsi="Arial" w:cs="Arial"/>
                <w:sz w:val="18"/>
                <w:szCs w:val="18"/>
              </w:rPr>
              <w:t>0</w:t>
            </w:r>
            <w:r w:rsidRPr="001E245B">
              <w:rPr>
                <w:rFonts w:ascii="Arial" w:hAnsi="Arial" w:cs="Arial"/>
                <w:sz w:val="18"/>
                <w:szCs w:val="18"/>
              </w:rPr>
              <w:t xml:space="preserve"> (1.1</w:t>
            </w:r>
            <w:r w:rsidR="0027221E" w:rsidRPr="001E245B">
              <w:rPr>
                <w:rFonts w:ascii="Arial" w:hAnsi="Arial" w:cs="Arial"/>
                <w:sz w:val="18"/>
                <w:szCs w:val="18"/>
              </w:rPr>
              <w:t>0</w:t>
            </w:r>
            <w:r w:rsidRPr="001E245B">
              <w:rPr>
                <w:rFonts w:ascii="Arial" w:hAnsi="Arial" w:cs="Arial"/>
                <w:sz w:val="18"/>
                <w:szCs w:val="18"/>
              </w:rPr>
              <w:t>, 1.9</w:t>
            </w:r>
            <w:r w:rsidR="0027221E" w:rsidRPr="001E245B">
              <w:rPr>
                <w:rFonts w:ascii="Arial" w:hAnsi="Arial" w:cs="Arial"/>
                <w:sz w:val="18"/>
                <w:szCs w:val="18"/>
              </w:rPr>
              <w:t>0</w:t>
            </w:r>
            <w:r w:rsidRPr="001E245B">
              <w:rPr>
                <w:rFonts w:ascii="Arial" w:hAnsi="Arial" w:cs="Arial"/>
                <w:sz w:val="18"/>
                <w:szCs w:val="18"/>
              </w:rPr>
              <w:t>)</w:t>
            </w:r>
          </w:p>
          <w:p w14:paraId="41FD77BA" w14:textId="25963BA6" w:rsidR="00253CD3" w:rsidRPr="001E245B" w:rsidRDefault="00A15386" w:rsidP="001E245B">
            <w:pPr>
              <w:spacing w:before="120" w:after="100" w:afterAutospacing="1" w:line="276" w:lineRule="auto"/>
              <w:contextualSpacing/>
              <w:jc w:val="both"/>
              <w:rPr>
                <w:rFonts w:ascii="Arial" w:hAnsi="Arial" w:cs="Arial"/>
                <w:i/>
                <w:iCs/>
                <w:sz w:val="18"/>
                <w:szCs w:val="18"/>
              </w:rPr>
            </w:pPr>
            <w:r w:rsidRPr="001E245B">
              <w:rPr>
                <w:rFonts w:ascii="Arial" w:hAnsi="Arial" w:cs="Arial"/>
                <w:sz w:val="18"/>
                <w:szCs w:val="18"/>
              </w:rPr>
              <w:t xml:space="preserve">▪ </w:t>
            </w:r>
            <w:r w:rsidR="003D09E8" w:rsidRPr="001E245B">
              <w:rPr>
                <w:rFonts w:ascii="Arial" w:hAnsi="Arial" w:cs="Arial"/>
                <w:sz w:val="18"/>
                <w:szCs w:val="18"/>
              </w:rPr>
              <w:t xml:space="preserve">Epilepsy: </w:t>
            </w:r>
            <w:r w:rsidR="00253CD3" w:rsidRPr="001E245B">
              <w:rPr>
                <w:rFonts w:ascii="Arial" w:hAnsi="Arial" w:cs="Arial"/>
                <w:sz w:val="18"/>
                <w:szCs w:val="18"/>
              </w:rPr>
              <w:t>2.0</w:t>
            </w:r>
            <w:r w:rsidR="0027221E" w:rsidRPr="001E245B">
              <w:rPr>
                <w:rFonts w:ascii="Arial" w:hAnsi="Arial" w:cs="Arial"/>
                <w:sz w:val="18"/>
                <w:szCs w:val="18"/>
              </w:rPr>
              <w:t>0</w:t>
            </w:r>
            <w:r w:rsidR="00253CD3" w:rsidRPr="001E245B">
              <w:rPr>
                <w:rFonts w:ascii="Arial" w:hAnsi="Arial" w:cs="Arial"/>
                <w:sz w:val="18"/>
                <w:szCs w:val="18"/>
              </w:rPr>
              <w:t xml:space="preserve"> (1.3</w:t>
            </w:r>
            <w:r w:rsidR="0027221E" w:rsidRPr="001E245B">
              <w:rPr>
                <w:rFonts w:ascii="Arial" w:hAnsi="Arial" w:cs="Arial"/>
                <w:sz w:val="18"/>
                <w:szCs w:val="18"/>
              </w:rPr>
              <w:t>0</w:t>
            </w:r>
            <w:r w:rsidR="00253CD3" w:rsidRPr="001E245B">
              <w:rPr>
                <w:rFonts w:ascii="Arial" w:hAnsi="Arial" w:cs="Arial"/>
                <w:sz w:val="18"/>
                <w:szCs w:val="18"/>
              </w:rPr>
              <w:t>, 3.1</w:t>
            </w:r>
            <w:r w:rsidR="0027221E" w:rsidRPr="001E245B">
              <w:rPr>
                <w:rFonts w:ascii="Arial" w:hAnsi="Arial" w:cs="Arial"/>
                <w:sz w:val="18"/>
                <w:szCs w:val="18"/>
              </w:rPr>
              <w:t>0</w:t>
            </w:r>
            <w:r w:rsidR="00253CD3" w:rsidRPr="001E245B">
              <w:rPr>
                <w:rFonts w:ascii="Arial" w:hAnsi="Arial" w:cs="Arial"/>
                <w:sz w:val="18"/>
                <w:szCs w:val="18"/>
              </w:rPr>
              <w:t>)</w:t>
            </w:r>
          </w:p>
        </w:tc>
        <w:tc>
          <w:tcPr>
            <w:tcW w:w="741" w:type="pct"/>
            <w:hideMark/>
          </w:tcPr>
          <w:p w14:paraId="33E70532" w14:textId="77777777" w:rsidR="00253CD3" w:rsidRPr="001E245B" w:rsidRDefault="00253CD3" w:rsidP="001E245B">
            <w:pPr>
              <w:spacing w:before="120" w:after="100" w:afterAutospacing="1" w:line="276" w:lineRule="auto"/>
              <w:jc w:val="both"/>
              <w:rPr>
                <w:rFonts w:ascii="Arial" w:hAnsi="Arial" w:cs="Arial"/>
                <w:sz w:val="18"/>
                <w:szCs w:val="18"/>
              </w:rPr>
            </w:pPr>
          </w:p>
        </w:tc>
      </w:tr>
      <w:tr w:rsidR="00253CD3" w:rsidRPr="001E245B" w14:paraId="01221796" w14:textId="77777777" w:rsidTr="0003217D">
        <w:trPr>
          <w:trHeight w:val="1440"/>
        </w:trPr>
        <w:tc>
          <w:tcPr>
            <w:tcW w:w="439" w:type="pct"/>
            <w:hideMark/>
          </w:tcPr>
          <w:p w14:paraId="09F33713" w14:textId="3D896B79" w:rsidR="00253CD3" w:rsidRPr="001E245B" w:rsidRDefault="00253CD3"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 xml:space="preserve">Farahmandfard, 2022 </w:t>
            </w:r>
            <w:r w:rsidRPr="001E245B">
              <w:rPr>
                <w:rFonts w:ascii="Arial" w:hAnsi="Arial" w:cs="Arial"/>
                <w:sz w:val="18"/>
                <w:szCs w:val="18"/>
              </w:rPr>
              <w:fldChar w:fldCharType="begin"/>
            </w:r>
            <w:r w:rsidR="001B16DA" w:rsidRPr="001E245B">
              <w:rPr>
                <w:rFonts w:ascii="Arial" w:hAnsi="Arial" w:cs="Arial"/>
                <w:sz w:val="18"/>
                <w:szCs w:val="18"/>
              </w:rPr>
              <w:instrText xml:space="preserve"> ADDIN ZOTERO_ITEM CSL_CITATION {"citationID":"INrVwYHV","properties":{"formattedCitation":"[51]","plainCitation":"[51]","noteIndex":0},"citationItems":[{"id":4391,"uris":["http://zotero.org/users/9625994/items/PG6X79C5"],"itemData":{"id":4391,"type":"article-journal","abstract":"Background: This study aimed to investigate the relation between air pollution and epilepsy admissions in Kerman, Iran. Methods: In this ecological study, the concentrations of ambient air pollutants and meteorological data were obtained from Kerman Environmental Protection Agency and Kerman Meteorology Organization, respectively. Additionally, epilepsy admission data were obtained from Kerman’s Shafa hospital epilepsy registry. Generalized additive models with lags up to 7 days were used to estimate rate ratios (RRs). Results: Within 2008 to 2020, 894 epilepsy admissions occurred in Kerman, 498 cases (55.7%) of whom were male. The strongest relations of epilepsy admission were observed in the over 59-year group for carbon monoxide (CO) in lag 0 (RR = 2.1455, 95% CI: 1.5823 - 2.9091), nitrogen dioxide (NO2) in lag 0 (RR = 1.0409, 95% CI: 1.0282 - 1.0537), and particulate matter under 2.5 microns (PM2.5) in lag 5 (RR = 1.0157, 95% CI: 1.0062 - 1.0252). There were also significant associations for particulate matter under 10 microns (PM10) in the under 18-year group in lag 2 (RR = 1.0064, 95% CI: 1.0029 - 1.0098), ozone in lag 0 (RR = 0.9671, 95% CI: 0.9581 - 0.9761), and sulfur dioxide in lag 5 (RR = 0.9937, 95% CI: 0.9891 - 0.9983). Conclusions: Exposure to CO, NO2, PM2.5, or PM10 air pollutants might be a risk factor for epilepsy admissions in Kerman. Epilepsy patients should better stay away from exposure to polluted air. Staying at home on polluted days or residing in areas with less air pollution might be an option.","container-title":"Health Scope","DOI":"10.5812/jhealthscope-124245","ISSN":"2251-9513","issue":"3","journalAbbreviation":"Health Scope","language":"en","license":"This is an open-access article distributed under the terms of the Creative Commons Attribution-NonCommercial 4.0 International License (http://creativecommons.org/licenses/by-nc/4.0/) which permits copy and redistribute the material just in noncommercial usages, provided the original work is properly cited.","note":"number: 3\npublisher: Brieflands","source":"brieflands.com","title":"Air Pollution and Hospital Admission for Epilepsy in Kerman, Iran","URL":"https://brieflands.com/articles/healthscope-124245.html#abstract","volume":"11","author":[{"family":"Farahmandfard","given":"Mohammad Amin"},{"family":"Ebrahimi","given":"Hossein Ali"},{"family":"Khanjani","given":"Narges"},{"family":"Mirzaee","given":"Moghaddameh"}],"accessed":{"date-parts":[["2023",8,23]]},"issued":{"date-parts":[["2022"]]}}}],"schema":"https://github.com/citation-style-language/schema/raw/master/csl-citation.json"} </w:instrText>
            </w:r>
            <w:r w:rsidRPr="001E245B">
              <w:rPr>
                <w:rFonts w:ascii="Arial" w:hAnsi="Arial" w:cs="Arial"/>
                <w:sz w:val="18"/>
                <w:szCs w:val="18"/>
              </w:rPr>
              <w:fldChar w:fldCharType="separate"/>
            </w:r>
            <w:r w:rsidR="003F5E09" w:rsidRPr="001E245B">
              <w:rPr>
                <w:rFonts w:ascii="Arial" w:hAnsi="Arial" w:cs="Arial"/>
                <w:sz w:val="18"/>
              </w:rPr>
              <w:t>[51]</w:t>
            </w:r>
            <w:r w:rsidRPr="001E245B">
              <w:rPr>
                <w:rFonts w:ascii="Arial" w:hAnsi="Arial" w:cs="Arial"/>
                <w:sz w:val="18"/>
                <w:szCs w:val="18"/>
              </w:rPr>
              <w:fldChar w:fldCharType="end"/>
            </w:r>
          </w:p>
        </w:tc>
        <w:tc>
          <w:tcPr>
            <w:tcW w:w="365" w:type="pct"/>
            <w:hideMark/>
          </w:tcPr>
          <w:p w14:paraId="2781E142" w14:textId="602D2614" w:rsidR="00253CD3" w:rsidRPr="001E245B" w:rsidRDefault="00253CD3"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Kerman, Iran, 2008-2020</w:t>
            </w:r>
            <w:r w:rsidR="00637F77" w:rsidRPr="001E245B">
              <w:rPr>
                <w:rFonts w:ascii="Arial" w:hAnsi="Arial" w:cs="Arial"/>
                <w:sz w:val="18"/>
                <w:szCs w:val="18"/>
              </w:rPr>
              <w:t>.</w:t>
            </w:r>
          </w:p>
        </w:tc>
        <w:tc>
          <w:tcPr>
            <w:tcW w:w="399" w:type="pct"/>
            <w:hideMark/>
          </w:tcPr>
          <w:p w14:paraId="1485EFCC" w14:textId="2CEF97B7" w:rsidR="00253CD3" w:rsidRPr="001E245B" w:rsidRDefault="00650459"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 xml:space="preserve">Ecological; </w:t>
            </w:r>
            <w:r w:rsidR="009D559B" w:rsidRPr="001E245B">
              <w:rPr>
                <w:rFonts w:ascii="Arial" w:hAnsi="Arial" w:cs="Arial"/>
                <w:sz w:val="18"/>
                <w:szCs w:val="18"/>
              </w:rPr>
              <w:t xml:space="preserve">Poisson </w:t>
            </w:r>
            <w:r w:rsidRPr="001E245B">
              <w:rPr>
                <w:rFonts w:ascii="Arial" w:hAnsi="Arial" w:cs="Arial"/>
                <w:sz w:val="18"/>
                <w:szCs w:val="18"/>
              </w:rPr>
              <w:t>Generalized</w:t>
            </w:r>
            <w:r w:rsidR="00253CD3" w:rsidRPr="001E245B">
              <w:rPr>
                <w:rFonts w:ascii="Arial" w:hAnsi="Arial" w:cs="Arial"/>
                <w:sz w:val="18"/>
                <w:szCs w:val="18"/>
              </w:rPr>
              <w:t xml:space="preserve"> Additive Model (GAM) with 7-day lags</w:t>
            </w:r>
          </w:p>
        </w:tc>
        <w:tc>
          <w:tcPr>
            <w:tcW w:w="465" w:type="pct"/>
            <w:hideMark/>
          </w:tcPr>
          <w:p w14:paraId="714D252C" w14:textId="2CAD27F1" w:rsidR="00253CD3" w:rsidRPr="001E245B" w:rsidRDefault="00253CD3"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894 epilepsy admissions, per ICD-10 classification (code: G.40), identified from a single hospital registry</w:t>
            </w:r>
          </w:p>
        </w:tc>
        <w:tc>
          <w:tcPr>
            <w:tcW w:w="399" w:type="pct"/>
            <w:hideMark/>
          </w:tcPr>
          <w:p w14:paraId="3797EE70" w14:textId="3F1ABAF6" w:rsidR="00253CD3" w:rsidRPr="001E245B" w:rsidRDefault="00253CD3"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PM</w:t>
            </w:r>
            <w:r w:rsidRPr="001E245B">
              <w:rPr>
                <w:rFonts w:ascii="Arial" w:hAnsi="Arial" w:cs="Arial"/>
                <w:sz w:val="18"/>
                <w:szCs w:val="18"/>
                <w:vertAlign w:val="subscript"/>
              </w:rPr>
              <w:t>2.5</w:t>
            </w:r>
            <w:r w:rsidRPr="001E245B">
              <w:rPr>
                <w:rFonts w:ascii="Arial" w:hAnsi="Arial" w:cs="Arial"/>
                <w:sz w:val="18"/>
                <w:szCs w:val="18"/>
              </w:rPr>
              <w:t>, PM</w:t>
            </w:r>
            <w:r w:rsidRPr="001E245B">
              <w:rPr>
                <w:rFonts w:ascii="Arial" w:hAnsi="Arial" w:cs="Arial"/>
                <w:sz w:val="18"/>
                <w:szCs w:val="18"/>
                <w:vertAlign w:val="subscript"/>
              </w:rPr>
              <w:t>10</w:t>
            </w:r>
            <w:r w:rsidRPr="001E245B">
              <w:rPr>
                <w:rFonts w:ascii="Arial" w:hAnsi="Arial" w:cs="Arial"/>
                <w:sz w:val="18"/>
                <w:szCs w:val="18"/>
              </w:rPr>
              <w:t>, NO</w:t>
            </w:r>
            <w:r w:rsidRPr="001E245B">
              <w:rPr>
                <w:rFonts w:ascii="Arial" w:hAnsi="Arial" w:cs="Arial"/>
                <w:sz w:val="18"/>
                <w:szCs w:val="18"/>
                <w:vertAlign w:val="subscript"/>
              </w:rPr>
              <w:t>2</w:t>
            </w:r>
            <w:r w:rsidRPr="001E245B">
              <w:rPr>
                <w:rFonts w:ascii="Arial" w:hAnsi="Arial" w:cs="Arial"/>
                <w:sz w:val="18"/>
                <w:szCs w:val="18"/>
              </w:rPr>
              <w:t>, SO</w:t>
            </w:r>
            <w:r w:rsidRPr="001E245B">
              <w:rPr>
                <w:rFonts w:ascii="Arial" w:hAnsi="Arial" w:cs="Arial"/>
                <w:sz w:val="18"/>
                <w:szCs w:val="18"/>
                <w:vertAlign w:val="subscript"/>
              </w:rPr>
              <w:t>2</w:t>
            </w:r>
            <w:r w:rsidRPr="001E245B">
              <w:rPr>
                <w:rFonts w:ascii="Arial" w:hAnsi="Arial" w:cs="Arial"/>
                <w:sz w:val="18"/>
                <w:szCs w:val="18"/>
              </w:rPr>
              <w:t>, O</w:t>
            </w:r>
            <w:r w:rsidRPr="001E245B">
              <w:rPr>
                <w:rFonts w:ascii="Arial" w:hAnsi="Arial" w:cs="Arial"/>
                <w:sz w:val="18"/>
                <w:szCs w:val="18"/>
                <w:vertAlign w:val="subscript"/>
              </w:rPr>
              <w:t>3</w:t>
            </w:r>
            <w:r w:rsidRPr="001E245B">
              <w:rPr>
                <w:rFonts w:ascii="Arial" w:hAnsi="Arial" w:cs="Arial"/>
                <w:sz w:val="18"/>
                <w:szCs w:val="18"/>
              </w:rPr>
              <w:t>, and CO</w:t>
            </w:r>
            <w:r w:rsidR="00637F77" w:rsidRPr="001E245B">
              <w:rPr>
                <w:rFonts w:ascii="Arial" w:hAnsi="Arial" w:cs="Arial"/>
                <w:sz w:val="18"/>
                <w:szCs w:val="18"/>
              </w:rPr>
              <w:t>.</w:t>
            </w:r>
          </w:p>
        </w:tc>
        <w:tc>
          <w:tcPr>
            <w:tcW w:w="498" w:type="pct"/>
            <w:hideMark/>
          </w:tcPr>
          <w:p w14:paraId="5AA3166D" w14:textId="7F834635" w:rsidR="00253CD3" w:rsidRPr="001E245B" w:rsidRDefault="00253CD3"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Daily, citywide mean estimates from ground monitoring stations of the Kerman Environmental Protection Agency</w:t>
            </w:r>
            <w:r w:rsidR="00637F77" w:rsidRPr="001E245B">
              <w:rPr>
                <w:rFonts w:ascii="Arial" w:hAnsi="Arial" w:cs="Arial"/>
                <w:sz w:val="18"/>
                <w:szCs w:val="18"/>
              </w:rPr>
              <w:t>.</w:t>
            </w:r>
          </w:p>
        </w:tc>
        <w:tc>
          <w:tcPr>
            <w:tcW w:w="664" w:type="pct"/>
            <w:hideMark/>
          </w:tcPr>
          <w:p w14:paraId="3DA04856" w14:textId="6A294D19" w:rsidR="00253CD3" w:rsidRPr="001E245B" w:rsidRDefault="00253CD3"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 xml:space="preserve">Tmean and </w:t>
            </w:r>
            <w:r w:rsidR="00733344" w:rsidRPr="001E245B">
              <w:rPr>
                <w:rFonts w:ascii="Arial" w:hAnsi="Arial" w:cs="Arial"/>
                <w:sz w:val="18"/>
                <w:szCs w:val="18"/>
              </w:rPr>
              <w:t>RH</w:t>
            </w:r>
            <w:r w:rsidR="00637F77" w:rsidRPr="001E245B">
              <w:rPr>
                <w:rFonts w:ascii="Arial" w:hAnsi="Arial" w:cs="Arial"/>
                <w:sz w:val="18"/>
                <w:szCs w:val="18"/>
              </w:rPr>
              <w:t>.</w:t>
            </w:r>
          </w:p>
        </w:tc>
        <w:tc>
          <w:tcPr>
            <w:tcW w:w="1030" w:type="pct"/>
            <w:hideMark/>
          </w:tcPr>
          <w:p w14:paraId="35667527" w14:textId="77777777" w:rsidR="00C6516C" w:rsidRPr="001E245B" w:rsidRDefault="00253CD3" w:rsidP="001E245B">
            <w:pPr>
              <w:spacing w:before="120" w:after="100" w:afterAutospacing="1" w:line="276" w:lineRule="auto"/>
              <w:contextualSpacing/>
              <w:jc w:val="both"/>
              <w:rPr>
                <w:rFonts w:ascii="Arial" w:hAnsi="Arial" w:cs="Arial"/>
                <w:i/>
                <w:iCs/>
                <w:sz w:val="18"/>
                <w:szCs w:val="18"/>
              </w:rPr>
            </w:pPr>
            <w:r w:rsidRPr="001E245B">
              <w:rPr>
                <w:rFonts w:ascii="Arial" w:hAnsi="Arial" w:cs="Arial"/>
                <w:i/>
                <w:iCs/>
                <w:sz w:val="18"/>
                <w:szCs w:val="18"/>
              </w:rPr>
              <w:t>Rate ratios (95% CI) for hospital admission per daily exposure (overall results):</w:t>
            </w:r>
          </w:p>
          <w:p w14:paraId="0CA5D55D" w14:textId="286BF94D" w:rsidR="001C6516" w:rsidRPr="001E245B" w:rsidRDefault="00C6516C" w:rsidP="001E245B">
            <w:pPr>
              <w:spacing w:before="120" w:after="100" w:afterAutospacing="1" w:line="276" w:lineRule="auto"/>
              <w:contextualSpacing/>
              <w:jc w:val="both"/>
              <w:rPr>
                <w:rFonts w:ascii="Arial" w:hAnsi="Arial" w:cs="Arial"/>
                <w:sz w:val="18"/>
                <w:szCs w:val="18"/>
              </w:rPr>
            </w:pPr>
            <w:r w:rsidRPr="001E245B">
              <w:rPr>
                <w:rFonts w:ascii="Arial" w:hAnsi="Arial" w:cs="Arial"/>
                <w:sz w:val="18"/>
                <w:szCs w:val="18"/>
              </w:rPr>
              <w:t xml:space="preserve">▪Lag 0 </w:t>
            </w:r>
            <w:r w:rsidR="001C6516" w:rsidRPr="001E245B">
              <w:rPr>
                <w:rFonts w:ascii="Arial" w:hAnsi="Arial" w:cs="Arial"/>
                <w:sz w:val="18"/>
                <w:szCs w:val="18"/>
              </w:rPr>
              <w:t>O</w:t>
            </w:r>
            <w:r w:rsidR="001C6516" w:rsidRPr="001E245B">
              <w:rPr>
                <w:rFonts w:ascii="Arial" w:hAnsi="Arial" w:cs="Arial"/>
                <w:sz w:val="18"/>
                <w:szCs w:val="18"/>
                <w:vertAlign w:val="subscript"/>
              </w:rPr>
              <w:t>3</w:t>
            </w:r>
            <w:r w:rsidRPr="001E245B">
              <w:rPr>
                <w:rFonts w:ascii="Arial" w:hAnsi="Arial" w:cs="Arial"/>
                <w:sz w:val="18"/>
                <w:szCs w:val="18"/>
              </w:rPr>
              <w:t xml:space="preserve">: </w:t>
            </w:r>
            <w:r w:rsidR="00CC3CBD" w:rsidRPr="001E245B">
              <w:rPr>
                <w:rFonts w:ascii="Arial" w:hAnsi="Arial" w:cs="Arial"/>
                <w:sz w:val="18"/>
                <w:szCs w:val="18"/>
              </w:rPr>
              <w:t>0.98</w:t>
            </w:r>
            <w:r w:rsidRPr="001E245B">
              <w:rPr>
                <w:rFonts w:ascii="Arial" w:hAnsi="Arial" w:cs="Arial"/>
                <w:sz w:val="18"/>
                <w:szCs w:val="18"/>
              </w:rPr>
              <w:t xml:space="preserve"> (</w:t>
            </w:r>
            <w:r w:rsidR="00CC3CBD" w:rsidRPr="001E245B">
              <w:rPr>
                <w:rFonts w:ascii="Arial" w:hAnsi="Arial" w:cs="Arial"/>
                <w:sz w:val="18"/>
                <w:szCs w:val="18"/>
              </w:rPr>
              <w:t>0.98</w:t>
            </w:r>
            <w:r w:rsidRPr="001E245B">
              <w:rPr>
                <w:rFonts w:ascii="Arial" w:hAnsi="Arial" w:cs="Arial"/>
                <w:sz w:val="18"/>
                <w:szCs w:val="18"/>
              </w:rPr>
              <w:t xml:space="preserve">, </w:t>
            </w:r>
            <w:r w:rsidR="00CC3CBD" w:rsidRPr="001E245B">
              <w:rPr>
                <w:rFonts w:ascii="Arial" w:hAnsi="Arial" w:cs="Arial"/>
                <w:sz w:val="18"/>
                <w:szCs w:val="18"/>
              </w:rPr>
              <w:t>0.99</w:t>
            </w:r>
            <w:r w:rsidRPr="001E245B">
              <w:rPr>
                <w:rFonts w:ascii="Arial" w:hAnsi="Arial" w:cs="Arial"/>
                <w:sz w:val="18"/>
                <w:szCs w:val="18"/>
              </w:rPr>
              <w:t xml:space="preserve">) </w:t>
            </w:r>
          </w:p>
          <w:p w14:paraId="4903E4EE" w14:textId="36BB4AE2" w:rsidR="00253CD3" w:rsidRPr="001E245B" w:rsidRDefault="001C6516" w:rsidP="001E245B">
            <w:pPr>
              <w:spacing w:before="120" w:after="100" w:afterAutospacing="1" w:line="276" w:lineRule="auto"/>
              <w:contextualSpacing/>
              <w:jc w:val="both"/>
              <w:rPr>
                <w:rFonts w:ascii="Arial" w:hAnsi="Arial" w:cs="Arial"/>
                <w:sz w:val="18"/>
                <w:szCs w:val="18"/>
              </w:rPr>
            </w:pPr>
            <w:r w:rsidRPr="001E245B">
              <w:rPr>
                <w:rFonts w:ascii="Arial" w:hAnsi="Arial" w:cs="Arial"/>
                <w:sz w:val="18"/>
                <w:szCs w:val="18"/>
              </w:rPr>
              <w:t>▪Lag 0</w:t>
            </w:r>
            <w:r w:rsidR="00AA53F6" w:rsidRPr="001E245B">
              <w:rPr>
                <w:rFonts w:ascii="Arial" w:hAnsi="Arial" w:cs="Arial"/>
                <w:sz w:val="18"/>
                <w:szCs w:val="18"/>
              </w:rPr>
              <w:t xml:space="preserve"> </w:t>
            </w:r>
            <w:r w:rsidRPr="001E245B">
              <w:rPr>
                <w:rFonts w:ascii="Arial" w:hAnsi="Arial" w:cs="Arial"/>
                <w:sz w:val="18"/>
                <w:szCs w:val="18"/>
              </w:rPr>
              <w:t>NO</w:t>
            </w:r>
            <w:r w:rsidRPr="001E245B">
              <w:rPr>
                <w:rFonts w:ascii="Arial" w:hAnsi="Arial" w:cs="Arial"/>
                <w:sz w:val="18"/>
                <w:szCs w:val="18"/>
                <w:vertAlign w:val="subscript"/>
              </w:rPr>
              <w:t>2</w:t>
            </w:r>
            <w:r w:rsidRPr="001E245B">
              <w:rPr>
                <w:rFonts w:ascii="Arial" w:hAnsi="Arial" w:cs="Arial"/>
                <w:sz w:val="18"/>
                <w:szCs w:val="18"/>
              </w:rPr>
              <w:t>: 1.0</w:t>
            </w:r>
            <w:r w:rsidR="00EA7492" w:rsidRPr="001E245B">
              <w:rPr>
                <w:rFonts w:ascii="Arial" w:hAnsi="Arial" w:cs="Arial"/>
                <w:sz w:val="18"/>
                <w:szCs w:val="18"/>
              </w:rPr>
              <w:t>3</w:t>
            </w:r>
            <w:r w:rsidRPr="001E245B">
              <w:rPr>
                <w:rFonts w:ascii="Arial" w:hAnsi="Arial" w:cs="Arial"/>
                <w:sz w:val="18"/>
                <w:szCs w:val="18"/>
              </w:rPr>
              <w:t xml:space="preserve"> (1.02, 1.0</w:t>
            </w:r>
            <w:r w:rsidR="00606513" w:rsidRPr="001E245B">
              <w:rPr>
                <w:rFonts w:ascii="Arial" w:hAnsi="Arial" w:cs="Arial"/>
                <w:sz w:val="18"/>
                <w:szCs w:val="18"/>
              </w:rPr>
              <w:t>4</w:t>
            </w:r>
            <w:r w:rsidRPr="001E245B">
              <w:rPr>
                <w:rFonts w:ascii="Arial" w:hAnsi="Arial" w:cs="Arial"/>
                <w:sz w:val="18"/>
                <w:szCs w:val="18"/>
              </w:rPr>
              <w:t>)</w:t>
            </w:r>
            <w:r w:rsidR="00C6516C" w:rsidRPr="001E245B">
              <w:rPr>
                <w:rFonts w:ascii="Arial" w:hAnsi="Arial" w:cs="Arial"/>
                <w:sz w:val="18"/>
                <w:szCs w:val="18"/>
              </w:rPr>
              <w:t xml:space="preserve"> </w:t>
            </w:r>
            <w:r w:rsidR="00253CD3" w:rsidRPr="001E245B">
              <w:rPr>
                <w:rFonts w:ascii="Arial" w:hAnsi="Arial" w:cs="Arial"/>
                <w:sz w:val="18"/>
                <w:szCs w:val="18"/>
              </w:rPr>
              <w:t xml:space="preserve"> </w:t>
            </w:r>
            <w:r w:rsidR="00253CD3" w:rsidRPr="001E245B">
              <w:rPr>
                <w:rFonts w:ascii="Arial" w:hAnsi="Arial" w:cs="Arial"/>
                <w:sz w:val="18"/>
                <w:szCs w:val="18"/>
              </w:rPr>
              <w:br/>
              <w:t xml:space="preserve">▪Lag </w:t>
            </w:r>
            <w:r w:rsidRPr="001E245B">
              <w:rPr>
                <w:rFonts w:ascii="Arial" w:hAnsi="Arial" w:cs="Arial"/>
                <w:sz w:val="18"/>
                <w:szCs w:val="18"/>
              </w:rPr>
              <w:t>0</w:t>
            </w:r>
            <w:r w:rsidR="00253CD3" w:rsidRPr="001E245B">
              <w:rPr>
                <w:rFonts w:ascii="Arial" w:hAnsi="Arial" w:cs="Arial"/>
                <w:sz w:val="18"/>
                <w:szCs w:val="18"/>
              </w:rPr>
              <w:t xml:space="preserve"> PM</w:t>
            </w:r>
            <w:r w:rsidR="00253CD3" w:rsidRPr="001E245B">
              <w:rPr>
                <w:rFonts w:ascii="Arial" w:hAnsi="Arial" w:cs="Arial"/>
                <w:sz w:val="18"/>
                <w:szCs w:val="18"/>
                <w:vertAlign w:val="subscript"/>
              </w:rPr>
              <w:t>2.5</w:t>
            </w:r>
            <w:r w:rsidR="00253CD3" w:rsidRPr="001E245B">
              <w:rPr>
                <w:rFonts w:ascii="Arial" w:hAnsi="Arial" w:cs="Arial"/>
                <w:sz w:val="18"/>
                <w:szCs w:val="18"/>
              </w:rPr>
              <w:t>: 1.0</w:t>
            </w:r>
            <w:r w:rsidR="007930CE" w:rsidRPr="001E245B">
              <w:rPr>
                <w:rFonts w:ascii="Arial" w:hAnsi="Arial" w:cs="Arial"/>
                <w:sz w:val="18"/>
                <w:szCs w:val="18"/>
              </w:rPr>
              <w:t>0</w:t>
            </w:r>
            <w:r w:rsidR="00253CD3" w:rsidRPr="001E245B">
              <w:rPr>
                <w:rFonts w:ascii="Arial" w:hAnsi="Arial" w:cs="Arial"/>
                <w:sz w:val="18"/>
                <w:szCs w:val="18"/>
              </w:rPr>
              <w:t xml:space="preserve"> (1.00, 1.01)  </w:t>
            </w:r>
            <w:r w:rsidR="00253CD3" w:rsidRPr="001E245B">
              <w:rPr>
                <w:rFonts w:ascii="Arial" w:hAnsi="Arial" w:cs="Arial"/>
                <w:sz w:val="18"/>
                <w:szCs w:val="18"/>
              </w:rPr>
              <w:br/>
              <w:t>▪Lag 0 PM</w:t>
            </w:r>
            <w:r w:rsidR="00253CD3" w:rsidRPr="001E245B">
              <w:rPr>
                <w:rFonts w:ascii="Arial" w:hAnsi="Arial" w:cs="Arial"/>
                <w:sz w:val="18"/>
                <w:szCs w:val="18"/>
                <w:vertAlign w:val="subscript"/>
              </w:rPr>
              <w:t>10</w:t>
            </w:r>
            <w:r w:rsidR="00253CD3" w:rsidRPr="001E245B">
              <w:rPr>
                <w:rFonts w:ascii="Arial" w:hAnsi="Arial" w:cs="Arial"/>
                <w:sz w:val="18"/>
                <w:szCs w:val="18"/>
              </w:rPr>
              <w:t>: 1.0</w:t>
            </w:r>
            <w:r w:rsidR="00717E6F" w:rsidRPr="001E245B">
              <w:rPr>
                <w:rFonts w:ascii="Arial" w:hAnsi="Arial" w:cs="Arial"/>
                <w:sz w:val="18"/>
                <w:szCs w:val="18"/>
              </w:rPr>
              <w:t>0</w:t>
            </w:r>
            <w:r w:rsidR="00253CD3" w:rsidRPr="001E245B">
              <w:rPr>
                <w:rFonts w:ascii="Arial" w:hAnsi="Arial" w:cs="Arial"/>
                <w:sz w:val="18"/>
                <w:szCs w:val="18"/>
              </w:rPr>
              <w:t xml:space="preserve"> (1.00, 1.0</w:t>
            </w:r>
            <w:r w:rsidR="00DC2B8A" w:rsidRPr="001E245B">
              <w:rPr>
                <w:rFonts w:ascii="Arial" w:hAnsi="Arial" w:cs="Arial"/>
                <w:sz w:val="18"/>
                <w:szCs w:val="18"/>
              </w:rPr>
              <w:t>1</w:t>
            </w:r>
            <w:r w:rsidR="00253CD3" w:rsidRPr="001E245B">
              <w:rPr>
                <w:rFonts w:ascii="Arial" w:hAnsi="Arial" w:cs="Arial"/>
                <w:sz w:val="18"/>
                <w:szCs w:val="18"/>
              </w:rPr>
              <w:t xml:space="preserve">) </w:t>
            </w:r>
            <w:r w:rsidR="00253CD3" w:rsidRPr="001E245B">
              <w:rPr>
                <w:rFonts w:ascii="Arial" w:hAnsi="Arial" w:cs="Arial"/>
                <w:sz w:val="18"/>
                <w:szCs w:val="18"/>
              </w:rPr>
              <w:br/>
              <w:t xml:space="preserve">▪Lag </w:t>
            </w:r>
            <w:r w:rsidR="00530C53" w:rsidRPr="001E245B">
              <w:rPr>
                <w:rFonts w:ascii="Arial" w:hAnsi="Arial" w:cs="Arial"/>
                <w:sz w:val="18"/>
                <w:szCs w:val="18"/>
              </w:rPr>
              <w:t>0</w:t>
            </w:r>
            <w:r w:rsidR="00253CD3" w:rsidRPr="001E245B">
              <w:rPr>
                <w:rFonts w:ascii="Arial" w:hAnsi="Arial" w:cs="Arial"/>
                <w:sz w:val="18"/>
                <w:szCs w:val="18"/>
              </w:rPr>
              <w:t xml:space="preserve"> CO: </w:t>
            </w:r>
            <w:r w:rsidR="00800014" w:rsidRPr="001E245B">
              <w:rPr>
                <w:rFonts w:ascii="Arial" w:hAnsi="Arial" w:cs="Arial"/>
                <w:sz w:val="18"/>
                <w:szCs w:val="18"/>
              </w:rPr>
              <w:t>0.90</w:t>
            </w:r>
            <w:r w:rsidR="00253CD3" w:rsidRPr="001E245B">
              <w:rPr>
                <w:rFonts w:ascii="Arial" w:hAnsi="Arial" w:cs="Arial"/>
                <w:sz w:val="18"/>
                <w:szCs w:val="18"/>
              </w:rPr>
              <w:t xml:space="preserve"> (</w:t>
            </w:r>
            <w:r w:rsidR="00A52C87" w:rsidRPr="001E245B">
              <w:rPr>
                <w:rFonts w:ascii="Arial" w:hAnsi="Arial" w:cs="Arial"/>
                <w:sz w:val="18"/>
                <w:szCs w:val="18"/>
              </w:rPr>
              <w:t>0.79</w:t>
            </w:r>
            <w:r w:rsidR="00253CD3" w:rsidRPr="001E245B">
              <w:rPr>
                <w:rFonts w:ascii="Arial" w:hAnsi="Arial" w:cs="Arial"/>
                <w:sz w:val="18"/>
                <w:szCs w:val="18"/>
              </w:rPr>
              <w:t>, 1.</w:t>
            </w:r>
            <w:r w:rsidR="002C06E3" w:rsidRPr="001E245B">
              <w:rPr>
                <w:rFonts w:ascii="Arial" w:hAnsi="Arial" w:cs="Arial"/>
                <w:sz w:val="18"/>
                <w:szCs w:val="18"/>
              </w:rPr>
              <w:t>03</w:t>
            </w:r>
            <w:r w:rsidR="00253CD3" w:rsidRPr="001E245B">
              <w:rPr>
                <w:rFonts w:ascii="Arial" w:hAnsi="Arial" w:cs="Arial"/>
                <w:sz w:val="18"/>
                <w:szCs w:val="18"/>
              </w:rPr>
              <w:t>)</w:t>
            </w:r>
          </w:p>
        </w:tc>
        <w:tc>
          <w:tcPr>
            <w:tcW w:w="741" w:type="pct"/>
            <w:hideMark/>
          </w:tcPr>
          <w:p w14:paraId="3572688F" w14:textId="3DAEF643" w:rsidR="00253CD3" w:rsidRPr="001E245B" w:rsidRDefault="00253CD3"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▪Stronger associations for NO</w:t>
            </w:r>
            <w:r w:rsidRPr="001E245B">
              <w:rPr>
                <w:rFonts w:ascii="Arial" w:hAnsi="Arial" w:cs="Arial"/>
                <w:sz w:val="18"/>
                <w:szCs w:val="18"/>
                <w:vertAlign w:val="subscript"/>
              </w:rPr>
              <w:t>2</w:t>
            </w:r>
            <w:r w:rsidRPr="001E245B">
              <w:rPr>
                <w:rFonts w:ascii="Arial" w:hAnsi="Arial" w:cs="Arial"/>
                <w:sz w:val="18"/>
                <w:szCs w:val="18"/>
              </w:rPr>
              <w:t xml:space="preserve"> and CO exposures </w:t>
            </w:r>
            <w:r w:rsidR="00530C53" w:rsidRPr="001E245B">
              <w:rPr>
                <w:rFonts w:ascii="Arial" w:hAnsi="Arial" w:cs="Arial"/>
                <w:sz w:val="18"/>
                <w:szCs w:val="18"/>
              </w:rPr>
              <w:t xml:space="preserve">on lag 0 </w:t>
            </w:r>
            <w:r w:rsidRPr="001E245B">
              <w:rPr>
                <w:rFonts w:ascii="Arial" w:hAnsi="Arial" w:cs="Arial"/>
                <w:sz w:val="18"/>
                <w:szCs w:val="18"/>
              </w:rPr>
              <w:t>among older adults (aged &gt;59 years)</w:t>
            </w:r>
            <w:r w:rsidR="00530C53" w:rsidRPr="001E245B">
              <w:rPr>
                <w:rFonts w:ascii="Arial" w:hAnsi="Arial" w:cs="Arial"/>
                <w:sz w:val="18"/>
                <w:szCs w:val="18"/>
              </w:rPr>
              <w:t xml:space="preserve"> and for CO on lag 4 among males</w:t>
            </w:r>
            <w:r w:rsidR="001823FF" w:rsidRPr="001E245B">
              <w:rPr>
                <w:rFonts w:ascii="Arial" w:hAnsi="Arial" w:cs="Arial"/>
                <w:sz w:val="18"/>
                <w:szCs w:val="18"/>
              </w:rPr>
              <w:t xml:space="preserve">. </w:t>
            </w:r>
          </w:p>
        </w:tc>
      </w:tr>
      <w:tr w:rsidR="00253CD3" w:rsidRPr="001E245B" w14:paraId="6588875F" w14:textId="77777777" w:rsidTr="0013079F">
        <w:trPr>
          <w:trHeight w:val="1610"/>
        </w:trPr>
        <w:tc>
          <w:tcPr>
            <w:tcW w:w="439" w:type="pct"/>
            <w:hideMark/>
          </w:tcPr>
          <w:p w14:paraId="658C191B" w14:textId="4C821B67" w:rsidR="00253CD3" w:rsidRPr="001E245B" w:rsidRDefault="00253CD3"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 xml:space="preserve">Fluegge, 2021 </w:t>
            </w:r>
            <w:r w:rsidRPr="001E245B">
              <w:rPr>
                <w:rFonts w:ascii="Arial" w:hAnsi="Arial" w:cs="Arial"/>
                <w:sz w:val="18"/>
                <w:szCs w:val="18"/>
              </w:rPr>
              <w:fldChar w:fldCharType="begin"/>
            </w:r>
            <w:r w:rsidR="001B16DA" w:rsidRPr="001E245B">
              <w:rPr>
                <w:rFonts w:ascii="Arial" w:hAnsi="Arial" w:cs="Arial"/>
                <w:sz w:val="18"/>
                <w:szCs w:val="18"/>
              </w:rPr>
              <w:instrText xml:space="preserve"> ADDIN ZOTERO_ITEM CSL_CITATION {"citationID":"YQbgd82V","properties":{"formattedCitation":"[52]","plainCitation":"[52]","noteIndex":0},"citationItems":[{"id":2697,"uris":["http://zotero.org/users/9625994/items/TABJ2TI3"],"itemData":{"id":2697,"type":"article-journal","abstract":"ABSTRACT The link between various air pollutants and hospitalization for epilepsy has come under scrutiny. We have proposed that exposure to air pollution and specifically the pervasive agricultural air pollutant and greenhouse gas, nitrous oxide (N2O), may provoke susceptibility to neurodevelopmental disorders. Evidence supports a role of N2O exposure in reducing epileptiform seizure activity, while withdrawal from the drug has been shown to induce seizure-like activity. Therefore, we show here that the statewide use of anthropogenic nitrogen fertilizers (the most recognized causal contributor to environmental N2O burden) is significantly negatively associated with hospitalization for epilepsy in all three pre-specified hospitalization categories, even after multiple pollutant comparison correction (p&lt;.007), while the other identified pollutants were not consistently statistically significantly associated with hospitalization for epilepsy. We discuss potential neurological mechanisms underpinning this association between air pollutants associated with farm use of anthropogenic nitrogen fertilizers and hospitalization for epilepsy.","container-title":"Arquivos de Neuro-Psiquiatria","DOI":"10.1590/0004-282X20170107","ISSN":"0004-282X, 1678-4227","journalAbbreviation":"Arq. Neuro-Psiquiatr.","language":"en","note":"publisher: Academia Brasileira de Neurologia - ABNEURO","page":"614-619","source":"SciELO","title":"Air pollution and risk of hospitalization for epilepsy: the role of farm use of nitrogen fertilizers and emissions of the agricultural air pollutant, nitrous oxide","title-short":"Air pollution and risk of hospitalization for epilepsy","volume":"75","author":[{"family":"Fluegge","given":"Keith"},{"family":"Fluegge","given":"Kyle"}],"issued":{"date-parts":[["2017",9]]}}}],"schema":"https://github.com/citation-style-language/schema/raw/master/csl-citation.json"} </w:instrText>
            </w:r>
            <w:r w:rsidRPr="001E245B">
              <w:rPr>
                <w:rFonts w:ascii="Arial" w:hAnsi="Arial" w:cs="Arial"/>
                <w:sz w:val="18"/>
                <w:szCs w:val="18"/>
              </w:rPr>
              <w:fldChar w:fldCharType="separate"/>
            </w:r>
            <w:r w:rsidR="003F5E09" w:rsidRPr="001E245B">
              <w:rPr>
                <w:rFonts w:ascii="Arial" w:hAnsi="Arial" w:cs="Arial"/>
                <w:sz w:val="18"/>
              </w:rPr>
              <w:t>[52]</w:t>
            </w:r>
            <w:r w:rsidRPr="001E245B">
              <w:rPr>
                <w:rFonts w:ascii="Arial" w:hAnsi="Arial" w:cs="Arial"/>
                <w:sz w:val="18"/>
                <w:szCs w:val="18"/>
              </w:rPr>
              <w:fldChar w:fldCharType="end"/>
            </w:r>
          </w:p>
        </w:tc>
        <w:tc>
          <w:tcPr>
            <w:tcW w:w="365" w:type="pct"/>
            <w:hideMark/>
          </w:tcPr>
          <w:p w14:paraId="42CE3319" w14:textId="4D7F9D03" w:rsidR="00253CD3" w:rsidRPr="001E245B" w:rsidRDefault="00253CD3"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USA, 2001-2005</w:t>
            </w:r>
            <w:r w:rsidR="00637F77" w:rsidRPr="001E245B">
              <w:rPr>
                <w:rFonts w:ascii="Arial" w:hAnsi="Arial" w:cs="Arial"/>
                <w:sz w:val="18"/>
                <w:szCs w:val="18"/>
              </w:rPr>
              <w:t>.</w:t>
            </w:r>
          </w:p>
        </w:tc>
        <w:tc>
          <w:tcPr>
            <w:tcW w:w="399" w:type="pct"/>
            <w:hideMark/>
          </w:tcPr>
          <w:p w14:paraId="2479A538" w14:textId="3A7EF263" w:rsidR="00253CD3" w:rsidRPr="001E245B" w:rsidRDefault="009A6E1E"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 xml:space="preserve">Annual time-series; </w:t>
            </w:r>
            <w:r w:rsidR="00253CD3" w:rsidRPr="001E245B">
              <w:rPr>
                <w:rFonts w:ascii="Arial" w:hAnsi="Arial" w:cs="Arial"/>
                <w:sz w:val="18"/>
                <w:szCs w:val="18"/>
              </w:rPr>
              <w:t>Poisson regressio</w:t>
            </w:r>
            <w:r w:rsidR="00637F77" w:rsidRPr="001E245B">
              <w:rPr>
                <w:rFonts w:ascii="Arial" w:hAnsi="Arial" w:cs="Arial"/>
                <w:sz w:val="18"/>
                <w:szCs w:val="18"/>
              </w:rPr>
              <w:t>n.</w:t>
            </w:r>
          </w:p>
        </w:tc>
        <w:tc>
          <w:tcPr>
            <w:tcW w:w="465" w:type="pct"/>
            <w:hideMark/>
          </w:tcPr>
          <w:p w14:paraId="69C40A04" w14:textId="414DD338" w:rsidR="00253CD3" w:rsidRPr="001E245B" w:rsidRDefault="00253CD3"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 xml:space="preserve">Epilepsy cases per ICD-9 classification (codes 345, 780.3, 780.31, 780.32, 780.33, and 780.39) </w:t>
            </w:r>
            <w:r w:rsidRPr="001E245B">
              <w:rPr>
                <w:rFonts w:ascii="Arial" w:hAnsi="Arial" w:cs="Arial"/>
                <w:sz w:val="18"/>
                <w:szCs w:val="18"/>
              </w:rPr>
              <w:lastRenderedPageBreak/>
              <w:t>identified across 30 states under Healthcare Cost and Utilization Project</w:t>
            </w:r>
            <w:r w:rsidR="00637F77" w:rsidRPr="001E245B">
              <w:rPr>
                <w:rFonts w:ascii="Arial" w:hAnsi="Arial" w:cs="Arial"/>
                <w:sz w:val="18"/>
                <w:szCs w:val="18"/>
              </w:rPr>
              <w:t>.</w:t>
            </w:r>
          </w:p>
        </w:tc>
        <w:tc>
          <w:tcPr>
            <w:tcW w:w="399" w:type="pct"/>
            <w:hideMark/>
          </w:tcPr>
          <w:p w14:paraId="20C12FE5" w14:textId="198292FE" w:rsidR="00253CD3" w:rsidRPr="001E245B" w:rsidRDefault="00253CD3"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lastRenderedPageBreak/>
              <w:t>PM</w:t>
            </w:r>
            <w:r w:rsidRPr="001E245B">
              <w:rPr>
                <w:rFonts w:ascii="Arial" w:hAnsi="Arial" w:cs="Arial"/>
                <w:sz w:val="18"/>
                <w:szCs w:val="18"/>
                <w:vertAlign w:val="subscript"/>
              </w:rPr>
              <w:t>2.5</w:t>
            </w:r>
            <w:r w:rsidRPr="001E245B">
              <w:rPr>
                <w:rFonts w:ascii="Arial" w:hAnsi="Arial" w:cs="Arial"/>
                <w:sz w:val="18"/>
                <w:szCs w:val="18"/>
              </w:rPr>
              <w:t>, PM</w:t>
            </w:r>
            <w:r w:rsidRPr="001E245B">
              <w:rPr>
                <w:rFonts w:ascii="Arial" w:hAnsi="Arial" w:cs="Arial"/>
                <w:sz w:val="18"/>
                <w:szCs w:val="18"/>
                <w:vertAlign w:val="subscript"/>
              </w:rPr>
              <w:t>10</w:t>
            </w:r>
            <w:r w:rsidRPr="001E245B">
              <w:rPr>
                <w:rFonts w:ascii="Arial" w:hAnsi="Arial" w:cs="Arial"/>
                <w:sz w:val="18"/>
                <w:szCs w:val="18"/>
              </w:rPr>
              <w:t>, NO</w:t>
            </w:r>
            <w:r w:rsidRPr="001E245B">
              <w:rPr>
                <w:rFonts w:ascii="Arial" w:hAnsi="Arial" w:cs="Arial"/>
                <w:sz w:val="18"/>
                <w:szCs w:val="18"/>
                <w:vertAlign w:val="subscript"/>
              </w:rPr>
              <w:t>2</w:t>
            </w:r>
            <w:r w:rsidRPr="001E245B">
              <w:rPr>
                <w:rFonts w:ascii="Arial" w:hAnsi="Arial" w:cs="Arial"/>
                <w:sz w:val="18"/>
                <w:szCs w:val="18"/>
              </w:rPr>
              <w:t>, N</w:t>
            </w:r>
            <w:r w:rsidRPr="001E245B">
              <w:rPr>
                <w:rFonts w:ascii="Arial" w:hAnsi="Arial" w:cs="Arial"/>
                <w:sz w:val="18"/>
                <w:szCs w:val="18"/>
                <w:vertAlign w:val="subscript"/>
              </w:rPr>
              <w:t>2</w:t>
            </w:r>
            <w:r w:rsidRPr="001E245B">
              <w:rPr>
                <w:rFonts w:ascii="Arial" w:hAnsi="Arial" w:cs="Arial"/>
                <w:sz w:val="18"/>
                <w:szCs w:val="18"/>
              </w:rPr>
              <w:t>O, SO</w:t>
            </w:r>
            <w:r w:rsidRPr="001E245B">
              <w:rPr>
                <w:rFonts w:ascii="Arial" w:hAnsi="Arial" w:cs="Arial"/>
                <w:sz w:val="18"/>
                <w:szCs w:val="18"/>
                <w:vertAlign w:val="subscript"/>
              </w:rPr>
              <w:t>2</w:t>
            </w:r>
            <w:r w:rsidRPr="001E245B">
              <w:rPr>
                <w:rFonts w:ascii="Arial" w:hAnsi="Arial" w:cs="Arial"/>
                <w:sz w:val="18"/>
                <w:szCs w:val="18"/>
              </w:rPr>
              <w:t>, and CO</w:t>
            </w:r>
            <w:r w:rsidR="00637F77" w:rsidRPr="001E245B">
              <w:rPr>
                <w:rFonts w:ascii="Arial" w:hAnsi="Arial" w:cs="Arial"/>
                <w:sz w:val="18"/>
                <w:szCs w:val="18"/>
              </w:rPr>
              <w:t>.</w:t>
            </w:r>
          </w:p>
        </w:tc>
        <w:tc>
          <w:tcPr>
            <w:tcW w:w="498" w:type="pct"/>
            <w:hideMark/>
          </w:tcPr>
          <w:p w14:paraId="2E572202" w14:textId="61ACE6FB" w:rsidR="00253CD3" w:rsidRPr="001E245B" w:rsidRDefault="00253CD3"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 xml:space="preserve">Annual, statewide mean </w:t>
            </w:r>
            <w:r w:rsidR="00D3459D" w:rsidRPr="001E245B">
              <w:rPr>
                <w:rFonts w:ascii="Arial" w:hAnsi="Arial" w:cs="Arial"/>
                <w:sz w:val="18"/>
                <w:szCs w:val="18"/>
              </w:rPr>
              <w:t>measurement</w:t>
            </w:r>
            <w:r w:rsidRPr="001E245B">
              <w:rPr>
                <w:rFonts w:ascii="Arial" w:hAnsi="Arial" w:cs="Arial"/>
                <w:sz w:val="18"/>
                <w:szCs w:val="18"/>
              </w:rPr>
              <w:t xml:space="preserve"> from ground monitoring stations maintained by the U.S. Environment</w:t>
            </w:r>
            <w:r w:rsidRPr="001E245B">
              <w:rPr>
                <w:rFonts w:ascii="Arial" w:hAnsi="Arial" w:cs="Arial"/>
                <w:sz w:val="18"/>
                <w:szCs w:val="18"/>
              </w:rPr>
              <w:lastRenderedPageBreak/>
              <w:t>al Protection Agency</w:t>
            </w:r>
            <w:r w:rsidR="00637F77" w:rsidRPr="001E245B">
              <w:rPr>
                <w:rFonts w:ascii="Arial" w:hAnsi="Arial" w:cs="Arial"/>
                <w:sz w:val="18"/>
                <w:szCs w:val="18"/>
              </w:rPr>
              <w:t>.</w:t>
            </w:r>
          </w:p>
        </w:tc>
        <w:tc>
          <w:tcPr>
            <w:tcW w:w="664" w:type="pct"/>
            <w:hideMark/>
          </w:tcPr>
          <w:p w14:paraId="5FC07AF2" w14:textId="41260AA4" w:rsidR="00253CD3" w:rsidRPr="001E245B" w:rsidRDefault="00253CD3"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lastRenderedPageBreak/>
              <w:t>Adjusted for multiple pollutant comparisons</w:t>
            </w:r>
            <w:r w:rsidR="00637F77" w:rsidRPr="001E245B">
              <w:rPr>
                <w:rFonts w:ascii="Arial" w:hAnsi="Arial" w:cs="Arial"/>
                <w:sz w:val="18"/>
                <w:szCs w:val="18"/>
              </w:rPr>
              <w:t>.</w:t>
            </w:r>
          </w:p>
        </w:tc>
        <w:tc>
          <w:tcPr>
            <w:tcW w:w="1030" w:type="pct"/>
            <w:hideMark/>
          </w:tcPr>
          <w:p w14:paraId="320EE92A" w14:textId="4CB1885B" w:rsidR="00253CD3" w:rsidRPr="001E245B" w:rsidRDefault="00253CD3" w:rsidP="001E245B">
            <w:pPr>
              <w:spacing w:before="120" w:after="100" w:afterAutospacing="1" w:line="276" w:lineRule="auto"/>
              <w:contextualSpacing/>
              <w:jc w:val="both"/>
              <w:rPr>
                <w:rFonts w:ascii="Arial" w:hAnsi="Arial" w:cs="Arial"/>
                <w:sz w:val="18"/>
                <w:szCs w:val="18"/>
              </w:rPr>
            </w:pPr>
            <w:r w:rsidRPr="001E245B">
              <w:rPr>
                <w:rFonts w:ascii="Arial" w:hAnsi="Arial" w:cs="Arial"/>
                <w:i/>
                <w:iCs/>
                <w:sz w:val="18"/>
                <w:szCs w:val="18"/>
              </w:rPr>
              <w:t>IRR (95% CI) of hospitalization per one log-unit increase in exposures (overall results):</w:t>
            </w:r>
            <w:r w:rsidRPr="001E245B">
              <w:rPr>
                <w:rFonts w:ascii="Arial" w:hAnsi="Arial" w:cs="Arial"/>
                <w:sz w:val="18"/>
                <w:szCs w:val="18"/>
              </w:rPr>
              <w:t xml:space="preserve"> </w:t>
            </w:r>
            <w:r w:rsidRPr="001E245B">
              <w:rPr>
                <w:rFonts w:ascii="Arial" w:hAnsi="Arial" w:cs="Arial"/>
                <w:sz w:val="18"/>
                <w:szCs w:val="18"/>
              </w:rPr>
              <w:br/>
              <w:t>▪N</w:t>
            </w:r>
            <w:r w:rsidRPr="001E245B">
              <w:rPr>
                <w:rFonts w:ascii="Arial" w:hAnsi="Arial" w:cs="Arial"/>
                <w:sz w:val="18"/>
                <w:szCs w:val="18"/>
                <w:vertAlign w:val="subscript"/>
              </w:rPr>
              <w:t>2</w:t>
            </w:r>
            <w:r w:rsidRPr="001E245B">
              <w:rPr>
                <w:rFonts w:ascii="Arial" w:hAnsi="Arial" w:cs="Arial"/>
                <w:sz w:val="18"/>
                <w:szCs w:val="18"/>
              </w:rPr>
              <w:t xml:space="preserve">O: </w:t>
            </w:r>
            <w:r w:rsidR="00DB4C81" w:rsidRPr="001E245B">
              <w:rPr>
                <w:rFonts w:ascii="Arial" w:hAnsi="Arial" w:cs="Arial"/>
                <w:sz w:val="18"/>
                <w:szCs w:val="18"/>
              </w:rPr>
              <w:t>0.96 (0.93, 0.98)</w:t>
            </w:r>
          </w:p>
          <w:p w14:paraId="1E449A98" w14:textId="27C87863" w:rsidR="00901646" w:rsidRPr="001E245B" w:rsidRDefault="00901646" w:rsidP="001E245B">
            <w:pPr>
              <w:spacing w:before="120" w:after="100" w:afterAutospacing="1" w:line="276" w:lineRule="auto"/>
              <w:contextualSpacing/>
              <w:jc w:val="both"/>
              <w:rPr>
                <w:rFonts w:ascii="Arial" w:hAnsi="Arial" w:cs="Arial"/>
                <w:sz w:val="18"/>
                <w:szCs w:val="18"/>
              </w:rPr>
            </w:pPr>
            <w:r w:rsidRPr="001E245B">
              <w:rPr>
                <w:rFonts w:ascii="Arial" w:hAnsi="Arial" w:cs="Arial"/>
                <w:sz w:val="18"/>
                <w:szCs w:val="18"/>
              </w:rPr>
              <w:t>▪</w:t>
            </w:r>
            <w:r w:rsidR="00E97AF9" w:rsidRPr="001E245B">
              <w:rPr>
                <w:rFonts w:ascii="Arial" w:hAnsi="Arial" w:cs="Arial"/>
                <w:sz w:val="18"/>
                <w:szCs w:val="18"/>
              </w:rPr>
              <w:t>C</w:t>
            </w:r>
            <w:r w:rsidRPr="001E245B">
              <w:rPr>
                <w:rFonts w:ascii="Arial" w:hAnsi="Arial" w:cs="Arial"/>
                <w:sz w:val="18"/>
                <w:szCs w:val="18"/>
              </w:rPr>
              <w:t xml:space="preserve">O: </w:t>
            </w:r>
            <w:r w:rsidR="004D2E53" w:rsidRPr="001E245B">
              <w:rPr>
                <w:rFonts w:ascii="Arial" w:hAnsi="Arial" w:cs="Arial"/>
                <w:sz w:val="18"/>
                <w:szCs w:val="18"/>
              </w:rPr>
              <w:t>1.00 (0.98, 1.04)</w:t>
            </w:r>
          </w:p>
          <w:p w14:paraId="5898761D" w14:textId="5DF4FFD8" w:rsidR="00901646" w:rsidRPr="001E245B" w:rsidRDefault="00901646" w:rsidP="001E245B">
            <w:pPr>
              <w:spacing w:before="120" w:after="100" w:afterAutospacing="1" w:line="276" w:lineRule="auto"/>
              <w:contextualSpacing/>
              <w:jc w:val="both"/>
              <w:rPr>
                <w:rFonts w:ascii="Arial" w:hAnsi="Arial" w:cs="Arial"/>
                <w:sz w:val="18"/>
                <w:szCs w:val="18"/>
              </w:rPr>
            </w:pPr>
            <w:r w:rsidRPr="001E245B">
              <w:rPr>
                <w:rFonts w:ascii="Arial" w:hAnsi="Arial" w:cs="Arial"/>
                <w:sz w:val="18"/>
                <w:szCs w:val="18"/>
              </w:rPr>
              <w:t>▪O</w:t>
            </w:r>
            <w:r w:rsidR="0000224A" w:rsidRPr="001E245B">
              <w:rPr>
                <w:rFonts w:ascii="Arial" w:hAnsi="Arial" w:cs="Arial"/>
                <w:sz w:val="18"/>
                <w:szCs w:val="18"/>
                <w:vertAlign w:val="subscript"/>
              </w:rPr>
              <w:t>3</w:t>
            </w:r>
            <w:r w:rsidRPr="001E245B">
              <w:rPr>
                <w:rFonts w:ascii="Arial" w:hAnsi="Arial" w:cs="Arial"/>
                <w:sz w:val="18"/>
                <w:szCs w:val="18"/>
              </w:rPr>
              <w:t xml:space="preserve">: </w:t>
            </w:r>
            <w:r w:rsidR="002E4E63" w:rsidRPr="001E245B">
              <w:rPr>
                <w:rFonts w:ascii="Arial" w:hAnsi="Arial" w:cs="Arial"/>
                <w:sz w:val="18"/>
                <w:szCs w:val="18"/>
              </w:rPr>
              <w:t>0.91 (0.83, 1.00)</w:t>
            </w:r>
          </w:p>
          <w:p w14:paraId="4B89989F" w14:textId="0CEFC97B" w:rsidR="00901646" w:rsidRPr="001E245B" w:rsidRDefault="00901646" w:rsidP="001E245B">
            <w:pPr>
              <w:spacing w:before="120" w:after="100" w:afterAutospacing="1" w:line="276" w:lineRule="auto"/>
              <w:contextualSpacing/>
              <w:jc w:val="both"/>
              <w:rPr>
                <w:rFonts w:ascii="Arial" w:hAnsi="Arial" w:cs="Arial"/>
                <w:sz w:val="18"/>
                <w:szCs w:val="18"/>
              </w:rPr>
            </w:pPr>
            <w:r w:rsidRPr="001E245B">
              <w:rPr>
                <w:rFonts w:ascii="Arial" w:hAnsi="Arial" w:cs="Arial"/>
                <w:sz w:val="18"/>
                <w:szCs w:val="18"/>
              </w:rPr>
              <w:t>▪</w:t>
            </w:r>
            <w:r w:rsidR="00983CB1" w:rsidRPr="001E245B">
              <w:rPr>
                <w:rFonts w:ascii="Arial" w:hAnsi="Arial" w:cs="Arial"/>
                <w:sz w:val="18"/>
                <w:szCs w:val="18"/>
              </w:rPr>
              <w:t>S</w:t>
            </w:r>
            <w:r w:rsidRPr="001E245B">
              <w:rPr>
                <w:rFonts w:ascii="Arial" w:hAnsi="Arial" w:cs="Arial"/>
                <w:sz w:val="18"/>
                <w:szCs w:val="18"/>
              </w:rPr>
              <w:t>O</w:t>
            </w:r>
            <w:r w:rsidR="00983CB1" w:rsidRPr="001E245B">
              <w:rPr>
                <w:rFonts w:ascii="Arial" w:hAnsi="Arial" w:cs="Arial"/>
                <w:sz w:val="18"/>
                <w:szCs w:val="18"/>
                <w:vertAlign w:val="subscript"/>
              </w:rPr>
              <w:t>2</w:t>
            </w:r>
            <w:r w:rsidRPr="001E245B">
              <w:rPr>
                <w:rFonts w:ascii="Arial" w:hAnsi="Arial" w:cs="Arial"/>
                <w:sz w:val="18"/>
                <w:szCs w:val="18"/>
              </w:rPr>
              <w:t xml:space="preserve">: </w:t>
            </w:r>
            <w:r w:rsidR="002E4E63" w:rsidRPr="001E245B">
              <w:rPr>
                <w:rFonts w:ascii="Arial" w:hAnsi="Arial" w:cs="Arial"/>
                <w:sz w:val="18"/>
                <w:szCs w:val="18"/>
              </w:rPr>
              <w:t>0.99 (0.94, 1.03)</w:t>
            </w:r>
          </w:p>
          <w:p w14:paraId="6E7E67A2" w14:textId="745E64AC" w:rsidR="00901646" w:rsidRPr="001E245B" w:rsidRDefault="00901646" w:rsidP="001E245B">
            <w:pPr>
              <w:spacing w:before="120" w:after="100" w:afterAutospacing="1" w:line="276" w:lineRule="auto"/>
              <w:contextualSpacing/>
              <w:jc w:val="both"/>
              <w:rPr>
                <w:rFonts w:ascii="Arial" w:hAnsi="Arial" w:cs="Arial"/>
                <w:sz w:val="18"/>
                <w:szCs w:val="18"/>
              </w:rPr>
            </w:pPr>
            <w:r w:rsidRPr="001E245B">
              <w:rPr>
                <w:rFonts w:ascii="Arial" w:hAnsi="Arial" w:cs="Arial"/>
                <w:sz w:val="18"/>
                <w:szCs w:val="18"/>
              </w:rPr>
              <w:t>▪NO</w:t>
            </w:r>
            <w:r w:rsidR="003F2ADA" w:rsidRPr="001E245B">
              <w:rPr>
                <w:rFonts w:ascii="Arial" w:hAnsi="Arial" w:cs="Arial"/>
                <w:sz w:val="18"/>
                <w:szCs w:val="18"/>
                <w:vertAlign w:val="subscript"/>
              </w:rPr>
              <w:t>2</w:t>
            </w:r>
            <w:r w:rsidRPr="001E245B">
              <w:rPr>
                <w:rFonts w:ascii="Arial" w:hAnsi="Arial" w:cs="Arial"/>
                <w:sz w:val="18"/>
                <w:szCs w:val="18"/>
              </w:rPr>
              <w:t xml:space="preserve">: </w:t>
            </w:r>
            <w:r w:rsidR="008008D5" w:rsidRPr="001E245B">
              <w:rPr>
                <w:rFonts w:ascii="Arial" w:hAnsi="Arial" w:cs="Arial"/>
                <w:sz w:val="18"/>
                <w:szCs w:val="18"/>
              </w:rPr>
              <w:t>1.02 (0.97, 1.08)</w:t>
            </w:r>
          </w:p>
          <w:p w14:paraId="374BFD25" w14:textId="57A55B14" w:rsidR="00AD6F8C" w:rsidRPr="001E245B" w:rsidRDefault="00AD6F8C" w:rsidP="001E245B">
            <w:pPr>
              <w:spacing w:before="120" w:after="100" w:afterAutospacing="1" w:line="276" w:lineRule="auto"/>
              <w:contextualSpacing/>
              <w:jc w:val="both"/>
              <w:rPr>
                <w:rFonts w:ascii="Arial" w:hAnsi="Arial" w:cs="Arial"/>
                <w:sz w:val="18"/>
                <w:szCs w:val="18"/>
              </w:rPr>
            </w:pPr>
            <w:r w:rsidRPr="001E245B">
              <w:rPr>
                <w:rFonts w:ascii="Arial" w:hAnsi="Arial" w:cs="Arial"/>
                <w:sz w:val="18"/>
                <w:szCs w:val="18"/>
              </w:rPr>
              <w:t>▪</w:t>
            </w:r>
            <w:r w:rsidR="00EF7F36" w:rsidRPr="001E245B">
              <w:rPr>
                <w:rFonts w:ascii="Arial" w:hAnsi="Arial" w:cs="Arial"/>
                <w:sz w:val="18"/>
                <w:szCs w:val="18"/>
              </w:rPr>
              <w:t>PM</w:t>
            </w:r>
            <w:r w:rsidR="00EF7F36" w:rsidRPr="001E245B">
              <w:rPr>
                <w:rFonts w:ascii="Arial" w:hAnsi="Arial" w:cs="Arial"/>
                <w:sz w:val="18"/>
                <w:szCs w:val="18"/>
                <w:vertAlign w:val="subscript"/>
              </w:rPr>
              <w:t>10</w:t>
            </w:r>
            <w:r w:rsidRPr="001E245B">
              <w:rPr>
                <w:rFonts w:ascii="Arial" w:hAnsi="Arial" w:cs="Arial"/>
                <w:sz w:val="18"/>
                <w:szCs w:val="18"/>
              </w:rPr>
              <w:t xml:space="preserve">: </w:t>
            </w:r>
            <w:r w:rsidR="00183E01" w:rsidRPr="001E245B">
              <w:rPr>
                <w:rFonts w:ascii="Arial" w:hAnsi="Arial" w:cs="Arial"/>
                <w:sz w:val="18"/>
                <w:szCs w:val="18"/>
              </w:rPr>
              <w:t>0.97 (0.93, 1.02)</w:t>
            </w:r>
          </w:p>
          <w:p w14:paraId="7639760B" w14:textId="144EF5A2" w:rsidR="00AD6F8C" w:rsidRPr="001E245B" w:rsidRDefault="00AD6F8C" w:rsidP="001E245B">
            <w:pPr>
              <w:spacing w:before="120" w:after="100" w:afterAutospacing="1" w:line="276" w:lineRule="auto"/>
              <w:contextualSpacing/>
              <w:jc w:val="both"/>
              <w:rPr>
                <w:rFonts w:ascii="Arial" w:hAnsi="Arial" w:cs="Arial"/>
                <w:sz w:val="18"/>
                <w:szCs w:val="18"/>
              </w:rPr>
            </w:pPr>
            <w:r w:rsidRPr="001E245B">
              <w:rPr>
                <w:rFonts w:ascii="Arial" w:hAnsi="Arial" w:cs="Arial"/>
                <w:sz w:val="18"/>
                <w:szCs w:val="18"/>
              </w:rPr>
              <w:t>▪</w:t>
            </w:r>
            <w:r w:rsidR="00EF7F36" w:rsidRPr="001E245B">
              <w:rPr>
                <w:rFonts w:ascii="Arial" w:hAnsi="Arial" w:cs="Arial"/>
                <w:sz w:val="18"/>
                <w:szCs w:val="18"/>
              </w:rPr>
              <w:t>PM</w:t>
            </w:r>
            <w:r w:rsidRPr="001E245B">
              <w:rPr>
                <w:rFonts w:ascii="Arial" w:hAnsi="Arial" w:cs="Arial"/>
                <w:sz w:val="18"/>
                <w:szCs w:val="18"/>
                <w:vertAlign w:val="subscript"/>
              </w:rPr>
              <w:t>2</w:t>
            </w:r>
            <w:r w:rsidR="00EF7F36" w:rsidRPr="001E245B">
              <w:rPr>
                <w:rFonts w:ascii="Arial" w:hAnsi="Arial" w:cs="Arial"/>
                <w:sz w:val="18"/>
                <w:szCs w:val="18"/>
                <w:vertAlign w:val="subscript"/>
              </w:rPr>
              <w:t>.5</w:t>
            </w:r>
            <w:r w:rsidRPr="001E245B">
              <w:rPr>
                <w:rFonts w:ascii="Arial" w:hAnsi="Arial" w:cs="Arial"/>
                <w:sz w:val="18"/>
                <w:szCs w:val="18"/>
              </w:rPr>
              <w:t xml:space="preserve">: </w:t>
            </w:r>
            <w:r w:rsidR="00183E01" w:rsidRPr="001E245B">
              <w:rPr>
                <w:rFonts w:ascii="Arial" w:hAnsi="Arial" w:cs="Arial"/>
                <w:sz w:val="18"/>
                <w:szCs w:val="18"/>
              </w:rPr>
              <w:t>0.96 (0.87, 1.06)</w:t>
            </w:r>
          </w:p>
        </w:tc>
        <w:tc>
          <w:tcPr>
            <w:tcW w:w="741" w:type="pct"/>
            <w:hideMark/>
          </w:tcPr>
          <w:p w14:paraId="157285ED" w14:textId="77777777" w:rsidR="00253CD3" w:rsidRPr="001E245B" w:rsidRDefault="00253CD3" w:rsidP="001E245B">
            <w:pPr>
              <w:spacing w:before="120" w:after="100" w:afterAutospacing="1" w:line="276" w:lineRule="auto"/>
              <w:jc w:val="both"/>
              <w:rPr>
                <w:rFonts w:ascii="Arial" w:hAnsi="Arial" w:cs="Arial"/>
                <w:sz w:val="18"/>
                <w:szCs w:val="18"/>
              </w:rPr>
            </w:pPr>
          </w:p>
        </w:tc>
      </w:tr>
      <w:tr w:rsidR="00253CD3" w:rsidRPr="001E245B" w14:paraId="2A92938A" w14:textId="77777777" w:rsidTr="0003217D">
        <w:trPr>
          <w:trHeight w:val="350"/>
        </w:trPr>
        <w:tc>
          <w:tcPr>
            <w:tcW w:w="439" w:type="pct"/>
            <w:hideMark/>
          </w:tcPr>
          <w:p w14:paraId="3B22B10B" w14:textId="2FD03187" w:rsidR="00253CD3" w:rsidRPr="001E245B" w:rsidRDefault="00253CD3"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 xml:space="preserve">Hjortebjerg, 2018 </w:t>
            </w:r>
            <w:r w:rsidRPr="001E245B">
              <w:rPr>
                <w:rFonts w:ascii="Arial" w:hAnsi="Arial" w:cs="Arial"/>
                <w:sz w:val="18"/>
                <w:szCs w:val="18"/>
              </w:rPr>
              <w:fldChar w:fldCharType="begin"/>
            </w:r>
            <w:r w:rsidR="001B16DA" w:rsidRPr="001E245B">
              <w:rPr>
                <w:rFonts w:ascii="Arial" w:hAnsi="Arial" w:cs="Arial"/>
                <w:sz w:val="18"/>
                <w:szCs w:val="18"/>
              </w:rPr>
              <w:instrText xml:space="preserve"> ADDIN ZOTERO_ITEM CSL_CITATION {"citationID":"L2RLnfGR","properties":{"formattedCitation":"[30]","plainCitation":"[30]","noteIndex":0},"citationItems":[{"id":2695,"uris":["http://zotero.org/users/9625994/items/49UD64RU"],"itemData":{"id":2695,"type":"article-journal","container-title":"Scandinavian Journal of Work, Environment &amp; Health","DOI":"10.5271/sjweh.3724","ISSN":"0355-3140","issue":"5","page":"539-546","title":"Exposure to traffic noise and air pollution and risk for febrile seizure: a cohort study","title-short":"Exposure to traffic noise and air pollution and risk for febrile seizure","volume":"44","author":[{"family":"Hjortebjerg","given":"Dorrit"},{"family":"Nybo Andersen","given":"Anne-Marie"},{"family":"Ketzel","given":"Matthias"},{"family":"Raaschou-Nielsen","given":"Ole"},{"family":"Sørensen","given":"Mette"}],"issued":{"date-parts":[["2018"]]}}}],"schema":"https://github.com/citation-style-language/schema/raw/master/csl-citation.json"} </w:instrText>
            </w:r>
            <w:r w:rsidRPr="001E245B">
              <w:rPr>
                <w:rFonts w:ascii="Arial" w:hAnsi="Arial" w:cs="Arial"/>
                <w:sz w:val="18"/>
                <w:szCs w:val="18"/>
              </w:rPr>
              <w:fldChar w:fldCharType="separate"/>
            </w:r>
            <w:r w:rsidR="003F5E09" w:rsidRPr="001E245B">
              <w:rPr>
                <w:rFonts w:ascii="Arial" w:hAnsi="Arial" w:cs="Arial"/>
                <w:sz w:val="18"/>
              </w:rPr>
              <w:t>[30]</w:t>
            </w:r>
            <w:r w:rsidRPr="001E245B">
              <w:rPr>
                <w:rFonts w:ascii="Arial" w:hAnsi="Arial" w:cs="Arial"/>
                <w:sz w:val="18"/>
                <w:szCs w:val="18"/>
              </w:rPr>
              <w:fldChar w:fldCharType="end"/>
            </w:r>
          </w:p>
        </w:tc>
        <w:tc>
          <w:tcPr>
            <w:tcW w:w="365" w:type="pct"/>
            <w:hideMark/>
          </w:tcPr>
          <w:p w14:paraId="2D917DCF" w14:textId="7977CC8D" w:rsidR="00253CD3" w:rsidRPr="001E245B" w:rsidRDefault="00253CD3"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Denmark, 1995-2006</w:t>
            </w:r>
            <w:r w:rsidR="00504C83" w:rsidRPr="001E245B">
              <w:rPr>
                <w:rFonts w:ascii="Arial" w:hAnsi="Arial" w:cs="Arial"/>
                <w:sz w:val="18"/>
                <w:szCs w:val="18"/>
              </w:rPr>
              <w:t>.</w:t>
            </w:r>
          </w:p>
        </w:tc>
        <w:tc>
          <w:tcPr>
            <w:tcW w:w="399" w:type="pct"/>
            <w:hideMark/>
          </w:tcPr>
          <w:p w14:paraId="6C32CC21" w14:textId="03EF31F7" w:rsidR="00253CD3" w:rsidRPr="001E245B" w:rsidRDefault="00B50880"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Retrospective cohort; t</w:t>
            </w:r>
            <w:r w:rsidR="00253CD3" w:rsidRPr="001E245B">
              <w:rPr>
                <w:rFonts w:ascii="Arial" w:hAnsi="Arial" w:cs="Arial"/>
                <w:sz w:val="18"/>
                <w:szCs w:val="18"/>
              </w:rPr>
              <w:t>ime-to-event analysis</w:t>
            </w:r>
            <w:r w:rsidRPr="001E245B">
              <w:rPr>
                <w:rFonts w:ascii="Arial" w:hAnsi="Arial" w:cs="Arial"/>
                <w:sz w:val="18"/>
                <w:szCs w:val="18"/>
              </w:rPr>
              <w:t xml:space="preserve"> with </w:t>
            </w:r>
            <w:r w:rsidR="00253CD3" w:rsidRPr="001E245B">
              <w:rPr>
                <w:rFonts w:ascii="Arial" w:hAnsi="Arial" w:cs="Arial"/>
                <w:sz w:val="18"/>
                <w:szCs w:val="18"/>
              </w:rPr>
              <w:t>Cox proportional hazards</w:t>
            </w:r>
            <w:r w:rsidRPr="001E245B">
              <w:rPr>
                <w:rFonts w:ascii="Arial" w:hAnsi="Arial" w:cs="Arial"/>
                <w:sz w:val="18"/>
                <w:szCs w:val="18"/>
              </w:rPr>
              <w:t xml:space="preserve"> regression</w:t>
            </w:r>
            <w:r w:rsidR="00504C83" w:rsidRPr="001E245B">
              <w:rPr>
                <w:rFonts w:ascii="Arial" w:hAnsi="Arial" w:cs="Arial"/>
                <w:sz w:val="18"/>
                <w:szCs w:val="18"/>
              </w:rPr>
              <w:t>.</w:t>
            </w:r>
          </w:p>
        </w:tc>
        <w:tc>
          <w:tcPr>
            <w:tcW w:w="465" w:type="pct"/>
            <w:hideMark/>
          </w:tcPr>
          <w:p w14:paraId="73CDEFB1" w14:textId="0A5C8436" w:rsidR="00253CD3" w:rsidRPr="001E245B" w:rsidRDefault="00253CD3"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2175 febrile seizure cases (from 51, 465 singleton births in a national birth cohort), per ICD-10 classification (code R56), identified from the nationwide Danish National Patient Register</w:t>
            </w:r>
            <w:r w:rsidR="00504C83" w:rsidRPr="001E245B">
              <w:rPr>
                <w:rFonts w:ascii="Arial" w:hAnsi="Arial" w:cs="Arial"/>
                <w:sz w:val="18"/>
                <w:szCs w:val="18"/>
              </w:rPr>
              <w:t>.</w:t>
            </w:r>
          </w:p>
        </w:tc>
        <w:tc>
          <w:tcPr>
            <w:tcW w:w="399" w:type="pct"/>
            <w:hideMark/>
          </w:tcPr>
          <w:p w14:paraId="3E71541C" w14:textId="35634773" w:rsidR="00253CD3" w:rsidRPr="001E245B" w:rsidRDefault="00253CD3"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NO</w:t>
            </w:r>
            <w:r w:rsidRPr="001E245B">
              <w:rPr>
                <w:rFonts w:ascii="Arial" w:hAnsi="Arial" w:cs="Arial"/>
                <w:sz w:val="18"/>
                <w:szCs w:val="18"/>
                <w:vertAlign w:val="subscript"/>
              </w:rPr>
              <w:t>2</w:t>
            </w:r>
          </w:p>
        </w:tc>
        <w:tc>
          <w:tcPr>
            <w:tcW w:w="498" w:type="pct"/>
            <w:hideMark/>
          </w:tcPr>
          <w:p w14:paraId="1CB484ED" w14:textId="4245A554" w:rsidR="00253CD3" w:rsidRPr="001E245B" w:rsidRDefault="00253CD3"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 xml:space="preserve">Trimester-specific and annual, residence-level </w:t>
            </w:r>
            <w:r w:rsidR="00F4244F" w:rsidRPr="001E245B">
              <w:rPr>
                <w:rFonts w:ascii="Arial" w:hAnsi="Arial" w:cs="Arial"/>
                <w:sz w:val="18"/>
                <w:szCs w:val="18"/>
              </w:rPr>
              <w:t>m</w:t>
            </w:r>
            <w:r w:rsidR="004D4B15" w:rsidRPr="001E245B">
              <w:rPr>
                <w:rFonts w:ascii="Arial" w:hAnsi="Arial" w:cs="Arial"/>
                <w:sz w:val="18"/>
                <w:szCs w:val="18"/>
              </w:rPr>
              <w:t>easurement</w:t>
            </w:r>
            <w:r w:rsidR="00F4244F" w:rsidRPr="001E245B">
              <w:rPr>
                <w:rFonts w:ascii="Arial" w:hAnsi="Arial" w:cs="Arial"/>
                <w:sz w:val="18"/>
                <w:szCs w:val="18"/>
              </w:rPr>
              <w:t>s</w:t>
            </w:r>
            <w:r w:rsidRPr="001E245B">
              <w:rPr>
                <w:rFonts w:ascii="Arial" w:hAnsi="Arial" w:cs="Arial"/>
                <w:sz w:val="18"/>
                <w:szCs w:val="18"/>
              </w:rPr>
              <w:t xml:space="preserve"> from the Danish </w:t>
            </w:r>
            <w:proofErr w:type="spellStart"/>
            <w:r w:rsidRPr="001E245B">
              <w:rPr>
                <w:rFonts w:ascii="Arial" w:hAnsi="Arial" w:cs="Arial"/>
                <w:sz w:val="18"/>
                <w:szCs w:val="18"/>
              </w:rPr>
              <w:t>AirGIS</w:t>
            </w:r>
            <w:proofErr w:type="spellEnd"/>
            <w:r w:rsidRPr="001E245B">
              <w:rPr>
                <w:rFonts w:ascii="Arial" w:hAnsi="Arial" w:cs="Arial"/>
                <w:sz w:val="18"/>
                <w:szCs w:val="18"/>
              </w:rPr>
              <w:t xml:space="preserve"> dispersion modelling system. Noise pollution measured using </w:t>
            </w:r>
            <w:proofErr w:type="spellStart"/>
            <w:r w:rsidRPr="001E245B">
              <w:rPr>
                <w:rFonts w:ascii="Arial" w:hAnsi="Arial" w:cs="Arial"/>
                <w:sz w:val="18"/>
                <w:szCs w:val="18"/>
              </w:rPr>
              <w:t>SoundPLAN</w:t>
            </w:r>
            <w:proofErr w:type="spellEnd"/>
            <w:r w:rsidRPr="001E245B">
              <w:rPr>
                <w:rFonts w:ascii="Arial" w:hAnsi="Arial" w:cs="Arial"/>
                <w:sz w:val="18"/>
                <w:szCs w:val="18"/>
              </w:rPr>
              <w:t>, a calculation program based on the Nordic prediction method.</w:t>
            </w:r>
          </w:p>
        </w:tc>
        <w:tc>
          <w:tcPr>
            <w:tcW w:w="664" w:type="pct"/>
            <w:hideMark/>
          </w:tcPr>
          <w:p w14:paraId="545C27E7" w14:textId="12C965C7" w:rsidR="00253CD3" w:rsidRPr="001E245B" w:rsidRDefault="00D10792"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Road traffic</w:t>
            </w:r>
            <w:r w:rsidR="00253CD3" w:rsidRPr="001E245B">
              <w:rPr>
                <w:rFonts w:ascii="Arial" w:hAnsi="Arial" w:cs="Arial"/>
                <w:sz w:val="18"/>
                <w:szCs w:val="18"/>
              </w:rPr>
              <w:t xml:space="preserve"> noise (for same exposure time-windows), sex of the child, maternal age at birth, parity, smoking or alcohol consumption during 1</w:t>
            </w:r>
            <w:r w:rsidR="00253CD3" w:rsidRPr="001E245B">
              <w:rPr>
                <w:rFonts w:ascii="Arial" w:hAnsi="Arial" w:cs="Arial"/>
                <w:sz w:val="18"/>
                <w:szCs w:val="18"/>
                <w:vertAlign w:val="superscript"/>
              </w:rPr>
              <w:t>st</w:t>
            </w:r>
            <w:r w:rsidR="00253CD3" w:rsidRPr="001E245B">
              <w:rPr>
                <w:rFonts w:ascii="Arial" w:hAnsi="Arial" w:cs="Arial"/>
                <w:sz w:val="18"/>
                <w:szCs w:val="18"/>
              </w:rPr>
              <w:t xml:space="preserve"> trimester, alcohol consumption during first trimester, level of education, disposable income one year before birth.</w:t>
            </w:r>
          </w:p>
        </w:tc>
        <w:tc>
          <w:tcPr>
            <w:tcW w:w="1030" w:type="pct"/>
            <w:hideMark/>
          </w:tcPr>
          <w:p w14:paraId="6E739E69" w14:textId="15FE7527" w:rsidR="00253CD3" w:rsidRPr="001E245B" w:rsidRDefault="00253CD3" w:rsidP="001E245B">
            <w:pPr>
              <w:spacing w:before="120" w:after="100" w:afterAutospacing="1" w:line="276" w:lineRule="auto"/>
              <w:jc w:val="both"/>
              <w:rPr>
                <w:rFonts w:ascii="Arial" w:hAnsi="Arial" w:cs="Arial"/>
                <w:sz w:val="18"/>
                <w:szCs w:val="18"/>
              </w:rPr>
            </w:pPr>
            <w:r w:rsidRPr="001E245B">
              <w:rPr>
                <w:rFonts w:ascii="Arial" w:hAnsi="Arial" w:cs="Arial"/>
                <w:i/>
                <w:iCs/>
                <w:sz w:val="18"/>
                <w:szCs w:val="18"/>
              </w:rPr>
              <w:t>IRR (95% CI) per IQR increase in exposure</w:t>
            </w:r>
            <w:r w:rsidR="00AD4A0C" w:rsidRPr="001E245B">
              <w:rPr>
                <w:rFonts w:ascii="Arial" w:hAnsi="Arial" w:cs="Arial"/>
                <w:i/>
                <w:iCs/>
                <w:sz w:val="18"/>
                <w:szCs w:val="18"/>
              </w:rPr>
              <w:t xml:space="preserve"> from </w:t>
            </w:r>
            <w:r w:rsidR="00393F41" w:rsidRPr="001E245B">
              <w:rPr>
                <w:rFonts w:ascii="Arial" w:hAnsi="Arial" w:cs="Arial"/>
                <w:i/>
                <w:iCs/>
                <w:sz w:val="18"/>
                <w:szCs w:val="18"/>
              </w:rPr>
              <w:t>fully adjusted</w:t>
            </w:r>
            <w:r w:rsidR="00AD4A0C" w:rsidRPr="001E245B">
              <w:rPr>
                <w:rFonts w:ascii="Arial" w:hAnsi="Arial" w:cs="Arial"/>
                <w:i/>
                <w:iCs/>
                <w:sz w:val="18"/>
                <w:szCs w:val="18"/>
              </w:rPr>
              <w:t xml:space="preserve"> models</w:t>
            </w:r>
            <w:r w:rsidRPr="001E245B">
              <w:rPr>
                <w:rFonts w:ascii="Arial" w:hAnsi="Arial" w:cs="Arial"/>
                <w:i/>
                <w:iCs/>
                <w:sz w:val="18"/>
                <w:szCs w:val="18"/>
              </w:rPr>
              <w:t xml:space="preserve"> (overall results): </w:t>
            </w:r>
            <w:r w:rsidRPr="001E245B">
              <w:rPr>
                <w:rFonts w:ascii="Arial" w:hAnsi="Arial" w:cs="Arial"/>
                <w:sz w:val="18"/>
                <w:szCs w:val="18"/>
              </w:rPr>
              <w:br/>
              <w:t>▪Mean NO</w:t>
            </w:r>
            <w:r w:rsidRPr="001E245B">
              <w:rPr>
                <w:rFonts w:ascii="Arial" w:hAnsi="Arial" w:cs="Arial"/>
                <w:sz w:val="18"/>
                <w:szCs w:val="18"/>
                <w:vertAlign w:val="subscript"/>
              </w:rPr>
              <w:t>2</w:t>
            </w:r>
            <w:r w:rsidRPr="001E245B">
              <w:rPr>
                <w:rFonts w:ascii="Arial" w:hAnsi="Arial" w:cs="Arial"/>
                <w:sz w:val="18"/>
                <w:szCs w:val="18"/>
              </w:rPr>
              <w:t xml:space="preserve"> exposure during pregnancy: 1.00 (0.96, 1.05) per 5.5 μg/m</w:t>
            </w:r>
            <w:r w:rsidRPr="001E245B">
              <w:rPr>
                <w:rFonts w:ascii="Arial" w:hAnsi="Arial" w:cs="Arial"/>
                <w:sz w:val="18"/>
                <w:szCs w:val="18"/>
                <w:vertAlign w:val="superscript"/>
              </w:rPr>
              <w:t>3</w:t>
            </w:r>
            <w:r w:rsidRPr="001E245B">
              <w:rPr>
                <w:rFonts w:ascii="Arial" w:hAnsi="Arial" w:cs="Arial"/>
                <w:sz w:val="18"/>
                <w:szCs w:val="18"/>
              </w:rPr>
              <w:t xml:space="preserve"> ↑</w:t>
            </w:r>
            <w:r w:rsidRPr="001E245B">
              <w:rPr>
                <w:rFonts w:ascii="Arial" w:hAnsi="Arial" w:cs="Arial"/>
                <w:sz w:val="18"/>
                <w:szCs w:val="18"/>
              </w:rPr>
              <w:br/>
              <w:t>▪Yearly NO</w:t>
            </w:r>
            <w:r w:rsidRPr="001E245B">
              <w:rPr>
                <w:rFonts w:ascii="Arial" w:hAnsi="Arial" w:cs="Arial"/>
                <w:sz w:val="18"/>
                <w:szCs w:val="18"/>
                <w:vertAlign w:val="subscript"/>
              </w:rPr>
              <w:t>2</w:t>
            </w:r>
            <w:r w:rsidRPr="001E245B">
              <w:rPr>
                <w:rFonts w:ascii="Arial" w:hAnsi="Arial" w:cs="Arial"/>
                <w:sz w:val="18"/>
                <w:szCs w:val="18"/>
              </w:rPr>
              <w:t xml:space="preserve"> residential exposure: 1.03 (0.99, 1.06) per 4 μg/m</w:t>
            </w:r>
            <w:r w:rsidRPr="001E245B">
              <w:rPr>
                <w:rFonts w:ascii="Arial" w:hAnsi="Arial" w:cs="Arial"/>
                <w:sz w:val="18"/>
                <w:szCs w:val="18"/>
                <w:vertAlign w:val="superscript"/>
              </w:rPr>
              <w:t>3</w:t>
            </w:r>
            <w:r w:rsidRPr="001E245B">
              <w:rPr>
                <w:rFonts w:ascii="Arial" w:hAnsi="Arial" w:cs="Arial"/>
                <w:sz w:val="18"/>
                <w:szCs w:val="18"/>
              </w:rPr>
              <w:t xml:space="preserve"> ↑</w:t>
            </w:r>
          </w:p>
        </w:tc>
        <w:tc>
          <w:tcPr>
            <w:tcW w:w="741" w:type="pct"/>
            <w:hideMark/>
          </w:tcPr>
          <w:p w14:paraId="2EEBD054" w14:textId="77777777" w:rsidR="00690D82" w:rsidRPr="001E245B" w:rsidRDefault="00253CD3" w:rsidP="001E245B">
            <w:pPr>
              <w:spacing w:before="120" w:after="100" w:afterAutospacing="1" w:line="276" w:lineRule="auto"/>
              <w:contextualSpacing/>
              <w:jc w:val="both"/>
              <w:rPr>
                <w:rFonts w:ascii="Arial" w:hAnsi="Arial" w:cs="Arial"/>
                <w:sz w:val="18"/>
                <w:szCs w:val="18"/>
              </w:rPr>
            </w:pPr>
            <w:r w:rsidRPr="001E245B">
              <w:rPr>
                <w:rFonts w:ascii="Arial" w:hAnsi="Arial" w:cs="Arial"/>
                <w:sz w:val="18"/>
                <w:szCs w:val="18"/>
              </w:rPr>
              <w:t>▪Focused exclusively on children (3months-5 years age) and on first diagnoses.</w:t>
            </w:r>
            <w:r w:rsidRPr="001E245B">
              <w:rPr>
                <w:rFonts w:ascii="Arial" w:hAnsi="Arial" w:cs="Arial"/>
                <w:sz w:val="18"/>
                <w:szCs w:val="18"/>
              </w:rPr>
              <w:br/>
              <w:t>▪Excluded cases with preceding epilepsy</w:t>
            </w:r>
            <w:r w:rsidR="00690D82" w:rsidRPr="001E245B">
              <w:rPr>
                <w:rFonts w:ascii="Arial" w:hAnsi="Arial" w:cs="Arial"/>
                <w:sz w:val="18"/>
                <w:szCs w:val="18"/>
              </w:rPr>
              <w:t>.</w:t>
            </w:r>
          </w:p>
          <w:p w14:paraId="649105A6" w14:textId="200BBF33" w:rsidR="00253CD3" w:rsidRPr="001E245B" w:rsidRDefault="00690D82" w:rsidP="001E245B">
            <w:pPr>
              <w:spacing w:before="120" w:after="100" w:afterAutospacing="1" w:line="276" w:lineRule="auto"/>
              <w:contextualSpacing/>
              <w:jc w:val="both"/>
              <w:rPr>
                <w:rFonts w:ascii="Arial" w:hAnsi="Arial" w:cs="Arial"/>
                <w:sz w:val="18"/>
                <w:szCs w:val="18"/>
              </w:rPr>
            </w:pPr>
            <w:r w:rsidRPr="001E245B">
              <w:rPr>
                <w:rFonts w:ascii="Arial" w:hAnsi="Arial" w:cs="Arial"/>
                <w:sz w:val="18"/>
                <w:szCs w:val="18"/>
              </w:rPr>
              <w:t xml:space="preserve">▪Accounted for residential mobility by </w:t>
            </w:r>
            <w:r w:rsidR="004B2974" w:rsidRPr="001E245B">
              <w:rPr>
                <w:rFonts w:ascii="Arial" w:hAnsi="Arial" w:cs="Arial"/>
                <w:sz w:val="18"/>
                <w:szCs w:val="18"/>
              </w:rPr>
              <w:t>assigning exposures at each residential address</w:t>
            </w:r>
            <w:r w:rsidR="004D74A3" w:rsidRPr="001E245B">
              <w:rPr>
                <w:rFonts w:ascii="Arial" w:hAnsi="Arial" w:cs="Arial"/>
                <w:sz w:val="18"/>
                <w:szCs w:val="18"/>
              </w:rPr>
              <w:t xml:space="preserve">. </w:t>
            </w:r>
            <w:r w:rsidRPr="001E245B">
              <w:rPr>
                <w:rFonts w:ascii="Arial" w:hAnsi="Arial" w:cs="Arial"/>
                <w:sz w:val="18"/>
                <w:szCs w:val="18"/>
              </w:rPr>
              <w:t xml:space="preserve"> </w:t>
            </w:r>
            <w:r w:rsidR="00253CD3" w:rsidRPr="001E245B">
              <w:rPr>
                <w:rFonts w:ascii="Arial" w:hAnsi="Arial" w:cs="Arial"/>
                <w:sz w:val="18"/>
                <w:szCs w:val="18"/>
              </w:rPr>
              <w:br/>
              <w:t>▪</w:t>
            </w:r>
            <w:r w:rsidR="001E6437" w:rsidRPr="001E245B">
              <w:rPr>
                <w:rFonts w:ascii="Arial" w:hAnsi="Arial" w:cs="Arial"/>
                <w:sz w:val="18"/>
                <w:szCs w:val="18"/>
              </w:rPr>
              <w:t xml:space="preserve"> </w:t>
            </w:r>
            <w:r w:rsidR="00DF1EF6" w:rsidRPr="001E245B">
              <w:rPr>
                <w:rFonts w:ascii="Arial" w:hAnsi="Arial" w:cs="Arial"/>
                <w:sz w:val="18"/>
                <w:szCs w:val="18"/>
              </w:rPr>
              <w:t xml:space="preserve">Observed interaction with parity. </w:t>
            </w:r>
            <w:r w:rsidR="001E6437" w:rsidRPr="001E245B">
              <w:rPr>
                <w:rFonts w:ascii="Arial" w:hAnsi="Arial" w:cs="Arial"/>
                <w:sz w:val="18"/>
                <w:szCs w:val="18"/>
              </w:rPr>
              <w:t xml:space="preserve">Stronger effects for uniparous (1 previous birth) and multiparous births (&gt; 2 previous births) in a dose-response manner vs nulliparous birth (first child).   </w:t>
            </w:r>
          </w:p>
        </w:tc>
      </w:tr>
      <w:tr w:rsidR="00D86AF6" w:rsidRPr="001E245B" w14:paraId="2EDF9553" w14:textId="77777777" w:rsidTr="0003217D">
        <w:trPr>
          <w:trHeight w:val="350"/>
        </w:trPr>
        <w:tc>
          <w:tcPr>
            <w:tcW w:w="439" w:type="pct"/>
          </w:tcPr>
          <w:p w14:paraId="4750F80F" w14:textId="30F73BAA" w:rsidR="00D86AF6" w:rsidRPr="001E245B" w:rsidRDefault="00D86AF6" w:rsidP="001E245B">
            <w:pPr>
              <w:spacing w:before="120" w:after="100" w:afterAutospacing="1" w:line="276" w:lineRule="auto"/>
              <w:jc w:val="both"/>
              <w:rPr>
                <w:rFonts w:ascii="Arial" w:hAnsi="Arial" w:cs="Arial"/>
                <w:sz w:val="18"/>
                <w:szCs w:val="18"/>
              </w:rPr>
            </w:pPr>
            <w:r w:rsidRPr="001E245B">
              <w:rPr>
                <w:rFonts w:ascii="Arial" w:hAnsi="Arial" w:cs="Arial"/>
                <w:b/>
                <w:bCs/>
                <w:sz w:val="18"/>
                <w:szCs w:val="18"/>
              </w:rPr>
              <w:t xml:space="preserve">Kawakami, 2020 </w:t>
            </w:r>
            <w:r w:rsidRPr="001E245B">
              <w:rPr>
                <w:rFonts w:ascii="Arial" w:hAnsi="Arial" w:cs="Arial"/>
                <w:b/>
                <w:bCs/>
                <w:sz w:val="18"/>
                <w:szCs w:val="18"/>
              </w:rPr>
              <w:fldChar w:fldCharType="begin"/>
            </w:r>
            <w:r w:rsidR="001B16DA" w:rsidRPr="001E245B">
              <w:rPr>
                <w:rFonts w:ascii="Arial" w:hAnsi="Arial" w:cs="Arial"/>
                <w:b/>
                <w:bCs/>
                <w:sz w:val="18"/>
                <w:szCs w:val="18"/>
              </w:rPr>
              <w:instrText xml:space="preserve"> ADDIN ZOTERO_ITEM CSL_CITATION {"citationID":"BqCsIPnH","properties":{"formattedCitation":"[32]","plainCitation":"[32]","noteIndex":0},"citationItems":[{"id":2689,"uris":["http://zotero.org/users/9625994/items/ZE5XA633"],"itemData":{"id":2689,"type":"article-journal","container-title":"Epilepsy &amp; Behavior","DOI":"10.1016/j.yebeh.2020.107306","ISSN":"1525-5050, 1525-5069","journalAbbreviation":"Epilepsy Behav","language":"English","note":"publisher: Elsevier\nPMID: 32759072","source":"www.epilepsybehavior.com","title":"The weather condition and epidemics as triggers for febrile seizure: A single-center retrospective observational study","title-short":"The weather condition and epidemics as triggers for febrile seizure","URL":"https://www.epilepsybehavior.com/article/S1525-5050(20)30485-6/fulltext","volume":"111","author":[{"family":"Kawakami","given":"Isao"},{"family":"Inoue","given":"Masataka"},{"family":"Adachi","given":"Shunichi"},{"family":"Koga","given":"Hiroshi"}],"accessed":{"date-parts":[["2022",7,4]]},"issued":{"date-parts":[["2020",10,1]]}}}],"schema":"https://github.com/citation-style-language/schema/raw/master/csl-citation.json"} </w:instrText>
            </w:r>
            <w:r w:rsidRPr="001E245B">
              <w:rPr>
                <w:rFonts w:ascii="Arial" w:hAnsi="Arial" w:cs="Arial"/>
                <w:b/>
                <w:bCs/>
                <w:sz w:val="18"/>
                <w:szCs w:val="18"/>
              </w:rPr>
              <w:fldChar w:fldCharType="separate"/>
            </w:r>
            <w:r w:rsidR="003F5E09" w:rsidRPr="001E245B">
              <w:rPr>
                <w:rFonts w:ascii="Arial" w:hAnsi="Arial" w:cs="Arial"/>
                <w:sz w:val="18"/>
              </w:rPr>
              <w:t>[32]</w:t>
            </w:r>
            <w:r w:rsidRPr="001E245B">
              <w:rPr>
                <w:rFonts w:ascii="Arial" w:hAnsi="Arial" w:cs="Arial"/>
                <w:b/>
                <w:bCs/>
                <w:sz w:val="18"/>
                <w:szCs w:val="18"/>
              </w:rPr>
              <w:fldChar w:fldCharType="end"/>
            </w:r>
          </w:p>
        </w:tc>
        <w:tc>
          <w:tcPr>
            <w:tcW w:w="365" w:type="pct"/>
          </w:tcPr>
          <w:p w14:paraId="08492C46" w14:textId="729E7B7C" w:rsidR="00D86AF6" w:rsidRPr="001E245B" w:rsidRDefault="00D86AF6"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Beppu, Japan, 2011-2018</w:t>
            </w:r>
            <w:r w:rsidR="00504C83" w:rsidRPr="001E245B">
              <w:rPr>
                <w:rFonts w:ascii="Arial" w:hAnsi="Arial" w:cs="Arial"/>
                <w:sz w:val="18"/>
                <w:szCs w:val="18"/>
              </w:rPr>
              <w:t>.</w:t>
            </w:r>
          </w:p>
        </w:tc>
        <w:tc>
          <w:tcPr>
            <w:tcW w:w="399" w:type="pct"/>
          </w:tcPr>
          <w:p w14:paraId="7A341E37" w14:textId="44F438A3" w:rsidR="00D86AF6" w:rsidRPr="001E245B" w:rsidRDefault="005B4D94"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Weekly time-series</w:t>
            </w:r>
            <w:r w:rsidR="00D86AF6" w:rsidRPr="001E245B">
              <w:rPr>
                <w:rFonts w:ascii="Arial" w:hAnsi="Arial" w:cs="Arial"/>
                <w:sz w:val="18"/>
                <w:szCs w:val="18"/>
              </w:rPr>
              <w:t>; logistic regression</w:t>
            </w:r>
            <w:r w:rsidR="00504C83" w:rsidRPr="001E245B">
              <w:rPr>
                <w:rFonts w:ascii="Arial" w:hAnsi="Arial" w:cs="Arial"/>
                <w:sz w:val="18"/>
                <w:szCs w:val="18"/>
              </w:rPr>
              <w:t>.</w:t>
            </w:r>
          </w:p>
        </w:tc>
        <w:tc>
          <w:tcPr>
            <w:tcW w:w="465" w:type="pct"/>
          </w:tcPr>
          <w:p w14:paraId="3C782B4D" w14:textId="682D90F7" w:rsidR="00D86AF6" w:rsidRPr="001E245B" w:rsidRDefault="00D86AF6"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560 pediatric febrile seizure cases presenting at 1 medical center</w:t>
            </w:r>
            <w:r w:rsidR="00504C83" w:rsidRPr="001E245B">
              <w:rPr>
                <w:rFonts w:ascii="Arial" w:hAnsi="Arial" w:cs="Arial"/>
                <w:sz w:val="18"/>
                <w:szCs w:val="18"/>
              </w:rPr>
              <w:t>.</w:t>
            </w:r>
          </w:p>
        </w:tc>
        <w:tc>
          <w:tcPr>
            <w:tcW w:w="399" w:type="pct"/>
          </w:tcPr>
          <w:p w14:paraId="6922049C" w14:textId="371F4612" w:rsidR="00D86AF6" w:rsidRPr="001E245B" w:rsidRDefault="00D86AF6"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NO</w:t>
            </w:r>
            <w:r w:rsidRPr="001E245B">
              <w:rPr>
                <w:rFonts w:ascii="Arial" w:hAnsi="Arial" w:cs="Arial"/>
                <w:sz w:val="18"/>
                <w:szCs w:val="18"/>
                <w:vertAlign w:val="subscript"/>
              </w:rPr>
              <w:t>2</w:t>
            </w:r>
            <w:r w:rsidRPr="001E245B">
              <w:rPr>
                <w:rFonts w:ascii="Arial" w:hAnsi="Arial" w:cs="Arial"/>
                <w:sz w:val="18"/>
                <w:szCs w:val="18"/>
              </w:rPr>
              <w:t>, SO</w:t>
            </w:r>
            <w:r w:rsidRPr="001E245B">
              <w:rPr>
                <w:rFonts w:ascii="Arial" w:hAnsi="Arial" w:cs="Arial"/>
                <w:sz w:val="18"/>
                <w:szCs w:val="18"/>
                <w:vertAlign w:val="subscript"/>
              </w:rPr>
              <w:t>2</w:t>
            </w:r>
            <w:r w:rsidRPr="001E245B">
              <w:rPr>
                <w:rFonts w:ascii="Arial" w:hAnsi="Arial" w:cs="Arial"/>
                <w:sz w:val="18"/>
                <w:szCs w:val="18"/>
              </w:rPr>
              <w:t xml:space="preserve">, Tmean, atmospheric pressure, </w:t>
            </w:r>
            <w:r w:rsidR="00733344" w:rsidRPr="001E245B">
              <w:rPr>
                <w:rFonts w:ascii="Arial" w:hAnsi="Arial" w:cs="Arial"/>
                <w:sz w:val="18"/>
                <w:szCs w:val="18"/>
              </w:rPr>
              <w:t>RH</w:t>
            </w:r>
            <w:r w:rsidRPr="001E245B">
              <w:rPr>
                <w:rFonts w:ascii="Arial" w:hAnsi="Arial" w:cs="Arial"/>
                <w:sz w:val="18"/>
                <w:szCs w:val="18"/>
              </w:rPr>
              <w:t xml:space="preserve">, rainfall amount, </w:t>
            </w:r>
            <w:r w:rsidRPr="001E245B">
              <w:rPr>
                <w:rFonts w:ascii="Arial" w:hAnsi="Arial" w:cs="Arial"/>
                <w:sz w:val="18"/>
                <w:szCs w:val="18"/>
              </w:rPr>
              <w:lastRenderedPageBreak/>
              <w:t>and sunshine duration</w:t>
            </w:r>
            <w:r w:rsidR="00504C83" w:rsidRPr="001E245B">
              <w:rPr>
                <w:rFonts w:ascii="Arial" w:hAnsi="Arial" w:cs="Arial"/>
                <w:sz w:val="18"/>
                <w:szCs w:val="18"/>
              </w:rPr>
              <w:t>.</w:t>
            </w:r>
          </w:p>
        </w:tc>
        <w:tc>
          <w:tcPr>
            <w:tcW w:w="498" w:type="pct"/>
          </w:tcPr>
          <w:p w14:paraId="5917B421" w14:textId="45D0016C" w:rsidR="00D86AF6" w:rsidRPr="001E245B" w:rsidRDefault="005B4D94"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lastRenderedPageBreak/>
              <w:t>W</w:t>
            </w:r>
            <w:r w:rsidR="00D86AF6" w:rsidRPr="001E245B">
              <w:rPr>
                <w:rFonts w:ascii="Arial" w:hAnsi="Arial" w:cs="Arial"/>
                <w:sz w:val="18"/>
                <w:szCs w:val="18"/>
              </w:rPr>
              <w:t xml:space="preserve">eekly, citywide mean estimates from the Oita Meteorological Monitoring Station of </w:t>
            </w:r>
            <w:r w:rsidR="00D86AF6" w:rsidRPr="001E245B">
              <w:rPr>
                <w:rFonts w:ascii="Arial" w:hAnsi="Arial" w:cs="Arial"/>
                <w:sz w:val="18"/>
                <w:szCs w:val="18"/>
              </w:rPr>
              <w:lastRenderedPageBreak/>
              <w:t>Japan Meteorological Agency</w:t>
            </w:r>
            <w:r w:rsidR="00504C83" w:rsidRPr="001E245B">
              <w:rPr>
                <w:rFonts w:ascii="Arial" w:hAnsi="Arial" w:cs="Arial"/>
                <w:sz w:val="18"/>
                <w:szCs w:val="18"/>
              </w:rPr>
              <w:t>.</w:t>
            </w:r>
          </w:p>
        </w:tc>
        <w:tc>
          <w:tcPr>
            <w:tcW w:w="664" w:type="pct"/>
          </w:tcPr>
          <w:p w14:paraId="7D663F8F" w14:textId="57D360C1" w:rsidR="00D86AF6" w:rsidRPr="001E245B" w:rsidRDefault="00D86AF6"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lastRenderedPageBreak/>
              <w:t>Influenza virus infection, infectious gastroenteritis, and exanthem subitum (human herpesvirus 6 infection)</w:t>
            </w:r>
            <w:r w:rsidR="00504C83" w:rsidRPr="001E245B">
              <w:rPr>
                <w:rFonts w:ascii="Arial" w:hAnsi="Arial" w:cs="Arial"/>
                <w:sz w:val="18"/>
                <w:szCs w:val="18"/>
              </w:rPr>
              <w:t>.</w:t>
            </w:r>
          </w:p>
        </w:tc>
        <w:tc>
          <w:tcPr>
            <w:tcW w:w="1030" w:type="pct"/>
          </w:tcPr>
          <w:p w14:paraId="56A14E87" w14:textId="18AD5487" w:rsidR="00D86AF6" w:rsidRPr="001E245B" w:rsidRDefault="00D86AF6" w:rsidP="001E245B">
            <w:pPr>
              <w:spacing w:before="120" w:after="100" w:afterAutospacing="1" w:line="276" w:lineRule="auto"/>
              <w:jc w:val="both"/>
              <w:rPr>
                <w:rFonts w:ascii="Arial" w:hAnsi="Arial" w:cs="Arial"/>
                <w:i/>
                <w:iCs/>
                <w:sz w:val="18"/>
                <w:szCs w:val="18"/>
              </w:rPr>
            </w:pPr>
            <w:r w:rsidRPr="001E245B">
              <w:rPr>
                <w:rFonts w:ascii="Arial" w:hAnsi="Arial" w:cs="Arial"/>
                <w:i/>
                <w:iCs/>
                <w:sz w:val="18"/>
                <w:szCs w:val="18"/>
              </w:rPr>
              <w:t>OR (95% CI) per 10-unit increase in exposures (overall results):</w:t>
            </w:r>
            <w:r w:rsidRPr="001E245B">
              <w:rPr>
                <w:rFonts w:ascii="Arial" w:hAnsi="Arial" w:cs="Arial"/>
                <w:i/>
                <w:iCs/>
                <w:sz w:val="18"/>
                <w:szCs w:val="18"/>
              </w:rPr>
              <w:br/>
            </w:r>
            <w:r w:rsidRPr="001E245B">
              <w:rPr>
                <w:rFonts w:ascii="Arial" w:hAnsi="Arial" w:cs="Arial"/>
                <w:sz w:val="18"/>
                <w:szCs w:val="18"/>
              </w:rPr>
              <w:t xml:space="preserve">▪Tmean: 2.31 (0.99, 5.39) per 10°C ↑ </w:t>
            </w:r>
            <w:r w:rsidRPr="001E245B">
              <w:rPr>
                <w:rFonts w:ascii="Arial" w:hAnsi="Arial" w:cs="Arial"/>
                <w:sz w:val="18"/>
                <w:szCs w:val="18"/>
              </w:rPr>
              <w:br/>
              <w:t>▪NO</w:t>
            </w:r>
            <w:r w:rsidRPr="001E245B">
              <w:rPr>
                <w:rFonts w:ascii="Arial" w:hAnsi="Arial" w:cs="Arial"/>
                <w:sz w:val="18"/>
                <w:szCs w:val="18"/>
                <w:vertAlign w:val="subscript"/>
              </w:rPr>
              <w:t>2</w:t>
            </w:r>
            <w:r w:rsidRPr="001E245B">
              <w:rPr>
                <w:rFonts w:ascii="Arial" w:hAnsi="Arial" w:cs="Arial"/>
                <w:sz w:val="18"/>
                <w:szCs w:val="18"/>
              </w:rPr>
              <w:t xml:space="preserve">: 0.35 (0.10, 1.13) per 10 ppb ↑ </w:t>
            </w:r>
            <w:r w:rsidRPr="001E245B">
              <w:rPr>
                <w:rFonts w:ascii="Arial" w:hAnsi="Arial" w:cs="Arial"/>
                <w:sz w:val="18"/>
                <w:szCs w:val="18"/>
              </w:rPr>
              <w:br/>
            </w:r>
            <w:r w:rsidRPr="001E245B">
              <w:rPr>
                <w:rFonts w:ascii="Arial" w:hAnsi="Arial" w:cs="Arial"/>
                <w:sz w:val="18"/>
                <w:szCs w:val="18"/>
              </w:rPr>
              <w:lastRenderedPageBreak/>
              <w:t>▪SO</w:t>
            </w:r>
            <w:r w:rsidRPr="001E245B">
              <w:rPr>
                <w:rFonts w:ascii="Arial" w:hAnsi="Arial" w:cs="Arial"/>
                <w:sz w:val="18"/>
                <w:szCs w:val="18"/>
                <w:vertAlign w:val="subscript"/>
              </w:rPr>
              <w:t>2</w:t>
            </w:r>
            <w:r w:rsidRPr="001E245B">
              <w:rPr>
                <w:rFonts w:ascii="Arial" w:hAnsi="Arial" w:cs="Arial"/>
                <w:sz w:val="18"/>
                <w:szCs w:val="18"/>
              </w:rPr>
              <w:t>: 2.74 (0.16, 51.50) per 10 ppb ↑</w:t>
            </w:r>
          </w:p>
        </w:tc>
        <w:tc>
          <w:tcPr>
            <w:tcW w:w="741" w:type="pct"/>
          </w:tcPr>
          <w:p w14:paraId="054E7B5F" w14:textId="4C908D6B" w:rsidR="00D86AF6" w:rsidRPr="001E245B" w:rsidRDefault="00D86AF6"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lastRenderedPageBreak/>
              <w:t>▪Focused exclusively on children (6-60 months age) and on first diagnoses.</w:t>
            </w:r>
            <w:r w:rsidRPr="001E245B">
              <w:rPr>
                <w:rFonts w:ascii="Arial" w:hAnsi="Arial" w:cs="Arial"/>
                <w:sz w:val="18"/>
                <w:szCs w:val="18"/>
              </w:rPr>
              <w:br/>
              <w:t xml:space="preserve">▪Excluded children with epilepsy, chromosomal abnormality, inborn </w:t>
            </w:r>
            <w:r w:rsidRPr="001E245B">
              <w:rPr>
                <w:rFonts w:ascii="Arial" w:hAnsi="Arial" w:cs="Arial"/>
                <w:sz w:val="18"/>
                <w:szCs w:val="18"/>
              </w:rPr>
              <w:lastRenderedPageBreak/>
              <w:t>errors of metabolism, hydrocephalus, brain tumor, intracranial hemorrhage, or history of intracranial surgery.</w:t>
            </w:r>
            <w:r w:rsidRPr="001E245B">
              <w:rPr>
                <w:rFonts w:ascii="Arial" w:hAnsi="Arial" w:cs="Arial"/>
                <w:sz w:val="18"/>
                <w:szCs w:val="18"/>
              </w:rPr>
              <w:br/>
              <w:t>▪Adjusted for infectious risk factors.</w:t>
            </w:r>
          </w:p>
        </w:tc>
      </w:tr>
      <w:tr w:rsidR="0047261B" w:rsidRPr="001E245B" w14:paraId="7B253338" w14:textId="77777777" w:rsidTr="0003217D">
        <w:trPr>
          <w:trHeight w:val="350"/>
        </w:trPr>
        <w:tc>
          <w:tcPr>
            <w:tcW w:w="439" w:type="pct"/>
          </w:tcPr>
          <w:p w14:paraId="00DA8710" w14:textId="1DF5E6F6" w:rsidR="0047261B" w:rsidRPr="001E245B" w:rsidRDefault="0047261B" w:rsidP="001E245B">
            <w:pPr>
              <w:spacing w:before="120" w:after="100" w:afterAutospacing="1" w:line="276" w:lineRule="auto"/>
              <w:jc w:val="both"/>
              <w:rPr>
                <w:rFonts w:ascii="Arial" w:hAnsi="Arial" w:cs="Arial"/>
                <w:b/>
                <w:bCs/>
                <w:sz w:val="18"/>
                <w:szCs w:val="18"/>
              </w:rPr>
            </w:pPr>
            <w:r w:rsidRPr="001E245B">
              <w:rPr>
                <w:rFonts w:ascii="Arial" w:hAnsi="Arial" w:cs="Arial"/>
                <w:b/>
                <w:bCs/>
                <w:sz w:val="18"/>
                <w:szCs w:val="18"/>
              </w:rPr>
              <w:t xml:space="preserve">Kim, 2019 </w:t>
            </w:r>
            <w:r w:rsidRPr="001E245B">
              <w:rPr>
                <w:rFonts w:ascii="Arial" w:hAnsi="Arial" w:cs="Arial"/>
                <w:b/>
                <w:bCs/>
                <w:sz w:val="18"/>
                <w:szCs w:val="18"/>
              </w:rPr>
              <w:fldChar w:fldCharType="begin"/>
            </w:r>
            <w:r w:rsidR="001B16DA" w:rsidRPr="001E245B">
              <w:rPr>
                <w:rFonts w:ascii="Arial" w:hAnsi="Arial" w:cs="Arial"/>
                <w:b/>
                <w:bCs/>
                <w:sz w:val="18"/>
                <w:szCs w:val="18"/>
              </w:rPr>
              <w:instrText xml:space="preserve"> ADDIN ZOTERO_ITEM CSL_CITATION {"citationID":"IJnKIje2","properties":{"formattedCitation":"[34]","plainCitation":"[34]","noteIndex":0},"citationItems":[{"id":4431,"uris":["http://zotero.org/users/9625994/items/5GLYVMW7"],"itemData":{"id":4431,"type":"article-journal","abstract":"Background\nSeveral studies have reported an association between seizure and the lunar cycle; however, results are conflicting. Thus, we investigated whether emergency department (ED) visits due to febrile seizure (FS) or FS plus were affected by lunar cycle.\nMethods\nWe reviewed the medical records of patients who were admitted to the ED with a main diagnosis of FS or FS plus from January 1, 2005 to August 31, 2018 (13 years 8 months), a period of 4991 days with 169 lunar cycles. During that period, we collected weather data such as mean temperature, average atmospheric pressure (AP), and humidity according to lunar phase (new moon, first quarter, full moon, and third or last quarter).\nResults\nA total of 1979 patients were identified. We found male predominant with a mean age of 2.62 ± 2.09 years. Acute pharyngotonsillitis was the most common cause of fever, generalized tonic-clonic seizure was the most common type of seizure, and the mean peak body temperature was 38.77 ± 0.81 °C. The lunar cycle did not affect the onset or frequency of FS after adjustment; however, several factors, including season, O3 and NO2 concentrations, and holidays, were associated with FS.\nConclusion\nWe did not find an association between lunar cycle and FS or FS plus. However, several factors, including season, O3, NO2, and holidays were associated with FS or FS plus.","container-title":"Science of The Total Environment","DOI":"10.1016/j.scitotenv.2019.07.077","ISSN":"0048-9697","journalAbbreviation":"Science of The Total Environment","page":"589-594","source":"ScienceDirect","title":"Are there effects of lunar cycle on pediatric febrile seizure?: A single-center retrospective study (2005–2018)","title-short":"Are there effects of lunar cycle on pediatric febrile seizure?","volume":"692","author":[{"family":"Kim","given":"Sung Hoon"},{"family":"Shim","given":"Haeng Seon"},{"family":"Kang","given":"Su Mynn"},{"family":"Park","given":"Hyunho"},{"family":"Jin","given":"Mi Hyeon"},{"family":"Lee","given":"Jun Hwa"}],"issued":{"date-parts":[["2019",11,20]]}}}],"schema":"https://github.com/citation-style-language/schema/raw/master/csl-citation.json"} </w:instrText>
            </w:r>
            <w:r w:rsidRPr="001E245B">
              <w:rPr>
                <w:rFonts w:ascii="Arial" w:hAnsi="Arial" w:cs="Arial"/>
                <w:b/>
                <w:bCs/>
                <w:sz w:val="18"/>
                <w:szCs w:val="18"/>
              </w:rPr>
              <w:fldChar w:fldCharType="separate"/>
            </w:r>
            <w:r w:rsidR="003F5E09" w:rsidRPr="001E245B">
              <w:rPr>
                <w:rFonts w:ascii="Arial" w:hAnsi="Arial" w:cs="Arial"/>
                <w:sz w:val="18"/>
              </w:rPr>
              <w:t>[34]</w:t>
            </w:r>
            <w:r w:rsidRPr="001E245B">
              <w:rPr>
                <w:rFonts w:ascii="Arial" w:hAnsi="Arial" w:cs="Arial"/>
                <w:b/>
                <w:bCs/>
                <w:sz w:val="18"/>
                <w:szCs w:val="18"/>
              </w:rPr>
              <w:fldChar w:fldCharType="end"/>
            </w:r>
          </w:p>
        </w:tc>
        <w:tc>
          <w:tcPr>
            <w:tcW w:w="365" w:type="pct"/>
          </w:tcPr>
          <w:p w14:paraId="5A7C2350" w14:textId="6333A1C1" w:rsidR="0047261B" w:rsidRPr="001E245B" w:rsidRDefault="0047261B"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Changwon, South Korea, 2005-2018</w:t>
            </w:r>
            <w:r w:rsidR="00504C83" w:rsidRPr="001E245B">
              <w:rPr>
                <w:rFonts w:ascii="Arial" w:hAnsi="Arial" w:cs="Arial"/>
                <w:sz w:val="18"/>
                <w:szCs w:val="18"/>
              </w:rPr>
              <w:t>.</w:t>
            </w:r>
          </w:p>
        </w:tc>
        <w:tc>
          <w:tcPr>
            <w:tcW w:w="399" w:type="pct"/>
          </w:tcPr>
          <w:p w14:paraId="67639E3C" w14:textId="4ED15A8E" w:rsidR="0047261B" w:rsidRPr="001E245B" w:rsidRDefault="000F77CE"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Daily time-series; d</w:t>
            </w:r>
            <w:r w:rsidR="0047261B" w:rsidRPr="001E245B">
              <w:rPr>
                <w:rFonts w:ascii="Arial" w:hAnsi="Arial" w:cs="Arial"/>
                <w:sz w:val="18"/>
                <w:szCs w:val="18"/>
              </w:rPr>
              <w:t>istributed lag non-linear model</w:t>
            </w:r>
            <w:r w:rsidR="007E47F5" w:rsidRPr="001E245B">
              <w:rPr>
                <w:rFonts w:ascii="Arial" w:hAnsi="Arial" w:cs="Arial"/>
                <w:sz w:val="18"/>
                <w:szCs w:val="18"/>
              </w:rPr>
              <w:t xml:space="preserve"> </w:t>
            </w:r>
            <w:r w:rsidR="008C6807" w:rsidRPr="001E245B">
              <w:rPr>
                <w:rFonts w:ascii="Arial" w:hAnsi="Arial" w:cs="Arial"/>
                <w:sz w:val="18"/>
                <w:szCs w:val="18"/>
              </w:rPr>
              <w:t xml:space="preserve">(DLNM) </w:t>
            </w:r>
            <w:r w:rsidR="007E47F5" w:rsidRPr="001E245B">
              <w:rPr>
                <w:rFonts w:ascii="Arial" w:hAnsi="Arial" w:cs="Arial"/>
                <w:sz w:val="18"/>
                <w:szCs w:val="18"/>
              </w:rPr>
              <w:t xml:space="preserve">with </w:t>
            </w:r>
            <w:r w:rsidR="0047261B" w:rsidRPr="001E245B">
              <w:rPr>
                <w:rFonts w:ascii="Arial" w:hAnsi="Arial" w:cs="Arial"/>
                <w:sz w:val="18"/>
                <w:szCs w:val="18"/>
              </w:rPr>
              <w:t>quasi-Poisson regression</w:t>
            </w:r>
            <w:r w:rsidR="00504C83" w:rsidRPr="001E245B">
              <w:rPr>
                <w:rFonts w:ascii="Arial" w:hAnsi="Arial" w:cs="Arial"/>
                <w:sz w:val="18"/>
                <w:szCs w:val="18"/>
              </w:rPr>
              <w:t>.</w:t>
            </w:r>
          </w:p>
        </w:tc>
        <w:tc>
          <w:tcPr>
            <w:tcW w:w="465" w:type="pct"/>
          </w:tcPr>
          <w:p w14:paraId="73BA57DC" w14:textId="508BD393" w:rsidR="0047261B" w:rsidRPr="001E245B" w:rsidRDefault="0047261B"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1979 pediatric febrile seizure or febrile seizure plus cases, per ICD-10 classification (codes R56.0, G40.3), presenting at 1 medical center</w:t>
            </w:r>
            <w:r w:rsidR="00504C83" w:rsidRPr="001E245B">
              <w:rPr>
                <w:rFonts w:ascii="Arial" w:hAnsi="Arial" w:cs="Arial"/>
                <w:sz w:val="18"/>
                <w:szCs w:val="18"/>
              </w:rPr>
              <w:t>.</w:t>
            </w:r>
          </w:p>
        </w:tc>
        <w:tc>
          <w:tcPr>
            <w:tcW w:w="399" w:type="pct"/>
          </w:tcPr>
          <w:p w14:paraId="4EC97A9F" w14:textId="1F408E03" w:rsidR="0047261B" w:rsidRPr="001E245B" w:rsidRDefault="0047261B"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Tmean, average atmospheric</w:t>
            </w:r>
            <w:r w:rsidRPr="001E245B">
              <w:rPr>
                <w:rFonts w:ascii="Arial" w:hAnsi="Arial" w:cs="Arial"/>
                <w:sz w:val="18"/>
                <w:szCs w:val="18"/>
              </w:rPr>
              <w:br/>
              <w:t>pressure, and humidity according to lunar phase</w:t>
            </w:r>
            <w:r w:rsidR="00504C83" w:rsidRPr="001E245B">
              <w:rPr>
                <w:rFonts w:ascii="Arial" w:hAnsi="Arial" w:cs="Arial"/>
                <w:sz w:val="18"/>
                <w:szCs w:val="18"/>
              </w:rPr>
              <w:t>.</w:t>
            </w:r>
          </w:p>
        </w:tc>
        <w:tc>
          <w:tcPr>
            <w:tcW w:w="498" w:type="pct"/>
          </w:tcPr>
          <w:p w14:paraId="22720E97" w14:textId="0A94DA3E" w:rsidR="0047261B" w:rsidRPr="001E245B" w:rsidRDefault="0047261B"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 xml:space="preserve">Daily, citywide </w:t>
            </w:r>
            <w:r w:rsidR="005B4D94" w:rsidRPr="001E245B">
              <w:rPr>
                <w:rFonts w:ascii="Arial" w:hAnsi="Arial" w:cs="Arial"/>
                <w:sz w:val="18"/>
                <w:szCs w:val="18"/>
              </w:rPr>
              <w:t>m</w:t>
            </w:r>
            <w:r w:rsidR="004D4B15" w:rsidRPr="001E245B">
              <w:rPr>
                <w:rFonts w:ascii="Arial" w:hAnsi="Arial" w:cs="Arial"/>
                <w:sz w:val="18"/>
                <w:szCs w:val="18"/>
              </w:rPr>
              <w:t>easurement</w:t>
            </w:r>
            <w:r w:rsidRPr="001E245B">
              <w:rPr>
                <w:rFonts w:ascii="Arial" w:hAnsi="Arial" w:cs="Arial"/>
                <w:sz w:val="18"/>
                <w:szCs w:val="18"/>
              </w:rPr>
              <w:t xml:space="preserve"> from the Korea Metrological Administration</w:t>
            </w:r>
            <w:r w:rsidR="00504C83" w:rsidRPr="001E245B">
              <w:rPr>
                <w:rFonts w:ascii="Arial" w:hAnsi="Arial" w:cs="Arial"/>
                <w:sz w:val="18"/>
                <w:szCs w:val="18"/>
              </w:rPr>
              <w:t>.</w:t>
            </w:r>
          </w:p>
        </w:tc>
        <w:tc>
          <w:tcPr>
            <w:tcW w:w="664" w:type="pct"/>
          </w:tcPr>
          <w:p w14:paraId="0CA66EC1" w14:textId="0B852523" w:rsidR="0047261B" w:rsidRPr="001E245B" w:rsidRDefault="0047261B"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PM</w:t>
            </w:r>
            <w:r w:rsidRPr="001E245B">
              <w:rPr>
                <w:rFonts w:ascii="Arial" w:hAnsi="Arial" w:cs="Arial"/>
                <w:sz w:val="18"/>
                <w:szCs w:val="18"/>
                <w:vertAlign w:val="subscript"/>
              </w:rPr>
              <w:t>10</w:t>
            </w:r>
            <w:r w:rsidRPr="001E245B">
              <w:rPr>
                <w:rFonts w:ascii="Arial" w:hAnsi="Arial" w:cs="Arial"/>
                <w:sz w:val="18"/>
                <w:szCs w:val="18"/>
              </w:rPr>
              <w:t>, O</w:t>
            </w:r>
            <w:r w:rsidRPr="001E245B">
              <w:rPr>
                <w:rFonts w:ascii="Arial" w:hAnsi="Arial" w:cs="Arial"/>
                <w:sz w:val="18"/>
                <w:szCs w:val="18"/>
                <w:vertAlign w:val="subscript"/>
              </w:rPr>
              <w:t>3</w:t>
            </w:r>
            <w:r w:rsidRPr="001E245B">
              <w:rPr>
                <w:rFonts w:ascii="Arial" w:hAnsi="Arial" w:cs="Arial"/>
                <w:sz w:val="18"/>
                <w:szCs w:val="18"/>
              </w:rPr>
              <w:t>, NO</w:t>
            </w:r>
            <w:r w:rsidRPr="001E245B">
              <w:rPr>
                <w:rFonts w:ascii="Arial" w:hAnsi="Arial" w:cs="Arial"/>
                <w:sz w:val="18"/>
                <w:szCs w:val="18"/>
                <w:vertAlign w:val="subscript"/>
              </w:rPr>
              <w:t>2</w:t>
            </w:r>
            <w:r w:rsidRPr="001E245B">
              <w:rPr>
                <w:rFonts w:ascii="Arial" w:hAnsi="Arial" w:cs="Arial"/>
                <w:sz w:val="18"/>
                <w:szCs w:val="18"/>
              </w:rPr>
              <w:t>, CO, SO</w:t>
            </w:r>
            <w:r w:rsidRPr="001E245B">
              <w:rPr>
                <w:rFonts w:ascii="Arial" w:hAnsi="Arial" w:cs="Arial"/>
                <w:sz w:val="18"/>
                <w:szCs w:val="18"/>
                <w:vertAlign w:val="subscript"/>
              </w:rPr>
              <w:t>2</w:t>
            </w:r>
            <w:r w:rsidRPr="001E245B">
              <w:rPr>
                <w:rFonts w:ascii="Arial" w:hAnsi="Arial" w:cs="Arial"/>
                <w:sz w:val="18"/>
                <w:szCs w:val="18"/>
              </w:rPr>
              <w:t>, seasonality, long-term trends</w:t>
            </w:r>
            <w:r w:rsidR="00504C83" w:rsidRPr="001E245B">
              <w:rPr>
                <w:rFonts w:ascii="Arial" w:hAnsi="Arial" w:cs="Arial"/>
                <w:sz w:val="18"/>
                <w:szCs w:val="18"/>
              </w:rPr>
              <w:t>.</w:t>
            </w:r>
          </w:p>
        </w:tc>
        <w:tc>
          <w:tcPr>
            <w:tcW w:w="1030" w:type="pct"/>
          </w:tcPr>
          <w:p w14:paraId="609094B7" w14:textId="6C073334" w:rsidR="004C7244" w:rsidRPr="001E245B" w:rsidRDefault="004C7244" w:rsidP="001E245B">
            <w:pPr>
              <w:spacing w:before="120" w:after="100" w:afterAutospacing="1" w:line="276" w:lineRule="auto"/>
              <w:jc w:val="both"/>
              <w:rPr>
                <w:rFonts w:ascii="Arial" w:hAnsi="Arial" w:cs="Arial"/>
                <w:sz w:val="18"/>
                <w:szCs w:val="18"/>
              </w:rPr>
            </w:pPr>
            <w:r w:rsidRPr="001E245B">
              <w:rPr>
                <w:rFonts w:ascii="Arial" w:hAnsi="Arial" w:cs="Arial"/>
                <w:i/>
                <w:iCs/>
                <w:sz w:val="18"/>
                <w:szCs w:val="18"/>
              </w:rPr>
              <w:t xml:space="preserve">Cumulative RR (95% CI) at specific exposure levels vs at median (overall results): </w:t>
            </w:r>
            <w:r w:rsidRPr="001E245B">
              <w:rPr>
                <w:rFonts w:ascii="Arial" w:hAnsi="Arial" w:cs="Arial"/>
                <w:i/>
                <w:iCs/>
                <w:sz w:val="18"/>
                <w:szCs w:val="18"/>
              </w:rPr>
              <w:br/>
            </w:r>
            <w:r w:rsidRPr="001E245B">
              <w:rPr>
                <w:rFonts w:ascii="Arial" w:hAnsi="Arial" w:cs="Arial"/>
                <w:sz w:val="18"/>
                <w:szCs w:val="18"/>
              </w:rPr>
              <w:t>▪No effect of Tmean</w:t>
            </w:r>
            <w:r w:rsidRPr="001E245B">
              <w:rPr>
                <w:rFonts w:ascii="Arial" w:hAnsi="Arial" w:cs="Arial"/>
                <w:sz w:val="18"/>
                <w:szCs w:val="18"/>
              </w:rPr>
              <w:br/>
              <w:t>▪O</w:t>
            </w:r>
            <w:r w:rsidRPr="001E245B">
              <w:rPr>
                <w:rFonts w:ascii="Arial" w:hAnsi="Arial" w:cs="Arial"/>
                <w:sz w:val="18"/>
                <w:szCs w:val="18"/>
                <w:vertAlign w:val="subscript"/>
              </w:rPr>
              <w:t>3</w:t>
            </w:r>
            <w:r w:rsidRPr="001E245B">
              <w:rPr>
                <w:rFonts w:ascii="Arial" w:hAnsi="Arial" w:cs="Arial"/>
                <w:sz w:val="18"/>
                <w:szCs w:val="18"/>
              </w:rPr>
              <w:t xml:space="preserve"> at 1</w:t>
            </w:r>
            <w:r w:rsidRPr="001E245B">
              <w:rPr>
                <w:rFonts w:ascii="Arial" w:hAnsi="Arial" w:cs="Arial"/>
                <w:sz w:val="18"/>
                <w:szCs w:val="18"/>
                <w:vertAlign w:val="superscript"/>
              </w:rPr>
              <w:t>st</w:t>
            </w:r>
            <w:r w:rsidRPr="001E245B">
              <w:rPr>
                <w:rFonts w:ascii="Arial" w:hAnsi="Arial" w:cs="Arial"/>
                <w:sz w:val="18"/>
                <w:szCs w:val="18"/>
              </w:rPr>
              <w:t xml:space="preserve"> percentile (0.005 ppm): 0.51 (0.43, 0.61)</w:t>
            </w:r>
            <w:r w:rsidRPr="001E245B">
              <w:rPr>
                <w:rFonts w:ascii="Arial" w:hAnsi="Arial" w:cs="Arial"/>
                <w:sz w:val="18"/>
                <w:szCs w:val="18"/>
              </w:rPr>
              <w:br/>
              <w:t>▪O</w:t>
            </w:r>
            <w:r w:rsidRPr="001E245B">
              <w:rPr>
                <w:rFonts w:ascii="Arial" w:hAnsi="Arial" w:cs="Arial"/>
                <w:sz w:val="18"/>
                <w:szCs w:val="18"/>
                <w:vertAlign w:val="subscript"/>
              </w:rPr>
              <w:t>3</w:t>
            </w:r>
            <w:r w:rsidRPr="001E245B">
              <w:rPr>
                <w:rFonts w:ascii="Arial" w:hAnsi="Arial" w:cs="Arial"/>
                <w:sz w:val="18"/>
                <w:szCs w:val="18"/>
              </w:rPr>
              <w:t xml:space="preserve"> at 25</w:t>
            </w:r>
            <w:r w:rsidRPr="001E245B">
              <w:rPr>
                <w:rFonts w:ascii="Arial" w:hAnsi="Arial" w:cs="Arial"/>
                <w:sz w:val="18"/>
                <w:szCs w:val="18"/>
                <w:vertAlign w:val="superscript"/>
              </w:rPr>
              <w:t>th</w:t>
            </w:r>
            <w:r w:rsidRPr="001E245B">
              <w:rPr>
                <w:rFonts w:ascii="Arial" w:hAnsi="Arial" w:cs="Arial"/>
                <w:sz w:val="18"/>
                <w:szCs w:val="18"/>
              </w:rPr>
              <w:t xml:space="preserve"> percentile (0.019 ppm): 0.77 (0.72, 0.83)</w:t>
            </w:r>
            <w:r w:rsidRPr="001E245B">
              <w:rPr>
                <w:rFonts w:ascii="Arial" w:hAnsi="Arial" w:cs="Arial"/>
                <w:sz w:val="18"/>
                <w:szCs w:val="18"/>
              </w:rPr>
              <w:br/>
              <w:t>▪O</w:t>
            </w:r>
            <w:r w:rsidRPr="001E245B">
              <w:rPr>
                <w:rFonts w:ascii="Arial" w:hAnsi="Arial" w:cs="Arial"/>
                <w:sz w:val="18"/>
                <w:szCs w:val="18"/>
                <w:vertAlign w:val="subscript"/>
              </w:rPr>
              <w:t>3</w:t>
            </w:r>
            <w:r w:rsidRPr="001E245B">
              <w:rPr>
                <w:rFonts w:ascii="Arial" w:hAnsi="Arial" w:cs="Arial"/>
                <w:sz w:val="18"/>
                <w:szCs w:val="18"/>
              </w:rPr>
              <w:t xml:space="preserve"> at 50</w:t>
            </w:r>
            <w:r w:rsidRPr="001E245B">
              <w:rPr>
                <w:rFonts w:ascii="Arial" w:hAnsi="Arial" w:cs="Arial"/>
                <w:sz w:val="18"/>
                <w:szCs w:val="18"/>
                <w:vertAlign w:val="superscript"/>
              </w:rPr>
              <w:t>th</w:t>
            </w:r>
            <w:r w:rsidRPr="001E245B">
              <w:rPr>
                <w:rFonts w:ascii="Arial" w:hAnsi="Arial" w:cs="Arial"/>
                <w:sz w:val="18"/>
                <w:szCs w:val="18"/>
              </w:rPr>
              <w:t xml:space="preserve"> percentile (0.026 ppm): 0.94 (0.93, 0.96)</w:t>
            </w:r>
            <w:r w:rsidRPr="001E245B">
              <w:rPr>
                <w:rFonts w:ascii="Arial" w:hAnsi="Arial" w:cs="Arial"/>
                <w:sz w:val="18"/>
                <w:szCs w:val="18"/>
              </w:rPr>
              <w:br/>
              <w:t>▪O</w:t>
            </w:r>
            <w:r w:rsidRPr="001E245B">
              <w:rPr>
                <w:rFonts w:ascii="Arial" w:hAnsi="Arial" w:cs="Arial"/>
                <w:sz w:val="18"/>
                <w:szCs w:val="18"/>
                <w:vertAlign w:val="subscript"/>
              </w:rPr>
              <w:t>3</w:t>
            </w:r>
            <w:r w:rsidRPr="001E245B">
              <w:rPr>
                <w:rFonts w:ascii="Arial" w:hAnsi="Arial" w:cs="Arial"/>
                <w:sz w:val="18"/>
                <w:szCs w:val="18"/>
              </w:rPr>
              <w:t xml:space="preserve"> at 75</w:t>
            </w:r>
            <w:r w:rsidRPr="001E245B">
              <w:rPr>
                <w:rFonts w:ascii="Arial" w:hAnsi="Arial" w:cs="Arial"/>
                <w:sz w:val="18"/>
                <w:szCs w:val="18"/>
                <w:vertAlign w:val="superscript"/>
              </w:rPr>
              <w:t>th</w:t>
            </w:r>
            <w:r w:rsidRPr="001E245B">
              <w:rPr>
                <w:rFonts w:ascii="Arial" w:hAnsi="Arial" w:cs="Arial"/>
                <w:sz w:val="18"/>
                <w:szCs w:val="18"/>
              </w:rPr>
              <w:t xml:space="preserve"> percentile (0.035 ppm): 1.23 (1.16, 1.29)</w:t>
            </w:r>
            <w:r w:rsidRPr="001E245B">
              <w:rPr>
                <w:rFonts w:ascii="Arial" w:hAnsi="Arial" w:cs="Arial"/>
                <w:sz w:val="18"/>
                <w:szCs w:val="18"/>
              </w:rPr>
              <w:br/>
              <w:t>▪O</w:t>
            </w:r>
            <w:r w:rsidRPr="001E245B">
              <w:rPr>
                <w:rFonts w:ascii="Arial" w:hAnsi="Arial" w:cs="Arial"/>
                <w:sz w:val="18"/>
                <w:szCs w:val="18"/>
                <w:vertAlign w:val="subscript"/>
              </w:rPr>
              <w:t>3</w:t>
            </w:r>
            <w:r w:rsidRPr="001E245B">
              <w:rPr>
                <w:rFonts w:ascii="Arial" w:hAnsi="Arial" w:cs="Arial"/>
                <w:sz w:val="18"/>
                <w:szCs w:val="18"/>
              </w:rPr>
              <w:t xml:space="preserve"> at 99</w:t>
            </w:r>
            <w:r w:rsidRPr="001E245B">
              <w:rPr>
                <w:rFonts w:ascii="Arial" w:hAnsi="Arial" w:cs="Arial"/>
                <w:sz w:val="18"/>
                <w:szCs w:val="18"/>
                <w:vertAlign w:val="superscript"/>
              </w:rPr>
              <w:t>th</w:t>
            </w:r>
            <w:r w:rsidRPr="001E245B">
              <w:rPr>
                <w:rFonts w:ascii="Arial" w:hAnsi="Arial" w:cs="Arial"/>
                <w:sz w:val="18"/>
                <w:szCs w:val="18"/>
              </w:rPr>
              <w:t xml:space="preserve"> percentile (0.064</w:t>
            </w:r>
            <w:r w:rsidR="007A57D5" w:rsidRPr="001E245B">
              <w:rPr>
                <w:rFonts w:ascii="Arial" w:hAnsi="Arial" w:cs="Arial"/>
                <w:sz w:val="18"/>
                <w:szCs w:val="18"/>
              </w:rPr>
              <w:t xml:space="preserve"> ppm</w:t>
            </w:r>
            <w:r w:rsidRPr="001E245B">
              <w:rPr>
                <w:rFonts w:ascii="Arial" w:hAnsi="Arial" w:cs="Arial"/>
                <w:sz w:val="18"/>
                <w:szCs w:val="18"/>
              </w:rPr>
              <w:t>): 2.84 (2.14, 3.77)</w:t>
            </w:r>
          </w:p>
          <w:p w14:paraId="67F3A8EB" w14:textId="6D29A355" w:rsidR="0047261B" w:rsidRPr="001E245B" w:rsidRDefault="004C7244" w:rsidP="001E245B">
            <w:pPr>
              <w:spacing w:before="120" w:after="100" w:afterAutospacing="1" w:line="276" w:lineRule="auto"/>
              <w:jc w:val="both"/>
              <w:rPr>
                <w:rFonts w:ascii="Arial" w:hAnsi="Arial" w:cs="Arial"/>
                <w:i/>
                <w:iCs/>
                <w:sz w:val="18"/>
                <w:szCs w:val="18"/>
              </w:rPr>
            </w:pPr>
            <w:r w:rsidRPr="001E245B">
              <w:rPr>
                <w:rFonts w:ascii="Arial" w:hAnsi="Arial" w:cs="Arial"/>
                <w:sz w:val="18"/>
                <w:szCs w:val="18"/>
              </w:rPr>
              <w:t>*Median of O</w:t>
            </w:r>
            <w:r w:rsidRPr="001E245B">
              <w:rPr>
                <w:rFonts w:ascii="Arial" w:hAnsi="Arial" w:cs="Arial"/>
                <w:sz w:val="18"/>
                <w:szCs w:val="18"/>
                <w:vertAlign w:val="subscript"/>
              </w:rPr>
              <w:t>3</w:t>
            </w:r>
            <w:r w:rsidRPr="001E245B">
              <w:rPr>
                <w:rFonts w:ascii="Arial" w:hAnsi="Arial" w:cs="Arial"/>
                <w:sz w:val="18"/>
                <w:szCs w:val="18"/>
              </w:rPr>
              <w:t xml:space="preserve"> and other exposures not reported</w:t>
            </w:r>
          </w:p>
        </w:tc>
        <w:tc>
          <w:tcPr>
            <w:tcW w:w="741" w:type="pct"/>
          </w:tcPr>
          <w:p w14:paraId="09A4322A" w14:textId="1A1E047C" w:rsidR="0047261B" w:rsidRPr="001E245B" w:rsidRDefault="0047261B"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▪Focused exclusively on children (&lt;19 years age).</w:t>
            </w:r>
            <w:r w:rsidRPr="001E245B">
              <w:rPr>
                <w:rFonts w:ascii="Arial" w:hAnsi="Arial" w:cs="Arial"/>
                <w:sz w:val="18"/>
                <w:szCs w:val="18"/>
              </w:rPr>
              <w:br/>
              <w:t>▪Generalized tonic-clonic seizure was most common</w:t>
            </w:r>
            <w:r w:rsidR="00FC6FE1" w:rsidRPr="001E245B">
              <w:rPr>
                <w:rFonts w:ascii="Arial" w:hAnsi="Arial" w:cs="Arial"/>
                <w:sz w:val="18"/>
                <w:szCs w:val="18"/>
              </w:rPr>
              <w:t xml:space="preserve"> presentation</w:t>
            </w:r>
            <w:r w:rsidRPr="001E245B">
              <w:rPr>
                <w:rFonts w:ascii="Arial" w:hAnsi="Arial" w:cs="Arial"/>
                <w:sz w:val="18"/>
                <w:szCs w:val="18"/>
              </w:rPr>
              <w:t>.</w:t>
            </w:r>
          </w:p>
        </w:tc>
      </w:tr>
      <w:tr w:rsidR="0047261B" w:rsidRPr="001E245B" w14:paraId="7045FD95" w14:textId="77777777" w:rsidTr="0003217D">
        <w:trPr>
          <w:trHeight w:val="710"/>
        </w:trPr>
        <w:tc>
          <w:tcPr>
            <w:tcW w:w="439" w:type="pct"/>
            <w:hideMark/>
          </w:tcPr>
          <w:p w14:paraId="3C0771AE" w14:textId="73FD7553" w:rsidR="0047261B" w:rsidRPr="001E245B" w:rsidRDefault="0047261B"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 xml:space="preserve">Lee, 2023 </w:t>
            </w:r>
            <w:r w:rsidRPr="001E245B">
              <w:rPr>
                <w:rFonts w:ascii="Arial" w:hAnsi="Arial" w:cs="Arial"/>
                <w:sz w:val="18"/>
                <w:szCs w:val="18"/>
              </w:rPr>
              <w:fldChar w:fldCharType="begin"/>
            </w:r>
            <w:r w:rsidR="001B16DA" w:rsidRPr="001E245B">
              <w:rPr>
                <w:rFonts w:ascii="Arial" w:hAnsi="Arial" w:cs="Arial"/>
                <w:sz w:val="18"/>
                <w:szCs w:val="18"/>
              </w:rPr>
              <w:instrText xml:space="preserve"> ADDIN ZOTERO_ITEM CSL_CITATION {"citationID":"PVlrQE7L","properties":{"formattedCitation":"[53]","plainCitation":"[53]","noteIndex":0},"citationItems":[{"id":4414,"uris":["http://zotero.org/users/9625994/items/JDDXXLUU"],"itemData":{"id":4414,"type":"article-journal","abstract":"The objective of this study was to evaluate the effects of high levels of maternal exposure to ambient air pollution and heavy metals on risks of autism spectrum disorder (ASD) and epilepsy using the National Health Insurance claims data of South Korea. The data of mothers and their newborns from 2016 to 2018 provided by the National Health Insurance Service were used (n = 843,134). Data on exposure to ambient air pollutants (PM2.5, CO, SO2, NO2, and O3) and heavy metals (Pb, Cd, Cr, Cu, Mn, Fe, Ni, and As) during pregnancy were matched based on the mother’s National Health Insurance registration area. SO2 (OR: 2.723, 95% CI: 1.971–3.761) and Pb (OR: 1.063, 95% CI: 1.019–1.11) were more closely associated with the incidence of ASD when infants were exposed to them in the third trimester of pregnancy. Pb (OR: 1.109, 95% CI: 1.043–1.179) in the first trimester of pregnancy and Cd (OR: 2.193, 95% CI: 1.074–4.477) in the third trimester of pregnancy were associated with the incidence of epilepsy. Thus, exposure to SO2, NO2, and Pb during pregnancy could affect the development of a neurologic disorder based on the timing of exposure, suggesting a relationship with fetal development. However, further research is needed.","container-title":"Medicina","DOI":"10.3390/medicina59050951","ISSN":"1648-9144","issue":"5","language":"en","license":"http://creativecommons.org/licenses/by/3.0/","note":"number: 5\npublisher: Multidisciplinary Digital Publishing Institute","page":"951","source":"www.mdpi.com","title":"The Effect of Maternal Exposure to Air Pollutants and Heavy Metals during Pregnancy on the Risk of Neurological Disorders Using the National Health Insurance Claims Data of South Korea","volume":"59","author":[{"family":"Lee","given":"Kuen Su"},{"family":"Min","given":"Won Kee"},{"family":"Choi","given":"Yoon Ji"},{"family":"Jin","given":"Sejong"},{"family":"Park","given":"Kyu Hee"},{"family":"Kim","given":"Suhyun"}],"issued":{"date-parts":[["2023",5]]}}}],"schema":"https://github.com/citation-style-language/schema/raw/master/csl-citation.json"} </w:instrText>
            </w:r>
            <w:r w:rsidRPr="001E245B">
              <w:rPr>
                <w:rFonts w:ascii="Arial" w:hAnsi="Arial" w:cs="Arial"/>
                <w:sz w:val="18"/>
                <w:szCs w:val="18"/>
              </w:rPr>
              <w:fldChar w:fldCharType="separate"/>
            </w:r>
            <w:r w:rsidR="003F5E09" w:rsidRPr="001E245B">
              <w:rPr>
                <w:rFonts w:ascii="Arial" w:hAnsi="Arial" w:cs="Arial"/>
                <w:sz w:val="18"/>
              </w:rPr>
              <w:t>[53]</w:t>
            </w:r>
            <w:r w:rsidRPr="001E245B">
              <w:rPr>
                <w:rFonts w:ascii="Arial" w:hAnsi="Arial" w:cs="Arial"/>
                <w:sz w:val="18"/>
                <w:szCs w:val="18"/>
              </w:rPr>
              <w:fldChar w:fldCharType="end"/>
            </w:r>
          </w:p>
        </w:tc>
        <w:tc>
          <w:tcPr>
            <w:tcW w:w="365" w:type="pct"/>
            <w:hideMark/>
          </w:tcPr>
          <w:p w14:paraId="2D72043C" w14:textId="0DEE746D" w:rsidR="0047261B" w:rsidRPr="001E245B" w:rsidRDefault="0047261B"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South Korea, 2016-2020</w:t>
            </w:r>
            <w:r w:rsidR="00504C83" w:rsidRPr="001E245B">
              <w:rPr>
                <w:rFonts w:ascii="Arial" w:hAnsi="Arial" w:cs="Arial"/>
                <w:sz w:val="18"/>
                <w:szCs w:val="18"/>
              </w:rPr>
              <w:t>.</w:t>
            </w:r>
          </w:p>
        </w:tc>
        <w:tc>
          <w:tcPr>
            <w:tcW w:w="399" w:type="pct"/>
            <w:hideMark/>
          </w:tcPr>
          <w:p w14:paraId="047DC029" w14:textId="0FF542BB" w:rsidR="0047261B" w:rsidRPr="001E245B" w:rsidRDefault="00B50880"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Retrospective cohort</w:t>
            </w:r>
            <w:r w:rsidR="00876AA9" w:rsidRPr="001E245B">
              <w:rPr>
                <w:rFonts w:ascii="Arial" w:hAnsi="Arial" w:cs="Arial"/>
                <w:sz w:val="18"/>
                <w:szCs w:val="18"/>
              </w:rPr>
              <w:t xml:space="preserve">; </w:t>
            </w:r>
            <w:r w:rsidR="00955402" w:rsidRPr="001E245B">
              <w:rPr>
                <w:rFonts w:ascii="Arial" w:hAnsi="Arial" w:cs="Arial"/>
                <w:sz w:val="18"/>
                <w:szCs w:val="18"/>
              </w:rPr>
              <w:t>l</w:t>
            </w:r>
            <w:r w:rsidR="00876AA9" w:rsidRPr="001E245B">
              <w:rPr>
                <w:rFonts w:ascii="Arial" w:hAnsi="Arial" w:cs="Arial"/>
                <w:sz w:val="18"/>
                <w:szCs w:val="18"/>
              </w:rPr>
              <w:t>ogistic</w:t>
            </w:r>
            <w:r w:rsidR="0047261B" w:rsidRPr="001E245B">
              <w:rPr>
                <w:rFonts w:ascii="Arial" w:hAnsi="Arial" w:cs="Arial"/>
                <w:sz w:val="18"/>
                <w:szCs w:val="18"/>
              </w:rPr>
              <w:t xml:space="preserve"> regression</w:t>
            </w:r>
            <w:r w:rsidR="00504C83" w:rsidRPr="001E245B">
              <w:rPr>
                <w:rFonts w:ascii="Arial" w:hAnsi="Arial" w:cs="Arial"/>
                <w:sz w:val="18"/>
                <w:szCs w:val="18"/>
              </w:rPr>
              <w:t>.</w:t>
            </w:r>
          </w:p>
        </w:tc>
        <w:tc>
          <w:tcPr>
            <w:tcW w:w="465" w:type="pct"/>
            <w:hideMark/>
          </w:tcPr>
          <w:p w14:paraId="6741A9D4" w14:textId="4F0DBE33" w:rsidR="0047261B" w:rsidRPr="001E245B" w:rsidRDefault="0047261B"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 xml:space="preserve">3190 pediatric epilepsy cases, per ICD-10 classification (codes: G40.0-G40.9), identified from the Korean </w:t>
            </w:r>
            <w:r w:rsidRPr="001E245B">
              <w:rPr>
                <w:rFonts w:ascii="Arial" w:hAnsi="Arial" w:cs="Arial"/>
                <w:sz w:val="18"/>
                <w:szCs w:val="18"/>
              </w:rPr>
              <w:lastRenderedPageBreak/>
              <w:t>National Health Insurance (NHI) claims database</w:t>
            </w:r>
            <w:r w:rsidR="00504C83" w:rsidRPr="001E245B">
              <w:rPr>
                <w:rFonts w:ascii="Arial" w:hAnsi="Arial" w:cs="Arial"/>
                <w:sz w:val="18"/>
                <w:szCs w:val="18"/>
              </w:rPr>
              <w:t>.</w:t>
            </w:r>
          </w:p>
        </w:tc>
        <w:tc>
          <w:tcPr>
            <w:tcW w:w="399" w:type="pct"/>
            <w:hideMark/>
          </w:tcPr>
          <w:p w14:paraId="5D1D080D" w14:textId="5D468231" w:rsidR="0047261B" w:rsidRPr="001E245B" w:rsidRDefault="0047261B"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lastRenderedPageBreak/>
              <w:t>PM</w:t>
            </w:r>
            <w:r w:rsidRPr="001E245B">
              <w:rPr>
                <w:rFonts w:ascii="Arial" w:hAnsi="Arial" w:cs="Arial"/>
                <w:sz w:val="18"/>
                <w:szCs w:val="18"/>
                <w:vertAlign w:val="subscript"/>
              </w:rPr>
              <w:t>2.5</w:t>
            </w:r>
            <w:r w:rsidRPr="001E245B">
              <w:rPr>
                <w:rFonts w:ascii="Arial" w:hAnsi="Arial" w:cs="Arial"/>
                <w:sz w:val="18"/>
                <w:szCs w:val="18"/>
              </w:rPr>
              <w:t>, NO</w:t>
            </w:r>
            <w:r w:rsidRPr="001E245B">
              <w:rPr>
                <w:rFonts w:ascii="Arial" w:hAnsi="Arial" w:cs="Arial"/>
                <w:sz w:val="18"/>
                <w:szCs w:val="18"/>
                <w:vertAlign w:val="subscript"/>
              </w:rPr>
              <w:t>2</w:t>
            </w:r>
            <w:r w:rsidRPr="001E245B">
              <w:rPr>
                <w:rFonts w:ascii="Arial" w:hAnsi="Arial" w:cs="Arial"/>
                <w:sz w:val="18"/>
                <w:szCs w:val="18"/>
              </w:rPr>
              <w:t>, SO</w:t>
            </w:r>
            <w:r w:rsidRPr="001E245B">
              <w:rPr>
                <w:rFonts w:ascii="Arial" w:hAnsi="Arial" w:cs="Arial"/>
                <w:sz w:val="18"/>
                <w:szCs w:val="18"/>
                <w:vertAlign w:val="subscript"/>
              </w:rPr>
              <w:t>2</w:t>
            </w:r>
            <w:r w:rsidRPr="001E245B">
              <w:rPr>
                <w:rFonts w:ascii="Arial" w:hAnsi="Arial" w:cs="Arial"/>
                <w:sz w:val="18"/>
                <w:szCs w:val="18"/>
              </w:rPr>
              <w:t>, O</w:t>
            </w:r>
            <w:r w:rsidRPr="001E245B">
              <w:rPr>
                <w:rFonts w:ascii="Arial" w:hAnsi="Arial" w:cs="Arial"/>
                <w:sz w:val="18"/>
                <w:szCs w:val="18"/>
                <w:vertAlign w:val="subscript"/>
              </w:rPr>
              <w:t>3</w:t>
            </w:r>
            <w:r w:rsidRPr="001E245B">
              <w:rPr>
                <w:rFonts w:ascii="Arial" w:hAnsi="Arial" w:cs="Arial"/>
                <w:sz w:val="18"/>
                <w:szCs w:val="18"/>
              </w:rPr>
              <w:t xml:space="preserve">, CO, and heavy metals (Pb, Cd, Cr, Cu, Mn, Fe, Ni, and </w:t>
            </w:r>
            <w:proofErr w:type="gramStart"/>
            <w:r w:rsidRPr="001E245B">
              <w:rPr>
                <w:rFonts w:ascii="Arial" w:hAnsi="Arial" w:cs="Arial"/>
                <w:sz w:val="18"/>
                <w:szCs w:val="18"/>
              </w:rPr>
              <w:t>As</w:t>
            </w:r>
            <w:proofErr w:type="gramEnd"/>
            <w:r w:rsidRPr="001E245B">
              <w:rPr>
                <w:rFonts w:ascii="Arial" w:hAnsi="Arial" w:cs="Arial"/>
                <w:sz w:val="18"/>
                <w:szCs w:val="18"/>
              </w:rPr>
              <w:t>)</w:t>
            </w:r>
            <w:r w:rsidR="00504C83" w:rsidRPr="001E245B">
              <w:rPr>
                <w:rFonts w:ascii="Arial" w:hAnsi="Arial" w:cs="Arial"/>
                <w:sz w:val="18"/>
                <w:szCs w:val="18"/>
              </w:rPr>
              <w:t>.</w:t>
            </w:r>
          </w:p>
        </w:tc>
        <w:tc>
          <w:tcPr>
            <w:tcW w:w="498" w:type="pct"/>
            <w:hideMark/>
          </w:tcPr>
          <w:p w14:paraId="3DCAB2FD" w14:textId="74FD7F91" w:rsidR="0047261B" w:rsidRPr="001E245B" w:rsidRDefault="0047261B"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 xml:space="preserve">Monthly average estimates from the Korea Environment Corporation assigned as maternal exposures across each </w:t>
            </w:r>
            <w:r w:rsidRPr="001E245B">
              <w:rPr>
                <w:rFonts w:ascii="Arial" w:hAnsi="Arial" w:cs="Arial"/>
                <w:sz w:val="18"/>
                <w:szCs w:val="18"/>
              </w:rPr>
              <w:lastRenderedPageBreak/>
              <w:t>trimester of pregnancy</w:t>
            </w:r>
            <w:r w:rsidR="00504C83" w:rsidRPr="001E245B">
              <w:rPr>
                <w:rFonts w:ascii="Arial" w:hAnsi="Arial" w:cs="Arial"/>
                <w:sz w:val="18"/>
                <w:szCs w:val="18"/>
              </w:rPr>
              <w:t>.</w:t>
            </w:r>
          </w:p>
        </w:tc>
        <w:tc>
          <w:tcPr>
            <w:tcW w:w="664" w:type="pct"/>
            <w:hideMark/>
          </w:tcPr>
          <w:p w14:paraId="24416CB4" w14:textId="3C13E1DA" w:rsidR="0047261B" w:rsidRPr="001E245B" w:rsidRDefault="0047261B"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lastRenderedPageBreak/>
              <w:t>Maternal age, education level, infant sex, pregnancy period, household income, mutual co-pollutant adjustment</w:t>
            </w:r>
            <w:r w:rsidR="00504C83" w:rsidRPr="001E245B">
              <w:rPr>
                <w:rFonts w:ascii="Arial" w:hAnsi="Arial" w:cs="Arial"/>
                <w:sz w:val="18"/>
                <w:szCs w:val="18"/>
              </w:rPr>
              <w:t>.</w:t>
            </w:r>
          </w:p>
        </w:tc>
        <w:tc>
          <w:tcPr>
            <w:tcW w:w="1030" w:type="pct"/>
            <w:hideMark/>
          </w:tcPr>
          <w:p w14:paraId="7CF3F23B" w14:textId="241C3FCC" w:rsidR="0047261B" w:rsidRPr="001E245B" w:rsidRDefault="0047261B" w:rsidP="001E245B">
            <w:pPr>
              <w:spacing w:before="120" w:after="100" w:afterAutospacing="1" w:line="276" w:lineRule="auto"/>
              <w:jc w:val="both"/>
              <w:rPr>
                <w:rFonts w:ascii="Arial" w:hAnsi="Arial" w:cs="Arial"/>
                <w:sz w:val="18"/>
                <w:szCs w:val="18"/>
              </w:rPr>
            </w:pPr>
            <w:r w:rsidRPr="001E245B">
              <w:rPr>
                <w:rFonts w:ascii="Arial" w:hAnsi="Arial" w:cs="Arial"/>
                <w:i/>
                <w:iCs/>
                <w:sz w:val="18"/>
                <w:szCs w:val="18"/>
              </w:rPr>
              <w:t>OR (95% CI) for epilepsy vs controls from five-pollutant model (overall results):</w:t>
            </w:r>
            <w:r w:rsidRPr="001E245B">
              <w:rPr>
                <w:rFonts w:ascii="Arial" w:hAnsi="Arial" w:cs="Arial"/>
                <w:sz w:val="18"/>
                <w:szCs w:val="18"/>
              </w:rPr>
              <w:t xml:space="preserve"> </w:t>
            </w:r>
            <w:r w:rsidRPr="001E245B">
              <w:rPr>
                <w:rFonts w:ascii="Arial" w:hAnsi="Arial" w:cs="Arial"/>
                <w:sz w:val="18"/>
                <w:szCs w:val="18"/>
              </w:rPr>
              <w:br/>
              <w:t>▪Pb during first trimester: 1.1</w:t>
            </w:r>
            <w:r w:rsidR="005C150C" w:rsidRPr="001E245B">
              <w:rPr>
                <w:rFonts w:ascii="Arial" w:hAnsi="Arial" w:cs="Arial"/>
                <w:sz w:val="18"/>
                <w:szCs w:val="18"/>
              </w:rPr>
              <w:t>1</w:t>
            </w:r>
            <w:r w:rsidRPr="001E245B">
              <w:rPr>
                <w:rFonts w:ascii="Arial" w:hAnsi="Arial" w:cs="Arial"/>
                <w:sz w:val="18"/>
                <w:szCs w:val="18"/>
              </w:rPr>
              <w:t xml:space="preserve"> (1.04, 1.1</w:t>
            </w:r>
            <w:r w:rsidR="00167381" w:rsidRPr="001E245B">
              <w:rPr>
                <w:rFonts w:ascii="Arial" w:hAnsi="Arial" w:cs="Arial"/>
                <w:sz w:val="18"/>
                <w:szCs w:val="18"/>
              </w:rPr>
              <w:t>8</w:t>
            </w:r>
            <w:r w:rsidRPr="001E245B">
              <w:rPr>
                <w:rFonts w:ascii="Arial" w:hAnsi="Arial" w:cs="Arial"/>
                <w:sz w:val="18"/>
                <w:szCs w:val="18"/>
              </w:rPr>
              <w:t>)</w:t>
            </w:r>
            <w:r w:rsidRPr="001E245B">
              <w:rPr>
                <w:rFonts w:ascii="Arial" w:hAnsi="Arial" w:cs="Arial"/>
                <w:sz w:val="18"/>
                <w:szCs w:val="18"/>
              </w:rPr>
              <w:br/>
              <w:t>▪Cd during third trimester: 2.193 (1.07, 4.4</w:t>
            </w:r>
            <w:r w:rsidR="00CD234B" w:rsidRPr="001E245B">
              <w:rPr>
                <w:rFonts w:ascii="Arial" w:hAnsi="Arial" w:cs="Arial"/>
                <w:sz w:val="18"/>
                <w:szCs w:val="18"/>
              </w:rPr>
              <w:t>8</w:t>
            </w:r>
            <w:r w:rsidRPr="001E245B">
              <w:rPr>
                <w:rFonts w:ascii="Arial" w:hAnsi="Arial" w:cs="Arial"/>
                <w:sz w:val="18"/>
                <w:szCs w:val="18"/>
              </w:rPr>
              <w:t>)</w:t>
            </w:r>
          </w:p>
        </w:tc>
        <w:tc>
          <w:tcPr>
            <w:tcW w:w="741" w:type="pct"/>
            <w:hideMark/>
          </w:tcPr>
          <w:p w14:paraId="35A0AE28" w14:textId="3F59DABF" w:rsidR="0047261B" w:rsidRPr="001E245B" w:rsidRDefault="0047261B" w:rsidP="001E245B">
            <w:pPr>
              <w:spacing w:before="120" w:after="100" w:afterAutospacing="1" w:line="276" w:lineRule="auto"/>
              <w:jc w:val="both"/>
              <w:rPr>
                <w:rFonts w:ascii="Arial" w:hAnsi="Arial" w:cs="Arial"/>
                <w:sz w:val="18"/>
                <w:szCs w:val="18"/>
              </w:rPr>
            </w:pPr>
          </w:p>
        </w:tc>
      </w:tr>
      <w:tr w:rsidR="0047261B" w:rsidRPr="001E245B" w14:paraId="7E0200E4" w14:textId="77777777" w:rsidTr="0003217D">
        <w:trPr>
          <w:trHeight w:val="440"/>
        </w:trPr>
        <w:tc>
          <w:tcPr>
            <w:tcW w:w="439" w:type="pct"/>
            <w:hideMark/>
          </w:tcPr>
          <w:p w14:paraId="4BB6511B" w14:textId="05F165FA" w:rsidR="0047261B" w:rsidRPr="001E245B" w:rsidRDefault="0047261B"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 xml:space="preserve">Min, 2023 </w:t>
            </w:r>
            <w:r w:rsidRPr="001E245B">
              <w:rPr>
                <w:rFonts w:ascii="Arial" w:hAnsi="Arial" w:cs="Arial"/>
                <w:sz w:val="18"/>
                <w:szCs w:val="18"/>
              </w:rPr>
              <w:fldChar w:fldCharType="begin"/>
            </w:r>
            <w:r w:rsidR="001B16DA" w:rsidRPr="001E245B">
              <w:rPr>
                <w:rFonts w:ascii="Arial" w:hAnsi="Arial" w:cs="Arial"/>
                <w:sz w:val="18"/>
                <w:szCs w:val="18"/>
              </w:rPr>
              <w:instrText xml:space="preserve"> ADDIN ZOTERO_ITEM CSL_CITATION {"citationID":"6tbHJ8KX","properties":{"formattedCitation":"[36]","plainCitation":"[36]","noteIndex":0},"citationItems":[{"id":4398,"uris":["http://zotero.org/users/9625994/items/3BZNWEJ3"],"itemData":{"id":4398,"type":"article-journal","abstract":"Background\nAlthough emerging evidence suggests that PM2.5 is linked to neurological symptoms (NSs) via neuroinflammation, relevant studies are scarce. This study aimed to investigate the risks and excess costs of hospital admission for five NSs—fatigue, headache, dizziness, convulsion, and paralysis—attributable to long-term exposure to PM2.5 in New York State, USA.\nMethods\nWe analyzed the New York Statewide Planning and Research Cooperative System (SPARCS) from 2010 to 2016. A Bayesian hierarchical model with integrated nested Laplace approximations was performed to estimate the risks and excess costs of hospital admission for NSs due to long-term exposure to PM2.5 at the county level.\nResults\nA 1 μg/m3 increase in lag 0–1 years PM2.5 was associated with an increased risk of headache and convulsion by 1.06 (95% CI: 1.01, 1.11) and 1.04 (95% CI: 1.01, 1.06), respectively. The excess hospital admission cost for five NSs attributable to lag 0–1 years PM2.5 above the new World Health Organization guideline (annual standard: 5 μg/m3) was $200.24 (95% CI: 6.00, 376.96) million during 2011–2016, recording the highest for convulsion ($153.73 [95% CI: 63.61, 244.19] million).\nConclusions\nThis study provides quantitative estimates of risks and excess costs for NSs attributable to long-term PM2.5 and suggests that policies that reduce long-term PM2.5 concentration in accordance with the new WHO air quality guidelines can yield substantial health and economic benefits related to NSs in the New York State population.","container-title":"Environmental Research","DOI":"10.1016/j.envres.2023.115954","ISSN":"0013-9351","journalAbbreviation":"Environmental Research","page":"115954","source":"ScienceDirect","title":"Hospital admission risks and excess costs for neurological symptoms attributable to long-term exposure to fine particulate matter in New York State, USA","volume":"229","author":[{"family":"Min","given":"Jieun"},{"family":"Lee","given":"Whanhee"},{"family":"Bell","given":"Michelle L."},{"family":"Kim","given":"Yijun"},{"family":"Heo","given":"Seulkee"},{"family":"Kim","given":"Ga Eun"},{"family":"Kim","given":"Jee Hyun"},{"family":"Yun","given":"Ji Young"},{"family":"Kim","given":"Soo In"},{"family":"Schwartz","given":"Joel"},{"family":"Ha","given":"Eunhee"}],"issued":{"date-parts":[["2023",7,15]]}}}],"schema":"https://github.com/citation-style-language/schema/raw/master/csl-citation.json"} </w:instrText>
            </w:r>
            <w:r w:rsidRPr="001E245B">
              <w:rPr>
                <w:rFonts w:ascii="Arial" w:hAnsi="Arial" w:cs="Arial"/>
                <w:sz w:val="18"/>
                <w:szCs w:val="18"/>
              </w:rPr>
              <w:fldChar w:fldCharType="separate"/>
            </w:r>
            <w:r w:rsidR="003F5E09" w:rsidRPr="001E245B">
              <w:rPr>
                <w:rFonts w:ascii="Arial" w:hAnsi="Arial" w:cs="Arial"/>
                <w:sz w:val="18"/>
              </w:rPr>
              <w:t>[36]</w:t>
            </w:r>
            <w:r w:rsidRPr="001E245B">
              <w:rPr>
                <w:rFonts w:ascii="Arial" w:hAnsi="Arial" w:cs="Arial"/>
                <w:sz w:val="18"/>
                <w:szCs w:val="18"/>
              </w:rPr>
              <w:fldChar w:fldCharType="end"/>
            </w:r>
          </w:p>
        </w:tc>
        <w:tc>
          <w:tcPr>
            <w:tcW w:w="365" w:type="pct"/>
            <w:hideMark/>
          </w:tcPr>
          <w:p w14:paraId="6C7EA461" w14:textId="61CC2B8E" w:rsidR="0047261B" w:rsidRPr="001E245B" w:rsidRDefault="0047261B"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New York, USA, 2010-2016</w:t>
            </w:r>
            <w:r w:rsidR="00504C83" w:rsidRPr="001E245B">
              <w:rPr>
                <w:rFonts w:ascii="Arial" w:hAnsi="Arial" w:cs="Arial"/>
                <w:sz w:val="18"/>
                <w:szCs w:val="18"/>
              </w:rPr>
              <w:t>.</w:t>
            </w:r>
          </w:p>
        </w:tc>
        <w:tc>
          <w:tcPr>
            <w:tcW w:w="399" w:type="pct"/>
            <w:hideMark/>
          </w:tcPr>
          <w:p w14:paraId="14CC2BAA" w14:textId="70AFCBBD" w:rsidR="0047261B" w:rsidRPr="001E245B" w:rsidRDefault="006571F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 xml:space="preserve">Ecological; </w:t>
            </w:r>
            <w:r w:rsidR="00017BB1" w:rsidRPr="001E245B">
              <w:rPr>
                <w:rFonts w:ascii="Arial" w:hAnsi="Arial" w:cs="Arial"/>
                <w:sz w:val="18"/>
                <w:szCs w:val="18"/>
              </w:rPr>
              <w:t>u</w:t>
            </w:r>
            <w:r w:rsidR="0047261B" w:rsidRPr="001E245B">
              <w:rPr>
                <w:rFonts w:ascii="Arial" w:hAnsi="Arial" w:cs="Arial"/>
                <w:sz w:val="18"/>
                <w:szCs w:val="18"/>
              </w:rPr>
              <w:t>nconstrained distributed lag linear model (DLM)</w:t>
            </w:r>
            <w:r w:rsidR="00017BB1" w:rsidRPr="001E245B">
              <w:rPr>
                <w:rFonts w:ascii="Arial" w:hAnsi="Arial" w:cs="Arial"/>
                <w:sz w:val="18"/>
                <w:szCs w:val="18"/>
              </w:rPr>
              <w:t xml:space="preserve"> and </w:t>
            </w:r>
            <w:r w:rsidR="0047261B" w:rsidRPr="001E245B">
              <w:rPr>
                <w:rFonts w:ascii="Arial" w:hAnsi="Arial" w:cs="Arial"/>
                <w:sz w:val="18"/>
                <w:szCs w:val="18"/>
              </w:rPr>
              <w:t>Bayesian hierarchical model with a Poisson distribution</w:t>
            </w:r>
            <w:r w:rsidR="00504C83" w:rsidRPr="001E245B">
              <w:rPr>
                <w:rFonts w:ascii="Arial" w:hAnsi="Arial" w:cs="Arial"/>
                <w:sz w:val="18"/>
                <w:szCs w:val="18"/>
              </w:rPr>
              <w:t>.</w:t>
            </w:r>
          </w:p>
        </w:tc>
        <w:tc>
          <w:tcPr>
            <w:tcW w:w="465" w:type="pct"/>
            <w:hideMark/>
          </w:tcPr>
          <w:p w14:paraId="77B3E33C" w14:textId="2327F3BE" w:rsidR="0047261B" w:rsidRPr="001E245B" w:rsidRDefault="0047261B"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144,936 hospital admissions for convulsions, per Clinical Classification Software (CCS) scheme based on ICD-9 classification (CCS code: 83), identified from the New York Statewide Planning and Research Cooperative System (SPARCS)</w:t>
            </w:r>
            <w:r w:rsidR="00504C83" w:rsidRPr="001E245B">
              <w:rPr>
                <w:rFonts w:ascii="Arial" w:hAnsi="Arial" w:cs="Arial"/>
                <w:sz w:val="18"/>
                <w:szCs w:val="18"/>
              </w:rPr>
              <w:t>.</w:t>
            </w:r>
          </w:p>
        </w:tc>
        <w:tc>
          <w:tcPr>
            <w:tcW w:w="399" w:type="pct"/>
            <w:hideMark/>
          </w:tcPr>
          <w:p w14:paraId="4B2163C4" w14:textId="77777777" w:rsidR="0047261B" w:rsidRPr="001E245B" w:rsidRDefault="0047261B"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PM</w:t>
            </w:r>
            <w:r w:rsidRPr="001E245B">
              <w:rPr>
                <w:rFonts w:ascii="Arial" w:hAnsi="Arial" w:cs="Arial"/>
                <w:sz w:val="18"/>
                <w:szCs w:val="18"/>
                <w:vertAlign w:val="subscript"/>
              </w:rPr>
              <w:t>2.5</w:t>
            </w:r>
          </w:p>
        </w:tc>
        <w:tc>
          <w:tcPr>
            <w:tcW w:w="498" w:type="pct"/>
            <w:hideMark/>
          </w:tcPr>
          <w:p w14:paraId="5AFD307E" w14:textId="4EBE9105" w:rsidR="0047261B" w:rsidRPr="001E245B" w:rsidRDefault="0047261B"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Annual, zip code-level estimates predicted at a resolution of 1 km × 1 km using an ensemble machine learning model using satellite data, meteorological variables, land-use variables, elevation, chemical transport model predictions, and several reanalysis data sets</w:t>
            </w:r>
            <w:r w:rsidR="00504C83" w:rsidRPr="001E245B">
              <w:rPr>
                <w:rFonts w:ascii="Arial" w:hAnsi="Arial" w:cs="Arial"/>
                <w:sz w:val="18"/>
                <w:szCs w:val="18"/>
              </w:rPr>
              <w:t>.</w:t>
            </w:r>
          </w:p>
        </w:tc>
        <w:tc>
          <w:tcPr>
            <w:tcW w:w="664" w:type="pct"/>
            <w:hideMark/>
          </w:tcPr>
          <w:p w14:paraId="3E3A26E4" w14:textId="7FCE5437" w:rsidR="0047261B" w:rsidRPr="001E245B" w:rsidRDefault="0047261B"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 xml:space="preserve"> Urbanicity, population density as a measure of urbanicity, % female, median age, % White, % Black/African American, % uninsured adults, median household income, % children in poverty, % unemployed, educational attainment as % not graduated from high school among those 25 years of age and older, % smoker, % adults with obesity, and the number of primary care physicians per 100,000 people during the period 2010–2016</w:t>
            </w:r>
            <w:r w:rsidR="00504C83" w:rsidRPr="001E245B">
              <w:rPr>
                <w:rFonts w:ascii="Arial" w:hAnsi="Arial" w:cs="Arial"/>
                <w:sz w:val="18"/>
                <w:szCs w:val="18"/>
              </w:rPr>
              <w:t>.</w:t>
            </w:r>
          </w:p>
        </w:tc>
        <w:tc>
          <w:tcPr>
            <w:tcW w:w="1030" w:type="pct"/>
            <w:hideMark/>
          </w:tcPr>
          <w:p w14:paraId="57F2DFDA" w14:textId="77777777" w:rsidR="0047261B" w:rsidRPr="001E245B" w:rsidRDefault="0047261B" w:rsidP="001E245B">
            <w:pPr>
              <w:spacing w:before="120" w:after="100" w:afterAutospacing="1" w:line="276" w:lineRule="auto"/>
              <w:jc w:val="both"/>
              <w:rPr>
                <w:rFonts w:ascii="Arial" w:hAnsi="Arial" w:cs="Arial"/>
                <w:sz w:val="18"/>
                <w:szCs w:val="18"/>
              </w:rPr>
            </w:pPr>
            <w:r w:rsidRPr="001E245B">
              <w:rPr>
                <w:rFonts w:ascii="Arial" w:hAnsi="Arial" w:cs="Arial"/>
                <w:i/>
                <w:iCs/>
                <w:sz w:val="18"/>
                <w:szCs w:val="18"/>
              </w:rPr>
              <w:t xml:space="preserve">RR (95% Credible Interval) per 1 unit increase in exposure (overall results): </w:t>
            </w:r>
            <w:r w:rsidRPr="001E245B">
              <w:rPr>
                <w:rFonts w:ascii="Arial" w:hAnsi="Arial" w:cs="Arial"/>
                <w:sz w:val="18"/>
                <w:szCs w:val="18"/>
              </w:rPr>
              <w:br/>
              <w:t>▪lag 0-1 years PM</w:t>
            </w:r>
            <w:r w:rsidRPr="001E245B">
              <w:rPr>
                <w:rFonts w:ascii="Arial" w:hAnsi="Arial" w:cs="Arial"/>
                <w:sz w:val="18"/>
                <w:szCs w:val="18"/>
                <w:vertAlign w:val="subscript"/>
              </w:rPr>
              <w:t>2.5</w:t>
            </w:r>
            <w:r w:rsidRPr="001E245B">
              <w:rPr>
                <w:rFonts w:ascii="Arial" w:hAnsi="Arial" w:cs="Arial"/>
                <w:sz w:val="18"/>
                <w:szCs w:val="18"/>
              </w:rPr>
              <w:t>:  1.04 (1.01, 1.06) per 1 μg/m</w:t>
            </w:r>
            <w:r w:rsidRPr="001E245B">
              <w:rPr>
                <w:rFonts w:ascii="Arial" w:hAnsi="Arial" w:cs="Arial"/>
                <w:sz w:val="18"/>
                <w:szCs w:val="18"/>
                <w:vertAlign w:val="superscript"/>
              </w:rPr>
              <w:t>3</w:t>
            </w:r>
            <w:r w:rsidRPr="001E245B">
              <w:rPr>
                <w:rFonts w:ascii="Arial" w:hAnsi="Arial" w:cs="Arial"/>
                <w:sz w:val="18"/>
                <w:szCs w:val="18"/>
              </w:rPr>
              <w:t xml:space="preserve"> ↑</w:t>
            </w:r>
          </w:p>
        </w:tc>
        <w:tc>
          <w:tcPr>
            <w:tcW w:w="741" w:type="pct"/>
            <w:hideMark/>
          </w:tcPr>
          <w:p w14:paraId="1B82A509" w14:textId="57984466" w:rsidR="0047261B" w:rsidRPr="001E245B" w:rsidRDefault="0047261B"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▪Stronger subgroup effects in females and 'Other' races (American Indian/ Alaska Native, Asian, and Native Hawaiian/Pacific Islander).</w:t>
            </w:r>
            <w:r w:rsidRPr="001E245B">
              <w:rPr>
                <w:rFonts w:ascii="Arial" w:hAnsi="Arial" w:cs="Arial"/>
                <w:sz w:val="18"/>
                <w:szCs w:val="18"/>
              </w:rPr>
              <w:br/>
              <w:t>▪Estimated excess hospital admission costs of convulsions due to exposures above the new WHO air quality guidelines (annual PM</w:t>
            </w:r>
            <w:r w:rsidRPr="001E245B">
              <w:rPr>
                <w:rFonts w:ascii="Arial" w:hAnsi="Arial" w:cs="Arial"/>
                <w:sz w:val="18"/>
                <w:szCs w:val="18"/>
                <w:vertAlign w:val="subscript"/>
              </w:rPr>
              <w:t xml:space="preserve">2.5 </w:t>
            </w:r>
            <w:r w:rsidRPr="001E245B">
              <w:rPr>
                <w:rFonts w:ascii="Arial" w:hAnsi="Arial" w:cs="Arial"/>
                <w:sz w:val="18"/>
                <w:szCs w:val="18"/>
              </w:rPr>
              <w:t>standard: 5 μg/m</w:t>
            </w:r>
            <w:r w:rsidRPr="001E245B">
              <w:rPr>
                <w:rFonts w:ascii="Arial" w:hAnsi="Arial" w:cs="Arial"/>
                <w:sz w:val="18"/>
                <w:szCs w:val="18"/>
                <w:vertAlign w:val="superscript"/>
              </w:rPr>
              <w:t>3</w:t>
            </w:r>
            <w:r w:rsidRPr="001E245B">
              <w:rPr>
                <w:rFonts w:ascii="Arial" w:hAnsi="Arial" w:cs="Arial"/>
                <w:sz w:val="18"/>
                <w:szCs w:val="18"/>
              </w:rPr>
              <w:t>): $153.73 (95% CI: 63.61, 244.19) million.</w:t>
            </w:r>
          </w:p>
        </w:tc>
      </w:tr>
      <w:tr w:rsidR="0047261B" w:rsidRPr="001E245B" w14:paraId="20A0C496" w14:textId="77777777" w:rsidTr="0003217D">
        <w:trPr>
          <w:trHeight w:val="1440"/>
        </w:trPr>
        <w:tc>
          <w:tcPr>
            <w:tcW w:w="439" w:type="pct"/>
            <w:hideMark/>
          </w:tcPr>
          <w:p w14:paraId="61C92A3F" w14:textId="4080EFAB" w:rsidR="0047261B" w:rsidRPr="001E245B" w:rsidRDefault="0047261B"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 xml:space="preserve">Radmanesh, 2019 </w:t>
            </w:r>
            <w:r w:rsidRPr="001E245B">
              <w:rPr>
                <w:rFonts w:ascii="Arial" w:hAnsi="Arial" w:cs="Arial"/>
                <w:sz w:val="18"/>
                <w:szCs w:val="18"/>
              </w:rPr>
              <w:fldChar w:fldCharType="begin"/>
            </w:r>
            <w:r w:rsidR="001B16DA" w:rsidRPr="001E245B">
              <w:rPr>
                <w:rFonts w:ascii="Arial" w:hAnsi="Arial" w:cs="Arial"/>
                <w:sz w:val="18"/>
                <w:szCs w:val="18"/>
              </w:rPr>
              <w:instrText xml:space="preserve"> ADDIN ZOTERO_ITEM CSL_CITATION {"citationID":"EhOJJ0Ng","properties":{"formattedCitation":"[54]","plainCitation":"[54]","noteIndex":0},"citationItems":[{"id":2687,"uris":["http://zotero.org/users/9625994/items/8WHD6U68"],"itemData":{"id":2687,"type":"article-journal","abstract":"Air pollution related damage to the Central Nervous System (CNS) has been widely neglected in studies of air pollution and adverse health outcomes. The aim of this study was to evaluate hospital admissions in Abadan, Iran for several neurological diseases including cerebral ischemic attack, epilepsy, and various types of headache on days with polluted air compared with clean days. Abadan is a city in Khuzestan Province that is located in southwestern Iran and experiences many sand and dust storms. The sampling station was located on the roof of the Department of Environment (DoE) in Abadan. Sampling was conducted over four years (from March 2012 to July 2016). Hospital admissions of patients with cerebral ischemic attack, epilepsy, and headache types from March 2012 to July 2016 were obtained from the Hospital Information System (HIS). This study showed that hospital admissions for patients with cerebral ischemic attack, epilepsy, and patients with types of headaches on dusty days increased significantly compared to hospital admissions on clean days. Also hospital admissions of these patients significantly increased with increased concentrations of coarse particulate matter (PM10). Ambient PM10 concentrations in Abadan were relatively high. Significant increases in hospital admissions in this study were related to high PM10 concentrations. Elderly and women were susceptible subpopulations showing more sensitivity to dust compared with the rest of the population. Staying indoors and using facial respirators under these emergency conditions could be effective in protecting these sensitive subjects against dust.","container-title":"Aeolian Research","DOI":"10.1016/j.aeolia.2019.100541","ISSN":"1875-9637","journalAbbreviation":"Aeolian Research","language":"en","page":"100541","source":"ScienceDirect","title":"Cerebral ischemic attack, epilepsy and hospital admitted patients with types of headaches attributed to PM10 mass concentration in Abadan, Iran","volume":"41","author":[{"family":"Radmanesh","given":"Esmat"},{"family":"Maleki","given":"Heidar"},{"family":"Goudarzi","given":"Gholamreza"},{"family":"Zahedi","given":"Atefeh"},{"family":"Ghorbani Kalkhajeh","given":"Sasan"},{"family":"Hopke","given":"Philip K."},{"family":"Mard","given":"Seyyed Ali"},{"family":"Olad","given":"Sadegh"}],"issued":{"date-parts":[["2019",12,1]]}}}],"schema":"https://github.com/citation-style-language/schema/raw/master/csl-citation.json"} </w:instrText>
            </w:r>
            <w:r w:rsidRPr="001E245B">
              <w:rPr>
                <w:rFonts w:ascii="Arial" w:hAnsi="Arial" w:cs="Arial"/>
                <w:sz w:val="18"/>
                <w:szCs w:val="18"/>
              </w:rPr>
              <w:fldChar w:fldCharType="separate"/>
            </w:r>
            <w:r w:rsidR="003F5E09" w:rsidRPr="001E245B">
              <w:rPr>
                <w:rFonts w:ascii="Arial" w:hAnsi="Arial" w:cs="Arial"/>
                <w:sz w:val="18"/>
              </w:rPr>
              <w:t>[54]</w:t>
            </w:r>
            <w:r w:rsidRPr="001E245B">
              <w:rPr>
                <w:rFonts w:ascii="Arial" w:hAnsi="Arial" w:cs="Arial"/>
                <w:sz w:val="18"/>
                <w:szCs w:val="18"/>
              </w:rPr>
              <w:fldChar w:fldCharType="end"/>
            </w:r>
          </w:p>
        </w:tc>
        <w:tc>
          <w:tcPr>
            <w:tcW w:w="365" w:type="pct"/>
            <w:hideMark/>
          </w:tcPr>
          <w:p w14:paraId="62CFA621" w14:textId="6DD77173" w:rsidR="0047261B" w:rsidRPr="001E245B" w:rsidRDefault="0047261B"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Abadan, Iran, 2012-2016</w:t>
            </w:r>
            <w:r w:rsidR="00504C83" w:rsidRPr="001E245B">
              <w:rPr>
                <w:rFonts w:ascii="Arial" w:hAnsi="Arial" w:cs="Arial"/>
                <w:sz w:val="18"/>
                <w:szCs w:val="18"/>
              </w:rPr>
              <w:t>.</w:t>
            </w:r>
          </w:p>
        </w:tc>
        <w:tc>
          <w:tcPr>
            <w:tcW w:w="399" w:type="pct"/>
            <w:hideMark/>
          </w:tcPr>
          <w:p w14:paraId="51D56641" w14:textId="7D2845AE" w:rsidR="0047261B" w:rsidRPr="001E245B" w:rsidRDefault="00A85CC4"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 xml:space="preserve">Daily time-series; </w:t>
            </w:r>
            <w:r w:rsidR="0047261B" w:rsidRPr="001E245B">
              <w:rPr>
                <w:rFonts w:ascii="Arial" w:hAnsi="Arial" w:cs="Arial"/>
                <w:sz w:val="18"/>
                <w:szCs w:val="18"/>
              </w:rPr>
              <w:t>Pearson Correlation</w:t>
            </w:r>
            <w:r w:rsidR="00504C83" w:rsidRPr="001E245B">
              <w:rPr>
                <w:rFonts w:ascii="Arial" w:hAnsi="Arial" w:cs="Arial"/>
                <w:sz w:val="18"/>
                <w:szCs w:val="18"/>
              </w:rPr>
              <w:t>.</w:t>
            </w:r>
          </w:p>
        </w:tc>
        <w:tc>
          <w:tcPr>
            <w:tcW w:w="465" w:type="pct"/>
            <w:hideMark/>
          </w:tcPr>
          <w:p w14:paraId="02C0B7BD" w14:textId="0D061CA0" w:rsidR="0047261B" w:rsidRPr="001E245B" w:rsidRDefault="0047261B"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 xml:space="preserve">545 epilepsy patients, per ICD-10 classification, identified from </w:t>
            </w:r>
            <w:r w:rsidRPr="001E245B">
              <w:rPr>
                <w:rFonts w:ascii="Arial" w:hAnsi="Arial" w:cs="Arial"/>
                <w:sz w:val="18"/>
                <w:szCs w:val="18"/>
              </w:rPr>
              <w:lastRenderedPageBreak/>
              <w:t>Hospital Information Systems of 2 hospitals</w:t>
            </w:r>
            <w:r w:rsidR="00504C83" w:rsidRPr="001E245B">
              <w:rPr>
                <w:rFonts w:ascii="Arial" w:hAnsi="Arial" w:cs="Arial"/>
                <w:sz w:val="18"/>
                <w:szCs w:val="18"/>
              </w:rPr>
              <w:t>.</w:t>
            </w:r>
          </w:p>
        </w:tc>
        <w:tc>
          <w:tcPr>
            <w:tcW w:w="399" w:type="pct"/>
            <w:hideMark/>
          </w:tcPr>
          <w:p w14:paraId="36558542" w14:textId="77777777" w:rsidR="0047261B" w:rsidRPr="001E245B" w:rsidRDefault="0047261B"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lastRenderedPageBreak/>
              <w:t>PM</w:t>
            </w:r>
            <w:r w:rsidRPr="001E245B">
              <w:rPr>
                <w:rFonts w:ascii="Arial" w:hAnsi="Arial" w:cs="Arial"/>
                <w:sz w:val="18"/>
                <w:szCs w:val="18"/>
                <w:vertAlign w:val="subscript"/>
              </w:rPr>
              <w:t>10</w:t>
            </w:r>
          </w:p>
        </w:tc>
        <w:tc>
          <w:tcPr>
            <w:tcW w:w="498" w:type="pct"/>
            <w:hideMark/>
          </w:tcPr>
          <w:p w14:paraId="09E60648" w14:textId="3E84D5B4" w:rsidR="0047261B" w:rsidRPr="001E245B" w:rsidRDefault="0047261B"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 xml:space="preserve">Daily, citywide concentrations from 1 air quality monitoring </w:t>
            </w:r>
            <w:r w:rsidRPr="001E245B">
              <w:rPr>
                <w:rFonts w:ascii="Arial" w:hAnsi="Arial" w:cs="Arial"/>
                <w:sz w:val="18"/>
                <w:szCs w:val="18"/>
              </w:rPr>
              <w:lastRenderedPageBreak/>
              <w:t>station of the Abadan Environmental Protection Agency</w:t>
            </w:r>
            <w:r w:rsidR="00504C83" w:rsidRPr="001E245B">
              <w:rPr>
                <w:rFonts w:ascii="Arial" w:hAnsi="Arial" w:cs="Arial"/>
                <w:sz w:val="18"/>
                <w:szCs w:val="18"/>
              </w:rPr>
              <w:t>.</w:t>
            </w:r>
          </w:p>
        </w:tc>
        <w:tc>
          <w:tcPr>
            <w:tcW w:w="664" w:type="pct"/>
            <w:hideMark/>
          </w:tcPr>
          <w:p w14:paraId="588B9F58" w14:textId="09074159" w:rsidR="0047261B" w:rsidRPr="001E245B" w:rsidRDefault="0047261B"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lastRenderedPageBreak/>
              <w:t xml:space="preserve">Wind speed and direction, air temperature, dew point, </w:t>
            </w:r>
            <w:r w:rsidR="000D4803" w:rsidRPr="001E245B">
              <w:rPr>
                <w:rFonts w:ascii="Arial" w:hAnsi="Arial" w:cs="Arial"/>
                <w:sz w:val="18"/>
                <w:szCs w:val="18"/>
              </w:rPr>
              <w:t>pressure,</w:t>
            </w:r>
            <w:r w:rsidRPr="001E245B">
              <w:rPr>
                <w:rFonts w:ascii="Arial" w:hAnsi="Arial" w:cs="Arial"/>
                <w:sz w:val="18"/>
                <w:szCs w:val="18"/>
              </w:rPr>
              <w:t xml:space="preserve"> and </w:t>
            </w:r>
            <w:r w:rsidR="00733344" w:rsidRPr="001E245B">
              <w:rPr>
                <w:rFonts w:ascii="Arial" w:hAnsi="Arial" w:cs="Arial"/>
                <w:sz w:val="18"/>
                <w:szCs w:val="18"/>
              </w:rPr>
              <w:t>RH</w:t>
            </w:r>
            <w:r w:rsidR="00504C83" w:rsidRPr="001E245B">
              <w:rPr>
                <w:rFonts w:ascii="Arial" w:hAnsi="Arial" w:cs="Arial"/>
                <w:sz w:val="18"/>
                <w:szCs w:val="18"/>
              </w:rPr>
              <w:t>.</w:t>
            </w:r>
          </w:p>
        </w:tc>
        <w:tc>
          <w:tcPr>
            <w:tcW w:w="1030" w:type="pct"/>
            <w:hideMark/>
          </w:tcPr>
          <w:p w14:paraId="7F6CCCBB" w14:textId="4B4752BD" w:rsidR="0047261B" w:rsidRPr="001E245B" w:rsidRDefault="0047261B" w:rsidP="001E245B">
            <w:pPr>
              <w:spacing w:before="120" w:after="100" w:afterAutospacing="1" w:line="276" w:lineRule="auto"/>
              <w:jc w:val="both"/>
              <w:rPr>
                <w:rFonts w:ascii="Arial" w:hAnsi="Arial" w:cs="Arial"/>
                <w:i/>
                <w:iCs/>
                <w:sz w:val="18"/>
                <w:szCs w:val="18"/>
              </w:rPr>
            </w:pPr>
            <w:r w:rsidRPr="001E245B">
              <w:rPr>
                <w:rFonts w:ascii="Arial" w:hAnsi="Arial" w:cs="Arial"/>
                <w:i/>
                <w:iCs/>
                <w:sz w:val="18"/>
                <w:szCs w:val="18"/>
              </w:rPr>
              <w:t>Pearson correlation between exposure and number of ED visits (at 1 hospital):</w:t>
            </w:r>
            <w:r w:rsidRPr="001E245B">
              <w:rPr>
                <w:rFonts w:ascii="Arial" w:hAnsi="Arial" w:cs="Arial"/>
                <w:i/>
                <w:iCs/>
                <w:sz w:val="18"/>
                <w:szCs w:val="18"/>
              </w:rPr>
              <w:br/>
            </w:r>
            <w:r w:rsidRPr="001E245B">
              <w:rPr>
                <w:rFonts w:ascii="Arial" w:hAnsi="Arial" w:cs="Arial"/>
                <w:sz w:val="18"/>
                <w:szCs w:val="18"/>
              </w:rPr>
              <w:t>▪Lag 0: 0.49</w:t>
            </w:r>
            <w:r w:rsidRPr="001E245B">
              <w:rPr>
                <w:rFonts w:ascii="Arial" w:hAnsi="Arial" w:cs="Arial"/>
                <w:sz w:val="18"/>
                <w:szCs w:val="18"/>
              </w:rPr>
              <w:br/>
              <w:t>▪Lag 1: 0.4</w:t>
            </w:r>
            <w:r w:rsidR="00CD05BA" w:rsidRPr="001E245B">
              <w:rPr>
                <w:rFonts w:ascii="Arial" w:hAnsi="Arial" w:cs="Arial"/>
                <w:sz w:val="18"/>
                <w:szCs w:val="18"/>
              </w:rPr>
              <w:t>4</w:t>
            </w:r>
          </w:p>
        </w:tc>
        <w:tc>
          <w:tcPr>
            <w:tcW w:w="741" w:type="pct"/>
            <w:hideMark/>
          </w:tcPr>
          <w:p w14:paraId="0BF71301" w14:textId="77777777" w:rsidR="0047261B" w:rsidRPr="001E245B" w:rsidRDefault="0047261B" w:rsidP="001E245B">
            <w:pPr>
              <w:spacing w:before="120" w:after="100" w:afterAutospacing="1" w:line="276" w:lineRule="auto"/>
              <w:jc w:val="both"/>
              <w:rPr>
                <w:rFonts w:ascii="Arial" w:hAnsi="Arial" w:cs="Arial"/>
                <w:i/>
                <w:iCs/>
                <w:sz w:val="18"/>
                <w:szCs w:val="18"/>
              </w:rPr>
            </w:pPr>
          </w:p>
        </w:tc>
      </w:tr>
      <w:tr w:rsidR="0047261B" w:rsidRPr="001E245B" w14:paraId="469438EA" w14:textId="77777777" w:rsidTr="0003217D">
        <w:trPr>
          <w:trHeight w:val="980"/>
        </w:trPr>
        <w:tc>
          <w:tcPr>
            <w:tcW w:w="439" w:type="pct"/>
            <w:hideMark/>
          </w:tcPr>
          <w:p w14:paraId="3F945F37" w14:textId="762CCE28" w:rsidR="0047261B" w:rsidRPr="001E245B" w:rsidRDefault="0047261B"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 xml:space="preserve">Ronaldson, 2022 </w:t>
            </w:r>
            <w:r w:rsidRPr="001E245B">
              <w:rPr>
                <w:rFonts w:ascii="Arial" w:hAnsi="Arial" w:cs="Arial"/>
                <w:sz w:val="18"/>
                <w:szCs w:val="18"/>
              </w:rPr>
              <w:fldChar w:fldCharType="begin"/>
            </w:r>
            <w:r w:rsidR="001B16DA" w:rsidRPr="001E245B">
              <w:rPr>
                <w:rFonts w:ascii="Arial" w:hAnsi="Arial" w:cs="Arial"/>
                <w:sz w:val="18"/>
                <w:szCs w:val="18"/>
              </w:rPr>
              <w:instrText xml:space="preserve"> ADDIN ZOTERO_ITEM CSL_CITATION {"citationID":"kgyOPkkY","properties":{"formattedCitation":"[55]","plainCitation":"[55]","noteIndex":0},"citationItems":[{"id":4394,"uris":["http://zotero.org/users/9625994/items/3DB6PG6N"],"itemData":{"id":4394,"type":"article-journal","abstract":"BackgroundLong-term exposure to air pollution concentrations is known to be adversely associated with a broad range of single non-communicable diseases, but its role in multimorbidity has not been investigated in the UK. We aimed to assess associations between long-term air pollution exposure and multimorbidity status, severity, and patterns using the UK Biobank cohort.MethodsMultimorbidity status was calculated based on 41 physical and mental conditions. We assessed cross-sectional associations between annual modeled particulate matter (PM)2.5, PMcoarse, PM10, and nitrogen dioxide (NO2) concentrations (μg/m3–modeled to residential address) and multimorbidity status at the baseline assessment (2006–2010) in 364,144 people (mean age: 52.2 ± 8.1 years, 52.6% female). Air pollutants were categorized into quartiles to assess dose-response associations. Among those with multimorbidity (≥2 conditions; n = 156,395) we assessed associations between air pollutant exposure levels and multimorbidity severity and multimorbidity patterns, which were identified using exploratory factor analysis. Associations were explored using generalized linear models adjusted for sociodemographic, behavioral, and environmental indicators.ResultsHigher exposures to PM2.5, and NO2 were associated with multimorbidity status in a dose-dependent manner. These associations were strongest when we compared the highest air pollution quartile (quartile 4: Q4) with the lowest quartile (Q1) [PM2.5: adjusted odds ratio (adjOR) = 1.21 (95% CI = 1.18, 1.24); NO2: adjOR = 1.19 (95 % CI = 1.16, 1.23)]. We also observed dose-response associations between air pollutant exposures and multimorbidity severity scores. We identified 11 multimorbidity patterns. Air pollution was associated with several multimorbidity patterns with strongest associations (Q4 vs. Q1) observed for neurological (stroke, epilepsy, alcohol/substance dependency) [PM2.5: adjOR = 1.31 (95% CI = 1.14, 1.51); NO2: adjOR = 1.33 (95% CI = 1.11, 1.60)] and respiratory patterns (COPD, asthma) [PM2.5: adjOR = 1.24 (95% CI = 1.16, 1.33); NO2: adjOR = 1.26 (95% CI = 1.15, 1.38)].ConclusionsThis cross-sectional study provides evidence that exposure to air pollution might be associated with having multimorbid, multi-organ conditions. Longitudinal studies are needed to further explore these associations.","container-title":"Frontiers in Public Health","ISSN":"2296-2565","source":"Frontiers","title":"Associations between air pollution and multimorbidity in the UK Biobank: A cross-sectional study","title-short":"Associations between air pollution and multimorbidity in the UK Biobank","URL":"https://www.frontiersin.org/articles/10.3389/fpubh.2022.1035415","volume":"10","author":[{"family":"Ronaldson","given":"Amy"},{"family":"Arias de la Torre","given":"Jorge"},{"family":"Ashworth","given":"Mark"},{"family":"Hansell","given":"Anna L."},{"family":"Hotopf","given":"Matthew"},{"family":"Mudway","given":"Ian"},{"family":"Stewart","given":"Rob"},{"family":"Dregan","given":"Alex"},{"family":"Bakolis","given":"Ioannis"}],"accessed":{"date-parts":[["2023",8,23]]},"issued":{"date-parts":[["2022"]]}}}],"schema":"https://github.com/citation-style-language/schema/raw/master/csl-citation.json"} </w:instrText>
            </w:r>
            <w:r w:rsidRPr="001E245B">
              <w:rPr>
                <w:rFonts w:ascii="Arial" w:hAnsi="Arial" w:cs="Arial"/>
                <w:sz w:val="18"/>
                <w:szCs w:val="18"/>
              </w:rPr>
              <w:fldChar w:fldCharType="separate"/>
            </w:r>
            <w:r w:rsidR="003F5E09" w:rsidRPr="001E245B">
              <w:rPr>
                <w:rFonts w:ascii="Arial" w:hAnsi="Arial" w:cs="Arial"/>
                <w:sz w:val="18"/>
              </w:rPr>
              <w:t>[55]</w:t>
            </w:r>
            <w:r w:rsidRPr="001E245B">
              <w:rPr>
                <w:rFonts w:ascii="Arial" w:hAnsi="Arial" w:cs="Arial"/>
                <w:sz w:val="18"/>
                <w:szCs w:val="18"/>
              </w:rPr>
              <w:fldChar w:fldCharType="end"/>
            </w:r>
          </w:p>
        </w:tc>
        <w:tc>
          <w:tcPr>
            <w:tcW w:w="365" w:type="pct"/>
            <w:hideMark/>
          </w:tcPr>
          <w:p w14:paraId="6AF24FAC" w14:textId="76629678" w:rsidR="0047261B" w:rsidRPr="001E245B" w:rsidRDefault="0047261B"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United Kingdom, 2010</w:t>
            </w:r>
            <w:r w:rsidR="00504C83" w:rsidRPr="001E245B">
              <w:rPr>
                <w:rFonts w:ascii="Arial" w:hAnsi="Arial" w:cs="Arial"/>
                <w:sz w:val="18"/>
                <w:szCs w:val="18"/>
              </w:rPr>
              <w:t>.</w:t>
            </w:r>
          </w:p>
        </w:tc>
        <w:tc>
          <w:tcPr>
            <w:tcW w:w="399" w:type="pct"/>
            <w:hideMark/>
          </w:tcPr>
          <w:p w14:paraId="05F514F8" w14:textId="3F338111" w:rsidR="0047261B" w:rsidRPr="001E245B" w:rsidRDefault="0047261B"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Cross-sectional assessment; Logistic regression</w:t>
            </w:r>
            <w:r w:rsidR="00504C83" w:rsidRPr="001E245B">
              <w:rPr>
                <w:rFonts w:ascii="Arial" w:hAnsi="Arial" w:cs="Arial"/>
                <w:sz w:val="18"/>
                <w:szCs w:val="18"/>
              </w:rPr>
              <w:t>.</w:t>
            </w:r>
          </w:p>
        </w:tc>
        <w:tc>
          <w:tcPr>
            <w:tcW w:w="465" w:type="pct"/>
            <w:hideMark/>
          </w:tcPr>
          <w:p w14:paraId="26321E46" w14:textId="633C2EB5" w:rsidR="0047261B" w:rsidRPr="001E245B" w:rsidRDefault="0047261B"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Epilepsy cases self-reported and from record linkage with Hospital Episodes Statistics data (ICD-10 codes) in the UK Biobank cohort</w:t>
            </w:r>
            <w:r w:rsidR="00330194" w:rsidRPr="001E245B">
              <w:rPr>
                <w:rFonts w:ascii="Arial" w:hAnsi="Arial" w:cs="Arial"/>
                <w:sz w:val="18"/>
                <w:szCs w:val="18"/>
              </w:rPr>
              <w:t>.</w:t>
            </w:r>
          </w:p>
        </w:tc>
        <w:tc>
          <w:tcPr>
            <w:tcW w:w="399" w:type="pct"/>
            <w:hideMark/>
          </w:tcPr>
          <w:p w14:paraId="6BC03566" w14:textId="77777777" w:rsidR="0047261B" w:rsidRPr="001E245B" w:rsidRDefault="0047261B"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PM</w:t>
            </w:r>
            <w:r w:rsidRPr="001E245B">
              <w:rPr>
                <w:rFonts w:ascii="Arial" w:hAnsi="Arial" w:cs="Arial"/>
                <w:sz w:val="18"/>
                <w:szCs w:val="18"/>
                <w:vertAlign w:val="subscript"/>
              </w:rPr>
              <w:t>2.5</w:t>
            </w:r>
            <w:r w:rsidRPr="001E245B">
              <w:rPr>
                <w:rFonts w:ascii="Arial" w:hAnsi="Arial" w:cs="Arial"/>
                <w:sz w:val="18"/>
                <w:szCs w:val="18"/>
              </w:rPr>
              <w:t>, PM</w:t>
            </w:r>
            <w:r w:rsidRPr="001E245B">
              <w:rPr>
                <w:rFonts w:ascii="Arial" w:hAnsi="Arial" w:cs="Arial"/>
                <w:sz w:val="18"/>
                <w:szCs w:val="18"/>
                <w:vertAlign w:val="subscript"/>
              </w:rPr>
              <w:t>10</w:t>
            </w:r>
            <w:r w:rsidRPr="001E245B">
              <w:rPr>
                <w:rFonts w:ascii="Arial" w:hAnsi="Arial" w:cs="Arial"/>
                <w:sz w:val="18"/>
                <w:szCs w:val="18"/>
              </w:rPr>
              <w:t>, PMcoarse, and NO</w:t>
            </w:r>
            <w:r w:rsidRPr="001E245B">
              <w:rPr>
                <w:rFonts w:ascii="Arial" w:hAnsi="Arial" w:cs="Arial"/>
                <w:sz w:val="18"/>
                <w:szCs w:val="18"/>
                <w:vertAlign w:val="subscript"/>
              </w:rPr>
              <w:t>2</w:t>
            </w:r>
          </w:p>
        </w:tc>
        <w:tc>
          <w:tcPr>
            <w:tcW w:w="498" w:type="pct"/>
            <w:hideMark/>
          </w:tcPr>
          <w:p w14:paraId="47CD7F51" w14:textId="16D8BBBC" w:rsidR="0047261B" w:rsidRPr="001E245B" w:rsidRDefault="0047261B"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Annual average estimates derived using a Land Use Regression (LUR) model developed as part of the European Study of Cohorts of Air Pollution Effects (ESCAPE)</w:t>
            </w:r>
            <w:r w:rsidR="00330194" w:rsidRPr="001E245B">
              <w:rPr>
                <w:rFonts w:ascii="Arial" w:hAnsi="Arial" w:cs="Arial"/>
                <w:sz w:val="18"/>
                <w:szCs w:val="18"/>
              </w:rPr>
              <w:t>.</w:t>
            </w:r>
          </w:p>
        </w:tc>
        <w:tc>
          <w:tcPr>
            <w:tcW w:w="664" w:type="pct"/>
            <w:hideMark/>
          </w:tcPr>
          <w:p w14:paraId="319A2A9B" w14:textId="13A6D6F1" w:rsidR="0047261B" w:rsidRPr="001E245B" w:rsidRDefault="0047261B"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Age, gender, ethnicity, education, employment status, household income, alcohol intake frequency, smoking status, physical activity, BMI, distance to nearest major road, traffic intensity on nearest major road, 24-h noise pollution, and residential greenspace</w:t>
            </w:r>
            <w:r w:rsidR="00330194" w:rsidRPr="001E245B">
              <w:rPr>
                <w:rFonts w:ascii="Arial" w:hAnsi="Arial" w:cs="Arial"/>
                <w:sz w:val="18"/>
                <w:szCs w:val="18"/>
              </w:rPr>
              <w:t>.</w:t>
            </w:r>
          </w:p>
        </w:tc>
        <w:tc>
          <w:tcPr>
            <w:tcW w:w="1030" w:type="pct"/>
            <w:hideMark/>
          </w:tcPr>
          <w:p w14:paraId="02615088" w14:textId="0925DBA5" w:rsidR="0047261B" w:rsidRPr="001E245B" w:rsidRDefault="0047261B" w:rsidP="001E245B">
            <w:pPr>
              <w:spacing w:before="120" w:after="100" w:afterAutospacing="1" w:line="276" w:lineRule="auto"/>
              <w:jc w:val="both"/>
              <w:rPr>
                <w:rFonts w:ascii="Arial" w:hAnsi="Arial" w:cs="Arial"/>
                <w:sz w:val="18"/>
                <w:szCs w:val="18"/>
              </w:rPr>
            </w:pPr>
            <w:r w:rsidRPr="001E245B">
              <w:rPr>
                <w:rFonts w:ascii="Arial" w:hAnsi="Arial" w:cs="Arial"/>
                <w:i/>
                <w:iCs/>
                <w:sz w:val="18"/>
                <w:szCs w:val="18"/>
              </w:rPr>
              <w:t xml:space="preserve">Adjusted OR (95% CI) for exposure quartile 4 vs quartile 1 from </w:t>
            </w:r>
            <w:r w:rsidR="00CD05BA" w:rsidRPr="001E245B">
              <w:rPr>
                <w:rFonts w:ascii="Arial" w:hAnsi="Arial" w:cs="Arial"/>
                <w:i/>
                <w:iCs/>
                <w:sz w:val="18"/>
                <w:szCs w:val="18"/>
              </w:rPr>
              <w:t>fully adjusted</w:t>
            </w:r>
            <w:r w:rsidRPr="001E245B">
              <w:rPr>
                <w:rFonts w:ascii="Arial" w:hAnsi="Arial" w:cs="Arial"/>
                <w:i/>
                <w:iCs/>
                <w:sz w:val="18"/>
                <w:szCs w:val="18"/>
              </w:rPr>
              <w:t xml:space="preserve"> model (overall results): </w:t>
            </w:r>
            <w:r w:rsidRPr="001E245B">
              <w:rPr>
                <w:rFonts w:ascii="Arial" w:hAnsi="Arial" w:cs="Arial"/>
                <w:sz w:val="18"/>
                <w:szCs w:val="18"/>
              </w:rPr>
              <w:br/>
              <w:t>▪NO</w:t>
            </w:r>
            <w:r w:rsidRPr="001E245B">
              <w:rPr>
                <w:rFonts w:ascii="Arial" w:hAnsi="Arial" w:cs="Arial"/>
                <w:sz w:val="18"/>
                <w:szCs w:val="18"/>
                <w:vertAlign w:val="subscript"/>
              </w:rPr>
              <w:t>2</w:t>
            </w:r>
            <w:r w:rsidRPr="001E245B">
              <w:rPr>
                <w:rFonts w:ascii="Arial" w:hAnsi="Arial" w:cs="Arial"/>
                <w:sz w:val="18"/>
                <w:szCs w:val="18"/>
              </w:rPr>
              <w:t>: 1.22 (0.98</w:t>
            </w:r>
            <w:r w:rsidR="0012717D" w:rsidRPr="001E245B">
              <w:rPr>
                <w:rFonts w:ascii="Arial" w:hAnsi="Arial" w:cs="Arial"/>
                <w:sz w:val="18"/>
                <w:szCs w:val="18"/>
              </w:rPr>
              <w:t xml:space="preserve">, </w:t>
            </w:r>
            <w:r w:rsidRPr="001E245B">
              <w:rPr>
                <w:rFonts w:ascii="Arial" w:hAnsi="Arial" w:cs="Arial"/>
                <w:sz w:val="18"/>
                <w:szCs w:val="18"/>
              </w:rPr>
              <w:t>1.51) for exposure quartile 4 (&gt;31.22 μg/m</w:t>
            </w:r>
            <w:r w:rsidRPr="001E245B">
              <w:rPr>
                <w:rFonts w:ascii="Arial" w:hAnsi="Arial" w:cs="Arial"/>
                <w:sz w:val="18"/>
                <w:szCs w:val="18"/>
                <w:vertAlign w:val="superscript"/>
              </w:rPr>
              <w:t>3</w:t>
            </w:r>
            <w:r w:rsidRPr="001E245B">
              <w:rPr>
                <w:rFonts w:ascii="Arial" w:hAnsi="Arial" w:cs="Arial"/>
                <w:sz w:val="18"/>
                <w:szCs w:val="18"/>
              </w:rPr>
              <w:t>) vs quartile 1 (&lt;21.32 μg/m</w:t>
            </w:r>
            <w:r w:rsidRPr="001E245B">
              <w:rPr>
                <w:rFonts w:ascii="Arial" w:hAnsi="Arial" w:cs="Arial"/>
                <w:sz w:val="18"/>
                <w:szCs w:val="18"/>
                <w:vertAlign w:val="superscript"/>
              </w:rPr>
              <w:t>3</w:t>
            </w:r>
            <w:r w:rsidRPr="001E245B">
              <w:rPr>
                <w:rFonts w:ascii="Arial" w:hAnsi="Arial" w:cs="Arial"/>
                <w:sz w:val="18"/>
                <w:szCs w:val="18"/>
              </w:rPr>
              <w:t>)</w:t>
            </w:r>
          </w:p>
        </w:tc>
        <w:tc>
          <w:tcPr>
            <w:tcW w:w="741" w:type="pct"/>
            <w:hideMark/>
          </w:tcPr>
          <w:p w14:paraId="6A5B2B2C" w14:textId="58AE6640" w:rsidR="0047261B" w:rsidRPr="001E245B" w:rsidRDefault="0047261B"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▪Focused on adults (aged 40-69 years at baseline).</w:t>
            </w:r>
            <w:r w:rsidRPr="001E245B">
              <w:rPr>
                <w:rFonts w:ascii="Arial" w:hAnsi="Arial" w:cs="Arial"/>
                <w:sz w:val="18"/>
                <w:szCs w:val="18"/>
              </w:rPr>
              <w:br/>
            </w:r>
          </w:p>
        </w:tc>
      </w:tr>
      <w:tr w:rsidR="0047261B" w:rsidRPr="001E245B" w14:paraId="2693F0BA" w14:textId="77777777" w:rsidTr="00330194">
        <w:trPr>
          <w:trHeight w:val="980"/>
        </w:trPr>
        <w:tc>
          <w:tcPr>
            <w:tcW w:w="439" w:type="pct"/>
            <w:hideMark/>
          </w:tcPr>
          <w:p w14:paraId="35884D58" w14:textId="5AD8BB9C" w:rsidR="0047261B" w:rsidRPr="001E245B" w:rsidRDefault="0047261B" w:rsidP="001E245B">
            <w:pPr>
              <w:spacing w:before="120" w:after="100" w:afterAutospacing="1" w:line="276" w:lineRule="auto"/>
              <w:jc w:val="both"/>
              <w:rPr>
                <w:rFonts w:ascii="Arial" w:hAnsi="Arial" w:cs="Arial"/>
                <w:sz w:val="18"/>
                <w:szCs w:val="18"/>
              </w:rPr>
            </w:pPr>
            <w:proofErr w:type="spellStart"/>
            <w:r w:rsidRPr="001E245B">
              <w:rPr>
                <w:rFonts w:ascii="Arial" w:hAnsi="Arial" w:cs="Arial"/>
                <w:sz w:val="18"/>
                <w:szCs w:val="18"/>
              </w:rPr>
              <w:t>Szyszkowicz</w:t>
            </w:r>
            <w:proofErr w:type="spellEnd"/>
            <w:r w:rsidRPr="001E245B">
              <w:rPr>
                <w:rFonts w:ascii="Arial" w:hAnsi="Arial" w:cs="Arial"/>
                <w:sz w:val="18"/>
                <w:szCs w:val="18"/>
              </w:rPr>
              <w:t xml:space="preserve">, 2012 </w:t>
            </w:r>
            <w:r w:rsidRPr="001E245B">
              <w:rPr>
                <w:rFonts w:ascii="Arial" w:hAnsi="Arial" w:cs="Arial"/>
                <w:sz w:val="18"/>
                <w:szCs w:val="18"/>
              </w:rPr>
              <w:fldChar w:fldCharType="begin"/>
            </w:r>
            <w:r w:rsidR="001B16DA" w:rsidRPr="001E245B">
              <w:rPr>
                <w:rFonts w:ascii="Arial" w:hAnsi="Arial" w:cs="Arial"/>
                <w:sz w:val="18"/>
                <w:szCs w:val="18"/>
              </w:rPr>
              <w:instrText xml:space="preserve"> ADDIN ZOTERO_ITEM CSL_CITATION {"citationID":"oCb0Mha3","properties":{"formattedCitation":"[39]","plainCitation":"[39]","noteIndex":0},"citationItems":[{"id":4416,"uris":["http://zotero.org/users/9625994/items/NFJW9RLW"],"itemData":{"id":4416,"type":"article-journal","abstract":"The purpose of this study was to assess an association between ambient sulfur dioxide and the number of emergency department (ED) visits for ischemic stroke and seizure. The study used data collected in a Vancouver (Canada) hospital in the years 1999–2003. Daily ED visits diagnosed as ministroke, stroke, or seizure were investigated using the case-crossover technique. Conditional logistic regression models were applied to estimate the odds ratios (ORs) and their respective 95% confidence intervals (CIs). The models included temperature and relative humidity in the form of natural splines. The results were reported for an increase in interquartile range ((IQR), ppb for SO2). Positive and statistically significant associations were obtained for SO2 and ischemic stroke for all patients ( ; CI 1.02, 1.23; lag 3) and for female patients ( ; CI 1.01, 1.33; lag 0). In the case of ED visits for seizure, for female patients the results were also statistically significant ( ; CI 1.02, 1.28; lag 1 and ; CI 1.05, 1.32; lag 2). These findings suggest that cases of ischemic cerebrovascular accidents are associated with acute exposure to ambient sulfur dioxide.","container-title":"Stroke Research and Treatment","DOI":"10.1155/2012/824724","ISSN":"2090-8105","language":"en","note":"publisher: Hindawi","page":"e824724","source":"www.hindawi.com","title":"Sulfur Dioxide and Emergency Department Visits for Stroke and Seizure","volume":"2012","author":[{"family":"Szyszkowicz","given":"Mieczysław"},{"family":"Porada","given":"Eugeniusz"},{"family":"Tremblay","given":"Neil"},{"family":"Grafstein","given":"Eric"}],"issued":{"date-parts":[["2012",3,18]]}}}],"schema":"https://github.com/citation-style-language/schema/raw/master/csl-citation.json"} </w:instrText>
            </w:r>
            <w:r w:rsidRPr="001E245B">
              <w:rPr>
                <w:rFonts w:ascii="Arial" w:hAnsi="Arial" w:cs="Arial"/>
                <w:sz w:val="18"/>
                <w:szCs w:val="18"/>
              </w:rPr>
              <w:fldChar w:fldCharType="separate"/>
            </w:r>
            <w:r w:rsidR="003F5E09" w:rsidRPr="001E245B">
              <w:rPr>
                <w:rFonts w:ascii="Arial" w:hAnsi="Arial" w:cs="Arial"/>
                <w:sz w:val="18"/>
              </w:rPr>
              <w:t>[39]</w:t>
            </w:r>
            <w:r w:rsidRPr="001E245B">
              <w:rPr>
                <w:rFonts w:ascii="Arial" w:hAnsi="Arial" w:cs="Arial"/>
                <w:sz w:val="18"/>
                <w:szCs w:val="18"/>
              </w:rPr>
              <w:fldChar w:fldCharType="end"/>
            </w:r>
          </w:p>
        </w:tc>
        <w:tc>
          <w:tcPr>
            <w:tcW w:w="365" w:type="pct"/>
            <w:hideMark/>
          </w:tcPr>
          <w:p w14:paraId="6C81349E" w14:textId="022A2A6C" w:rsidR="0047261B" w:rsidRPr="001E245B" w:rsidRDefault="0047261B"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Vancouver, Canada, 1999-2003</w:t>
            </w:r>
            <w:r w:rsidR="00330194" w:rsidRPr="001E245B">
              <w:rPr>
                <w:rFonts w:ascii="Arial" w:hAnsi="Arial" w:cs="Arial"/>
                <w:sz w:val="18"/>
                <w:szCs w:val="18"/>
              </w:rPr>
              <w:t>.</w:t>
            </w:r>
          </w:p>
        </w:tc>
        <w:tc>
          <w:tcPr>
            <w:tcW w:w="399" w:type="pct"/>
            <w:hideMark/>
          </w:tcPr>
          <w:p w14:paraId="4A92EBC3" w14:textId="26AA1B93" w:rsidR="0047261B" w:rsidRPr="001E245B" w:rsidRDefault="0047261B"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Time-stratified case-crossover; conditional logistic regression</w:t>
            </w:r>
            <w:r w:rsidR="00330194" w:rsidRPr="001E245B">
              <w:rPr>
                <w:rFonts w:ascii="Arial" w:hAnsi="Arial" w:cs="Arial"/>
                <w:sz w:val="18"/>
                <w:szCs w:val="18"/>
              </w:rPr>
              <w:t>.</w:t>
            </w:r>
          </w:p>
        </w:tc>
        <w:tc>
          <w:tcPr>
            <w:tcW w:w="465" w:type="pct"/>
            <w:hideMark/>
          </w:tcPr>
          <w:p w14:paraId="016B7CFF" w14:textId="66F09290" w:rsidR="0047261B" w:rsidRPr="001E245B" w:rsidRDefault="0047261B"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2120 seizure cases presenting at a tertiary care hospital</w:t>
            </w:r>
            <w:r w:rsidR="00330194" w:rsidRPr="001E245B">
              <w:rPr>
                <w:rFonts w:ascii="Arial" w:hAnsi="Arial" w:cs="Arial"/>
                <w:sz w:val="18"/>
                <w:szCs w:val="18"/>
              </w:rPr>
              <w:t>.</w:t>
            </w:r>
          </w:p>
        </w:tc>
        <w:tc>
          <w:tcPr>
            <w:tcW w:w="399" w:type="pct"/>
            <w:hideMark/>
          </w:tcPr>
          <w:p w14:paraId="13A6FE5C" w14:textId="36339167" w:rsidR="0047261B" w:rsidRPr="001E245B" w:rsidRDefault="0047261B"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PM</w:t>
            </w:r>
            <w:r w:rsidRPr="001E245B">
              <w:rPr>
                <w:rFonts w:ascii="Arial" w:hAnsi="Arial" w:cs="Arial"/>
                <w:sz w:val="18"/>
                <w:szCs w:val="18"/>
                <w:vertAlign w:val="subscript"/>
              </w:rPr>
              <w:t>2.5</w:t>
            </w:r>
            <w:r w:rsidRPr="001E245B">
              <w:rPr>
                <w:rFonts w:ascii="Arial" w:hAnsi="Arial" w:cs="Arial"/>
                <w:sz w:val="18"/>
                <w:szCs w:val="18"/>
              </w:rPr>
              <w:t>, PM</w:t>
            </w:r>
            <w:r w:rsidRPr="001E245B">
              <w:rPr>
                <w:rFonts w:ascii="Arial" w:hAnsi="Arial" w:cs="Arial"/>
                <w:sz w:val="18"/>
                <w:szCs w:val="18"/>
                <w:vertAlign w:val="subscript"/>
              </w:rPr>
              <w:t>10</w:t>
            </w:r>
            <w:r w:rsidRPr="001E245B">
              <w:rPr>
                <w:rFonts w:ascii="Arial" w:hAnsi="Arial" w:cs="Arial"/>
                <w:sz w:val="18"/>
                <w:szCs w:val="18"/>
              </w:rPr>
              <w:t>, NO</w:t>
            </w:r>
            <w:r w:rsidRPr="001E245B">
              <w:rPr>
                <w:rFonts w:ascii="Arial" w:hAnsi="Arial" w:cs="Arial"/>
                <w:sz w:val="18"/>
                <w:szCs w:val="18"/>
                <w:vertAlign w:val="subscript"/>
              </w:rPr>
              <w:t>2</w:t>
            </w:r>
            <w:r w:rsidRPr="001E245B">
              <w:rPr>
                <w:rFonts w:ascii="Arial" w:hAnsi="Arial" w:cs="Arial"/>
                <w:sz w:val="18"/>
                <w:szCs w:val="18"/>
              </w:rPr>
              <w:t>, SO2, CO, and O</w:t>
            </w:r>
            <w:r w:rsidRPr="001E245B">
              <w:rPr>
                <w:rFonts w:ascii="Arial" w:hAnsi="Arial" w:cs="Arial"/>
                <w:sz w:val="18"/>
                <w:szCs w:val="18"/>
                <w:vertAlign w:val="subscript"/>
              </w:rPr>
              <w:t>3</w:t>
            </w:r>
            <w:r w:rsidR="00330194" w:rsidRPr="001E245B">
              <w:rPr>
                <w:rFonts w:ascii="Arial" w:hAnsi="Arial" w:cs="Arial"/>
                <w:sz w:val="18"/>
                <w:szCs w:val="18"/>
                <w:vertAlign w:val="subscript"/>
              </w:rPr>
              <w:t>.</w:t>
            </w:r>
          </w:p>
        </w:tc>
        <w:tc>
          <w:tcPr>
            <w:tcW w:w="498" w:type="pct"/>
            <w:hideMark/>
          </w:tcPr>
          <w:p w14:paraId="0878B9FC" w14:textId="735DF641" w:rsidR="0047261B" w:rsidRPr="001E245B" w:rsidRDefault="0047261B"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Daily, citywide concentrations from ground monitoring stations maintained by Environment Canada</w:t>
            </w:r>
            <w:r w:rsidR="00330194" w:rsidRPr="001E245B">
              <w:rPr>
                <w:rFonts w:ascii="Arial" w:hAnsi="Arial" w:cs="Arial"/>
                <w:sz w:val="18"/>
                <w:szCs w:val="18"/>
              </w:rPr>
              <w:t>.</w:t>
            </w:r>
          </w:p>
        </w:tc>
        <w:tc>
          <w:tcPr>
            <w:tcW w:w="664" w:type="pct"/>
            <w:hideMark/>
          </w:tcPr>
          <w:p w14:paraId="1A83BE1F" w14:textId="76BD13A5" w:rsidR="0047261B" w:rsidRPr="001E245B" w:rsidRDefault="0047261B"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 xml:space="preserve">Tmean, </w:t>
            </w:r>
            <w:r w:rsidR="00733344" w:rsidRPr="001E245B">
              <w:rPr>
                <w:rFonts w:ascii="Arial" w:hAnsi="Arial" w:cs="Arial"/>
                <w:sz w:val="18"/>
                <w:szCs w:val="18"/>
              </w:rPr>
              <w:t>RH</w:t>
            </w:r>
            <w:r w:rsidRPr="001E245B">
              <w:rPr>
                <w:rFonts w:ascii="Arial" w:hAnsi="Arial" w:cs="Arial"/>
                <w:sz w:val="18"/>
                <w:szCs w:val="18"/>
              </w:rPr>
              <w:t>, atmospheric pressure</w:t>
            </w:r>
            <w:r w:rsidR="00330194" w:rsidRPr="001E245B">
              <w:rPr>
                <w:rFonts w:ascii="Arial" w:hAnsi="Arial" w:cs="Arial"/>
                <w:sz w:val="18"/>
                <w:szCs w:val="18"/>
              </w:rPr>
              <w:t>.</w:t>
            </w:r>
          </w:p>
        </w:tc>
        <w:tc>
          <w:tcPr>
            <w:tcW w:w="1030" w:type="pct"/>
            <w:hideMark/>
          </w:tcPr>
          <w:p w14:paraId="4B21649E" w14:textId="47E804A6" w:rsidR="0047261B" w:rsidRPr="001E245B" w:rsidRDefault="0047261B" w:rsidP="001E245B">
            <w:pPr>
              <w:spacing w:before="120" w:after="100" w:afterAutospacing="1" w:line="276" w:lineRule="auto"/>
              <w:jc w:val="both"/>
              <w:rPr>
                <w:rFonts w:ascii="Arial" w:hAnsi="Arial" w:cs="Arial"/>
                <w:sz w:val="18"/>
                <w:szCs w:val="18"/>
              </w:rPr>
            </w:pPr>
            <w:r w:rsidRPr="001E245B">
              <w:rPr>
                <w:rFonts w:ascii="Arial" w:hAnsi="Arial" w:cs="Arial"/>
                <w:i/>
                <w:iCs/>
                <w:sz w:val="18"/>
                <w:szCs w:val="18"/>
              </w:rPr>
              <w:t xml:space="preserve">OR (95% CI) per IQR increase in exposure: </w:t>
            </w:r>
            <w:r w:rsidRPr="001E245B">
              <w:rPr>
                <w:rFonts w:ascii="Arial" w:hAnsi="Arial" w:cs="Arial"/>
                <w:sz w:val="18"/>
                <w:szCs w:val="18"/>
              </w:rPr>
              <w:br/>
              <w:t>▪Lag 1 PM</w:t>
            </w:r>
            <w:r w:rsidRPr="001E245B">
              <w:rPr>
                <w:rFonts w:ascii="Arial" w:hAnsi="Arial" w:cs="Arial"/>
                <w:sz w:val="18"/>
                <w:szCs w:val="18"/>
                <w:vertAlign w:val="subscript"/>
              </w:rPr>
              <w:t>10</w:t>
            </w:r>
            <w:r w:rsidRPr="001E245B">
              <w:rPr>
                <w:rFonts w:ascii="Arial" w:hAnsi="Arial" w:cs="Arial"/>
                <w:sz w:val="18"/>
                <w:szCs w:val="18"/>
              </w:rPr>
              <w:t xml:space="preserve"> (overall): 1.09 (1.01, 1.17)</w:t>
            </w:r>
            <w:r w:rsidR="00554922" w:rsidRPr="001E245B">
              <w:rPr>
                <w:rFonts w:ascii="Arial" w:hAnsi="Arial" w:cs="Arial"/>
                <w:sz w:val="18"/>
                <w:szCs w:val="18"/>
              </w:rPr>
              <w:t xml:space="preserve"> per 6.9 μg/m</w:t>
            </w:r>
            <w:r w:rsidR="00554922" w:rsidRPr="001E245B">
              <w:rPr>
                <w:rFonts w:ascii="Arial" w:hAnsi="Arial" w:cs="Arial"/>
                <w:sz w:val="18"/>
                <w:szCs w:val="18"/>
                <w:vertAlign w:val="superscript"/>
              </w:rPr>
              <w:t>3</w:t>
            </w:r>
            <w:r w:rsidR="00554922" w:rsidRPr="001E245B">
              <w:rPr>
                <w:rFonts w:ascii="Arial" w:hAnsi="Arial" w:cs="Arial"/>
                <w:sz w:val="18"/>
                <w:szCs w:val="18"/>
              </w:rPr>
              <w:t xml:space="preserve"> ↑</w:t>
            </w:r>
            <w:r w:rsidRPr="001E245B">
              <w:rPr>
                <w:rFonts w:ascii="Arial" w:hAnsi="Arial" w:cs="Arial"/>
                <w:sz w:val="18"/>
                <w:szCs w:val="18"/>
              </w:rPr>
              <w:br/>
              <w:t>▪Lag 4 PM</w:t>
            </w:r>
            <w:r w:rsidRPr="001E245B">
              <w:rPr>
                <w:rFonts w:ascii="Arial" w:hAnsi="Arial" w:cs="Arial"/>
                <w:sz w:val="18"/>
                <w:szCs w:val="18"/>
                <w:vertAlign w:val="subscript"/>
              </w:rPr>
              <w:t>10</w:t>
            </w:r>
            <w:r w:rsidRPr="001E245B">
              <w:rPr>
                <w:rFonts w:ascii="Arial" w:hAnsi="Arial" w:cs="Arial"/>
                <w:sz w:val="18"/>
                <w:szCs w:val="18"/>
              </w:rPr>
              <w:t xml:space="preserve"> (overall): 1.12 (1.04, 1.20)</w:t>
            </w:r>
            <w:r w:rsidR="00554922" w:rsidRPr="001E245B">
              <w:rPr>
                <w:rFonts w:ascii="Arial" w:hAnsi="Arial" w:cs="Arial"/>
                <w:sz w:val="18"/>
                <w:szCs w:val="18"/>
              </w:rPr>
              <w:t xml:space="preserve"> per 6.9 μg/m</w:t>
            </w:r>
            <w:r w:rsidR="00554922" w:rsidRPr="001E245B">
              <w:rPr>
                <w:rFonts w:ascii="Arial" w:hAnsi="Arial" w:cs="Arial"/>
                <w:sz w:val="18"/>
                <w:szCs w:val="18"/>
                <w:vertAlign w:val="superscript"/>
              </w:rPr>
              <w:t>3</w:t>
            </w:r>
            <w:r w:rsidR="00554922" w:rsidRPr="001E245B">
              <w:rPr>
                <w:rFonts w:ascii="Arial" w:hAnsi="Arial" w:cs="Arial"/>
                <w:sz w:val="18"/>
                <w:szCs w:val="18"/>
              </w:rPr>
              <w:t xml:space="preserve"> ↑</w:t>
            </w:r>
            <w:r w:rsidRPr="001E245B">
              <w:rPr>
                <w:rFonts w:ascii="Arial" w:hAnsi="Arial" w:cs="Arial"/>
                <w:sz w:val="18"/>
                <w:szCs w:val="18"/>
              </w:rPr>
              <w:br/>
              <w:t>▪Lag 1 PM</w:t>
            </w:r>
            <w:r w:rsidRPr="001E245B">
              <w:rPr>
                <w:rFonts w:ascii="Arial" w:hAnsi="Arial" w:cs="Arial"/>
                <w:sz w:val="18"/>
                <w:szCs w:val="18"/>
                <w:vertAlign w:val="subscript"/>
              </w:rPr>
              <w:t>10</w:t>
            </w:r>
            <w:r w:rsidRPr="001E245B">
              <w:rPr>
                <w:rFonts w:ascii="Arial" w:hAnsi="Arial" w:cs="Arial"/>
                <w:sz w:val="18"/>
                <w:szCs w:val="18"/>
              </w:rPr>
              <w:t xml:space="preserve"> (male): 1.09 (1.00, 1.18)</w:t>
            </w:r>
            <w:r w:rsidR="00554922" w:rsidRPr="001E245B">
              <w:rPr>
                <w:rFonts w:ascii="Arial" w:hAnsi="Arial" w:cs="Arial"/>
                <w:sz w:val="18"/>
                <w:szCs w:val="18"/>
              </w:rPr>
              <w:t xml:space="preserve"> per 6.9 μg/m</w:t>
            </w:r>
            <w:r w:rsidR="00554922" w:rsidRPr="001E245B">
              <w:rPr>
                <w:rFonts w:ascii="Arial" w:hAnsi="Arial" w:cs="Arial"/>
                <w:sz w:val="18"/>
                <w:szCs w:val="18"/>
                <w:vertAlign w:val="superscript"/>
              </w:rPr>
              <w:t>3</w:t>
            </w:r>
            <w:r w:rsidR="00554922" w:rsidRPr="001E245B">
              <w:rPr>
                <w:rFonts w:ascii="Arial" w:hAnsi="Arial" w:cs="Arial"/>
                <w:sz w:val="18"/>
                <w:szCs w:val="18"/>
              </w:rPr>
              <w:t xml:space="preserve"> ↑</w:t>
            </w:r>
            <w:r w:rsidRPr="001E245B">
              <w:rPr>
                <w:rFonts w:ascii="Arial" w:hAnsi="Arial" w:cs="Arial"/>
                <w:sz w:val="18"/>
                <w:szCs w:val="18"/>
              </w:rPr>
              <w:br/>
              <w:t>▪Lag 4 PM</w:t>
            </w:r>
            <w:r w:rsidRPr="001E245B">
              <w:rPr>
                <w:rFonts w:ascii="Arial" w:hAnsi="Arial" w:cs="Arial"/>
                <w:sz w:val="18"/>
                <w:szCs w:val="18"/>
                <w:vertAlign w:val="subscript"/>
              </w:rPr>
              <w:t>10</w:t>
            </w:r>
            <w:r w:rsidRPr="001E245B">
              <w:rPr>
                <w:rFonts w:ascii="Arial" w:hAnsi="Arial" w:cs="Arial"/>
                <w:sz w:val="18"/>
                <w:szCs w:val="18"/>
              </w:rPr>
              <w:t xml:space="preserve"> (male): 1.11 (1.01, 1.20)</w:t>
            </w:r>
            <w:r w:rsidR="00554922" w:rsidRPr="001E245B">
              <w:rPr>
                <w:rFonts w:ascii="Arial" w:hAnsi="Arial" w:cs="Arial"/>
                <w:sz w:val="18"/>
                <w:szCs w:val="18"/>
              </w:rPr>
              <w:t xml:space="preserve"> per 6.9 μg/m</w:t>
            </w:r>
            <w:r w:rsidR="00554922" w:rsidRPr="001E245B">
              <w:rPr>
                <w:rFonts w:ascii="Arial" w:hAnsi="Arial" w:cs="Arial"/>
                <w:sz w:val="18"/>
                <w:szCs w:val="18"/>
                <w:vertAlign w:val="superscript"/>
              </w:rPr>
              <w:t>3</w:t>
            </w:r>
            <w:r w:rsidR="00554922" w:rsidRPr="001E245B">
              <w:rPr>
                <w:rFonts w:ascii="Arial" w:hAnsi="Arial" w:cs="Arial"/>
                <w:sz w:val="18"/>
                <w:szCs w:val="18"/>
              </w:rPr>
              <w:t xml:space="preserve"> ↑</w:t>
            </w:r>
            <w:r w:rsidRPr="001E245B">
              <w:rPr>
                <w:rFonts w:ascii="Arial" w:hAnsi="Arial" w:cs="Arial"/>
                <w:sz w:val="18"/>
                <w:szCs w:val="18"/>
              </w:rPr>
              <w:br/>
              <w:t>▪Lag 1 SO</w:t>
            </w:r>
            <w:r w:rsidRPr="001E245B">
              <w:rPr>
                <w:rFonts w:ascii="Arial" w:hAnsi="Arial" w:cs="Arial"/>
                <w:sz w:val="18"/>
                <w:szCs w:val="18"/>
                <w:vertAlign w:val="subscript"/>
              </w:rPr>
              <w:t>2</w:t>
            </w:r>
            <w:r w:rsidRPr="001E245B">
              <w:rPr>
                <w:rFonts w:ascii="Arial" w:hAnsi="Arial" w:cs="Arial"/>
                <w:sz w:val="18"/>
                <w:szCs w:val="18"/>
              </w:rPr>
              <w:t xml:space="preserve"> (female): 1.15 (1.02, 1.28)</w:t>
            </w:r>
            <w:r w:rsidR="00554922" w:rsidRPr="001E245B">
              <w:rPr>
                <w:rFonts w:ascii="Arial" w:hAnsi="Arial" w:cs="Arial"/>
                <w:sz w:val="18"/>
                <w:szCs w:val="18"/>
              </w:rPr>
              <w:t xml:space="preserve"> per 1.9 ppb ↑</w:t>
            </w:r>
            <w:r w:rsidRPr="001E245B">
              <w:rPr>
                <w:rFonts w:ascii="Arial" w:hAnsi="Arial" w:cs="Arial"/>
                <w:sz w:val="18"/>
                <w:szCs w:val="18"/>
              </w:rPr>
              <w:br/>
              <w:t>▪Lag 2 SO</w:t>
            </w:r>
            <w:r w:rsidRPr="001E245B">
              <w:rPr>
                <w:rFonts w:ascii="Arial" w:hAnsi="Arial" w:cs="Arial"/>
                <w:sz w:val="18"/>
                <w:szCs w:val="18"/>
                <w:vertAlign w:val="subscript"/>
              </w:rPr>
              <w:t>2</w:t>
            </w:r>
            <w:r w:rsidRPr="001E245B">
              <w:rPr>
                <w:rFonts w:ascii="Arial" w:hAnsi="Arial" w:cs="Arial"/>
                <w:sz w:val="18"/>
                <w:szCs w:val="18"/>
              </w:rPr>
              <w:t xml:space="preserve"> (female): 1.18 (1.05, 1.32)</w:t>
            </w:r>
            <w:r w:rsidR="00554922" w:rsidRPr="001E245B">
              <w:rPr>
                <w:rFonts w:ascii="Arial" w:hAnsi="Arial" w:cs="Arial"/>
                <w:sz w:val="18"/>
                <w:szCs w:val="18"/>
              </w:rPr>
              <w:t xml:space="preserve"> per 1.9 ppb ↑</w:t>
            </w:r>
          </w:p>
        </w:tc>
        <w:tc>
          <w:tcPr>
            <w:tcW w:w="741" w:type="pct"/>
            <w:hideMark/>
          </w:tcPr>
          <w:p w14:paraId="5B1DF02E" w14:textId="77777777" w:rsidR="0047261B" w:rsidRPr="001E245B" w:rsidRDefault="0047261B" w:rsidP="001E245B">
            <w:pPr>
              <w:spacing w:before="120" w:after="100" w:afterAutospacing="1" w:line="276" w:lineRule="auto"/>
              <w:jc w:val="both"/>
              <w:rPr>
                <w:rFonts w:ascii="Arial" w:hAnsi="Arial" w:cs="Arial"/>
                <w:sz w:val="18"/>
                <w:szCs w:val="18"/>
              </w:rPr>
            </w:pPr>
          </w:p>
        </w:tc>
      </w:tr>
      <w:tr w:rsidR="0047261B" w:rsidRPr="001E245B" w14:paraId="06D811CA" w14:textId="77777777" w:rsidTr="0003217D">
        <w:trPr>
          <w:trHeight w:val="1610"/>
        </w:trPr>
        <w:tc>
          <w:tcPr>
            <w:tcW w:w="439" w:type="pct"/>
            <w:hideMark/>
          </w:tcPr>
          <w:p w14:paraId="1145F16A" w14:textId="29AC8B59" w:rsidR="0047261B" w:rsidRPr="001E245B" w:rsidRDefault="0047261B"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lastRenderedPageBreak/>
              <w:t xml:space="preserve">Xu, 2016 </w:t>
            </w:r>
            <w:r w:rsidRPr="001E245B">
              <w:rPr>
                <w:rFonts w:ascii="Arial" w:hAnsi="Arial" w:cs="Arial"/>
                <w:sz w:val="18"/>
                <w:szCs w:val="18"/>
              </w:rPr>
              <w:fldChar w:fldCharType="begin"/>
            </w:r>
            <w:r w:rsidR="001B16DA" w:rsidRPr="001E245B">
              <w:rPr>
                <w:rFonts w:ascii="Arial" w:hAnsi="Arial" w:cs="Arial"/>
                <w:sz w:val="18"/>
                <w:szCs w:val="18"/>
              </w:rPr>
              <w:instrText xml:space="preserve"> ADDIN ZOTERO_ITEM CSL_CITATION {"citationID":"hhQA2aKl","properties":{"formattedCitation":"[57]","plainCitation":"[57]","noteIndex":0},"citationItems":[{"id":2678,"uris":["http://zotero.org/users/9625994/items/H2JNHPFF"],"itemData":{"id":2678,"type":"article-journal","abstract":"Background and purpose The data concerning the association between environmental pollution and epilepsy attacks are limited. The aim of this study was to explore the association between acute air pollution exposure and epilepsy attack. Methods A hospital record-based study was carried out in Xi’an, a heavily-polluted metropolis in China. Daily baseline data were obtained. Time-series Poisson regression models were applied to analyze the association between air pollution and epilepsy. Results A 10 μg/m3 increase of NO2, SO2, and O3 concentrations corresponded to 3.17% (95%Cl: 1.41%, 4.93%), 3.55% (95%Cl: 1.93%, 5.18%), and -0.84% (95%Cl: -1.58%, 0.09%) increase in outpatient-visits for epilepsy on the concurrent days, which were significantly influenced by sex and age. The effects of NO2 and SO2 would be stronger when adjusted for PM2.5. As for O3, a -1.14% (95%Cl: -1.90%, -0.39%) decrease was evidenced when adjusted for NO2. The lag models showed that the most significant effects were evidenced on concurrent days. Conclusions We discovered previously undocumented relationships between short-term air pollution exposure and epilepsy: while NO2 and SO2 were positively associated with outpatient-visits of epilepsy, O3 might be associated with reduced risk.","container-title":"PLOS ONE","DOI":"10.1371/journal.pone.0161992","ISSN":"1932-6203","issue":"8","journalAbbreviation":"PLOS ONE","language":"en","note":"publisher: Public Library of Science","page":"e0161992","source":"PLoS Journals","title":"The Novel Relationship between Urban Air Pollution and Epilepsy: A Time Series Study","title-short":"The Novel Relationship between Urban Air Pollution and Epilepsy","volume":"11","author":[{"family":"Xu","given":"Chen"},{"family":"Fan","given":"Yan-Ni"},{"family":"Kan","given":"Hai-Dong"},{"family":"Chen","given":"Ren-Jie"},{"family":"Liu","given":"Jiang-Hong"},{"family":"Li","given":"Ya-Fei"},{"family":"Zhang","given":"Yao"},{"family":"Ji","given":"Ai-Ling"},{"family":"Cai","given":"Tong-Jian"}],"issued":{"date-parts":[["2016",8,29]]}}}],"schema":"https://github.com/citation-style-language/schema/raw/master/csl-citation.json"} </w:instrText>
            </w:r>
            <w:r w:rsidRPr="001E245B">
              <w:rPr>
                <w:rFonts w:ascii="Arial" w:hAnsi="Arial" w:cs="Arial"/>
                <w:sz w:val="18"/>
                <w:szCs w:val="18"/>
              </w:rPr>
              <w:fldChar w:fldCharType="separate"/>
            </w:r>
            <w:r w:rsidR="003F5E09" w:rsidRPr="001E245B">
              <w:rPr>
                <w:rFonts w:ascii="Arial" w:hAnsi="Arial" w:cs="Arial"/>
                <w:sz w:val="18"/>
              </w:rPr>
              <w:t>[57]</w:t>
            </w:r>
            <w:r w:rsidRPr="001E245B">
              <w:rPr>
                <w:rFonts w:ascii="Arial" w:hAnsi="Arial" w:cs="Arial"/>
                <w:sz w:val="18"/>
                <w:szCs w:val="18"/>
              </w:rPr>
              <w:fldChar w:fldCharType="end"/>
            </w:r>
          </w:p>
        </w:tc>
        <w:tc>
          <w:tcPr>
            <w:tcW w:w="365" w:type="pct"/>
            <w:hideMark/>
          </w:tcPr>
          <w:p w14:paraId="346D3083" w14:textId="6F9C220E" w:rsidR="0047261B" w:rsidRPr="001E245B" w:rsidRDefault="0047261B"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Xi’an, China, 2013-2014</w:t>
            </w:r>
            <w:r w:rsidR="00330194" w:rsidRPr="001E245B">
              <w:rPr>
                <w:rFonts w:ascii="Arial" w:hAnsi="Arial" w:cs="Arial"/>
                <w:sz w:val="18"/>
                <w:szCs w:val="18"/>
              </w:rPr>
              <w:t>.</w:t>
            </w:r>
          </w:p>
        </w:tc>
        <w:tc>
          <w:tcPr>
            <w:tcW w:w="399" w:type="pct"/>
            <w:hideMark/>
          </w:tcPr>
          <w:p w14:paraId="5EB2A87E" w14:textId="53D373E3" w:rsidR="0047261B" w:rsidRPr="001E245B" w:rsidRDefault="0047261B"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Daily time series; Poisson regression</w:t>
            </w:r>
            <w:r w:rsidR="00330194" w:rsidRPr="001E245B">
              <w:rPr>
                <w:rFonts w:ascii="Arial" w:hAnsi="Arial" w:cs="Arial"/>
                <w:sz w:val="18"/>
                <w:szCs w:val="18"/>
              </w:rPr>
              <w:t>.</w:t>
            </w:r>
          </w:p>
        </w:tc>
        <w:tc>
          <w:tcPr>
            <w:tcW w:w="465" w:type="pct"/>
            <w:hideMark/>
          </w:tcPr>
          <w:p w14:paraId="06F6D8BF" w14:textId="7211AE98" w:rsidR="0047261B" w:rsidRPr="001E245B" w:rsidRDefault="0047261B"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20,368 epilepsy outpatient-visits at a tertiary care hospital</w:t>
            </w:r>
            <w:r w:rsidR="00330194" w:rsidRPr="001E245B">
              <w:rPr>
                <w:rFonts w:ascii="Arial" w:hAnsi="Arial" w:cs="Arial"/>
                <w:sz w:val="18"/>
                <w:szCs w:val="18"/>
              </w:rPr>
              <w:t>.</w:t>
            </w:r>
          </w:p>
        </w:tc>
        <w:tc>
          <w:tcPr>
            <w:tcW w:w="399" w:type="pct"/>
            <w:hideMark/>
          </w:tcPr>
          <w:p w14:paraId="46E5CB3D" w14:textId="2B63E2F9" w:rsidR="0047261B" w:rsidRPr="001E245B" w:rsidRDefault="0047261B"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PM</w:t>
            </w:r>
            <w:r w:rsidRPr="001E245B">
              <w:rPr>
                <w:rFonts w:ascii="Arial" w:hAnsi="Arial" w:cs="Arial"/>
                <w:sz w:val="18"/>
                <w:szCs w:val="18"/>
                <w:vertAlign w:val="subscript"/>
              </w:rPr>
              <w:t>10</w:t>
            </w:r>
            <w:r w:rsidRPr="001E245B">
              <w:rPr>
                <w:rFonts w:ascii="Arial" w:hAnsi="Arial" w:cs="Arial"/>
                <w:sz w:val="18"/>
                <w:szCs w:val="18"/>
              </w:rPr>
              <w:t>, PM</w:t>
            </w:r>
            <w:r w:rsidRPr="001E245B">
              <w:rPr>
                <w:rFonts w:ascii="Arial" w:hAnsi="Arial" w:cs="Arial"/>
                <w:sz w:val="18"/>
                <w:szCs w:val="18"/>
                <w:vertAlign w:val="subscript"/>
              </w:rPr>
              <w:t>2.5</w:t>
            </w:r>
            <w:r w:rsidRPr="001E245B">
              <w:rPr>
                <w:rFonts w:ascii="Arial" w:hAnsi="Arial" w:cs="Arial"/>
                <w:sz w:val="18"/>
                <w:szCs w:val="18"/>
              </w:rPr>
              <w:t>, NO</w:t>
            </w:r>
            <w:r w:rsidRPr="001E245B">
              <w:rPr>
                <w:rFonts w:ascii="Arial" w:hAnsi="Arial" w:cs="Arial"/>
                <w:sz w:val="18"/>
                <w:szCs w:val="18"/>
                <w:vertAlign w:val="subscript"/>
              </w:rPr>
              <w:t>2</w:t>
            </w:r>
            <w:r w:rsidRPr="001E245B">
              <w:rPr>
                <w:rFonts w:ascii="Arial" w:hAnsi="Arial" w:cs="Arial"/>
                <w:sz w:val="18"/>
                <w:szCs w:val="18"/>
              </w:rPr>
              <w:t>, SO</w:t>
            </w:r>
            <w:r w:rsidRPr="001E245B">
              <w:rPr>
                <w:rFonts w:ascii="Arial" w:hAnsi="Arial" w:cs="Arial"/>
                <w:sz w:val="18"/>
                <w:szCs w:val="18"/>
                <w:vertAlign w:val="subscript"/>
              </w:rPr>
              <w:t>2</w:t>
            </w:r>
            <w:r w:rsidRPr="001E245B">
              <w:rPr>
                <w:rFonts w:ascii="Arial" w:hAnsi="Arial" w:cs="Arial"/>
                <w:sz w:val="18"/>
                <w:szCs w:val="18"/>
              </w:rPr>
              <w:t>, O</w:t>
            </w:r>
            <w:r w:rsidRPr="001E245B">
              <w:rPr>
                <w:rFonts w:ascii="Arial" w:hAnsi="Arial" w:cs="Arial"/>
                <w:sz w:val="18"/>
                <w:szCs w:val="18"/>
                <w:vertAlign w:val="subscript"/>
              </w:rPr>
              <w:t>3</w:t>
            </w:r>
            <w:r w:rsidRPr="001E245B">
              <w:rPr>
                <w:rFonts w:ascii="Arial" w:hAnsi="Arial" w:cs="Arial"/>
                <w:sz w:val="18"/>
                <w:szCs w:val="18"/>
              </w:rPr>
              <w:t>, and CO</w:t>
            </w:r>
            <w:r w:rsidR="00330194" w:rsidRPr="001E245B">
              <w:rPr>
                <w:rFonts w:ascii="Arial" w:hAnsi="Arial" w:cs="Arial"/>
                <w:sz w:val="18"/>
                <w:szCs w:val="18"/>
              </w:rPr>
              <w:t>.</w:t>
            </w:r>
          </w:p>
        </w:tc>
        <w:tc>
          <w:tcPr>
            <w:tcW w:w="498" w:type="pct"/>
            <w:hideMark/>
          </w:tcPr>
          <w:p w14:paraId="78B2B14F" w14:textId="320737B6" w:rsidR="0047261B" w:rsidRPr="001E245B" w:rsidRDefault="0047261B"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Daily, citywide mean concentrations from ground monitoring stations of China National Environmental Monitoring Center</w:t>
            </w:r>
            <w:r w:rsidR="00330194" w:rsidRPr="001E245B">
              <w:rPr>
                <w:rFonts w:ascii="Arial" w:hAnsi="Arial" w:cs="Arial"/>
                <w:sz w:val="18"/>
                <w:szCs w:val="18"/>
              </w:rPr>
              <w:t>.</w:t>
            </w:r>
          </w:p>
        </w:tc>
        <w:tc>
          <w:tcPr>
            <w:tcW w:w="664" w:type="pct"/>
            <w:hideMark/>
          </w:tcPr>
          <w:p w14:paraId="7A490ED8" w14:textId="59F0FF02" w:rsidR="0047261B" w:rsidRPr="001E245B" w:rsidRDefault="0047261B"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 xml:space="preserve">Long-term trends, day of the week, and daily Tmean and </w:t>
            </w:r>
            <w:r w:rsidR="00733344" w:rsidRPr="001E245B">
              <w:rPr>
                <w:rFonts w:ascii="Arial" w:hAnsi="Arial" w:cs="Arial"/>
                <w:sz w:val="18"/>
                <w:szCs w:val="18"/>
              </w:rPr>
              <w:t>RH</w:t>
            </w:r>
            <w:r w:rsidR="00330194" w:rsidRPr="001E245B">
              <w:rPr>
                <w:rFonts w:ascii="Arial" w:hAnsi="Arial" w:cs="Arial"/>
                <w:sz w:val="18"/>
                <w:szCs w:val="18"/>
              </w:rPr>
              <w:t>.</w:t>
            </w:r>
          </w:p>
        </w:tc>
        <w:tc>
          <w:tcPr>
            <w:tcW w:w="1030" w:type="pct"/>
            <w:hideMark/>
          </w:tcPr>
          <w:p w14:paraId="5FCB6B14" w14:textId="462C1156" w:rsidR="0047261B" w:rsidRPr="001E245B" w:rsidRDefault="0047261B" w:rsidP="001E245B">
            <w:pPr>
              <w:spacing w:before="120" w:after="100" w:afterAutospacing="1" w:line="276" w:lineRule="auto"/>
              <w:jc w:val="both"/>
              <w:rPr>
                <w:rFonts w:ascii="Arial" w:hAnsi="Arial" w:cs="Arial"/>
                <w:sz w:val="18"/>
                <w:szCs w:val="18"/>
              </w:rPr>
            </w:pPr>
            <w:r w:rsidRPr="001E245B">
              <w:rPr>
                <w:rFonts w:ascii="Arial" w:hAnsi="Arial" w:cs="Arial"/>
                <w:i/>
                <w:iCs/>
                <w:sz w:val="18"/>
                <w:szCs w:val="18"/>
              </w:rPr>
              <w:t>Percent change (95% CI) in ED visits per 10 μg/m</w:t>
            </w:r>
            <w:r w:rsidRPr="001E245B">
              <w:rPr>
                <w:rFonts w:ascii="Arial" w:hAnsi="Arial" w:cs="Arial"/>
                <w:i/>
                <w:iCs/>
                <w:sz w:val="18"/>
                <w:szCs w:val="18"/>
                <w:vertAlign w:val="superscript"/>
              </w:rPr>
              <w:t>3</w:t>
            </w:r>
            <w:r w:rsidRPr="001E245B">
              <w:rPr>
                <w:rFonts w:ascii="Arial" w:hAnsi="Arial" w:cs="Arial"/>
                <w:i/>
                <w:iCs/>
                <w:sz w:val="18"/>
                <w:szCs w:val="18"/>
              </w:rPr>
              <w:t xml:space="preserve"> or 0.1 mg/m</w:t>
            </w:r>
            <w:r w:rsidRPr="001E245B">
              <w:rPr>
                <w:rFonts w:ascii="Arial" w:hAnsi="Arial" w:cs="Arial"/>
                <w:i/>
                <w:iCs/>
                <w:sz w:val="18"/>
                <w:szCs w:val="18"/>
                <w:vertAlign w:val="superscript"/>
              </w:rPr>
              <w:t>3</w:t>
            </w:r>
            <w:r w:rsidRPr="001E245B">
              <w:rPr>
                <w:rFonts w:ascii="Arial" w:hAnsi="Arial" w:cs="Arial"/>
                <w:i/>
                <w:iCs/>
                <w:sz w:val="18"/>
                <w:szCs w:val="18"/>
              </w:rPr>
              <w:t xml:space="preserve"> increase in </w:t>
            </w:r>
            <w:r w:rsidR="000D4803" w:rsidRPr="001E245B">
              <w:rPr>
                <w:rFonts w:ascii="Arial" w:hAnsi="Arial" w:cs="Arial"/>
                <w:i/>
                <w:iCs/>
                <w:sz w:val="18"/>
                <w:szCs w:val="18"/>
              </w:rPr>
              <w:t>l</w:t>
            </w:r>
            <w:r w:rsidRPr="001E245B">
              <w:rPr>
                <w:rFonts w:ascii="Arial" w:hAnsi="Arial" w:cs="Arial"/>
                <w:i/>
                <w:iCs/>
                <w:sz w:val="18"/>
                <w:szCs w:val="18"/>
              </w:rPr>
              <w:t>ag</w:t>
            </w:r>
            <w:r w:rsidR="000D4803" w:rsidRPr="001E245B">
              <w:rPr>
                <w:rFonts w:ascii="Arial" w:hAnsi="Arial" w:cs="Arial"/>
                <w:i/>
                <w:iCs/>
                <w:sz w:val="18"/>
                <w:szCs w:val="18"/>
              </w:rPr>
              <w:t xml:space="preserve"> day</w:t>
            </w:r>
            <w:r w:rsidRPr="001E245B">
              <w:rPr>
                <w:rFonts w:ascii="Arial" w:hAnsi="Arial" w:cs="Arial"/>
                <w:i/>
                <w:iCs/>
                <w:sz w:val="18"/>
                <w:szCs w:val="18"/>
              </w:rPr>
              <w:t xml:space="preserve"> 0 exposures  from single-pollutant models (overall results): </w:t>
            </w:r>
            <w:r w:rsidRPr="001E245B">
              <w:rPr>
                <w:rFonts w:ascii="Arial" w:hAnsi="Arial" w:cs="Arial"/>
                <w:sz w:val="18"/>
                <w:szCs w:val="18"/>
              </w:rPr>
              <w:br/>
              <w:t>▪NO</w:t>
            </w:r>
            <w:r w:rsidRPr="001E245B">
              <w:rPr>
                <w:rFonts w:ascii="Arial" w:hAnsi="Arial" w:cs="Arial"/>
                <w:sz w:val="18"/>
                <w:szCs w:val="18"/>
                <w:vertAlign w:val="subscript"/>
              </w:rPr>
              <w:t>2</w:t>
            </w:r>
            <w:r w:rsidRPr="001E245B">
              <w:rPr>
                <w:rFonts w:ascii="Arial" w:hAnsi="Arial" w:cs="Arial"/>
                <w:sz w:val="18"/>
                <w:szCs w:val="18"/>
              </w:rPr>
              <w:t>: 3.17 (1.41, 4.93) per 10 μg/m</w:t>
            </w:r>
            <w:r w:rsidRPr="001E245B">
              <w:rPr>
                <w:rFonts w:ascii="Arial" w:hAnsi="Arial" w:cs="Arial"/>
                <w:sz w:val="18"/>
                <w:szCs w:val="18"/>
                <w:vertAlign w:val="superscript"/>
              </w:rPr>
              <w:t>3</w:t>
            </w:r>
            <w:r w:rsidRPr="001E245B">
              <w:rPr>
                <w:rFonts w:ascii="Arial" w:hAnsi="Arial" w:cs="Arial"/>
                <w:sz w:val="18"/>
                <w:szCs w:val="18"/>
              </w:rPr>
              <w:t xml:space="preserve"> ↑</w:t>
            </w:r>
            <w:r w:rsidRPr="001E245B">
              <w:rPr>
                <w:rFonts w:ascii="Arial" w:hAnsi="Arial" w:cs="Arial"/>
                <w:sz w:val="18"/>
                <w:szCs w:val="18"/>
              </w:rPr>
              <w:br/>
              <w:t>▪SO</w:t>
            </w:r>
            <w:r w:rsidRPr="001E245B">
              <w:rPr>
                <w:rFonts w:ascii="Arial" w:hAnsi="Arial" w:cs="Arial"/>
                <w:sz w:val="18"/>
                <w:szCs w:val="18"/>
                <w:vertAlign w:val="subscript"/>
              </w:rPr>
              <w:t>2</w:t>
            </w:r>
            <w:r w:rsidRPr="001E245B">
              <w:rPr>
                <w:rFonts w:ascii="Arial" w:hAnsi="Arial" w:cs="Arial"/>
                <w:sz w:val="18"/>
                <w:szCs w:val="18"/>
              </w:rPr>
              <w:t>: 3.55 (1.93, 5.18) per 10 μg/m</w:t>
            </w:r>
            <w:r w:rsidRPr="001E245B">
              <w:rPr>
                <w:rFonts w:ascii="Arial" w:hAnsi="Arial" w:cs="Arial"/>
                <w:sz w:val="18"/>
                <w:szCs w:val="18"/>
                <w:vertAlign w:val="superscript"/>
              </w:rPr>
              <w:t>3</w:t>
            </w:r>
            <w:r w:rsidRPr="001E245B">
              <w:rPr>
                <w:rFonts w:ascii="Arial" w:hAnsi="Arial" w:cs="Arial"/>
                <w:sz w:val="18"/>
                <w:szCs w:val="18"/>
              </w:rPr>
              <w:t xml:space="preserve"> ↑</w:t>
            </w:r>
            <w:r w:rsidRPr="001E245B">
              <w:rPr>
                <w:rFonts w:ascii="Arial" w:hAnsi="Arial" w:cs="Arial"/>
                <w:sz w:val="18"/>
                <w:szCs w:val="18"/>
              </w:rPr>
              <w:br/>
              <w:t>▪O</w:t>
            </w:r>
            <w:r w:rsidRPr="001E245B">
              <w:rPr>
                <w:rFonts w:ascii="Arial" w:hAnsi="Arial" w:cs="Arial"/>
                <w:sz w:val="18"/>
                <w:szCs w:val="18"/>
                <w:vertAlign w:val="subscript"/>
              </w:rPr>
              <w:t>3</w:t>
            </w:r>
            <w:r w:rsidRPr="001E245B">
              <w:rPr>
                <w:rFonts w:ascii="Arial" w:hAnsi="Arial" w:cs="Arial"/>
                <w:sz w:val="18"/>
                <w:szCs w:val="18"/>
              </w:rPr>
              <w:t>: -0.84 (-1.58, -0.09) per 10 μg/m3 ↑</w:t>
            </w:r>
            <w:r w:rsidRPr="001E245B">
              <w:rPr>
                <w:rFonts w:ascii="Arial" w:hAnsi="Arial" w:cs="Arial"/>
                <w:sz w:val="18"/>
                <w:szCs w:val="18"/>
              </w:rPr>
              <w:br/>
              <w:t>▪PM</w:t>
            </w:r>
            <w:r w:rsidRPr="001E245B">
              <w:rPr>
                <w:rFonts w:ascii="Arial" w:hAnsi="Arial" w:cs="Arial"/>
                <w:sz w:val="18"/>
                <w:szCs w:val="18"/>
                <w:vertAlign w:val="subscript"/>
              </w:rPr>
              <w:t>10</w:t>
            </w:r>
            <w:r w:rsidRPr="001E245B">
              <w:rPr>
                <w:rFonts w:ascii="Arial" w:hAnsi="Arial" w:cs="Arial"/>
                <w:sz w:val="18"/>
                <w:szCs w:val="18"/>
              </w:rPr>
              <w:t>: 0.14 (-0.13, 0.41) per 10 μg/m</w:t>
            </w:r>
            <w:r w:rsidRPr="001E245B">
              <w:rPr>
                <w:rFonts w:ascii="Arial" w:hAnsi="Arial" w:cs="Arial"/>
                <w:sz w:val="18"/>
                <w:szCs w:val="18"/>
                <w:vertAlign w:val="superscript"/>
              </w:rPr>
              <w:t>3</w:t>
            </w:r>
            <w:r w:rsidRPr="001E245B">
              <w:rPr>
                <w:rFonts w:ascii="Arial" w:hAnsi="Arial" w:cs="Arial"/>
                <w:sz w:val="18"/>
                <w:szCs w:val="18"/>
              </w:rPr>
              <w:t xml:space="preserve"> ↑</w:t>
            </w:r>
            <w:r w:rsidRPr="001E245B">
              <w:rPr>
                <w:rFonts w:ascii="Arial" w:hAnsi="Arial" w:cs="Arial"/>
                <w:sz w:val="18"/>
                <w:szCs w:val="18"/>
              </w:rPr>
              <w:br/>
              <w:t>▪PM</w:t>
            </w:r>
            <w:r w:rsidRPr="001E245B">
              <w:rPr>
                <w:rFonts w:ascii="Arial" w:hAnsi="Arial" w:cs="Arial"/>
                <w:sz w:val="18"/>
                <w:szCs w:val="18"/>
                <w:vertAlign w:val="subscript"/>
              </w:rPr>
              <w:t>2.5</w:t>
            </w:r>
            <w:r w:rsidRPr="001E245B">
              <w:rPr>
                <w:rFonts w:ascii="Arial" w:hAnsi="Arial" w:cs="Arial"/>
                <w:sz w:val="18"/>
                <w:szCs w:val="18"/>
              </w:rPr>
              <w:t>: 0.20 (-0.23, 0.62) per 10 μg/m</w:t>
            </w:r>
            <w:r w:rsidRPr="001E245B">
              <w:rPr>
                <w:rFonts w:ascii="Arial" w:hAnsi="Arial" w:cs="Arial"/>
                <w:sz w:val="18"/>
                <w:szCs w:val="18"/>
                <w:vertAlign w:val="superscript"/>
              </w:rPr>
              <w:t>3</w:t>
            </w:r>
            <w:r w:rsidRPr="001E245B">
              <w:rPr>
                <w:rFonts w:ascii="Arial" w:hAnsi="Arial" w:cs="Arial"/>
                <w:sz w:val="18"/>
                <w:szCs w:val="18"/>
              </w:rPr>
              <w:t xml:space="preserve"> ↑</w:t>
            </w:r>
            <w:r w:rsidRPr="001E245B">
              <w:rPr>
                <w:rFonts w:ascii="Arial" w:hAnsi="Arial" w:cs="Arial"/>
                <w:sz w:val="18"/>
                <w:szCs w:val="18"/>
              </w:rPr>
              <w:br/>
              <w:t>▪CO: 0.11 (-0.37, 0.59) per 0.1 μg/m</w:t>
            </w:r>
            <w:r w:rsidRPr="001E245B">
              <w:rPr>
                <w:rFonts w:ascii="Arial" w:hAnsi="Arial" w:cs="Arial"/>
                <w:sz w:val="18"/>
                <w:szCs w:val="18"/>
                <w:vertAlign w:val="superscript"/>
              </w:rPr>
              <w:t>3</w:t>
            </w:r>
            <w:r w:rsidRPr="001E245B">
              <w:rPr>
                <w:rFonts w:ascii="Arial" w:hAnsi="Arial" w:cs="Arial"/>
                <w:sz w:val="18"/>
                <w:szCs w:val="18"/>
              </w:rPr>
              <w:t xml:space="preserve"> ↑</w:t>
            </w:r>
          </w:p>
        </w:tc>
        <w:tc>
          <w:tcPr>
            <w:tcW w:w="741" w:type="pct"/>
            <w:hideMark/>
          </w:tcPr>
          <w:p w14:paraId="788EE932" w14:textId="77777777" w:rsidR="0047261B" w:rsidRPr="001E245B" w:rsidRDefault="0047261B" w:rsidP="001E245B">
            <w:pPr>
              <w:spacing w:before="120" w:line="276" w:lineRule="auto"/>
              <w:jc w:val="both"/>
              <w:rPr>
                <w:rFonts w:ascii="Arial" w:hAnsi="Arial" w:cs="Arial"/>
                <w:sz w:val="18"/>
                <w:szCs w:val="18"/>
              </w:rPr>
            </w:pPr>
            <w:r w:rsidRPr="001E245B">
              <w:rPr>
                <w:rFonts w:ascii="Arial" w:hAnsi="Arial" w:cs="Arial"/>
                <w:sz w:val="18"/>
                <w:szCs w:val="18"/>
              </w:rPr>
              <w:t>▪NO</w:t>
            </w:r>
            <w:r w:rsidRPr="001E245B">
              <w:rPr>
                <w:rFonts w:ascii="Arial" w:hAnsi="Arial" w:cs="Arial"/>
                <w:sz w:val="18"/>
                <w:szCs w:val="18"/>
                <w:vertAlign w:val="subscript"/>
              </w:rPr>
              <w:t xml:space="preserve">2 </w:t>
            </w:r>
            <w:r w:rsidRPr="001E245B">
              <w:rPr>
                <w:rFonts w:ascii="Arial" w:hAnsi="Arial" w:cs="Arial"/>
                <w:sz w:val="18"/>
                <w:szCs w:val="18"/>
              </w:rPr>
              <w:t>and SO</w:t>
            </w:r>
            <w:r w:rsidRPr="001E245B">
              <w:rPr>
                <w:rFonts w:ascii="Arial" w:hAnsi="Arial" w:cs="Arial"/>
                <w:sz w:val="18"/>
                <w:szCs w:val="18"/>
                <w:vertAlign w:val="subscript"/>
              </w:rPr>
              <w:t>2</w:t>
            </w:r>
            <w:r w:rsidRPr="001E245B">
              <w:rPr>
                <w:rFonts w:ascii="Arial" w:hAnsi="Arial" w:cs="Arial"/>
                <w:sz w:val="18"/>
                <w:szCs w:val="18"/>
              </w:rPr>
              <w:t xml:space="preserve"> effects were stronger among children (aged &lt;18 years). O</w:t>
            </w:r>
            <w:r w:rsidRPr="001E245B">
              <w:rPr>
                <w:rFonts w:ascii="Arial" w:hAnsi="Arial" w:cs="Arial"/>
                <w:sz w:val="18"/>
                <w:szCs w:val="18"/>
                <w:vertAlign w:val="subscript"/>
              </w:rPr>
              <w:t>3</w:t>
            </w:r>
            <w:r w:rsidRPr="001E245B">
              <w:rPr>
                <w:rFonts w:ascii="Arial" w:hAnsi="Arial" w:cs="Arial"/>
                <w:sz w:val="18"/>
                <w:szCs w:val="18"/>
              </w:rPr>
              <w:t xml:space="preserve"> effects were stronger among adults (aged 18-59 years).</w:t>
            </w:r>
            <w:r w:rsidRPr="001E245B">
              <w:rPr>
                <w:rFonts w:ascii="Arial" w:hAnsi="Arial" w:cs="Arial"/>
                <w:sz w:val="18"/>
                <w:szCs w:val="18"/>
              </w:rPr>
              <w:br/>
              <w:t>▪Stronger SO</w:t>
            </w:r>
            <w:r w:rsidRPr="001E245B">
              <w:rPr>
                <w:rFonts w:ascii="Arial" w:hAnsi="Arial" w:cs="Arial"/>
                <w:sz w:val="18"/>
                <w:szCs w:val="18"/>
                <w:vertAlign w:val="subscript"/>
              </w:rPr>
              <w:t>2</w:t>
            </w:r>
            <w:r w:rsidRPr="001E245B">
              <w:rPr>
                <w:rFonts w:ascii="Arial" w:hAnsi="Arial" w:cs="Arial"/>
                <w:sz w:val="18"/>
                <w:szCs w:val="18"/>
              </w:rPr>
              <w:t xml:space="preserve"> and O</w:t>
            </w:r>
            <w:r w:rsidRPr="001E245B">
              <w:rPr>
                <w:rFonts w:ascii="Arial" w:hAnsi="Arial" w:cs="Arial"/>
                <w:sz w:val="18"/>
                <w:szCs w:val="18"/>
                <w:vertAlign w:val="subscript"/>
              </w:rPr>
              <w:t xml:space="preserve">3 </w:t>
            </w:r>
            <w:r w:rsidRPr="001E245B">
              <w:rPr>
                <w:rFonts w:ascii="Arial" w:hAnsi="Arial" w:cs="Arial"/>
                <w:sz w:val="18"/>
                <w:szCs w:val="18"/>
              </w:rPr>
              <w:t>effects in males, and NO</w:t>
            </w:r>
            <w:r w:rsidRPr="001E245B">
              <w:rPr>
                <w:rFonts w:ascii="Arial" w:hAnsi="Arial" w:cs="Arial"/>
                <w:sz w:val="18"/>
                <w:szCs w:val="18"/>
                <w:vertAlign w:val="subscript"/>
              </w:rPr>
              <w:t>2</w:t>
            </w:r>
            <w:r w:rsidRPr="001E245B">
              <w:rPr>
                <w:rFonts w:ascii="Arial" w:hAnsi="Arial" w:cs="Arial"/>
                <w:sz w:val="18"/>
                <w:szCs w:val="18"/>
              </w:rPr>
              <w:t xml:space="preserve"> in females.</w:t>
            </w:r>
          </w:p>
          <w:p w14:paraId="0D431618" w14:textId="26A3134A" w:rsidR="0047261B" w:rsidRPr="001E245B" w:rsidRDefault="0047261B" w:rsidP="001E245B">
            <w:pPr>
              <w:spacing w:line="276" w:lineRule="auto"/>
              <w:jc w:val="both"/>
              <w:rPr>
                <w:rFonts w:ascii="Arial" w:hAnsi="Arial" w:cs="Arial"/>
                <w:sz w:val="18"/>
                <w:szCs w:val="18"/>
              </w:rPr>
            </w:pPr>
            <w:r w:rsidRPr="001E245B">
              <w:rPr>
                <w:rFonts w:ascii="Arial" w:hAnsi="Arial" w:cs="Arial"/>
                <w:sz w:val="18"/>
                <w:szCs w:val="18"/>
              </w:rPr>
              <w:t xml:space="preserve">▪ Sensitivity-tested two-pollutant models. </w:t>
            </w:r>
          </w:p>
          <w:p w14:paraId="30200C5E" w14:textId="0D56EACE" w:rsidR="0047261B" w:rsidRPr="001E245B" w:rsidRDefault="0047261B" w:rsidP="001E245B">
            <w:pPr>
              <w:spacing w:line="276" w:lineRule="auto"/>
              <w:jc w:val="both"/>
              <w:rPr>
                <w:rFonts w:ascii="Arial" w:hAnsi="Arial" w:cs="Arial"/>
                <w:sz w:val="18"/>
                <w:szCs w:val="18"/>
              </w:rPr>
            </w:pPr>
            <w:r w:rsidRPr="001E245B">
              <w:rPr>
                <w:rFonts w:ascii="Arial" w:hAnsi="Arial" w:cs="Arial"/>
                <w:sz w:val="18"/>
                <w:szCs w:val="18"/>
              </w:rPr>
              <w:t>NO</w:t>
            </w:r>
            <w:r w:rsidRPr="001E245B">
              <w:rPr>
                <w:rFonts w:ascii="Arial" w:hAnsi="Arial" w:cs="Arial"/>
                <w:sz w:val="18"/>
                <w:szCs w:val="18"/>
                <w:vertAlign w:val="subscript"/>
              </w:rPr>
              <w:t>2</w:t>
            </w:r>
            <w:r w:rsidRPr="001E245B">
              <w:rPr>
                <w:rFonts w:ascii="Arial" w:hAnsi="Arial" w:cs="Arial"/>
                <w:sz w:val="18"/>
                <w:szCs w:val="18"/>
              </w:rPr>
              <w:t xml:space="preserve"> and SO</w:t>
            </w:r>
            <w:r w:rsidRPr="001E245B">
              <w:rPr>
                <w:rFonts w:ascii="Arial" w:hAnsi="Arial" w:cs="Arial"/>
                <w:sz w:val="18"/>
                <w:szCs w:val="18"/>
                <w:vertAlign w:val="subscript"/>
              </w:rPr>
              <w:t>2</w:t>
            </w:r>
            <w:r w:rsidRPr="001E245B">
              <w:rPr>
                <w:rFonts w:ascii="Arial" w:hAnsi="Arial" w:cs="Arial"/>
                <w:sz w:val="18"/>
                <w:szCs w:val="18"/>
              </w:rPr>
              <w:t xml:space="preserve"> effects were stronger and retained significance after adjustment for</w:t>
            </w:r>
          </w:p>
          <w:p w14:paraId="19D7CCCA" w14:textId="4C29C642" w:rsidR="0047261B" w:rsidRPr="001E245B" w:rsidRDefault="0047261B" w:rsidP="001E245B">
            <w:pPr>
              <w:spacing w:line="276" w:lineRule="auto"/>
              <w:jc w:val="both"/>
              <w:rPr>
                <w:rFonts w:ascii="Arial" w:hAnsi="Arial" w:cs="Arial"/>
                <w:sz w:val="18"/>
                <w:szCs w:val="18"/>
              </w:rPr>
            </w:pPr>
            <w:r w:rsidRPr="001E245B">
              <w:rPr>
                <w:rFonts w:ascii="Arial" w:hAnsi="Arial" w:cs="Arial"/>
                <w:sz w:val="18"/>
                <w:szCs w:val="18"/>
              </w:rPr>
              <w:t>PM</w:t>
            </w:r>
            <w:r w:rsidRPr="001E245B">
              <w:rPr>
                <w:rFonts w:ascii="Arial" w:hAnsi="Arial" w:cs="Arial"/>
                <w:sz w:val="18"/>
                <w:szCs w:val="18"/>
                <w:vertAlign w:val="subscript"/>
              </w:rPr>
              <w:t>2.5</w:t>
            </w:r>
            <w:r w:rsidRPr="001E245B">
              <w:rPr>
                <w:rFonts w:ascii="Arial" w:hAnsi="Arial" w:cs="Arial"/>
                <w:sz w:val="18"/>
                <w:szCs w:val="18"/>
              </w:rPr>
              <w:t>. O</w:t>
            </w:r>
            <w:r w:rsidRPr="001E245B">
              <w:rPr>
                <w:rFonts w:ascii="Arial" w:hAnsi="Arial" w:cs="Arial"/>
                <w:sz w:val="18"/>
                <w:szCs w:val="18"/>
                <w:vertAlign w:val="subscript"/>
              </w:rPr>
              <w:t>3</w:t>
            </w:r>
            <w:r w:rsidRPr="001E245B">
              <w:rPr>
                <w:rFonts w:ascii="Arial" w:hAnsi="Arial" w:cs="Arial"/>
                <w:sz w:val="18"/>
                <w:szCs w:val="18"/>
              </w:rPr>
              <w:t xml:space="preserve"> effects became weaker and lost significance when adjusted for NO</w:t>
            </w:r>
            <w:r w:rsidRPr="001E245B">
              <w:rPr>
                <w:rFonts w:ascii="Arial" w:hAnsi="Arial" w:cs="Arial"/>
                <w:sz w:val="18"/>
                <w:szCs w:val="18"/>
                <w:vertAlign w:val="subscript"/>
              </w:rPr>
              <w:t>2</w:t>
            </w:r>
            <w:r w:rsidRPr="001E245B">
              <w:rPr>
                <w:rFonts w:ascii="Arial" w:hAnsi="Arial" w:cs="Arial"/>
                <w:sz w:val="18"/>
                <w:szCs w:val="18"/>
              </w:rPr>
              <w:t>.</w:t>
            </w:r>
          </w:p>
        </w:tc>
      </w:tr>
      <w:tr w:rsidR="001621FE" w:rsidRPr="001E245B" w14:paraId="4508FB5C" w14:textId="77777777" w:rsidTr="00D1499B">
        <w:trPr>
          <w:trHeight w:val="800"/>
        </w:trPr>
        <w:tc>
          <w:tcPr>
            <w:tcW w:w="439" w:type="pct"/>
          </w:tcPr>
          <w:p w14:paraId="2DEEBB07" w14:textId="3D580E1F" w:rsidR="001621FE" w:rsidRPr="001E245B" w:rsidRDefault="001621FE" w:rsidP="001E245B">
            <w:pPr>
              <w:spacing w:before="120" w:after="100" w:afterAutospacing="1" w:line="276" w:lineRule="auto"/>
              <w:jc w:val="both"/>
              <w:rPr>
                <w:rFonts w:ascii="Arial" w:hAnsi="Arial" w:cs="Arial"/>
                <w:sz w:val="18"/>
                <w:szCs w:val="18"/>
              </w:rPr>
            </w:pPr>
            <w:r w:rsidRPr="001E245B">
              <w:rPr>
                <w:rFonts w:ascii="Arial" w:hAnsi="Arial" w:cs="Arial"/>
                <w:b/>
                <w:bCs/>
                <w:sz w:val="18"/>
                <w:szCs w:val="18"/>
              </w:rPr>
              <w:t xml:space="preserve">Yalçın, 2022 </w:t>
            </w:r>
            <w:r w:rsidRPr="001E245B">
              <w:rPr>
                <w:rFonts w:ascii="Arial" w:hAnsi="Arial" w:cs="Arial"/>
                <w:b/>
                <w:bCs/>
                <w:sz w:val="18"/>
                <w:szCs w:val="18"/>
              </w:rPr>
              <w:fldChar w:fldCharType="begin"/>
            </w:r>
            <w:r w:rsidR="001B16DA" w:rsidRPr="001E245B">
              <w:rPr>
                <w:rFonts w:ascii="Arial" w:hAnsi="Arial" w:cs="Arial"/>
                <w:b/>
                <w:bCs/>
                <w:sz w:val="18"/>
                <w:szCs w:val="18"/>
              </w:rPr>
              <w:instrText xml:space="preserve"> ADDIN ZOTERO_ITEM CSL_CITATION {"citationID":"kX824h85","properties":{"formattedCitation":"[58]","plainCitation":"[58]","noteIndex":0},"citationItems":[{"id":4435,"uris":["http://zotero.org/users/9625994/items/IF8XAHL9"],"itemData":{"id":4435,"type":"article-journal","abstract":"Objective\nThe aim of this study is to investigate the relationship between exposure to acute air pollution and meteorological factors on the frequency of epileptic attacks in children.\nMethods\nThis retrospective study was carried using patient files from a children’s hospital in Diyarbakır, one of the largest cities in Turkey. In the present study, the possible relationship between epileptic attacks seen in children over a 10-year period, two air polluting factors (PM10 and SO2), and the meteorological factors (air pressure, humidity, precipitation, wind speed) affecting them were investigated. The effects of different variables on the number of epilepsy patients admitted to the pediatric emergency department were also evaluated through four different models utilizing Poisson Regression Analysis.\nResults\nAccording to Model 2 and 3, the strongest relationship of the four Poisson Regression models, there was a significantly increased risk of pediatric emergency department admissions for seizures associated with a 10 µm/m3 increase in PM10 (IRR=1.020; 95% CI: 1.018–1.022); IRR= 1.071; 95% CI: 1.050–1.081; respectively) and 10 µm/m3 increase in SO2 (IRR=1.162; 95%CI: 1.151–1.173; IRR=1.092; 95% CI: 1.042–1.120; respectively). In Model 2, a 1 m/s increase in wind speed decrease the risk of daily of epileptic attack admitted to the emergency department and a 1 °C increase in temperature increased the risk of daily of epileptic attack admitted to the emergency department (IRR=0.840; 95% CI; 0.714–0.987; IRR=1.033; 95%CI: 1.007–1.059; respectively). In Model 3, 1% increase in humidity and 1 m/s increase in wind speed increased the number of daily epileptic attack admitted to the emergency department (IRR=1.008; 95%CI: 1.004–1.011; IRR=1.169; 95%CI: 1.056–1.294; respectively). The daily number of epilepsy patients was statistically significantly affected by the autumn (95%CI: 10.017–19.845) and winter (95%CI: −0.279 to 13.292) seasons.\nConclusion\nMeteorological factors and air pollutants affect the number of pediatric patients admitted to the pediatric emergency department with epilepsy attacks.","container-title":"Epilepsy Research","DOI":"10.1016/j.eplepsyres.2022.107026","ISSN":"0920-1211","journalAbbreviation":"Epilepsy Research","page":"107026","source":"ScienceDirect","title":"The relationship between environmental air pollution, meteorological factors, and emergency service admissions for epileptic attacks in children","volume":"187","author":[{"family":"Yalçın","given":"Gülşen"},{"family":"Sayınbatur","given":"Bahattin"},{"family":"Toktaş","given":"İzzettin"},{"family":"Gürbay","given":"Aylin"}],"issued":{"date-parts":[["2022",11,1]]}}}],"schema":"https://github.com/citation-style-language/schema/raw/master/csl-citation.json"} </w:instrText>
            </w:r>
            <w:r w:rsidRPr="001E245B">
              <w:rPr>
                <w:rFonts w:ascii="Arial" w:hAnsi="Arial" w:cs="Arial"/>
                <w:b/>
                <w:bCs/>
                <w:sz w:val="18"/>
                <w:szCs w:val="18"/>
              </w:rPr>
              <w:fldChar w:fldCharType="separate"/>
            </w:r>
            <w:r w:rsidR="003F5E09" w:rsidRPr="001E245B">
              <w:rPr>
                <w:rFonts w:ascii="Arial" w:hAnsi="Arial" w:cs="Arial"/>
                <w:sz w:val="18"/>
              </w:rPr>
              <w:t>[58]</w:t>
            </w:r>
            <w:r w:rsidRPr="001E245B">
              <w:rPr>
                <w:rFonts w:ascii="Arial" w:hAnsi="Arial" w:cs="Arial"/>
                <w:b/>
                <w:bCs/>
                <w:sz w:val="18"/>
                <w:szCs w:val="18"/>
              </w:rPr>
              <w:fldChar w:fldCharType="end"/>
            </w:r>
          </w:p>
        </w:tc>
        <w:tc>
          <w:tcPr>
            <w:tcW w:w="365" w:type="pct"/>
          </w:tcPr>
          <w:p w14:paraId="3A89CAE5" w14:textId="0D73CAEB" w:rsidR="001621FE" w:rsidRPr="001E245B" w:rsidRDefault="001621FE" w:rsidP="001E245B">
            <w:pPr>
              <w:spacing w:before="120" w:after="100" w:afterAutospacing="1" w:line="276" w:lineRule="auto"/>
              <w:jc w:val="both"/>
              <w:rPr>
                <w:rFonts w:ascii="Arial" w:hAnsi="Arial" w:cs="Arial"/>
                <w:sz w:val="18"/>
                <w:szCs w:val="18"/>
              </w:rPr>
            </w:pPr>
            <w:proofErr w:type="spellStart"/>
            <w:r w:rsidRPr="001E245B">
              <w:rPr>
                <w:rFonts w:ascii="Arial" w:hAnsi="Arial" w:cs="Arial"/>
                <w:sz w:val="18"/>
                <w:szCs w:val="18"/>
              </w:rPr>
              <w:t>Diyarbakır</w:t>
            </w:r>
            <w:proofErr w:type="spellEnd"/>
            <w:r w:rsidRPr="001E245B">
              <w:rPr>
                <w:rFonts w:ascii="Arial" w:hAnsi="Arial" w:cs="Arial"/>
                <w:sz w:val="18"/>
                <w:szCs w:val="18"/>
              </w:rPr>
              <w:t>, Turkey, 2009-2019</w:t>
            </w:r>
            <w:r w:rsidR="00330194" w:rsidRPr="001E245B">
              <w:rPr>
                <w:rFonts w:ascii="Arial" w:hAnsi="Arial" w:cs="Arial"/>
                <w:sz w:val="18"/>
                <w:szCs w:val="18"/>
              </w:rPr>
              <w:t>.</w:t>
            </w:r>
          </w:p>
        </w:tc>
        <w:tc>
          <w:tcPr>
            <w:tcW w:w="399" w:type="pct"/>
          </w:tcPr>
          <w:p w14:paraId="53397461" w14:textId="2E3C4F05" w:rsidR="001621FE" w:rsidRPr="001E245B" w:rsidRDefault="00BB50A8"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 xml:space="preserve">Daily time-series; </w:t>
            </w:r>
            <w:r w:rsidR="001621FE" w:rsidRPr="001E245B">
              <w:rPr>
                <w:rFonts w:ascii="Arial" w:hAnsi="Arial" w:cs="Arial"/>
                <w:sz w:val="18"/>
                <w:szCs w:val="18"/>
              </w:rPr>
              <w:t>Poisson regression</w:t>
            </w:r>
            <w:r w:rsidR="00330194" w:rsidRPr="001E245B">
              <w:rPr>
                <w:rFonts w:ascii="Arial" w:hAnsi="Arial" w:cs="Arial"/>
                <w:sz w:val="18"/>
                <w:szCs w:val="18"/>
              </w:rPr>
              <w:t>.</w:t>
            </w:r>
          </w:p>
        </w:tc>
        <w:tc>
          <w:tcPr>
            <w:tcW w:w="465" w:type="pct"/>
          </w:tcPr>
          <w:p w14:paraId="5E328820" w14:textId="5AB04EC1" w:rsidR="001621FE" w:rsidRPr="001E245B" w:rsidRDefault="001621FE"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1805 pediatric patients with epilepsy, per ICD-10 classification (codes: G40, G40.1, G40.2, G40.3, G40.4, G40.5, G40.6,</w:t>
            </w:r>
            <w:r w:rsidRPr="001E245B">
              <w:rPr>
                <w:rFonts w:ascii="Arial" w:hAnsi="Arial" w:cs="Arial"/>
                <w:sz w:val="18"/>
                <w:szCs w:val="18"/>
              </w:rPr>
              <w:br/>
              <w:t xml:space="preserve">G40.7, and 40.8, G40.9, G40.10, or Z82.0), presenting </w:t>
            </w:r>
            <w:r w:rsidRPr="001E245B">
              <w:rPr>
                <w:rFonts w:ascii="Arial" w:hAnsi="Arial" w:cs="Arial"/>
                <w:sz w:val="18"/>
                <w:szCs w:val="18"/>
              </w:rPr>
              <w:lastRenderedPageBreak/>
              <w:t>at a tertiary care hospital</w:t>
            </w:r>
            <w:r w:rsidR="00330194" w:rsidRPr="001E245B">
              <w:rPr>
                <w:rFonts w:ascii="Arial" w:hAnsi="Arial" w:cs="Arial"/>
                <w:sz w:val="18"/>
                <w:szCs w:val="18"/>
              </w:rPr>
              <w:t>.</w:t>
            </w:r>
          </w:p>
        </w:tc>
        <w:tc>
          <w:tcPr>
            <w:tcW w:w="399" w:type="pct"/>
          </w:tcPr>
          <w:p w14:paraId="539D1A20" w14:textId="38CA1715" w:rsidR="001621FE" w:rsidRPr="001E245B" w:rsidRDefault="001621FE"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lastRenderedPageBreak/>
              <w:t>PM</w:t>
            </w:r>
            <w:r w:rsidRPr="001E245B">
              <w:rPr>
                <w:rFonts w:ascii="Arial" w:hAnsi="Arial" w:cs="Arial"/>
                <w:sz w:val="18"/>
                <w:szCs w:val="18"/>
                <w:vertAlign w:val="subscript"/>
              </w:rPr>
              <w:t>10</w:t>
            </w:r>
            <w:r w:rsidRPr="001E245B">
              <w:rPr>
                <w:rFonts w:ascii="Arial" w:hAnsi="Arial" w:cs="Arial"/>
                <w:sz w:val="18"/>
                <w:szCs w:val="18"/>
              </w:rPr>
              <w:t>, SO</w:t>
            </w:r>
            <w:r w:rsidRPr="001E245B">
              <w:rPr>
                <w:rFonts w:ascii="Arial" w:hAnsi="Arial" w:cs="Arial"/>
                <w:sz w:val="18"/>
                <w:szCs w:val="18"/>
                <w:vertAlign w:val="subscript"/>
              </w:rPr>
              <w:t>2</w:t>
            </w:r>
            <w:r w:rsidRPr="001E245B">
              <w:rPr>
                <w:rFonts w:ascii="Arial" w:hAnsi="Arial" w:cs="Arial"/>
                <w:sz w:val="18"/>
                <w:szCs w:val="18"/>
              </w:rPr>
              <w:t xml:space="preserve">, Tmean, </w:t>
            </w:r>
            <w:r w:rsidR="00733344" w:rsidRPr="001E245B">
              <w:rPr>
                <w:rFonts w:ascii="Arial" w:hAnsi="Arial" w:cs="Arial"/>
                <w:sz w:val="18"/>
                <w:szCs w:val="18"/>
              </w:rPr>
              <w:t>RH</w:t>
            </w:r>
            <w:r w:rsidRPr="001E245B">
              <w:rPr>
                <w:rFonts w:ascii="Arial" w:hAnsi="Arial" w:cs="Arial"/>
                <w:sz w:val="18"/>
                <w:szCs w:val="18"/>
              </w:rPr>
              <w:t>, wind speed, total precipitation, and current pressure</w:t>
            </w:r>
            <w:r w:rsidR="00330194" w:rsidRPr="001E245B">
              <w:rPr>
                <w:rFonts w:ascii="Arial" w:hAnsi="Arial" w:cs="Arial"/>
                <w:sz w:val="18"/>
                <w:szCs w:val="18"/>
              </w:rPr>
              <w:t>.</w:t>
            </w:r>
          </w:p>
        </w:tc>
        <w:tc>
          <w:tcPr>
            <w:tcW w:w="498" w:type="pct"/>
          </w:tcPr>
          <w:p w14:paraId="4D002A0C" w14:textId="3BE459B8" w:rsidR="001621FE" w:rsidRPr="001E245B" w:rsidRDefault="001621FE"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Daily, citywide mean measurements from the ground monitoring stations of the National Air Quality Monitoring Network and the Agriculture and Forestry General Directorate of Meteorology</w:t>
            </w:r>
            <w:r w:rsidR="00330194" w:rsidRPr="001E245B">
              <w:rPr>
                <w:rFonts w:ascii="Arial" w:hAnsi="Arial" w:cs="Arial"/>
                <w:sz w:val="18"/>
                <w:szCs w:val="18"/>
              </w:rPr>
              <w:t>.</w:t>
            </w:r>
          </w:p>
        </w:tc>
        <w:tc>
          <w:tcPr>
            <w:tcW w:w="664" w:type="pct"/>
          </w:tcPr>
          <w:p w14:paraId="1A59E1D5" w14:textId="4252C08F" w:rsidR="001621FE" w:rsidRPr="001E245B" w:rsidRDefault="001621FE"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Seasonality, long-term trend, day of week, and public holiday</w:t>
            </w:r>
            <w:r w:rsidR="00330194" w:rsidRPr="001E245B">
              <w:rPr>
                <w:rFonts w:ascii="Arial" w:hAnsi="Arial" w:cs="Arial"/>
                <w:sz w:val="18"/>
                <w:szCs w:val="18"/>
              </w:rPr>
              <w:t>.</w:t>
            </w:r>
          </w:p>
        </w:tc>
        <w:tc>
          <w:tcPr>
            <w:tcW w:w="1030" w:type="pct"/>
          </w:tcPr>
          <w:p w14:paraId="05396932" w14:textId="29C7D2E0" w:rsidR="001621FE" w:rsidRPr="001E245B" w:rsidRDefault="001621FE" w:rsidP="001E245B">
            <w:pPr>
              <w:spacing w:before="120" w:after="100" w:afterAutospacing="1" w:line="276" w:lineRule="auto"/>
              <w:jc w:val="both"/>
              <w:rPr>
                <w:rFonts w:ascii="Arial" w:hAnsi="Arial" w:cs="Arial"/>
                <w:i/>
                <w:iCs/>
                <w:sz w:val="18"/>
                <w:szCs w:val="18"/>
              </w:rPr>
            </w:pPr>
            <w:r w:rsidRPr="001E245B">
              <w:rPr>
                <w:rFonts w:ascii="Arial" w:hAnsi="Arial" w:cs="Arial"/>
                <w:i/>
                <w:iCs/>
                <w:sz w:val="18"/>
                <w:szCs w:val="18"/>
              </w:rPr>
              <w:t xml:space="preserve">IRR (95% CI) per 10 unit or 1 unit increase in exposure (overall results): </w:t>
            </w:r>
            <w:r w:rsidRPr="001E245B">
              <w:rPr>
                <w:rFonts w:ascii="Arial" w:hAnsi="Arial" w:cs="Arial"/>
                <w:sz w:val="18"/>
                <w:szCs w:val="18"/>
              </w:rPr>
              <w:br/>
              <w:t>▪PM</w:t>
            </w:r>
            <w:r w:rsidRPr="001E245B">
              <w:rPr>
                <w:rFonts w:ascii="Arial" w:hAnsi="Arial" w:cs="Arial"/>
                <w:sz w:val="18"/>
                <w:szCs w:val="18"/>
                <w:vertAlign w:val="subscript"/>
              </w:rPr>
              <w:t>10</w:t>
            </w:r>
            <w:r w:rsidRPr="001E245B">
              <w:rPr>
                <w:rFonts w:ascii="Arial" w:hAnsi="Arial" w:cs="Arial"/>
                <w:sz w:val="18"/>
                <w:szCs w:val="18"/>
              </w:rPr>
              <w:t>: 1.02 (1.0</w:t>
            </w:r>
            <w:r w:rsidR="00E01BA3" w:rsidRPr="001E245B">
              <w:rPr>
                <w:rFonts w:ascii="Arial" w:hAnsi="Arial" w:cs="Arial"/>
                <w:sz w:val="18"/>
                <w:szCs w:val="18"/>
              </w:rPr>
              <w:t>2</w:t>
            </w:r>
            <w:r w:rsidRPr="001E245B">
              <w:rPr>
                <w:rFonts w:ascii="Arial" w:hAnsi="Arial" w:cs="Arial"/>
                <w:sz w:val="18"/>
                <w:szCs w:val="18"/>
              </w:rPr>
              <w:t>, 1.02) per 10 μg/m</w:t>
            </w:r>
            <w:r w:rsidRPr="001E245B">
              <w:rPr>
                <w:rFonts w:ascii="Arial" w:hAnsi="Arial" w:cs="Arial"/>
                <w:sz w:val="18"/>
                <w:szCs w:val="18"/>
                <w:vertAlign w:val="superscript"/>
              </w:rPr>
              <w:t>3</w:t>
            </w:r>
            <w:r w:rsidRPr="001E245B">
              <w:rPr>
                <w:rFonts w:ascii="Arial" w:hAnsi="Arial" w:cs="Arial"/>
                <w:sz w:val="18"/>
                <w:szCs w:val="18"/>
              </w:rPr>
              <w:t xml:space="preserve"> ↑</w:t>
            </w:r>
            <w:r w:rsidRPr="001E245B">
              <w:rPr>
                <w:rFonts w:ascii="Arial" w:hAnsi="Arial" w:cs="Arial"/>
                <w:sz w:val="18"/>
                <w:szCs w:val="18"/>
              </w:rPr>
              <w:br/>
              <w:t>▪SO</w:t>
            </w:r>
            <w:r w:rsidRPr="001E245B">
              <w:rPr>
                <w:rFonts w:ascii="Arial" w:hAnsi="Arial" w:cs="Arial"/>
                <w:sz w:val="18"/>
                <w:szCs w:val="18"/>
                <w:vertAlign w:val="subscript"/>
              </w:rPr>
              <w:t>2</w:t>
            </w:r>
            <w:r w:rsidRPr="001E245B">
              <w:rPr>
                <w:rFonts w:ascii="Arial" w:hAnsi="Arial" w:cs="Arial"/>
                <w:sz w:val="18"/>
                <w:szCs w:val="18"/>
              </w:rPr>
              <w:t>: 1.16 (1.15, 1.17) per 10 μg/m</w:t>
            </w:r>
            <w:r w:rsidRPr="001E245B">
              <w:rPr>
                <w:rFonts w:ascii="Arial" w:hAnsi="Arial" w:cs="Arial"/>
                <w:sz w:val="18"/>
                <w:szCs w:val="18"/>
                <w:vertAlign w:val="superscript"/>
              </w:rPr>
              <w:t>3</w:t>
            </w:r>
            <w:r w:rsidRPr="001E245B">
              <w:rPr>
                <w:rFonts w:ascii="Arial" w:hAnsi="Arial" w:cs="Arial"/>
                <w:sz w:val="18"/>
                <w:szCs w:val="18"/>
              </w:rPr>
              <w:t xml:space="preserve"> ↑</w:t>
            </w:r>
            <w:r w:rsidRPr="001E245B">
              <w:rPr>
                <w:rFonts w:ascii="Arial" w:hAnsi="Arial" w:cs="Arial"/>
                <w:sz w:val="18"/>
                <w:szCs w:val="18"/>
              </w:rPr>
              <w:br/>
              <w:t>▪Tmean: 1.03</w:t>
            </w:r>
            <w:r w:rsidR="00E01BA3" w:rsidRPr="001E245B">
              <w:rPr>
                <w:rFonts w:ascii="Arial" w:hAnsi="Arial" w:cs="Arial"/>
                <w:sz w:val="18"/>
                <w:szCs w:val="18"/>
              </w:rPr>
              <w:t xml:space="preserve"> </w:t>
            </w:r>
            <w:r w:rsidRPr="001E245B">
              <w:rPr>
                <w:rFonts w:ascii="Arial" w:hAnsi="Arial" w:cs="Arial"/>
                <w:sz w:val="18"/>
                <w:szCs w:val="18"/>
              </w:rPr>
              <w:t>(1.0</w:t>
            </w:r>
            <w:r w:rsidR="00E01BA3" w:rsidRPr="001E245B">
              <w:rPr>
                <w:rFonts w:ascii="Arial" w:hAnsi="Arial" w:cs="Arial"/>
                <w:sz w:val="18"/>
                <w:szCs w:val="18"/>
              </w:rPr>
              <w:t>1</w:t>
            </w:r>
            <w:r w:rsidRPr="001E245B">
              <w:rPr>
                <w:rFonts w:ascii="Arial" w:hAnsi="Arial" w:cs="Arial"/>
                <w:sz w:val="18"/>
                <w:szCs w:val="18"/>
              </w:rPr>
              <w:t>, 1.0</w:t>
            </w:r>
            <w:r w:rsidR="00E01BA3" w:rsidRPr="001E245B">
              <w:rPr>
                <w:rFonts w:ascii="Arial" w:hAnsi="Arial" w:cs="Arial"/>
                <w:sz w:val="18"/>
                <w:szCs w:val="18"/>
              </w:rPr>
              <w:t>6</w:t>
            </w:r>
            <w:r w:rsidRPr="001E245B">
              <w:rPr>
                <w:rFonts w:ascii="Arial" w:hAnsi="Arial" w:cs="Arial"/>
                <w:sz w:val="18"/>
                <w:szCs w:val="18"/>
              </w:rPr>
              <w:t>) per 1°C ↑</w:t>
            </w:r>
          </w:p>
        </w:tc>
        <w:tc>
          <w:tcPr>
            <w:tcW w:w="741" w:type="pct"/>
          </w:tcPr>
          <w:p w14:paraId="06855B37" w14:textId="3C69AAF5" w:rsidR="001621FE" w:rsidRPr="001E245B" w:rsidRDefault="001621FE" w:rsidP="001E245B">
            <w:pPr>
              <w:spacing w:before="120" w:line="276" w:lineRule="auto"/>
              <w:jc w:val="both"/>
              <w:rPr>
                <w:rFonts w:ascii="Arial" w:hAnsi="Arial" w:cs="Arial"/>
                <w:sz w:val="18"/>
                <w:szCs w:val="18"/>
              </w:rPr>
            </w:pPr>
            <w:r w:rsidRPr="001E245B">
              <w:rPr>
                <w:rFonts w:ascii="Arial" w:hAnsi="Arial" w:cs="Arial"/>
                <w:sz w:val="18"/>
                <w:szCs w:val="18"/>
              </w:rPr>
              <w:t>Focused exclusively on children (aged &lt;18 years).</w:t>
            </w:r>
          </w:p>
        </w:tc>
      </w:tr>
      <w:tr w:rsidR="001621FE" w:rsidRPr="001E245B" w14:paraId="6E0154A2" w14:textId="77777777" w:rsidTr="0003217D">
        <w:trPr>
          <w:trHeight w:val="1610"/>
        </w:trPr>
        <w:tc>
          <w:tcPr>
            <w:tcW w:w="439" w:type="pct"/>
          </w:tcPr>
          <w:p w14:paraId="7EF66F3E" w14:textId="3AB3B2FA" w:rsidR="001621FE" w:rsidRPr="001E245B" w:rsidRDefault="001621FE" w:rsidP="001E245B">
            <w:pPr>
              <w:spacing w:before="120" w:after="100" w:afterAutospacing="1" w:line="276" w:lineRule="auto"/>
              <w:jc w:val="both"/>
              <w:rPr>
                <w:rFonts w:ascii="Arial" w:hAnsi="Arial" w:cs="Arial"/>
                <w:sz w:val="18"/>
                <w:szCs w:val="18"/>
              </w:rPr>
            </w:pPr>
            <w:r w:rsidRPr="001E245B">
              <w:rPr>
                <w:rFonts w:ascii="Arial" w:hAnsi="Arial" w:cs="Arial"/>
                <w:b/>
                <w:bCs/>
                <w:sz w:val="18"/>
                <w:szCs w:val="18"/>
              </w:rPr>
              <w:t xml:space="preserve">Yamaguchi, 2021 </w:t>
            </w:r>
            <w:r w:rsidRPr="001E245B">
              <w:rPr>
                <w:rFonts w:ascii="Arial" w:hAnsi="Arial" w:cs="Arial"/>
                <w:b/>
                <w:bCs/>
                <w:sz w:val="18"/>
                <w:szCs w:val="18"/>
              </w:rPr>
              <w:fldChar w:fldCharType="begin"/>
            </w:r>
            <w:r w:rsidR="001B16DA" w:rsidRPr="001E245B">
              <w:rPr>
                <w:rFonts w:ascii="Arial" w:hAnsi="Arial" w:cs="Arial"/>
                <w:b/>
                <w:bCs/>
                <w:sz w:val="18"/>
                <w:szCs w:val="18"/>
              </w:rPr>
              <w:instrText xml:space="preserve"> ADDIN ZOTERO_ITEM CSL_CITATION {"citationID":"iom6rg3S","properties":{"formattedCitation":"[42]","plainCitation":"[42]","noteIndex":0},"citationItems":[{"id":2675,"uris":["http://zotero.org/users/9625994/items/SDPMZ87Q"],"itemData":{"id":2675,"type":"article-journal","container-title":"Epilepsy &amp; Behavior","DOI":"10.1016/j.yebeh.2021.108434","ISSN":"1525-5050, 1525-5069","journalAbbreviation":"Epilepsy Behav","language":"English","note":"publisher: Elsevier\nPMID: 34837841","source":"www.epilepsybehavior.com","title":"Multivariate analysis of the impact of weather and air pollution on emergency department visits for unprovoked seizure among children: A retrospective clinical observational study","title-short":"Multivariate analysis of the impact of weather and air pollution on emergency department visits for unprovoked seizure among children","URL":"https://www.epilepsybehavior.com/article/S1525-5050(21)00695-8/fulltext","volume":"125","author":[{"family":"Yamaguchi","given":"Hiroshi"},{"family":"Nozu","given":"Kandai"},{"family":"Ishiko","given":"Shinya"},{"family":"Kondo","given":"Atsushi"},{"family":"Yamamoto","given":"Nobuyuki"},{"family":"Tamura","given":"Akihiro"},{"family":"Aoto","given":"Yuya"},{"family":"Unzaki","given":"Ai"},{"family":"Ishibashi","given":"Kazuto"},{"family":"Morioka","given":"Ichiro"},{"family":"Nagase","given":"Hiroaki"},{"family":"Ishida","given":"Akihito"}],"accessed":{"date-parts":[["2022",7,4]]},"issued":{"date-parts":[["2021",12,1]]}}}],"schema":"https://github.com/citation-style-language/schema/raw/master/csl-citation.json"} </w:instrText>
            </w:r>
            <w:r w:rsidRPr="001E245B">
              <w:rPr>
                <w:rFonts w:ascii="Arial" w:hAnsi="Arial" w:cs="Arial"/>
                <w:b/>
                <w:bCs/>
                <w:sz w:val="18"/>
                <w:szCs w:val="18"/>
              </w:rPr>
              <w:fldChar w:fldCharType="separate"/>
            </w:r>
            <w:r w:rsidR="003F5E09" w:rsidRPr="001E245B">
              <w:rPr>
                <w:rFonts w:ascii="Arial" w:hAnsi="Arial" w:cs="Arial"/>
                <w:sz w:val="18"/>
              </w:rPr>
              <w:t>[42]</w:t>
            </w:r>
            <w:r w:rsidRPr="001E245B">
              <w:rPr>
                <w:rFonts w:ascii="Arial" w:hAnsi="Arial" w:cs="Arial"/>
                <w:b/>
                <w:bCs/>
                <w:sz w:val="18"/>
                <w:szCs w:val="18"/>
              </w:rPr>
              <w:fldChar w:fldCharType="end"/>
            </w:r>
          </w:p>
        </w:tc>
        <w:tc>
          <w:tcPr>
            <w:tcW w:w="365" w:type="pct"/>
          </w:tcPr>
          <w:p w14:paraId="4F169482" w14:textId="7BB20A2F" w:rsidR="001621FE" w:rsidRPr="001E245B" w:rsidRDefault="001621FE"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Kobe, Japan, 2011-2015</w:t>
            </w:r>
            <w:r w:rsidR="00330194" w:rsidRPr="001E245B">
              <w:rPr>
                <w:rFonts w:ascii="Arial" w:hAnsi="Arial" w:cs="Arial"/>
                <w:sz w:val="18"/>
                <w:szCs w:val="18"/>
              </w:rPr>
              <w:t>.</w:t>
            </w:r>
          </w:p>
        </w:tc>
        <w:tc>
          <w:tcPr>
            <w:tcW w:w="399" w:type="pct"/>
          </w:tcPr>
          <w:p w14:paraId="304C2A27" w14:textId="783D9DEA" w:rsidR="001621FE" w:rsidRPr="001E245B" w:rsidRDefault="00523EA8"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 xml:space="preserve">Daily time-series; </w:t>
            </w:r>
            <w:r w:rsidR="001621FE" w:rsidRPr="001E245B">
              <w:rPr>
                <w:rFonts w:ascii="Arial" w:hAnsi="Arial" w:cs="Arial"/>
                <w:sz w:val="18"/>
                <w:szCs w:val="18"/>
              </w:rPr>
              <w:t>Poisson regression</w:t>
            </w:r>
            <w:r w:rsidR="00330194" w:rsidRPr="001E245B">
              <w:rPr>
                <w:rFonts w:ascii="Arial" w:hAnsi="Arial" w:cs="Arial"/>
                <w:sz w:val="18"/>
                <w:szCs w:val="18"/>
              </w:rPr>
              <w:t>.</w:t>
            </w:r>
          </w:p>
        </w:tc>
        <w:tc>
          <w:tcPr>
            <w:tcW w:w="465" w:type="pct"/>
          </w:tcPr>
          <w:p w14:paraId="74F9D55C" w14:textId="6EE00920" w:rsidR="001621FE" w:rsidRPr="001E245B" w:rsidRDefault="001621FE"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97 pediatric patients of unprovoked seizures, admitted at a tertiary care hospital</w:t>
            </w:r>
            <w:r w:rsidR="00330194" w:rsidRPr="001E245B">
              <w:rPr>
                <w:rFonts w:ascii="Arial" w:hAnsi="Arial" w:cs="Arial"/>
                <w:sz w:val="18"/>
                <w:szCs w:val="18"/>
              </w:rPr>
              <w:t>.</w:t>
            </w:r>
          </w:p>
        </w:tc>
        <w:tc>
          <w:tcPr>
            <w:tcW w:w="399" w:type="pct"/>
          </w:tcPr>
          <w:p w14:paraId="2F7B174B" w14:textId="23CAF8DA" w:rsidR="001621FE" w:rsidRPr="001E245B" w:rsidRDefault="001621FE"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PM</w:t>
            </w:r>
            <w:r w:rsidRPr="001E245B">
              <w:rPr>
                <w:rFonts w:ascii="Arial" w:hAnsi="Arial" w:cs="Arial"/>
                <w:sz w:val="18"/>
                <w:szCs w:val="18"/>
                <w:vertAlign w:val="subscript"/>
              </w:rPr>
              <w:t>10</w:t>
            </w:r>
            <w:r w:rsidRPr="001E245B">
              <w:rPr>
                <w:rFonts w:ascii="Arial" w:hAnsi="Arial" w:cs="Arial"/>
                <w:sz w:val="18"/>
                <w:szCs w:val="18"/>
              </w:rPr>
              <w:t>, NO</w:t>
            </w:r>
            <w:r w:rsidRPr="001E245B">
              <w:rPr>
                <w:rFonts w:ascii="Arial" w:hAnsi="Arial" w:cs="Arial"/>
                <w:sz w:val="18"/>
                <w:szCs w:val="18"/>
                <w:vertAlign w:val="subscript"/>
              </w:rPr>
              <w:t>2</w:t>
            </w:r>
            <w:r w:rsidRPr="001E245B">
              <w:rPr>
                <w:rFonts w:ascii="Arial" w:hAnsi="Arial" w:cs="Arial"/>
                <w:sz w:val="18"/>
                <w:szCs w:val="18"/>
              </w:rPr>
              <w:t>, NO, SO</w:t>
            </w:r>
            <w:r w:rsidRPr="001E245B">
              <w:rPr>
                <w:rFonts w:ascii="Arial" w:hAnsi="Arial" w:cs="Arial"/>
                <w:sz w:val="18"/>
                <w:szCs w:val="18"/>
                <w:vertAlign w:val="subscript"/>
              </w:rPr>
              <w:t>2</w:t>
            </w:r>
            <w:r w:rsidRPr="001E245B">
              <w:rPr>
                <w:rFonts w:ascii="Arial" w:hAnsi="Arial" w:cs="Arial"/>
                <w:sz w:val="18"/>
                <w:szCs w:val="18"/>
              </w:rPr>
              <w:t>, OX, CH</w:t>
            </w:r>
            <w:r w:rsidRPr="001E245B">
              <w:rPr>
                <w:rFonts w:ascii="Arial" w:hAnsi="Arial" w:cs="Arial"/>
                <w:sz w:val="18"/>
                <w:szCs w:val="18"/>
                <w:vertAlign w:val="subscript"/>
              </w:rPr>
              <w:t>4</w:t>
            </w:r>
            <w:r w:rsidRPr="001E245B">
              <w:rPr>
                <w:rFonts w:ascii="Arial" w:hAnsi="Arial" w:cs="Arial"/>
                <w:sz w:val="18"/>
                <w:szCs w:val="18"/>
              </w:rPr>
              <w:t xml:space="preserve">, Tmean, atmospheric pressure, precipitation, </w:t>
            </w:r>
            <w:r w:rsidR="00733344" w:rsidRPr="001E245B">
              <w:rPr>
                <w:rFonts w:ascii="Arial" w:hAnsi="Arial" w:cs="Arial"/>
                <w:sz w:val="18"/>
                <w:szCs w:val="18"/>
              </w:rPr>
              <w:t>RH</w:t>
            </w:r>
            <w:r w:rsidRPr="001E245B">
              <w:rPr>
                <w:rFonts w:ascii="Arial" w:hAnsi="Arial" w:cs="Arial"/>
                <w:sz w:val="18"/>
                <w:szCs w:val="18"/>
              </w:rPr>
              <w:t>, wind speed, and hours of sunlight</w:t>
            </w:r>
            <w:r w:rsidR="00330194" w:rsidRPr="001E245B">
              <w:rPr>
                <w:rFonts w:ascii="Arial" w:hAnsi="Arial" w:cs="Arial"/>
                <w:sz w:val="18"/>
                <w:szCs w:val="18"/>
              </w:rPr>
              <w:t>.</w:t>
            </w:r>
          </w:p>
        </w:tc>
        <w:tc>
          <w:tcPr>
            <w:tcW w:w="498" w:type="pct"/>
          </w:tcPr>
          <w:p w14:paraId="20396F3D" w14:textId="3CB99026" w:rsidR="001621FE" w:rsidRPr="001E245B" w:rsidRDefault="001621FE"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Daily, citywide mean concentrations from ground monitoring stations of Hyogo Nanbu Taiki Sokutei Kyoku and the Japan Meteorology Agency</w:t>
            </w:r>
            <w:r w:rsidR="00330194" w:rsidRPr="001E245B">
              <w:rPr>
                <w:rFonts w:ascii="Arial" w:hAnsi="Arial" w:cs="Arial"/>
                <w:sz w:val="18"/>
                <w:szCs w:val="18"/>
              </w:rPr>
              <w:t>.</w:t>
            </w:r>
          </w:p>
        </w:tc>
        <w:tc>
          <w:tcPr>
            <w:tcW w:w="664" w:type="pct"/>
          </w:tcPr>
          <w:p w14:paraId="566D4C94" w14:textId="492A5065" w:rsidR="001621FE" w:rsidRPr="001E245B" w:rsidRDefault="001621FE"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Mutual co-exposure adjustment</w:t>
            </w:r>
            <w:r w:rsidR="009E5DE4" w:rsidRPr="001E245B">
              <w:rPr>
                <w:rFonts w:ascii="Arial" w:hAnsi="Arial" w:cs="Arial"/>
                <w:sz w:val="18"/>
                <w:szCs w:val="18"/>
              </w:rPr>
              <w:t>.</w:t>
            </w:r>
          </w:p>
        </w:tc>
        <w:tc>
          <w:tcPr>
            <w:tcW w:w="1030" w:type="pct"/>
          </w:tcPr>
          <w:p w14:paraId="01B25C1C" w14:textId="77777777" w:rsidR="00E3639A" w:rsidRPr="001E245B" w:rsidRDefault="001621FE" w:rsidP="001E245B">
            <w:pPr>
              <w:spacing w:before="120" w:after="100" w:afterAutospacing="1" w:line="276" w:lineRule="auto"/>
              <w:contextualSpacing/>
              <w:jc w:val="both"/>
              <w:rPr>
                <w:rFonts w:ascii="Arial" w:hAnsi="Arial" w:cs="Arial"/>
                <w:sz w:val="18"/>
                <w:szCs w:val="18"/>
              </w:rPr>
            </w:pPr>
            <w:r w:rsidRPr="001E245B">
              <w:rPr>
                <w:rFonts w:ascii="Arial" w:hAnsi="Arial" w:cs="Arial"/>
                <w:i/>
                <w:iCs/>
                <w:sz w:val="18"/>
                <w:szCs w:val="18"/>
              </w:rPr>
              <w:t xml:space="preserve">Estimate (SE; </w:t>
            </w:r>
            <w:r w:rsidR="007C7204" w:rsidRPr="001E245B">
              <w:rPr>
                <w:rFonts w:ascii="Arial" w:hAnsi="Arial" w:cs="Arial"/>
                <w:i/>
                <w:iCs/>
                <w:sz w:val="18"/>
                <w:szCs w:val="18"/>
              </w:rPr>
              <w:t>p</w:t>
            </w:r>
            <w:r w:rsidRPr="001E245B">
              <w:rPr>
                <w:rFonts w:ascii="Arial" w:hAnsi="Arial" w:cs="Arial"/>
                <w:i/>
                <w:iCs/>
                <w:sz w:val="18"/>
                <w:szCs w:val="18"/>
              </w:rPr>
              <w:t xml:space="preserve">-value) per unit increase in exposures: </w:t>
            </w:r>
            <w:r w:rsidRPr="001E245B">
              <w:rPr>
                <w:rFonts w:ascii="Arial" w:hAnsi="Arial" w:cs="Arial"/>
                <w:sz w:val="18"/>
                <w:szCs w:val="18"/>
              </w:rPr>
              <w:br/>
            </w:r>
            <w:r w:rsidR="00E3639A" w:rsidRPr="001E245B">
              <w:rPr>
                <w:rFonts w:ascii="Arial" w:hAnsi="Arial" w:cs="Arial"/>
                <w:sz w:val="18"/>
                <w:szCs w:val="18"/>
              </w:rPr>
              <w:t>▪NO</w:t>
            </w:r>
            <w:r w:rsidR="00E3639A" w:rsidRPr="001E245B">
              <w:rPr>
                <w:rFonts w:ascii="Arial" w:hAnsi="Arial" w:cs="Arial"/>
                <w:sz w:val="18"/>
                <w:szCs w:val="18"/>
                <w:vertAlign w:val="subscript"/>
              </w:rPr>
              <w:t>2</w:t>
            </w:r>
            <w:r w:rsidR="00E3639A" w:rsidRPr="001E245B">
              <w:rPr>
                <w:rFonts w:ascii="Arial" w:hAnsi="Arial" w:cs="Arial"/>
                <w:sz w:val="18"/>
                <w:szCs w:val="18"/>
              </w:rPr>
              <w:t xml:space="preserve">: -42.2 (20.2; </w:t>
            </w:r>
            <w:r w:rsidR="00E3639A" w:rsidRPr="001E245B">
              <w:rPr>
                <w:rFonts w:ascii="Arial" w:hAnsi="Arial" w:cs="Arial"/>
                <w:i/>
                <w:iCs/>
                <w:sz w:val="18"/>
                <w:szCs w:val="18"/>
              </w:rPr>
              <w:t>p</w:t>
            </w:r>
            <w:r w:rsidR="00E3639A" w:rsidRPr="001E245B">
              <w:rPr>
                <w:rFonts w:ascii="Arial" w:hAnsi="Arial" w:cs="Arial"/>
                <w:sz w:val="18"/>
                <w:szCs w:val="18"/>
              </w:rPr>
              <w:t>-value = 0.04) per ppm ↑</w:t>
            </w:r>
            <w:r w:rsidR="00E3639A" w:rsidRPr="001E245B">
              <w:rPr>
                <w:rFonts w:ascii="Arial" w:hAnsi="Arial" w:cs="Arial"/>
                <w:sz w:val="18"/>
                <w:szCs w:val="18"/>
              </w:rPr>
              <w:br/>
              <w:t>▪CH</w:t>
            </w:r>
            <w:r w:rsidR="00E3639A" w:rsidRPr="001E245B">
              <w:rPr>
                <w:rFonts w:ascii="Arial" w:hAnsi="Arial" w:cs="Arial"/>
                <w:sz w:val="18"/>
                <w:szCs w:val="18"/>
                <w:vertAlign w:val="subscript"/>
              </w:rPr>
              <w:t>4</w:t>
            </w:r>
            <w:r w:rsidR="00E3639A" w:rsidRPr="001E245B">
              <w:rPr>
                <w:rFonts w:ascii="Arial" w:hAnsi="Arial" w:cs="Arial"/>
                <w:sz w:val="18"/>
                <w:szCs w:val="18"/>
              </w:rPr>
              <w:t xml:space="preserve">: 7.20 (3.40; </w:t>
            </w:r>
            <w:r w:rsidR="00E3639A" w:rsidRPr="001E245B">
              <w:rPr>
                <w:rFonts w:ascii="Arial" w:hAnsi="Arial" w:cs="Arial"/>
                <w:i/>
                <w:iCs/>
                <w:sz w:val="18"/>
                <w:szCs w:val="18"/>
              </w:rPr>
              <w:t>p</w:t>
            </w:r>
            <w:r w:rsidR="00E3639A" w:rsidRPr="001E245B">
              <w:rPr>
                <w:rFonts w:ascii="Arial" w:hAnsi="Arial" w:cs="Arial"/>
                <w:sz w:val="18"/>
                <w:szCs w:val="18"/>
              </w:rPr>
              <w:t>-value = 0.03) per ppmC ↑</w:t>
            </w:r>
          </w:p>
          <w:p w14:paraId="32845313" w14:textId="77777777" w:rsidR="00E3639A" w:rsidRPr="001E245B" w:rsidRDefault="00E3639A" w:rsidP="001E245B">
            <w:pPr>
              <w:spacing w:before="120" w:after="100" w:afterAutospacing="1" w:line="276" w:lineRule="auto"/>
              <w:contextualSpacing/>
              <w:jc w:val="both"/>
              <w:rPr>
                <w:rFonts w:ascii="Arial" w:hAnsi="Arial" w:cs="Arial"/>
                <w:sz w:val="18"/>
                <w:szCs w:val="18"/>
              </w:rPr>
            </w:pPr>
            <w:r w:rsidRPr="001E245B">
              <w:rPr>
                <w:rFonts w:ascii="Arial" w:hAnsi="Arial" w:cs="Arial"/>
                <w:sz w:val="18"/>
                <w:szCs w:val="18"/>
              </w:rPr>
              <w:t>▪SO</w:t>
            </w:r>
            <w:r w:rsidRPr="001E245B">
              <w:rPr>
                <w:rFonts w:ascii="Arial" w:hAnsi="Arial" w:cs="Arial"/>
                <w:sz w:val="18"/>
                <w:szCs w:val="18"/>
                <w:vertAlign w:val="subscript"/>
              </w:rPr>
              <w:t>2</w:t>
            </w:r>
            <w:r w:rsidRPr="001E245B">
              <w:rPr>
                <w:rFonts w:ascii="Arial" w:hAnsi="Arial" w:cs="Arial"/>
                <w:sz w:val="18"/>
                <w:szCs w:val="18"/>
              </w:rPr>
              <w:t xml:space="preserve">: 66.4 (91.9; </w:t>
            </w:r>
            <w:r w:rsidRPr="001E245B">
              <w:rPr>
                <w:rFonts w:ascii="Arial" w:hAnsi="Arial" w:cs="Arial"/>
                <w:i/>
                <w:iCs/>
                <w:sz w:val="18"/>
                <w:szCs w:val="18"/>
              </w:rPr>
              <w:t>p</w:t>
            </w:r>
            <w:r w:rsidRPr="001E245B">
              <w:rPr>
                <w:rFonts w:ascii="Arial" w:hAnsi="Arial" w:cs="Arial"/>
                <w:sz w:val="18"/>
                <w:szCs w:val="18"/>
              </w:rPr>
              <w:t>-value = 0.47) per ppm ↑</w:t>
            </w:r>
          </w:p>
          <w:p w14:paraId="1973BC86" w14:textId="77777777" w:rsidR="00E3639A" w:rsidRPr="001E245B" w:rsidRDefault="00E3639A" w:rsidP="001E245B">
            <w:pPr>
              <w:spacing w:before="120" w:after="100" w:afterAutospacing="1" w:line="276" w:lineRule="auto"/>
              <w:contextualSpacing/>
              <w:jc w:val="both"/>
              <w:rPr>
                <w:rFonts w:ascii="Arial" w:hAnsi="Arial" w:cs="Arial"/>
                <w:sz w:val="18"/>
                <w:szCs w:val="18"/>
              </w:rPr>
            </w:pPr>
            <w:r w:rsidRPr="001E245B">
              <w:rPr>
                <w:rFonts w:ascii="Arial" w:hAnsi="Arial" w:cs="Arial"/>
                <w:sz w:val="18"/>
                <w:szCs w:val="18"/>
              </w:rPr>
              <w:t xml:space="preserve">▪NO: 33.2 (19.4; </w:t>
            </w:r>
            <w:r w:rsidRPr="001E245B">
              <w:rPr>
                <w:rFonts w:ascii="Arial" w:hAnsi="Arial" w:cs="Arial"/>
                <w:i/>
                <w:iCs/>
                <w:sz w:val="18"/>
                <w:szCs w:val="18"/>
              </w:rPr>
              <w:t>p</w:t>
            </w:r>
            <w:r w:rsidRPr="001E245B">
              <w:rPr>
                <w:rFonts w:ascii="Arial" w:hAnsi="Arial" w:cs="Arial"/>
                <w:sz w:val="18"/>
                <w:szCs w:val="18"/>
              </w:rPr>
              <w:t>-value = 0.09) per ppm ↑</w:t>
            </w:r>
          </w:p>
          <w:p w14:paraId="08142924" w14:textId="77777777" w:rsidR="00E3639A" w:rsidRPr="001E245B" w:rsidRDefault="00E3639A" w:rsidP="001E245B">
            <w:pPr>
              <w:spacing w:before="120" w:after="100" w:afterAutospacing="1" w:line="276" w:lineRule="auto"/>
              <w:contextualSpacing/>
              <w:jc w:val="both"/>
              <w:rPr>
                <w:rFonts w:ascii="Arial" w:hAnsi="Arial" w:cs="Arial"/>
                <w:sz w:val="18"/>
                <w:szCs w:val="18"/>
              </w:rPr>
            </w:pPr>
            <w:r w:rsidRPr="001E245B">
              <w:rPr>
                <w:rFonts w:ascii="Arial" w:hAnsi="Arial" w:cs="Arial"/>
                <w:sz w:val="18"/>
                <w:szCs w:val="18"/>
              </w:rPr>
              <w:t xml:space="preserve">▪OX: 5.50 (13.8; </w:t>
            </w:r>
            <w:r w:rsidRPr="001E245B">
              <w:rPr>
                <w:rFonts w:ascii="Arial" w:hAnsi="Arial" w:cs="Arial"/>
                <w:i/>
                <w:iCs/>
                <w:sz w:val="18"/>
                <w:szCs w:val="18"/>
              </w:rPr>
              <w:t>p</w:t>
            </w:r>
            <w:r w:rsidRPr="001E245B">
              <w:rPr>
                <w:rFonts w:ascii="Arial" w:hAnsi="Arial" w:cs="Arial"/>
                <w:sz w:val="18"/>
                <w:szCs w:val="18"/>
              </w:rPr>
              <w:t>-value = 0.69) per ppm ↑</w:t>
            </w:r>
          </w:p>
          <w:p w14:paraId="3A1FA64E" w14:textId="087AEFFF" w:rsidR="001621FE" w:rsidRPr="001E245B" w:rsidRDefault="00E3639A" w:rsidP="001E245B">
            <w:pPr>
              <w:spacing w:before="120" w:after="100" w:afterAutospacing="1" w:line="276" w:lineRule="auto"/>
              <w:jc w:val="both"/>
              <w:rPr>
                <w:rFonts w:ascii="Arial" w:hAnsi="Arial" w:cs="Arial"/>
                <w:i/>
                <w:iCs/>
                <w:sz w:val="18"/>
                <w:szCs w:val="18"/>
              </w:rPr>
            </w:pPr>
            <w:r w:rsidRPr="001E245B">
              <w:rPr>
                <w:rFonts w:ascii="Arial" w:hAnsi="Arial" w:cs="Arial"/>
                <w:sz w:val="18"/>
                <w:szCs w:val="18"/>
              </w:rPr>
              <w:t xml:space="preserve">▪Tmean: 0.01 (0.02; </w:t>
            </w:r>
            <w:r w:rsidRPr="001E245B">
              <w:rPr>
                <w:rFonts w:ascii="Arial" w:hAnsi="Arial" w:cs="Arial"/>
                <w:i/>
                <w:iCs/>
                <w:sz w:val="18"/>
                <w:szCs w:val="18"/>
              </w:rPr>
              <w:t>p</w:t>
            </w:r>
            <w:r w:rsidRPr="001E245B">
              <w:rPr>
                <w:rFonts w:ascii="Arial" w:hAnsi="Arial" w:cs="Arial"/>
                <w:sz w:val="18"/>
                <w:szCs w:val="18"/>
              </w:rPr>
              <w:t>-value = 0.59) per °C ↑</w:t>
            </w:r>
          </w:p>
        </w:tc>
        <w:tc>
          <w:tcPr>
            <w:tcW w:w="741" w:type="pct"/>
          </w:tcPr>
          <w:p w14:paraId="6B3BBE53" w14:textId="5B32B2CA" w:rsidR="001621FE" w:rsidRPr="001E245B" w:rsidRDefault="001621FE" w:rsidP="001E245B">
            <w:pPr>
              <w:spacing w:before="120" w:line="276" w:lineRule="auto"/>
              <w:jc w:val="both"/>
              <w:rPr>
                <w:rFonts w:ascii="Arial" w:hAnsi="Arial" w:cs="Arial"/>
                <w:sz w:val="18"/>
                <w:szCs w:val="18"/>
              </w:rPr>
            </w:pPr>
            <w:r w:rsidRPr="001E245B">
              <w:rPr>
                <w:rFonts w:ascii="Arial" w:hAnsi="Arial" w:cs="Arial"/>
                <w:sz w:val="18"/>
                <w:szCs w:val="18"/>
              </w:rPr>
              <w:t>Focused exclusively on children (aged &lt;16 years).</w:t>
            </w:r>
          </w:p>
        </w:tc>
      </w:tr>
      <w:tr w:rsidR="001621FE" w:rsidRPr="001E245B" w14:paraId="696A1019" w14:textId="77777777" w:rsidTr="00806DC7">
        <w:trPr>
          <w:trHeight w:val="980"/>
        </w:trPr>
        <w:tc>
          <w:tcPr>
            <w:tcW w:w="439" w:type="pct"/>
          </w:tcPr>
          <w:p w14:paraId="394FB19F" w14:textId="23B1974D" w:rsidR="001621FE" w:rsidRPr="001E245B" w:rsidRDefault="001621FE" w:rsidP="001E245B">
            <w:pPr>
              <w:spacing w:before="120" w:after="100" w:afterAutospacing="1" w:line="276" w:lineRule="auto"/>
              <w:jc w:val="both"/>
              <w:rPr>
                <w:rFonts w:ascii="Arial" w:hAnsi="Arial" w:cs="Arial"/>
                <w:sz w:val="18"/>
                <w:szCs w:val="18"/>
              </w:rPr>
            </w:pPr>
            <w:r w:rsidRPr="001E245B">
              <w:rPr>
                <w:rFonts w:ascii="Arial" w:hAnsi="Arial" w:cs="Arial"/>
                <w:b/>
                <w:bCs/>
                <w:sz w:val="18"/>
                <w:szCs w:val="18"/>
              </w:rPr>
              <w:t xml:space="preserve">Yang, 2023 </w:t>
            </w:r>
            <w:r w:rsidRPr="001E245B">
              <w:rPr>
                <w:rFonts w:ascii="Arial" w:hAnsi="Arial" w:cs="Arial"/>
                <w:b/>
                <w:bCs/>
                <w:sz w:val="18"/>
                <w:szCs w:val="18"/>
              </w:rPr>
              <w:fldChar w:fldCharType="begin"/>
            </w:r>
            <w:r w:rsidR="001B16DA" w:rsidRPr="001E245B">
              <w:rPr>
                <w:rFonts w:ascii="Arial" w:hAnsi="Arial" w:cs="Arial"/>
                <w:b/>
                <w:bCs/>
                <w:sz w:val="18"/>
                <w:szCs w:val="18"/>
              </w:rPr>
              <w:instrText xml:space="preserve"> ADDIN ZOTERO_ITEM CSL_CITATION {"citationID":"kUGWuBQ4","properties":{"formattedCitation":"[43]","plainCitation":"[43]","noteIndex":0},"citationItems":[{"id":4401,"uris":["http://zotero.org/users/9625994/items/HH9QF4SB"],"itemData":{"id":4401,"type":"article-journal","abstract":"Background: To investigate the relationship between the occurrence of convulsions in children and air pollution in Hangzhou.\nMethods: From January 1, 2018, to December 31, 2020, 775 children admitted with convulsion to the pediatric outpatient clinic of The Affiliated Hospital of Hangzhou Normal University (Hangzhou, China) were enrolled in this study. The clinical data and the corresponding weather data of the day in Hangzhou were collected and analyzed. Also, the monthly etiological classification of convulsions and the monthly average air data of Hangzhou were statistically analyzed.\nResults: The highest incidence of convulsion was observed in children 1 to 2 years old, and higher in boys than in girls. The top three main causes were febrile seizure, benign infantile convulsion with mild gastroenteritis, and epilepsy. Among the meteorological factors, the increase in the level of 2.5 micron particulate matter (PM 2.5) in the air per month led to an increase in the number of patients with febrile seizure, benign infantile convulsion with mild gastroenteritis, and epilepsy, where the increase of ozone in 8 hours (O3-8h) per month led to a decrease in the number of patients with such conditions.\nConclusions: PM2.5, PM10, and SO2 are the main meteorological factors affecting the occurrence of convulsions in children in Hangzhou, and PM2.5 and SO2 are risk factors. The increase in the level of PM2.5 in the air per month could increase occurrence of child convulsions, but the increase of O3-8h per month could decrease occurrence of child convulsions.","container-title":"Clinical Pediatrics","DOI":"10.1177/00099228231154059","ISSN":"0009-9228","journalAbbreviation":"Clin Pediatr (Phila)","language":"en","note":"publisher: SAGE Publications Inc","page":"00099228231154059","source":"SAGE Journals","title":"Study of the Impact of Air Pollution on Convulsions in Children: A Hospital-Based Retrospective Study in Hangzhou, China","title-short":"Study of the Impact of Air Pollution on Convulsions in Children","author":[{"family":"Yang","given":"Lin"},{"family":"Sun","given":"LiXia"},{"family":"Chu","given":"Wei"},{"family":"Zhu","given":"YaFei"},{"family":"Wu","given":"GuangSheng"}],"issued":{"date-parts":[["2023",2,16]]}}}],"schema":"https://github.com/citation-style-language/schema/raw/master/csl-citation.json"} </w:instrText>
            </w:r>
            <w:r w:rsidRPr="001E245B">
              <w:rPr>
                <w:rFonts w:ascii="Arial" w:hAnsi="Arial" w:cs="Arial"/>
                <w:b/>
                <w:bCs/>
                <w:sz w:val="18"/>
                <w:szCs w:val="18"/>
              </w:rPr>
              <w:fldChar w:fldCharType="separate"/>
            </w:r>
            <w:r w:rsidR="003F5E09" w:rsidRPr="001E245B">
              <w:rPr>
                <w:rFonts w:ascii="Arial" w:hAnsi="Arial" w:cs="Arial"/>
                <w:sz w:val="18"/>
              </w:rPr>
              <w:t>[43]</w:t>
            </w:r>
            <w:r w:rsidRPr="001E245B">
              <w:rPr>
                <w:rFonts w:ascii="Arial" w:hAnsi="Arial" w:cs="Arial"/>
                <w:b/>
                <w:bCs/>
                <w:sz w:val="18"/>
                <w:szCs w:val="18"/>
              </w:rPr>
              <w:fldChar w:fldCharType="end"/>
            </w:r>
          </w:p>
        </w:tc>
        <w:tc>
          <w:tcPr>
            <w:tcW w:w="365" w:type="pct"/>
          </w:tcPr>
          <w:p w14:paraId="415DF2F5" w14:textId="29218241" w:rsidR="001621FE" w:rsidRPr="001E245B" w:rsidRDefault="001621FE"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Hangzhou, China, 2018-2020</w:t>
            </w:r>
            <w:r w:rsidR="008B7A17" w:rsidRPr="001E245B">
              <w:rPr>
                <w:rFonts w:ascii="Arial" w:hAnsi="Arial" w:cs="Arial"/>
                <w:sz w:val="18"/>
                <w:szCs w:val="18"/>
              </w:rPr>
              <w:t>.</w:t>
            </w:r>
          </w:p>
        </w:tc>
        <w:tc>
          <w:tcPr>
            <w:tcW w:w="399" w:type="pct"/>
          </w:tcPr>
          <w:p w14:paraId="4C3E84CF" w14:textId="058EC684" w:rsidR="001621FE" w:rsidRPr="001E245B" w:rsidRDefault="00B632C3"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Daily</w:t>
            </w:r>
            <w:r w:rsidR="007C20EC" w:rsidRPr="001E245B">
              <w:rPr>
                <w:rFonts w:ascii="Arial" w:hAnsi="Arial" w:cs="Arial"/>
                <w:sz w:val="18"/>
                <w:szCs w:val="18"/>
              </w:rPr>
              <w:t xml:space="preserve"> time-series; </w:t>
            </w:r>
            <w:r w:rsidR="001621FE" w:rsidRPr="001E245B">
              <w:rPr>
                <w:rFonts w:ascii="Arial" w:hAnsi="Arial" w:cs="Arial"/>
                <w:sz w:val="18"/>
                <w:szCs w:val="18"/>
              </w:rPr>
              <w:t>Logistic regression</w:t>
            </w:r>
            <w:r w:rsidR="008B7A17" w:rsidRPr="001E245B">
              <w:rPr>
                <w:rFonts w:ascii="Arial" w:hAnsi="Arial" w:cs="Arial"/>
                <w:sz w:val="18"/>
                <w:szCs w:val="18"/>
              </w:rPr>
              <w:t>.</w:t>
            </w:r>
          </w:p>
        </w:tc>
        <w:tc>
          <w:tcPr>
            <w:tcW w:w="465" w:type="pct"/>
          </w:tcPr>
          <w:p w14:paraId="1579D0F1" w14:textId="516273B1" w:rsidR="001621FE" w:rsidRPr="001E245B" w:rsidRDefault="001621FE"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775 children with convulsions, admitted at a tertiary care hospital</w:t>
            </w:r>
            <w:r w:rsidR="008B7A17" w:rsidRPr="001E245B">
              <w:rPr>
                <w:rFonts w:ascii="Arial" w:hAnsi="Arial" w:cs="Arial"/>
                <w:sz w:val="18"/>
                <w:szCs w:val="18"/>
              </w:rPr>
              <w:t>.</w:t>
            </w:r>
          </w:p>
        </w:tc>
        <w:tc>
          <w:tcPr>
            <w:tcW w:w="399" w:type="pct"/>
          </w:tcPr>
          <w:p w14:paraId="7D517BEC" w14:textId="48FD40EA" w:rsidR="001621FE" w:rsidRPr="001E245B" w:rsidRDefault="001621FE"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AQI, PM</w:t>
            </w:r>
            <w:r w:rsidRPr="001E245B">
              <w:rPr>
                <w:rFonts w:ascii="Arial" w:hAnsi="Arial" w:cs="Arial"/>
                <w:sz w:val="18"/>
                <w:szCs w:val="18"/>
                <w:vertAlign w:val="subscript"/>
              </w:rPr>
              <w:t>10</w:t>
            </w:r>
            <w:r w:rsidRPr="001E245B">
              <w:rPr>
                <w:rFonts w:ascii="Arial" w:hAnsi="Arial" w:cs="Arial"/>
                <w:sz w:val="18"/>
                <w:szCs w:val="18"/>
              </w:rPr>
              <w:t>, PM</w:t>
            </w:r>
            <w:r w:rsidRPr="001E245B">
              <w:rPr>
                <w:rFonts w:ascii="Arial" w:hAnsi="Arial" w:cs="Arial"/>
                <w:sz w:val="18"/>
                <w:szCs w:val="18"/>
                <w:vertAlign w:val="subscript"/>
              </w:rPr>
              <w:t>2.5</w:t>
            </w:r>
            <w:r w:rsidRPr="001E245B">
              <w:rPr>
                <w:rFonts w:ascii="Arial" w:hAnsi="Arial" w:cs="Arial"/>
                <w:sz w:val="18"/>
                <w:szCs w:val="18"/>
              </w:rPr>
              <w:t>, NO</w:t>
            </w:r>
            <w:r w:rsidRPr="001E245B">
              <w:rPr>
                <w:rFonts w:ascii="Arial" w:hAnsi="Arial" w:cs="Arial"/>
                <w:sz w:val="18"/>
                <w:szCs w:val="18"/>
                <w:vertAlign w:val="subscript"/>
              </w:rPr>
              <w:t>2</w:t>
            </w:r>
            <w:r w:rsidRPr="001E245B">
              <w:rPr>
                <w:rFonts w:ascii="Arial" w:hAnsi="Arial" w:cs="Arial"/>
                <w:sz w:val="18"/>
                <w:szCs w:val="18"/>
              </w:rPr>
              <w:t>, SO</w:t>
            </w:r>
            <w:r w:rsidRPr="001E245B">
              <w:rPr>
                <w:rFonts w:ascii="Arial" w:hAnsi="Arial" w:cs="Arial"/>
                <w:sz w:val="18"/>
                <w:szCs w:val="18"/>
                <w:vertAlign w:val="subscript"/>
              </w:rPr>
              <w:t>2</w:t>
            </w:r>
            <w:r w:rsidRPr="001E245B">
              <w:rPr>
                <w:rFonts w:ascii="Arial" w:hAnsi="Arial" w:cs="Arial"/>
                <w:sz w:val="18"/>
                <w:szCs w:val="18"/>
              </w:rPr>
              <w:t>, CO, O</w:t>
            </w:r>
            <w:r w:rsidRPr="001E245B">
              <w:rPr>
                <w:rFonts w:ascii="Arial" w:hAnsi="Arial" w:cs="Arial"/>
                <w:sz w:val="18"/>
                <w:szCs w:val="18"/>
                <w:vertAlign w:val="subscript"/>
              </w:rPr>
              <w:t>3</w:t>
            </w:r>
            <w:r w:rsidRPr="001E245B">
              <w:rPr>
                <w:rFonts w:ascii="Arial" w:hAnsi="Arial" w:cs="Arial"/>
                <w:sz w:val="18"/>
                <w:szCs w:val="18"/>
              </w:rPr>
              <w:t>, Tmean, Tmin, Tmax, air humidity, wind force, precipitation</w:t>
            </w:r>
            <w:r w:rsidR="008B7A17" w:rsidRPr="001E245B">
              <w:rPr>
                <w:rFonts w:ascii="Arial" w:hAnsi="Arial" w:cs="Arial"/>
                <w:sz w:val="18"/>
                <w:szCs w:val="18"/>
              </w:rPr>
              <w:t>.</w:t>
            </w:r>
          </w:p>
        </w:tc>
        <w:tc>
          <w:tcPr>
            <w:tcW w:w="498" w:type="pct"/>
          </w:tcPr>
          <w:p w14:paraId="3A0C0CCA" w14:textId="36B03543" w:rsidR="001621FE" w:rsidRPr="001E245B" w:rsidRDefault="001621FE"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Daily, citywide mean concentrations from ground monitoring stations of Hangzhou Environmental Inspection Center and Zhejiang Meteorological Bureau</w:t>
            </w:r>
            <w:r w:rsidR="008B7A17" w:rsidRPr="001E245B">
              <w:rPr>
                <w:rFonts w:ascii="Arial" w:hAnsi="Arial" w:cs="Arial"/>
                <w:sz w:val="18"/>
                <w:szCs w:val="18"/>
              </w:rPr>
              <w:t>.</w:t>
            </w:r>
          </w:p>
        </w:tc>
        <w:tc>
          <w:tcPr>
            <w:tcW w:w="664" w:type="pct"/>
          </w:tcPr>
          <w:p w14:paraId="7B536531" w14:textId="20F82688" w:rsidR="001621FE" w:rsidRPr="001E245B" w:rsidRDefault="001621FE"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Mutual co-exposure adjustment</w:t>
            </w:r>
            <w:r w:rsidR="008B7A17" w:rsidRPr="001E245B">
              <w:rPr>
                <w:rFonts w:ascii="Arial" w:hAnsi="Arial" w:cs="Arial"/>
                <w:sz w:val="18"/>
                <w:szCs w:val="18"/>
              </w:rPr>
              <w:t>.</w:t>
            </w:r>
          </w:p>
        </w:tc>
        <w:tc>
          <w:tcPr>
            <w:tcW w:w="1030" w:type="pct"/>
          </w:tcPr>
          <w:p w14:paraId="45BBA96A" w14:textId="4B5F1F2C" w:rsidR="00690C48" w:rsidRPr="001E245B" w:rsidRDefault="001621FE" w:rsidP="001E245B">
            <w:pPr>
              <w:spacing w:before="120" w:after="100" w:afterAutospacing="1" w:line="276" w:lineRule="auto"/>
              <w:contextualSpacing/>
              <w:jc w:val="both"/>
              <w:rPr>
                <w:rFonts w:ascii="Arial" w:hAnsi="Arial" w:cs="Arial"/>
                <w:sz w:val="18"/>
                <w:szCs w:val="18"/>
              </w:rPr>
            </w:pPr>
            <w:r w:rsidRPr="001E245B">
              <w:rPr>
                <w:rFonts w:ascii="Arial" w:hAnsi="Arial" w:cs="Arial"/>
                <w:i/>
                <w:iCs/>
                <w:sz w:val="18"/>
                <w:szCs w:val="18"/>
              </w:rPr>
              <w:t xml:space="preserve">OR (95% CI) per unit increase in exposure (overall results): </w:t>
            </w:r>
            <w:r w:rsidRPr="001E245B">
              <w:rPr>
                <w:rFonts w:ascii="Arial" w:hAnsi="Arial" w:cs="Arial"/>
                <w:sz w:val="18"/>
                <w:szCs w:val="18"/>
              </w:rPr>
              <w:br/>
            </w:r>
            <w:r w:rsidR="00690C48" w:rsidRPr="001E245B">
              <w:rPr>
                <w:rFonts w:ascii="Arial" w:hAnsi="Arial" w:cs="Arial"/>
                <w:sz w:val="18"/>
                <w:szCs w:val="18"/>
              </w:rPr>
              <w:t>▪SO</w:t>
            </w:r>
            <w:r w:rsidR="00690C48" w:rsidRPr="001E245B">
              <w:rPr>
                <w:rFonts w:ascii="Arial" w:hAnsi="Arial" w:cs="Arial"/>
                <w:sz w:val="18"/>
                <w:szCs w:val="18"/>
                <w:vertAlign w:val="subscript"/>
              </w:rPr>
              <w:t>2</w:t>
            </w:r>
            <w:r w:rsidR="00690C48" w:rsidRPr="001E245B">
              <w:rPr>
                <w:rFonts w:ascii="Arial" w:hAnsi="Arial" w:cs="Arial"/>
                <w:sz w:val="18"/>
                <w:szCs w:val="18"/>
              </w:rPr>
              <w:t>: 1.18 (1.10, 1.28) per μg/m</w:t>
            </w:r>
            <w:r w:rsidR="00690C48" w:rsidRPr="001E245B">
              <w:rPr>
                <w:rFonts w:ascii="Arial" w:hAnsi="Arial" w:cs="Arial"/>
                <w:sz w:val="18"/>
                <w:szCs w:val="18"/>
                <w:vertAlign w:val="superscript"/>
              </w:rPr>
              <w:t>3</w:t>
            </w:r>
            <w:r w:rsidR="00690C48" w:rsidRPr="001E245B">
              <w:rPr>
                <w:rFonts w:ascii="Arial" w:hAnsi="Arial" w:cs="Arial"/>
                <w:sz w:val="18"/>
                <w:szCs w:val="18"/>
              </w:rPr>
              <w:t xml:space="preserve"> ↑</w:t>
            </w:r>
          </w:p>
          <w:p w14:paraId="257889C4" w14:textId="77777777" w:rsidR="00B57381" w:rsidRPr="001E245B" w:rsidRDefault="001621FE" w:rsidP="001E245B">
            <w:pPr>
              <w:spacing w:before="120" w:after="100" w:afterAutospacing="1" w:line="276" w:lineRule="auto"/>
              <w:contextualSpacing/>
              <w:jc w:val="both"/>
              <w:rPr>
                <w:rFonts w:ascii="Arial" w:hAnsi="Arial" w:cs="Arial"/>
                <w:sz w:val="18"/>
                <w:szCs w:val="18"/>
              </w:rPr>
            </w:pPr>
            <w:r w:rsidRPr="001E245B">
              <w:rPr>
                <w:rFonts w:ascii="Arial" w:hAnsi="Arial" w:cs="Arial"/>
                <w:sz w:val="18"/>
                <w:szCs w:val="18"/>
              </w:rPr>
              <w:t>▪PM</w:t>
            </w:r>
            <w:r w:rsidRPr="001E245B">
              <w:rPr>
                <w:rFonts w:ascii="Arial" w:hAnsi="Arial" w:cs="Arial"/>
                <w:sz w:val="18"/>
                <w:szCs w:val="18"/>
                <w:vertAlign w:val="subscript"/>
              </w:rPr>
              <w:t>10</w:t>
            </w:r>
            <w:r w:rsidRPr="001E245B">
              <w:rPr>
                <w:rFonts w:ascii="Arial" w:hAnsi="Arial" w:cs="Arial"/>
                <w:sz w:val="18"/>
                <w:szCs w:val="18"/>
              </w:rPr>
              <w:t>: 0.9</w:t>
            </w:r>
            <w:r w:rsidR="00F32049" w:rsidRPr="001E245B">
              <w:rPr>
                <w:rFonts w:ascii="Arial" w:hAnsi="Arial" w:cs="Arial"/>
                <w:sz w:val="18"/>
                <w:szCs w:val="18"/>
              </w:rPr>
              <w:t>9</w:t>
            </w:r>
            <w:r w:rsidRPr="001E245B">
              <w:rPr>
                <w:rFonts w:ascii="Arial" w:hAnsi="Arial" w:cs="Arial"/>
                <w:sz w:val="18"/>
                <w:szCs w:val="18"/>
              </w:rPr>
              <w:t xml:space="preserve"> (0.97, </w:t>
            </w:r>
            <w:r w:rsidR="008111EC" w:rsidRPr="001E245B">
              <w:rPr>
                <w:rFonts w:ascii="Arial" w:hAnsi="Arial" w:cs="Arial"/>
                <w:sz w:val="18"/>
                <w:szCs w:val="18"/>
              </w:rPr>
              <w:t>1.00</w:t>
            </w:r>
            <w:r w:rsidRPr="001E245B">
              <w:rPr>
                <w:rFonts w:ascii="Arial" w:hAnsi="Arial" w:cs="Arial"/>
                <w:sz w:val="18"/>
                <w:szCs w:val="18"/>
              </w:rPr>
              <w:t>) per μg/m</w:t>
            </w:r>
            <w:r w:rsidRPr="001E245B">
              <w:rPr>
                <w:rFonts w:ascii="Arial" w:hAnsi="Arial" w:cs="Arial"/>
                <w:sz w:val="18"/>
                <w:szCs w:val="18"/>
                <w:vertAlign w:val="superscript"/>
              </w:rPr>
              <w:t>3</w:t>
            </w:r>
            <w:r w:rsidRPr="001E245B">
              <w:rPr>
                <w:rFonts w:ascii="Arial" w:hAnsi="Arial" w:cs="Arial"/>
                <w:sz w:val="18"/>
                <w:szCs w:val="18"/>
              </w:rPr>
              <w:t xml:space="preserve"> ↑</w:t>
            </w:r>
            <w:r w:rsidRPr="001E245B">
              <w:rPr>
                <w:rFonts w:ascii="Arial" w:hAnsi="Arial" w:cs="Arial"/>
                <w:sz w:val="18"/>
                <w:szCs w:val="18"/>
              </w:rPr>
              <w:br/>
              <w:t>▪PM</w:t>
            </w:r>
            <w:r w:rsidRPr="001E245B">
              <w:rPr>
                <w:rFonts w:ascii="Arial" w:hAnsi="Arial" w:cs="Arial"/>
                <w:sz w:val="18"/>
                <w:szCs w:val="18"/>
                <w:vertAlign w:val="subscript"/>
              </w:rPr>
              <w:t>2.5</w:t>
            </w:r>
            <w:r w:rsidRPr="001E245B">
              <w:rPr>
                <w:rFonts w:ascii="Arial" w:hAnsi="Arial" w:cs="Arial"/>
                <w:sz w:val="18"/>
                <w:szCs w:val="18"/>
              </w:rPr>
              <w:t>: 1.0</w:t>
            </w:r>
            <w:r w:rsidR="008111EC" w:rsidRPr="001E245B">
              <w:rPr>
                <w:rFonts w:ascii="Arial" w:hAnsi="Arial" w:cs="Arial"/>
                <w:sz w:val="18"/>
                <w:szCs w:val="18"/>
              </w:rPr>
              <w:t>2</w:t>
            </w:r>
            <w:r w:rsidRPr="001E245B">
              <w:rPr>
                <w:rFonts w:ascii="Arial" w:hAnsi="Arial" w:cs="Arial"/>
                <w:sz w:val="18"/>
                <w:szCs w:val="18"/>
              </w:rPr>
              <w:t xml:space="preserve"> (</w:t>
            </w:r>
            <w:r w:rsidR="008111EC" w:rsidRPr="001E245B">
              <w:rPr>
                <w:rFonts w:ascii="Arial" w:hAnsi="Arial" w:cs="Arial"/>
                <w:sz w:val="18"/>
                <w:szCs w:val="18"/>
              </w:rPr>
              <w:t>1.00</w:t>
            </w:r>
            <w:r w:rsidRPr="001E245B">
              <w:rPr>
                <w:rFonts w:ascii="Arial" w:hAnsi="Arial" w:cs="Arial"/>
                <w:sz w:val="18"/>
                <w:szCs w:val="18"/>
              </w:rPr>
              <w:t>, 1.04) per μg/m</w:t>
            </w:r>
            <w:r w:rsidRPr="001E245B">
              <w:rPr>
                <w:rFonts w:ascii="Arial" w:hAnsi="Arial" w:cs="Arial"/>
                <w:sz w:val="18"/>
                <w:szCs w:val="18"/>
                <w:vertAlign w:val="superscript"/>
              </w:rPr>
              <w:t>3</w:t>
            </w:r>
            <w:r w:rsidR="00B57381" w:rsidRPr="001E245B">
              <w:rPr>
                <w:rFonts w:ascii="Arial" w:hAnsi="Arial" w:cs="Arial"/>
                <w:sz w:val="18"/>
                <w:szCs w:val="18"/>
                <w:vertAlign w:val="superscript"/>
              </w:rPr>
              <w:t xml:space="preserve"> </w:t>
            </w:r>
            <w:r w:rsidRPr="001E245B">
              <w:rPr>
                <w:rFonts w:ascii="Arial" w:hAnsi="Arial" w:cs="Arial"/>
                <w:sz w:val="18"/>
                <w:szCs w:val="18"/>
              </w:rPr>
              <w:t>↑</w:t>
            </w:r>
          </w:p>
          <w:p w14:paraId="4EC56D0F" w14:textId="11FC1586" w:rsidR="00B57381" w:rsidRPr="001E245B" w:rsidRDefault="00B57381" w:rsidP="001E245B">
            <w:pPr>
              <w:spacing w:before="120" w:after="100" w:afterAutospacing="1" w:line="276" w:lineRule="auto"/>
              <w:contextualSpacing/>
              <w:jc w:val="both"/>
              <w:rPr>
                <w:rFonts w:ascii="Arial" w:hAnsi="Arial" w:cs="Arial"/>
                <w:sz w:val="18"/>
                <w:szCs w:val="18"/>
              </w:rPr>
            </w:pPr>
            <w:r w:rsidRPr="001E245B">
              <w:rPr>
                <w:rFonts w:ascii="Arial" w:hAnsi="Arial" w:cs="Arial"/>
                <w:sz w:val="18"/>
                <w:szCs w:val="18"/>
              </w:rPr>
              <w:t>▪</w:t>
            </w:r>
            <w:r w:rsidR="00CD387E" w:rsidRPr="001E245B">
              <w:rPr>
                <w:rFonts w:ascii="Arial" w:hAnsi="Arial" w:cs="Arial"/>
                <w:sz w:val="18"/>
                <w:szCs w:val="18"/>
              </w:rPr>
              <w:t>N</w:t>
            </w:r>
            <w:r w:rsidRPr="001E245B">
              <w:rPr>
                <w:rFonts w:ascii="Arial" w:hAnsi="Arial" w:cs="Arial"/>
                <w:sz w:val="18"/>
                <w:szCs w:val="18"/>
              </w:rPr>
              <w:t>O</w:t>
            </w:r>
            <w:r w:rsidRPr="001E245B">
              <w:rPr>
                <w:rFonts w:ascii="Arial" w:hAnsi="Arial" w:cs="Arial"/>
                <w:sz w:val="18"/>
                <w:szCs w:val="18"/>
                <w:vertAlign w:val="subscript"/>
              </w:rPr>
              <w:t>2</w:t>
            </w:r>
            <w:r w:rsidRPr="001E245B">
              <w:rPr>
                <w:rFonts w:ascii="Arial" w:hAnsi="Arial" w:cs="Arial"/>
                <w:sz w:val="18"/>
                <w:szCs w:val="18"/>
              </w:rPr>
              <w:t xml:space="preserve">: </w:t>
            </w:r>
            <w:r w:rsidR="00BF5D8A" w:rsidRPr="001E245B">
              <w:rPr>
                <w:rFonts w:ascii="Arial" w:hAnsi="Arial" w:cs="Arial"/>
                <w:sz w:val="18"/>
                <w:szCs w:val="18"/>
              </w:rPr>
              <w:t>1.00</w:t>
            </w:r>
            <w:r w:rsidR="00C12C42" w:rsidRPr="001E245B">
              <w:rPr>
                <w:rFonts w:ascii="Arial" w:hAnsi="Arial" w:cs="Arial"/>
                <w:sz w:val="18"/>
                <w:szCs w:val="18"/>
              </w:rPr>
              <w:t xml:space="preserve"> </w:t>
            </w:r>
            <w:r w:rsidR="00BF5D8A" w:rsidRPr="001E245B">
              <w:rPr>
                <w:rFonts w:ascii="Arial" w:hAnsi="Arial" w:cs="Arial"/>
                <w:sz w:val="18"/>
                <w:szCs w:val="18"/>
              </w:rPr>
              <w:t>(</w:t>
            </w:r>
            <w:r w:rsidR="00C12C42" w:rsidRPr="001E245B">
              <w:rPr>
                <w:rFonts w:ascii="Arial" w:hAnsi="Arial" w:cs="Arial"/>
                <w:sz w:val="18"/>
                <w:szCs w:val="18"/>
              </w:rPr>
              <w:t>0.9</w:t>
            </w:r>
            <w:r w:rsidR="00BF5D8A" w:rsidRPr="001E245B">
              <w:rPr>
                <w:rFonts w:ascii="Arial" w:hAnsi="Arial" w:cs="Arial"/>
                <w:sz w:val="18"/>
                <w:szCs w:val="18"/>
              </w:rPr>
              <w:t>9,</w:t>
            </w:r>
            <w:r w:rsidR="00C12C42" w:rsidRPr="001E245B">
              <w:rPr>
                <w:rFonts w:ascii="Arial" w:hAnsi="Arial" w:cs="Arial"/>
                <w:sz w:val="18"/>
                <w:szCs w:val="18"/>
              </w:rPr>
              <w:t xml:space="preserve"> 1.01</w:t>
            </w:r>
            <w:r w:rsidR="00BF5D8A" w:rsidRPr="001E245B">
              <w:rPr>
                <w:rFonts w:ascii="Arial" w:hAnsi="Arial" w:cs="Arial"/>
                <w:sz w:val="18"/>
                <w:szCs w:val="18"/>
              </w:rPr>
              <w:t>)</w:t>
            </w:r>
            <w:r w:rsidR="00C12C42" w:rsidRPr="001E245B">
              <w:rPr>
                <w:rFonts w:ascii="Arial" w:hAnsi="Arial" w:cs="Arial"/>
                <w:sz w:val="18"/>
                <w:szCs w:val="18"/>
              </w:rPr>
              <w:t xml:space="preserve"> </w:t>
            </w:r>
            <w:r w:rsidRPr="001E245B">
              <w:rPr>
                <w:rFonts w:ascii="Arial" w:hAnsi="Arial" w:cs="Arial"/>
                <w:sz w:val="18"/>
                <w:szCs w:val="18"/>
              </w:rPr>
              <w:t>per μg/m</w:t>
            </w:r>
            <w:r w:rsidRPr="001E245B">
              <w:rPr>
                <w:rFonts w:ascii="Arial" w:hAnsi="Arial" w:cs="Arial"/>
                <w:sz w:val="18"/>
                <w:szCs w:val="18"/>
                <w:vertAlign w:val="superscript"/>
              </w:rPr>
              <w:t>3</w:t>
            </w:r>
            <w:r w:rsidRPr="001E245B">
              <w:rPr>
                <w:rFonts w:ascii="Arial" w:hAnsi="Arial" w:cs="Arial"/>
                <w:sz w:val="18"/>
                <w:szCs w:val="18"/>
              </w:rPr>
              <w:t xml:space="preserve"> ↑</w:t>
            </w:r>
          </w:p>
          <w:p w14:paraId="7CABA2C0" w14:textId="1D76ABE6" w:rsidR="00B57381" w:rsidRPr="001E245B" w:rsidRDefault="00B57381" w:rsidP="001E245B">
            <w:pPr>
              <w:spacing w:before="120" w:after="100" w:afterAutospacing="1" w:line="276" w:lineRule="auto"/>
              <w:contextualSpacing/>
              <w:jc w:val="both"/>
              <w:rPr>
                <w:rFonts w:ascii="Arial" w:hAnsi="Arial" w:cs="Arial"/>
                <w:sz w:val="18"/>
                <w:szCs w:val="18"/>
              </w:rPr>
            </w:pPr>
            <w:r w:rsidRPr="001E245B">
              <w:rPr>
                <w:rFonts w:ascii="Arial" w:hAnsi="Arial" w:cs="Arial"/>
                <w:sz w:val="18"/>
                <w:szCs w:val="18"/>
              </w:rPr>
              <w:t>▪</w:t>
            </w:r>
            <w:r w:rsidR="004E463C" w:rsidRPr="001E245B">
              <w:rPr>
                <w:rFonts w:ascii="Arial" w:hAnsi="Arial" w:cs="Arial"/>
                <w:sz w:val="18"/>
                <w:szCs w:val="18"/>
              </w:rPr>
              <w:t>C</w:t>
            </w:r>
            <w:r w:rsidRPr="001E245B">
              <w:rPr>
                <w:rFonts w:ascii="Arial" w:hAnsi="Arial" w:cs="Arial"/>
                <w:sz w:val="18"/>
                <w:szCs w:val="18"/>
              </w:rPr>
              <w:t xml:space="preserve">O: </w:t>
            </w:r>
            <w:r w:rsidR="008D44F6" w:rsidRPr="001E245B">
              <w:rPr>
                <w:rFonts w:ascii="Arial" w:hAnsi="Arial" w:cs="Arial"/>
                <w:sz w:val="18"/>
                <w:szCs w:val="18"/>
              </w:rPr>
              <w:t xml:space="preserve">1.60 (0.57, 4.49) </w:t>
            </w:r>
            <w:r w:rsidRPr="001E245B">
              <w:rPr>
                <w:rFonts w:ascii="Arial" w:hAnsi="Arial" w:cs="Arial"/>
                <w:sz w:val="18"/>
                <w:szCs w:val="18"/>
              </w:rPr>
              <w:t>per μg/m</w:t>
            </w:r>
            <w:r w:rsidRPr="001E245B">
              <w:rPr>
                <w:rFonts w:ascii="Arial" w:hAnsi="Arial" w:cs="Arial"/>
                <w:sz w:val="18"/>
                <w:szCs w:val="18"/>
                <w:vertAlign w:val="superscript"/>
              </w:rPr>
              <w:t>3</w:t>
            </w:r>
            <w:r w:rsidRPr="001E245B">
              <w:rPr>
                <w:rFonts w:ascii="Arial" w:hAnsi="Arial" w:cs="Arial"/>
                <w:sz w:val="18"/>
                <w:szCs w:val="18"/>
              </w:rPr>
              <w:t xml:space="preserve"> ↑</w:t>
            </w:r>
          </w:p>
          <w:p w14:paraId="74E42F6D" w14:textId="24ECA8D9" w:rsidR="004E463C" w:rsidRPr="001E245B" w:rsidRDefault="00B57381" w:rsidP="001E245B">
            <w:pPr>
              <w:spacing w:before="120" w:after="100" w:afterAutospacing="1" w:line="276" w:lineRule="auto"/>
              <w:contextualSpacing/>
              <w:jc w:val="both"/>
              <w:rPr>
                <w:rFonts w:ascii="Arial" w:hAnsi="Arial" w:cs="Arial"/>
                <w:sz w:val="18"/>
                <w:szCs w:val="18"/>
              </w:rPr>
            </w:pPr>
            <w:r w:rsidRPr="001E245B">
              <w:rPr>
                <w:rFonts w:ascii="Arial" w:hAnsi="Arial" w:cs="Arial"/>
                <w:sz w:val="18"/>
                <w:szCs w:val="18"/>
              </w:rPr>
              <w:t>▪O</w:t>
            </w:r>
            <w:r w:rsidR="004E463C" w:rsidRPr="001E245B">
              <w:rPr>
                <w:rFonts w:ascii="Arial" w:hAnsi="Arial" w:cs="Arial"/>
                <w:sz w:val="18"/>
                <w:szCs w:val="18"/>
                <w:vertAlign w:val="subscript"/>
              </w:rPr>
              <w:t>3</w:t>
            </w:r>
            <w:r w:rsidRPr="001E245B">
              <w:rPr>
                <w:rFonts w:ascii="Arial" w:hAnsi="Arial" w:cs="Arial"/>
                <w:sz w:val="18"/>
                <w:szCs w:val="18"/>
              </w:rPr>
              <w:t>: 1.</w:t>
            </w:r>
            <w:r w:rsidR="009B31C7" w:rsidRPr="001E245B">
              <w:rPr>
                <w:rFonts w:ascii="Arial" w:hAnsi="Arial" w:cs="Arial"/>
                <w:sz w:val="18"/>
                <w:szCs w:val="18"/>
              </w:rPr>
              <w:t>00</w:t>
            </w:r>
            <w:r w:rsidRPr="001E245B">
              <w:rPr>
                <w:rFonts w:ascii="Arial" w:hAnsi="Arial" w:cs="Arial"/>
                <w:sz w:val="18"/>
                <w:szCs w:val="18"/>
              </w:rPr>
              <w:t xml:space="preserve"> </w:t>
            </w:r>
            <w:r w:rsidR="009B31C7" w:rsidRPr="001E245B">
              <w:rPr>
                <w:rFonts w:ascii="Arial" w:hAnsi="Arial" w:cs="Arial"/>
                <w:sz w:val="18"/>
                <w:szCs w:val="18"/>
              </w:rPr>
              <w:t>(0.99</w:t>
            </w:r>
            <w:r w:rsidRPr="001E245B">
              <w:rPr>
                <w:rFonts w:ascii="Arial" w:hAnsi="Arial" w:cs="Arial"/>
                <w:sz w:val="18"/>
                <w:szCs w:val="18"/>
              </w:rPr>
              <w:t>, 1.</w:t>
            </w:r>
            <w:r w:rsidR="009B31C7" w:rsidRPr="001E245B">
              <w:rPr>
                <w:rFonts w:ascii="Arial" w:hAnsi="Arial" w:cs="Arial"/>
                <w:sz w:val="18"/>
                <w:szCs w:val="18"/>
              </w:rPr>
              <w:t>00</w:t>
            </w:r>
            <w:r w:rsidRPr="001E245B">
              <w:rPr>
                <w:rFonts w:ascii="Arial" w:hAnsi="Arial" w:cs="Arial"/>
                <w:sz w:val="18"/>
                <w:szCs w:val="18"/>
              </w:rPr>
              <w:t>) per μg/m</w:t>
            </w:r>
            <w:r w:rsidRPr="001E245B">
              <w:rPr>
                <w:rFonts w:ascii="Arial" w:hAnsi="Arial" w:cs="Arial"/>
                <w:sz w:val="18"/>
                <w:szCs w:val="18"/>
                <w:vertAlign w:val="superscript"/>
              </w:rPr>
              <w:t>3</w:t>
            </w:r>
            <w:r w:rsidRPr="001E245B">
              <w:rPr>
                <w:rFonts w:ascii="Arial" w:hAnsi="Arial" w:cs="Arial"/>
                <w:sz w:val="18"/>
                <w:szCs w:val="18"/>
              </w:rPr>
              <w:t xml:space="preserve"> ↑</w:t>
            </w:r>
          </w:p>
          <w:p w14:paraId="2A4C7BC4" w14:textId="77777777" w:rsidR="003D07B7" w:rsidRPr="001E245B" w:rsidRDefault="004E463C" w:rsidP="001E245B">
            <w:pPr>
              <w:spacing w:before="120" w:after="100" w:afterAutospacing="1" w:line="276" w:lineRule="auto"/>
              <w:contextualSpacing/>
              <w:jc w:val="both"/>
              <w:rPr>
                <w:rFonts w:ascii="Arial" w:hAnsi="Arial" w:cs="Arial"/>
                <w:sz w:val="18"/>
                <w:szCs w:val="18"/>
              </w:rPr>
            </w:pPr>
            <w:r w:rsidRPr="001E245B">
              <w:rPr>
                <w:rFonts w:ascii="Arial" w:hAnsi="Arial" w:cs="Arial"/>
                <w:sz w:val="18"/>
                <w:szCs w:val="18"/>
              </w:rPr>
              <w:t xml:space="preserve">▪Tmean: </w:t>
            </w:r>
            <w:r w:rsidR="0052570C" w:rsidRPr="001E245B">
              <w:rPr>
                <w:rFonts w:ascii="Arial" w:hAnsi="Arial" w:cs="Arial"/>
                <w:sz w:val="18"/>
                <w:szCs w:val="18"/>
              </w:rPr>
              <w:t>0.</w:t>
            </w:r>
            <w:r w:rsidRPr="001E245B">
              <w:rPr>
                <w:rFonts w:ascii="Arial" w:hAnsi="Arial" w:cs="Arial"/>
                <w:sz w:val="18"/>
                <w:szCs w:val="18"/>
              </w:rPr>
              <w:t>8</w:t>
            </w:r>
            <w:r w:rsidR="0052570C" w:rsidRPr="001E245B">
              <w:rPr>
                <w:rFonts w:ascii="Arial" w:hAnsi="Arial" w:cs="Arial"/>
                <w:sz w:val="18"/>
                <w:szCs w:val="18"/>
              </w:rPr>
              <w:t>5</w:t>
            </w:r>
            <w:r w:rsidRPr="001E245B">
              <w:rPr>
                <w:rFonts w:ascii="Arial" w:hAnsi="Arial" w:cs="Arial"/>
                <w:sz w:val="18"/>
                <w:szCs w:val="18"/>
              </w:rPr>
              <w:t xml:space="preserve"> (0</w:t>
            </w:r>
            <w:r w:rsidR="0052570C" w:rsidRPr="001E245B">
              <w:rPr>
                <w:rFonts w:ascii="Arial" w:hAnsi="Arial" w:cs="Arial"/>
                <w:sz w:val="18"/>
                <w:szCs w:val="18"/>
              </w:rPr>
              <w:t>.67</w:t>
            </w:r>
            <w:r w:rsidRPr="001E245B">
              <w:rPr>
                <w:rFonts w:ascii="Arial" w:hAnsi="Arial" w:cs="Arial"/>
                <w:sz w:val="18"/>
                <w:szCs w:val="18"/>
              </w:rPr>
              <w:t>, 1.</w:t>
            </w:r>
            <w:r w:rsidR="0052570C" w:rsidRPr="001E245B">
              <w:rPr>
                <w:rFonts w:ascii="Arial" w:hAnsi="Arial" w:cs="Arial"/>
                <w:sz w:val="18"/>
                <w:szCs w:val="18"/>
              </w:rPr>
              <w:t>08</w:t>
            </w:r>
            <w:r w:rsidRPr="001E245B">
              <w:rPr>
                <w:rFonts w:ascii="Arial" w:hAnsi="Arial" w:cs="Arial"/>
                <w:sz w:val="18"/>
                <w:szCs w:val="18"/>
              </w:rPr>
              <w:t>) per °C ↑</w:t>
            </w:r>
          </w:p>
          <w:p w14:paraId="778EB625" w14:textId="6867D50A" w:rsidR="003D07B7" w:rsidRPr="001E245B" w:rsidRDefault="003D07B7" w:rsidP="001E245B">
            <w:pPr>
              <w:spacing w:before="120" w:after="100" w:afterAutospacing="1" w:line="276" w:lineRule="auto"/>
              <w:contextualSpacing/>
              <w:jc w:val="both"/>
              <w:rPr>
                <w:rFonts w:ascii="Arial" w:hAnsi="Arial" w:cs="Arial"/>
                <w:sz w:val="18"/>
                <w:szCs w:val="18"/>
              </w:rPr>
            </w:pPr>
            <w:r w:rsidRPr="001E245B">
              <w:rPr>
                <w:rFonts w:ascii="Arial" w:hAnsi="Arial" w:cs="Arial"/>
                <w:sz w:val="18"/>
                <w:szCs w:val="18"/>
              </w:rPr>
              <w:t xml:space="preserve">▪Tmin: </w:t>
            </w:r>
            <w:r w:rsidR="00650167" w:rsidRPr="001E245B">
              <w:rPr>
                <w:rFonts w:ascii="Arial" w:hAnsi="Arial" w:cs="Arial"/>
                <w:sz w:val="18"/>
                <w:szCs w:val="18"/>
              </w:rPr>
              <w:t>1.05</w:t>
            </w:r>
            <w:r w:rsidRPr="001E245B">
              <w:rPr>
                <w:rFonts w:ascii="Arial" w:hAnsi="Arial" w:cs="Arial"/>
                <w:sz w:val="18"/>
                <w:szCs w:val="18"/>
              </w:rPr>
              <w:t xml:space="preserve"> (0.</w:t>
            </w:r>
            <w:r w:rsidR="00650167" w:rsidRPr="001E245B">
              <w:rPr>
                <w:rFonts w:ascii="Arial" w:hAnsi="Arial" w:cs="Arial"/>
                <w:sz w:val="18"/>
                <w:szCs w:val="18"/>
              </w:rPr>
              <w:t>92</w:t>
            </w:r>
            <w:r w:rsidRPr="001E245B">
              <w:rPr>
                <w:rFonts w:ascii="Arial" w:hAnsi="Arial" w:cs="Arial"/>
                <w:sz w:val="18"/>
                <w:szCs w:val="18"/>
              </w:rPr>
              <w:t>, 1.</w:t>
            </w:r>
            <w:r w:rsidR="00F550BC" w:rsidRPr="001E245B">
              <w:rPr>
                <w:rFonts w:ascii="Arial" w:hAnsi="Arial" w:cs="Arial"/>
                <w:sz w:val="18"/>
                <w:szCs w:val="18"/>
              </w:rPr>
              <w:t>21</w:t>
            </w:r>
            <w:r w:rsidRPr="001E245B">
              <w:rPr>
                <w:rFonts w:ascii="Arial" w:hAnsi="Arial" w:cs="Arial"/>
                <w:sz w:val="18"/>
                <w:szCs w:val="18"/>
              </w:rPr>
              <w:t>) per °C ↑</w:t>
            </w:r>
          </w:p>
          <w:p w14:paraId="495DF167" w14:textId="0A3E7220" w:rsidR="001621FE" w:rsidRPr="001E245B" w:rsidRDefault="003D07B7" w:rsidP="001E245B">
            <w:pPr>
              <w:spacing w:before="120" w:after="100" w:afterAutospacing="1" w:line="276" w:lineRule="auto"/>
              <w:contextualSpacing/>
              <w:jc w:val="both"/>
              <w:rPr>
                <w:rFonts w:ascii="Arial" w:hAnsi="Arial" w:cs="Arial"/>
                <w:sz w:val="18"/>
                <w:szCs w:val="18"/>
                <w:vertAlign w:val="superscript"/>
              </w:rPr>
            </w:pPr>
            <w:r w:rsidRPr="001E245B">
              <w:rPr>
                <w:rFonts w:ascii="Arial" w:hAnsi="Arial" w:cs="Arial"/>
                <w:sz w:val="18"/>
                <w:szCs w:val="18"/>
              </w:rPr>
              <w:t xml:space="preserve">▪Tmax: </w:t>
            </w:r>
            <w:r w:rsidR="00F550BC" w:rsidRPr="001E245B">
              <w:rPr>
                <w:rFonts w:ascii="Arial" w:hAnsi="Arial" w:cs="Arial"/>
                <w:sz w:val="18"/>
                <w:szCs w:val="18"/>
              </w:rPr>
              <w:t>1.12</w:t>
            </w:r>
            <w:r w:rsidRPr="001E245B">
              <w:rPr>
                <w:rFonts w:ascii="Arial" w:hAnsi="Arial" w:cs="Arial"/>
                <w:sz w:val="18"/>
                <w:szCs w:val="18"/>
              </w:rPr>
              <w:t xml:space="preserve"> (</w:t>
            </w:r>
            <w:r w:rsidR="00F550BC" w:rsidRPr="001E245B">
              <w:rPr>
                <w:rFonts w:ascii="Arial" w:hAnsi="Arial" w:cs="Arial"/>
                <w:sz w:val="18"/>
                <w:szCs w:val="18"/>
              </w:rPr>
              <w:t>1.00</w:t>
            </w:r>
            <w:r w:rsidRPr="001E245B">
              <w:rPr>
                <w:rFonts w:ascii="Arial" w:hAnsi="Arial" w:cs="Arial"/>
                <w:sz w:val="18"/>
                <w:szCs w:val="18"/>
              </w:rPr>
              <w:t>, 1.</w:t>
            </w:r>
            <w:r w:rsidR="00D64845" w:rsidRPr="001E245B">
              <w:rPr>
                <w:rFonts w:ascii="Arial" w:hAnsi="Arial" w:cs="Arial"/>
                <w:sz w:val="18"/>
                <w:szCs w:val="18"/>
              </w:rPr>
              <w:t>30</w:t>
            </w:r>
            <w:r w:rsidRPr="001E245B">
              <w:rPr>
                <w:rFonts w:ascii="Arial" w:hAnsi="Arial" w:cs="Arial"/>
                <w:sz w:val="18"/>
                <w:szCs w:val="18"/>
              </w:rPr>
              <w:t>) per °C ↑</w:t>
            </w:r>
          </w:p>
        </w:tc>
        <w:tc>
          <w:tcPr>
            <w:tcW w:w="741" w:type="pct"/>
          </w:tcPr>
          <w:p w14:paraId="3402C5C6" w14:textId="5A7BEAEF" w:rsidR="001621FE" w:rsidRPr="001E245B" w:rsidRDefault="001621FE" w:rsidP="001E245B">
            <w:pPr>
              <w:spacing w:before="120" w:line="276" w:lineRule="auto"/>
              <w:jc w:val="both"/>
              <w:rPr>
                <w:rFonts w:ascii="Arial" w:hAnsi="Arial" w:cs="Arial"/>
                <w:sz w:val="18"/>
                <w:szCs w:val="18"/>
              </w:rPr>
            </w:pPr>
            <w:r w:rsidRPr="001E245B">
              <w:rPr>
                <w:rFonts w:ascii="Arial" w:hAnsi="Arial" w:cs="Arial"/>
                <w:sz w:val="18"/>
                <w:szCs w:val="18"/>
              </w:rPr>
              <w:t>▪Focused exclusively on children (aged &lt;5 years).</w:t>
            </w:r>
            <w:r w:rsidRPr="001E245B">
              <w:rPr>
                <w:rFonts w:ascii="Arial" w:hAnsi="Arial" w:cs="Arial"/>
                <w:sz w:val="18"/>
                <w:szCs w:val="18"/>
              </w:rPr>
              <w:br/>
              <w:t>▪Monthly O</w:t>
            </w:r>
            <w:r w:rsidRPr="001E245B">
              <w:rPr>
                <w:rFonts w:ascii="Arial" w:hAnsi="Arial" w:cs="Arial"/>
                <w:sz w:val="18"/>
                <w:szCs w:val="18"/>
                <w:vertAlign w:val="subscript"/>
              </w:rPr>
              <w:t>3</w:t>
            </w:r>
            <w:r w:rsidRPr="001E245B">
              <w:rPr>
                <w:rFonts w:ascii="Arial" w:hAnsi="Arial" w:cs="Arial"/>
                <w:sz w:val="18"/>
                <w:szCs w:val="18"/>
              </w:rPr>
              <w:t xml:space="preserve"> exposures were negatively correlated (Pearson correlation = -0.44, </w:t>
            </w:r>
            <w:r w:rsidRPr="001E245B">
              <w:rPr>
                <w:rFonts w:ascii="Arial" w:hAnsi="Arial" w:cs="Arial"/>
                <w:i/>
                <w:iCs/>
                <w:sz w:val="18"/>
                <w:szCs w:val="18"/>
              </w:rPr>
              <w:t>p</w:t>
            </w:r>
            <w:r w:rsidRPr="001E245B">
              <w:rPr>
                <w:rFonts w:ascii="Arial" w:hAnsi="Arial" w:cs="Arial"/>
                <w:sz w:val="18"/>
                <w:szCs w:val="18"/>
              </w:rPr>
              <w:t>-value = 0.007) with monthly hospital visits for convulsions.</w:t>
            </w:r>
          </w:p>
        </w:tc>
      </w:tr>
      <w:tr w:rsidR="001621FE" w:rsidRPr="001E245B" w14:paraId="44A91AC1" w14:textId="77777777" w:rsidTr="0003217D">
        <w:trPr>
          <w:trHeight w:val="2592"/>
        </w:trPr>
        <w:tc>
          <w:tcPr>
            <w:tcW w:w="439" w:type="pct"/>
            <w:hideMark/>
          </w:tcPr>
          <w:p w14:paraId="6FC06417" w14:textId="7CC27706" w:rsidR="001621FE" w:rsidRPr="001E245B" w:rsidRDefault="001621FE"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lastRenderedPageBreak/>
              <w:t xml:space="preserve">Zhou, 2023 </w:t>
            </w:r>
            <w:r w:rsidRPr="001E245B">
              <w:rPr>
                <w:rFonts w:ascii="Arial" w:hAnsi="Arial" w:cs="Arial"/>
                <w:sz w:val="18"/>
                <w:szCs w:val="18"/>
              </w:rPr>
              <w:fldChar w:fldCharType="begin"/>
            </w:r>
            <w:r w:rsidR="001B16DA" w:rsidRPr="001E245B">
              <w:rPr>
                <w:rFonts w:ascii="Arial" w:hAnsi="Arial" w:cs="Arial"/>
                <w:sz w:val="18"/>
                <w:szCs w:val="18"/>
              </w:rPr>
              <w:instrText xml:space="preserve"> ADDIN ZOTERO_ITEM CSL_CITATION {"citationID":"pln6uIJZ","properties":{"formattedCitation":"[59]","plainCitation":"[59]","noteIndex":0},"citationItems":[{"id":4397,"uris":["http://zotero.org/users/9625994/items/KMY65HYC"],"itemData":{"id":4397,"type":"article-journal","abstract":"To investigate the association between O3 and the number of outpatient visits for epilepsy in Chongqing, the most populous municipality in China, we conducted a time-series study including 99,740 epilepsy outpatient visits from January 2014 to December 2019 (2191 days). During the study period, the mean maximum 8-h average O3 was 70.63 μg/m3, which was below the WHO guideline (100 μg/m3). Negative and statistically significant associations of O3 were observed at lag 0, lag 1, and lag 01 to lag 03. Meanwhile, O3 exposure of lag 03 yielded the strongest estimates for outcomes: per 10-μg/m3 increase in O3 at lag 03 corresponded to −0.770% (95% CI: −1.419%, −0.122%) decrease in outpatient visits for epilepsy. In addition, the effect estimates were stronger in females than in males, in people aged ≥65 years than in younger populations, and in cool seasons than in warm seasons. Taken together, there was a significant negative association between short-term exposure to low concentrations of O3 and outpatient visits for epilepsy. These findings may contribute to the understanding of the relationship between air pollutants and epilepsy and other neurological diseases.","container-title":"Atmospheric Environment","DOI":"10.1016/j.atmosenv.2023.119797","ISSN":"1352-2310","journalAbbreviation":"Atmospheric Environment","page":"119797","source":"ScienceDirect","title":"Increased ozone exposure is associated with decreased risk of epilepsy: A hospital-based study in southwest China","title-short":"Increased ozone exposure is associated with decreased risk of epilepsy","volume":"306","author":[{"family":"Zhou","given":"Yumeng"},{"family":"Zhou","given":"Laixin"},{"family":"Yang","given":"Lili"},{"family":"Liu","given":"Jianghong"},{"family":"Wang","given":"Nan"},{"family":"Tang","given":"Enjie"},{"family":"Liu","given":"Xiaoling"},{"family":"Yao","given":"Chunyan"},{"family":"Xiao","given":"Hua"},{"family":"Chen","given":"Xiangjun"},{"family":"Zhang","given":"Qian"},{"family":"Liu","given":"Feng"},{"family":"Cai","given":"Tongjian"},{"family":"Ji","given":"Ailing"}],"issued":{"date-parts":[["2023",8,1]]}}}],"schema":"https://github.com/citation-style-language/schema/raw/master/csl-citation.json"} </w:instrText>
            </w:r>
            <w:r w:rsidRPr="001E245B">
              <w:rPr>
                <w:rFonts w:ascii="Arial" w:hAnsi="Arial" w:cs="Arial"/>
                <w:sz w:val="18"/>
                <w:szCs w:val="18"/>
              </w:rPr>
              <w:fldChar w:fldCharType="separate"/>
            </w:r>
            <w:r w:rsidR="003F5E09" w:rsidRPr="001E245B">
              <w:rPr>
                <w:rFonts w:ascii="Arial" w:hAnsi="Arial" w:cs="Arial"/>
                <w:sz w:val="18"/>
              </w:rPr>
              <w:t>[59]</w:t>
            </w:r>
            <w:r w:rsidRPr="001E245B">
              <w:rPr>
                <w:rFonts w:ascii="Arial" w:hAnsi="Arial" w:cs="Arial"/>
                <w:sz w:val="18"/>
                <w:szCs w:val="18"/>
              </w:rPr>
              <w:fldChar w:fldCharType="end"/>
            </w:r>
          </w:p>
        </w:tc>
        <w:tc>
          <w:tcPr>
            <w:tcW w:w="365" w:type="pct"/>
            <w:hideMark/>
          </w:tcPr>
          <w:p w14:paraId="40DF5C41" w14:textId="6AEAE50D" w:rsidR="001621FE" w:rsidRPr="001E245B" w:rsidRDefault="001621FE"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Chongqing, China, 2014-2019</w:t>
            </w:r>
            <w:r w:rsidR="008B7A17" w:rsidRPr="001E245B">
              <w:rPr>
                <w:rFonts w:ascii="Arial" w:hAnsi="Arial" w:cs="Arial"/>
                <w:sz w:val="18"/>
                <w:szCs w:val="18"/>
              </w:rPr>
              <w:t>.</w:t>
            </w:r>
          </w:p>
        </w:tc>
        <w:tc>
          <w:tcPr>
            <w:tcW w:w="399" w:type="pct"/>
            <w:hideMark/>
          </w:tcPr>
          <w:p w14:paraId="461F754A" w14:textId="50622606" w:rsidR="001621FE" w:rsidRPr="001E245B" w:rsidRDefault="001621FE"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 xml:space="preserve">Daily time </w:t>
            </w:r>
            <w:proofErr w:type="gramStart"/>
            <w:r w:rsidRPr="001E245B">
              <w:rPr>
                <w:rFonts w:ascii="Arial" w:hAnsi="Arial" w:cs="Arial"/>
                <w:sz w:val="18"/>
                <w:szCs w:val="18"/>
              </w:rPr>
              <w:t>series</w:t>
            </w:r>
            <w:r w:rsidR="00EF33AF" w:rsidRPr="001E245B">
              <w:rPr>
                <w:rFonts w:ascii="Arial" w:hAnsi="Arial" w:cs="Arial"/>
                <w:sz w:val="18"/>
                <w:szCs w:val="18"/>
              </w:rPr>
              <w:t>;</w:t>
            </w:r>
            <w:proofErr w:type="gramEnd"/>
            <w:r w:rsidR="00EF33AF" w:rsidRPr="001E245B">
              <w:rPr>
                <w:rFonts w:ascii="Arial" w:hAnsi="Arial" w:cs="Arial"/>
                <w:sz w:val="18"/>
                <w:szCs w:val="18"/>
              </w:rPr>
              <w:t xml:space="preserve"> </w:t>
            </w:r>
            <w:r w:rsidRPr="001E245B">
              <w:rPr>
                <w:rFonts w:ascii="Arial" w:hAnsi="Arial" w:cs="Arial"/>
                <w:sz w:val="18"/>
                <w:szCs w:val="18"/>
              </w:rPr>
              <w:t>quasi-Poisson generalized additive model</w:t>
            </w:r>
            <w:r w:rsidR="008B7A17" w:rsidRPr="001E245B">
              <w:rPr>
                <w:rFonts w:ascii="Arial" w:hAnsi="Arial" w:cs="Arial"/>
                <w:sz w:val="18"/>
                <w:szCs w:val="18"/>
              </w:rPr>
              <w:t>.</w:t>
            </w:r>
          </w:p>
        </w:tc>
        <w:tc>
          <w:tcPr>
            <w:tcW w:w="465" w:type="pct"/>
            <w:hideMark/>
          </w:tcPr>
          <w:p w14:paraId="3FE365CF" w14:textId="60598939" w:rsidR="001621FE" w:rsidRPr="001E245B" w:rsidRDefault="001621FE"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99,740 epilepsy outpatient visits, per ICD-10 classification (codes: G40 and G41), presenting at two tertiary care hospitals</w:t>
            </w:r>
            <w:r w:rsidR="008B7A17" w:rsidRPr="001E245B">
              <w:rPr>
                <w:rFonts w:ascii="Arial" w:hAnsi="Arial" w:cs="Arial"/>
                <w:sz w:val="18"/>
                <w:szCs w:val="18"/>
              </w:rPr>
              <w:t>.</w:t>
            </w:r>
          </w:p>
        </w:tc>
        <w:tc>
          <w:tcPr>
            <w:tcW w:w="399" w:type="pct"/>
            <w:hideMark/>
          </w:tcPr>
          <w:p w14:paraId="11C58C72" w14:textId="77777777" w:rsidR="001621FE" w:rsidRPr="001E245B" w:rsidRDefault="001621FE"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O</w:t>
            </w:r>
            <w:r w:rsidRPr="001E245B">
              <w:rPr>
                <w:rFonts w:ascii="Arial" w:hAnsi="Arial" w:cs="Arial"/>
                <w:sz w:val="18"/>
                <w:szCs w:val="18"/>
                <w:vertAlign w:val="subscript"/>
              </w:rPr>
              <w:t>3</w:t>
            </w:r>
          </w:p>
        </w:tc>
        <w:tc>
          <w:tcPr>
            <w:tcW w:w="498" w:type="pct"/>
            <w:hideMark/>
          </w:tcPr>
          <w:p w14:paraId="62A9A783" w14:textId="65F22FC3" w:rsidR="001621FE" w:rsidRPr="001E245B" w:rsidRDefault="001621FE"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Daily, city-level mean estimates from 28 ground monitoring stations under the Chongqing Environmental Monitoring Center</w:t>
            </w:r>
            <w:r w:rsidR="008B7A17" w:rsidRPr="001E245B">
              <w:rPr>
                <w:rFonts w:ascii="Arial" w:hAnsi="Arial" w:cs="Arial"/>
                <w:sz w:val="18"/>
                <w:szCs w:val="18"/>
              </w:rPr>
              <w:t>.</w:t>
            </w:r>
          </w:p>
        </w:tc>
        <w:tc>
          <w:tcPr>
            <w:tcW w:w="664" w:type="pct"/>
            <w:hideMark/>
          </w:tcPr>
          <w:p w14:paraId="218C2BFA" w14:textId="171F46CD" w:rsidR="001621FE" w:rsidRPr="001E245B" w:rsidRDefault="001621FE"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Day of week, holidays, PM</w:t>
            </w:r>
            <w:r w:rsidRPr="001E245B">
              <w:rPr>
                <w:rFonts w:ascii="Arial" w:hAnsi="Arial" w:cs="Arial"/>
                <w:sz w:val="18"/>
                <w:szCs w:val="18"/>
                <w:vertAlign w:val="subscript"/>
              </w:rPr>
              <w:t>10</w:t>
            </w:r>
            <w:r w:rsidRPr="001E245B">
              <w:rPr>
                <w:rFonts w:ascii="Arial" w:hAnsi="Arial" w:cs="Arial"/>
                <w:sz w:val="18"/>
                <w:szCs w:val="18"/>
              </w:rPr>
              <w:t>, PM</w:t>
            </w:r>
            <w:r w:rsidRPr="001E245B">
              <w:rPr>
                <w:rFonts w:ascii="Arial" w:hAnsi="Arial" w:cs="Arial"/>
                <w:sz w:val="18"/>
                <w:szCs w:val="18"/>
                <w:vertAlign w:val="subscript"/>
              </w:rPr>
              <w:t>2.5</w:t>
            </w:r>
            <w:r w:rsidRPr="001E245B">
              <w:rPr>
                <w:rFonts w:ascii="Arial" w:hAnsi="Arial" w:cs="Arial"/>
                <w:sz w:val="18"/>
                <w:szCs w:val="18"/>
              </w:rPr>
              <w:t>, SO</w:t>
            </w:r>
            <w:r w:rsidRPr="001E245B">
              <w:rPr>
                <w:rFonts w:ascii="Arial" w:hAnsi="Arial" w:cs="Arial"/>
                <w:sz w:val="18"/>
                <w:szCs w:val="18"/>
                <w:vertAlign w:val="subscript"/>
              </w:rPr>
              <w:t>2</w:t>
            </w:r>
            <w:r w:rsidRPr="001E245B">
              <w:rPr>
                <w:rFonts w:ascii="Arial" w:hAnsi="Arial" w:cs="Arial"/>
                <w:sz w:val="18"/>
                <w:szCs w:val="18"/>
              </w:rPr>
              <w:t>, CO, NO</w:t>
            </w:r>
            <w:r w:rsidRPr="001E245B">
              <w:rPr>
                <w:rFonts w:ascii="Arial" w:hAnsi="Arial" w:cs="Arial"/>
                <w:sz w:val="18"/>
                <w:szCs w:val="18"/>
                <w:vertAlign w:val="subscript"/>
              </w:rPr>
              <w:t>2</w:t>
            </w:r>
            <w:r w:rsidRPr="001E245B">
              <w:rPr>
                <w:rFonts w:ascii="Arial" w:hAnsi="Arial" w:cs="Arial"/>
                <w:sz w:val="18"/>
                <w:szCs w:val="18"/>
              </w:rPr>
              <w:t xml:space="preserve">, temperature, </w:t>
            </w:r>
            <w:r w:rsidR="00733344" w:rsidRPr="001E245B">
              <w:rPr>
                <w:rFonts w:ascii="Arial" w:hAnsi="Arial" w:cs="Arial"/>
                <w:sz w:val="18"/>
                <w:szCs w:val="18"/>
              </w:rPr>
              <w:t>RH</w:t>
            </w:r>
            <w:r w:rsidRPr="001E245B">
              <w:rPr>
                <w:rFonts w:ascii="Arial" w:hAnsi="Arial" w:cs="Arial"/>
                <w:sz w:val="18"/>
                <w:szCs w:val="18"/>
              </w:rPr>
              <w:t>, sunlight hours, and rainfall</w:t>
            </w:r>
            <w:r w:rsidR="008B7A17" w:rsidRPr="001E245B">
              <w:rPr>
                <w:rFonts w:ascii="Arial" w:hAnsi="Arial" w:cs="Arial"/>
                <w:sz w:val="18"/>
                <w:szCs w:val="18"/>
              </w:rPr>
              <w:t>.</w:t>
            </w:r>
          </w:p>
        </w:tc>
        <w:tc>
          <w:tcPr>
            <w:tcW w:w="1030" w:type="pct"/>
            <w:hideMark/>
          </w:tcPr>
          <w:p w14:paraId="197FD211" w14:textId="77777777" w:rsidR="001621FE" w:rsidRPr="001E245B" w:rsidRDefault="001621FE" w:rsidP="001E245B">
            <w:pPr>
              <w:spacing w:before="120" w:after="100" w:afterAutospacing="1" w:line="276" w:lineRule="auto"/>
              <w:jc w:val="both"/>
              <w:rPr>
                <w:rFonts w:ascii="Arial" w:hAnsi="Arial" w:cs="Arial"/>
                <w:sz w:val="18"/>
                <w:szCs w:val="18"/>
              </w:rPr>
            </w:pPr>
            <w:r w:rsidRPr="001E245B">
              <w:rPr>
                <w:rFonts w:ascii="Arial" w:hAnsi="Arial" w:cs="Arial"/>
                <w:i/>
                <w:iCs/>
                <w:sz w:val="18"/>
                <w:szCs w:val="18"/>
              </w:rPr>
              <w:t>Percent change (95% CI) in ED visits per 10 μg/m</w:t>
            </w:r>
            <w:r w:rsidRPr="001E245B">
              <w:rPr>
                <w:rFonts w:ascii="Arial" w:hAnsi="Arial" w:cs="Arial"/>
                <w:i/>
                <w:iCs/>
                <w:sz w:val="18"/>
                <w:szCs w:val="18"/>
                <w:vertAlign w:val="superscript"/>
              </w:rPr>
              <w:t>3</w:t>
            </w:r>
            <w:r w:rsidRPr="001E245B">
              <w:rPr>
                <w:rFonts w:ascii="Arial" w:hAnsi="Arial" w:cs="Arial"/>
                <w:i/>
                <w:iCs/>
                <w:sz w:val="18"/>
                <w:szCs w:val="18"/>
              </w:rPr>
              <w:t xml:space="preserve"> increase in exposure from single-pollutant models (overall results): </w:t>
            </w:r>
            <w:r w:rsidRPr="001E245B">
              <w:rPr>
                <w:rFonts w:ascii="Arial" w:hAnsi="Arial" w:cs="Arial"/>
                <w:sz w:val="18"/>
                <w:szCs w:val="18"/>
              </w:rPr>
              <w:br/>
              <w:t>▪Lag 0 O</w:t>
            </w:r>
            <w:r w:rsidRPr="001E245B">
              <w:rPr>
                <w:rFonts w:ascii="Arial" w:hAnsi="Arial" w:cs="Arial"/>
                <w:sz w:val="18"/>
                <w:szCs w:val="18"/>
                <w:vertAlign w:val="subscript"/>
              </w:rPr>
              <w:t>3</w:t>
            </w:r>
            <w:r w:rsidRPr="001E245B">
              <w:rPr>
                <w:rFonts w:ascii="Arial" w:hAnsi="Arial" w:cs="Arial"/>
                <w:sz w:val="18"/>
                <w:szCs w:val="18"/>
              </w:rPr>
              <w:t>:  -0.519 (-0.954, -0.085) per 10 μg/m</w:t>
            </w:r>
            <w:r w:rsidRPr="001E245B">
              <w:rPr>
                <w:rFonts w:ascii="Arial" w:hAnsi="Arial" w:cs="Arial"/>
                <w:sz w:val="18"/>
                <w:szCs w:val="18"/>
                <w:vertAlign w:val="superscript"/>
              </w:rPr>
              <w:t>3</w:t>
            </w:r>
            <w:r w:rsidRPr="001E245B">
              <w:rPr>
                <w:rFonts w:ascii="Arial" w:hAnsi="Arial" w:cs="Arial"/>
                <w:sz w:val="18"/>
                <w:szCs w:val="18"/>
              </w:rPr>
              <w:t xml:space="preserve"> ↑</w:t>
            </w:r>
            <w:r w:rsidRPr="001E245B">
              <w:rPr>
                <w:rFonts w:ascii="Arial" w:hAnsi="Arial" w:cs="Arial"/>
                <w:sz w:val="18"/>
                <w:szCs w:val="18"/>
              </w:rPr>
              <w:br/>
              <w:t>▪Lag 1 O</w:t>
            </w:r>
            <w:r w:rsidRPr="001E245B">
              <w:rPr>
                <w:rFonts w:ascii="Arial" w:hAnsi="Arial" w:cs="Arial"/>
                <w:sz w:val="18"/>
                <w:szCs w:val="18"/>
                <w:vertAlign w:val="subscript"/>
              </w:rPr>
              <w:t>3</w:t>
            </w:r>
            <w:r w:rsidRPr="001E245B">
              <w:rPr>
                <w:rFonts w:ascii="Arial" w:hAnsi="Arial" w:cs="Arial"/>
                <w:sz w:val="18"/>
                <w:szCs w:val="18"/>
              </w:rPr>
              <w:t>: -0.567 (-1.002, -0.133) per 10 μg/m</w:t>
            </w:r>
            <w:r w:rsidRPr="001E245B">
              <w:rPr>
                <w:rFonts w:ascii="Arial" w:hAnsi="Arial" w:cs="Arial"/>
                <w:sz w:val="18"/>
                <w:szCs w:val="18"/>
                <w:vertAlign w:val="superscript"/>
              </w:rPr>
              <w:t>3</w:t>
            </w:r>
            <w:r w:rsidRPr="001E245B">
              <w:rPr>
                <w:rFonts w:ascii="Arial" w:hAnsi="Arial" w:cs="Arial"/>
                <w:sz w:val="18"/>
                <w:szCs w:val="18"/>
              </w:rPr>
              <w:t xml:space="preserve"> ↑</w:t>
            </w:r>
            <w:r w:rsidRPr="001E245B">
              <w:rPr>
                <w:rFonts w:ascii="Arial" w:hAnsi="Arial" w:cs="Arial"/>
                <w:sz w:val="18"/>
                <w:szCs w:val="18"/>
              </w:rPr>
              <w:br/>
              <w:t>▪Lag 2 O</w:t>
            </w:r>
            <w:r w:rsidRPr="001E245B">
              <w:rPr>
                <w:rFonts w:ascii="Arial" w:hAnsi="Arial" w:cs="Arial"/>
                <w:sz w:val="18"/>
                <w:szCs w:val="18"/>
                <w:vertAlign w:val="subscript"/>
              </w:rPr>
              <w:t>3</w:t>
            </w:r>
            <w:r w:rsidRPr="001E245B">
              <w:rPr>
                <w:rFonts w:ascii="Arial" w:hAnsi="Arial" w:cs="Arial"/>
                <w:sz w:val="18"/>
                <w:szCs w:val="18"/>
              </w:rPr>
              <w:t>:  -0.150 (-0.578, 0.278) per 10 μg/m</w:t>
            </w:r>
            <w:r w:rsidRPr="001E245B">
              <w:rPr>
                <w:rFonts w:ascii="Arial" w:hAnsi="Arial" w:cs="Arial"/>
                <w:sz w:val="18"/>
                <w:szCs w:val="18"/>
                <w:vertAlign w:val="superscript"/>
              </w:rPr>
              <w:t>3</w:t>
            </w:r>
            <w:r w:rsidRPr="001E245B">
              <w:rPr>
                <w:rFonts w:ascii="Arial" w:hAnsi="Arial" w:cs="Arial"/>
                <w:sz w:val="18"/>
                <w:szCs w:val="18"/>
              </w:rPr>
              <w:t xml:space="preserve"> ↑</w:t>
            </w:r>
            <w:r w:rsidRPr="001E245B">
              <w:rPr>
                <w:rFonts w:ascii="Arial" w:hAnsi="Arial" w:cs="Arial"/>
                <w:sz w:val="18"/>
                <w:szCs w:val="18"/>
              </w:rPr>
              <w:br/>
              <w:t>▪Lag 3 O</w:t>
            </w:r>
            <w:r w:rsidRPr="001E245B">
              <w:rPr>
                <w:rFonts w:ascii="Arial" w:hAnsi="Arial" w:cs="Arial"/>
                <w:sz w:val="18"/>
                <w:szCs w:val="18"/>
                <w:vertAlign w:val="subscript"/>
              </w:rPr>
              <w:t>3</w:t>
            </w:r>
            <w:r w:rsidRPr="001E245B">
              <w:rPr>
                <w:rFonts w:ascii="Arial" w:hAnsi="Arial" w:cs="Arial"/>
                <w:sz w:val="18"/>
                <w:szCs w:val="18"/>
              </w:rPr>
              <w:t>: -0.241 (-0.676, 0.194) per 10 μg/m</w:t>
            </w:r>
            <w:r w:rsidRPr="001E245B">
              <w:rPr>
                <w:rFonts w:ascii="Arial" w:hAnsi="Arial" w:cs="Arial"/>
                <w:sz w:val="18"/>
                <w:szCs w:val="18"/>
                <w:vertAlign w:val="superscript"/>
              </w:rPr>
              <w:t>3</w:t>
            </w:r>
            <w:r w:rsidRPr="001E245B">
              <w:rPr>
                <w:rFonts w:ascii="Arial" w:hAnsi="Arial" w:cs="Arial"/>
                <w:sz w:val="18"/>
                <w:szCs w:val="18"/>
              </w:rPr>
              <w:t xml:space="preserve"> ↑</w:t>
            </w:r>
            <w:r w:rsidRPr="001E245B">
              <w:rPr>
                <w:rFonts w:ascii="Arial" w:hAnsi="Arial" w:cs="Arial"/>
                <w:sz w:val="18"/>
                <w:szCs w:val="18"/>
              </w:rPr>
              <w:br/>
              <w:t>▪Lag 0-1 average O</w:t>
            </w:r>
            <w:r w:rsidRPr="001E245B">
              <w:rPr>
                <w:rFonts w:ascii="Arial" w:hAnsi="Arial" w:cs="Arial"/>
                <w:sz w:val="18"/>
                <w:szCs w:val="18"/>
                <w:vertAlign w:val="subscript"/>
              </w:rPr>
              <w:t>3</w:t>
            </w:r>
            <w:r w:rsidRPr="001E245B">
              <w:rPr>
                <w:rFonts w:ascii="Arial" w:hAnsi="Arial" w:cs="Arial"/>
                <w:sz w:val="18"/>
                <w:szCs w:val="18"/>
              </w:rPr>
              <w:t>: -0.766 (-1.285, -0.247) per 10 μg/m</w:t>
            </w:r>
            <w:r w:rsidRPr="001E245B">
              <w:rPr>
                <w:rFonts w:ascii="Arial" w:hAnsi="Arial" w:cs="Arial"/>
                <w:sz w:val="18"/>
                <w:szCs w:val="18"/>
                <w:vertAlign w:val="superscript"/>
              </w:rPr>
              <w:t>3</w:t>
            </w:r>
            <w:r w:rsidRPr="001E245B">
              <w:rPr>
                <w:rFonts w:ascii="Arial" w:hAnsi="Arial" w:cs="Arial"/>
                <w:sz w:val="18"/>
                <w:szCs w:val="18"/>
              </w:rPr>
              <w:t xml:space="preserve"> ↑</w:t>
            </w:r>
            <w:r w:rsidRPr="001E245B">
              <w:rPr>
                <w:rFonts w:ascii="Arial" w:hAnsi="Arial" w:cs="Arial"/>
                <w:sz w:val="18"/>
                <w:szCs w:val="18"/>
              </w:rPr>
              <w:br/>
              <w:t>▪Lag 0-2 average O</w:t>
            </w:r>
            <w:r w:rsidRPr="001E245B">
              <w:rPr>
                <w:rFonts w:ascii="Arial" w:hAnsi="Arial" w:cs="Arial"/>
                <w:sz w:val="18"/>
                <w:szCs w:val="18"/>
                <w:vertAlign w:val="subscript"/>
              </w:rPr>
              <w:t>3</w:t>
            </w:r>
            <w:r w:rsidRPr="001E245B">
              <w:rPr>
                <w:rFonts w:ascii="Arial" w:hAnsi="Arial" w:cs="Arial"/>
                <w:sz w:val="18"/>
                <w:szCs w:val="18"/>
              </w:rPr>
              <w:t>: -0.697 (-1.283, -0.112) per 0.1 μg/m</w:t>
            </w:r>
            <w:r w:rsidRPr="001E245B">
              <w:rPr>
                <w:rFonts w:ascii="Arial" w:hAnsi="Arial" w:cs="Arial"/>
                <w:sz w:val="18"/>
                <w:szCs w:val="18"/>
                <w:vertAlign w:val="superscript"/>
              </w:rPr>
              <w:t>3</w:t>
            </w:r>
            <w:r w:rsidRPr="001E245B">
              <w:rPr>
                <w:rFonts w:ascii="Arial" w:hAnsi="Arial" w:cs="Arial"/>
                <w:sz w:val="18"/>
                <w:szCs w:val="18"/>
              </w:rPr>
              <w:t xml:space="preserve"> ↑</w:t>
            </w:r>
            <w:r w:rsidRPr="001E245B">
              <w:rPr>
                <w:rFonts w:ascii="Arial" w:hAnsi="Arial" w:cs="Arial"/>
                <w:sz w:val="18"/>
                <w:szCs w:val="18"/>
              </w:rPr>
              <w:br/>
              <w:t>▪Lag 0-3 average O</w:t>
            </w:r>
            <w:r w:rsidRPr="001E245B">
              <w:rPr>
                <w:rFonts w:ascii="Arial" w:hAnsi="Arial" w:cs="Arial"/>
                <w:sz w:val="18"/>
                <w:szCs w:val="18"/>
                <w:vertAlign w:val="subscript"/>
              </w:rPr>
              <w:t>3</w:t>
            </w:r>
            <w:r w:rsidRPr="001E245B">
              <w:rPr>
                <w:rFonts w:ascii="Arial" w:hAnsi="Arial" w:cs="Arial"/>
                <w:sz w:val="18"/>
                <w:szCs w:val="18"/>
              </w:rPr>
              <w:t>: -0.770 (-1.419, -0.122) per 0.1 μg/m</w:t>
            </w:r>
            <w:r w:rsidRPr="001E245B">
              <w:rPr>
                <w:rFonts w:ascii="Arial" w:hAnsi="Arial" w:cs="Arial"/>
                <w:sz w:val="18"/>
                <w:szCs w:val="18"/>
                <w:vertAlign w:val="superscript"/>
              </w:rPr>
              <w:t>3</w:t>
            </w:r>
            <w:r w:rsidRPr="001E245B">
              <w:rPr>
                <w:rFonts w:ascii="Arial" w:hAnsi="Arial" w:cs="Arial"/>
                <w:sz w:val="18"/>
                <w:szCs w:val="18"/>
              </w:rPr>
              <w:t xml:space="preserve"> ↑</w:t>
            </w:r>
          </w:p>
        </w:tc>
        <w:tc>
          <w:tcPr>
            <w:tcW w:w="741" w:type="pct"/>
            <w:hideMark/>
          </w:tcPr>
          <w:p w14:paraId="42BC2B0C" w14:textId="77777777" w:rsidR="001621FE" w:rsidRPr="001E245B" w:rsidRDefault="001621FE" w:rsidP="001E245B">
            <w:pPr>
              <w:spacing w:before="120" w:line="276" w:lineRule="auto"/>
              <w:jc w:val="both"/>
              <w:rPr>
                <w:rFonts w:ascii="Arial" w:hAnsi="Arial" w:cs="Arial"/>
                <w:sz w:val="18"/>
                <w:szCs w:val="18"/>
              </w:rPr>
            </w:pPr>
            <w:r w:rsidRPr="001E245B">
              <w:rPr>
                <w:rFonts w:ascii="Arial" w:hAnsi="Arial" w:cs="Arial"/>
                <w:sz w:val="18"/>
                <w:szCs w:val="18"/>
              </w:rPr>
              <w:t>▪Stronger subgroup effects among females, children (aged &lt;18 years) and older adults (aged &gt;65 years), and in the cool season.</w:t>
            </w:r>
          </w:p>
          <w:p w14:paraId="043C0D40" w14:textId="387B595D" w:rsidR="001621FE" w:rsidRPr="001E245B" w:rsidRDefault="001621FE" w:rsidP="001E245B">
            <w:pPr>
              <w:spacing w:line="276" w:lineRule="auto"/>
              <w:jc w:val="both"/>
              <w:rPr>
                <w:rFonts w:ascii="Arial" w:hAnsi="Arial" w:cs="Arial"/>
                <w:sz w:val="18"/>
                <w:szCs w:val="18"/>
              </w:rPr>
            </w:pPr>
            <w:r w:rsidRPr="001E245B">
              <w:rPr>
                <w:rFonts w:ascii="Arial" w:hAnsi="Arial" w:cs="Arial"/>
                <w:sz w:val="18"/>
                <w:szCs w:val="18"/>
              </w:rPr>
              <w:t xml:space="preserve">▪Sensitivity-tested two-pollutant models. In all age groups, the </w:t>
            </w:r>
            <w:r w:rsidR="007A6D28" w:rsidRPr="001E245B">
              <w:rPr>
                <w:rFonts w:ascii="Arial" w:hAnsi="Arial" w:cs="Arial"/>
                <w:sz w:val="18"/>
                <w:szCs w:val="18"/>
              </w:rPr>
              <w:t>inverse association</w:t>
            </w:r>
          </w:p>
          <w:p w14:paraId="57AA8B26" w14:textId="2DC88E10" w:rsidR="001621FE" w:rsidRPr="001E245B" w:rsidRDefault="001621FE" w:rsidP="001E245B">
            <w:pPr>
              <w:spacing w:line="276" w:lineRule="auto"/>
              <w:jc w:val="both"/>
              <w:rPr>
                <w:rFonts w:ascii="Arial" w:hAnsi="Arial" w:cs="Arial"/>
                <w:sz w:val="18"/>
                <w:szCs w:val="18"/>
              </w:rPr>
            </w:pPr>
            <w:r w:rsidRPr="001E245B">
              <w:rPr>
                <w:rFonts w:ascii="Arial" w:hAnsi="Arial" w:cs="Arial"/>
                <w:sz w:val="18"/>
                <w:szCs w:val="18"/>
              </w:rPr>
              <w:t>remained significant at lag 0 and lag 1, and lag 01 to lag 03 after adjustment for other air pollutants.</w:t>
            </w:r>
          </w:p>
        </w:tc>
      </w:tr>
    </w:tbl>
    <w:p w14:paraId="2D9BA107" w14:textId="4DB35288" w:rsidR="005E1C1F" w:rsidRPr="001E245B" w:rsidRDefault="00A36144" w:rsidP="001E245B">
      <w:pPr>
        <w:spacing w:before="120" w:after="100" w:afterAutospacing="1" w:line="276" w:lineRule="auto"/>
        <w:jc w:val="both"/>
        <w:rPr>
          <w:rFonts w:ascii="Arial" w:hAnsi="Arial" w:cs="Arial"/>
          <w:sz w:val="18"/>
          <w:szCs w:val="18"/>
        </w:rPr>
      </w:pPr>
      <w:r w:rsidRPr="001E245B">
        <w:rPr>
          <w:rFonts w:ascii="Arial" w:hAnsi="Arial" w:cs="Arial"/>
          <w:b/>
          <w:bCs/>
          <w:sz w:val="18"/>
          <w:szCs w:val="18"/>
        </w:rPr>
        <w:t>Note:</w:t>
      </w:r>
      <w:r w:rsidRPr="001E245B">
        <w:rPr>
          <w:rFonts w:ascii="Arial" w:hAnsi="Arial" w:cs="Arial"/>
          <w:sz w:val="18"/>
          <w:szCs w:val="18"/>
        </w:rPr>
        <w:t xml:space="preserve"> Studies with first author and year in bold examined effects of both air pollution and temperature exposures.</w:t>
      </w:r>
    </w:p>
    <w:p w14:paraId="04EE8913" w14:textId="77777777" w:rsidR="00A77B3E" w:rsidRPr="001E245B" w:rsidRDefault="00A77B3E" w:rsidP="001E245B">
      <w:pPr>
        <w:spacing w:before="120" w:after="100" w:afterAutospacing="1" w:line="276" w:lineRule="auto"/>
        <w:jc w:val="both"/>
        <w:rPr>
          <w:rFonts w:ascii="Arial" w:hAnsi="Arial" w:cs="Arial"/>
        </w:rPr>
      </w:pPr>
    </w:p>
    <w:p w14:paraId="7A1FC766" w14:textId="6805293F" w:rsidR="00196BC8" w:rsidRPr="001E245B" w:rsidRDefault="00C659D6" w:rsidP="001E245B">
      <w:pPr>
        <w:spacing w:before="120" w:after="100" w:afterAutospacing="1" w:line="276" w:lineRule="auto"/>
        <w:jc w:val="both"/>
        <w:rPr>
          <w:rFonts w:ascii="Arial" w:hAnsi="Arial" w:cs="Arial"/>
          <w:b/>
          <w:bCs/>
        </w:rPr>
      </w:pPr>
      <w:r w:rsidRPr="001E245B">
        <w:rPr>
          <w:rFonts w:ascii="Arial" w:hAnsi="Arial" w:cs="Arial"/>
        </w:rPr>
        <w:br w:type="page"/>
      </w:r>
      <w:r w:rsidRPr="001E245B">
        <w:rPr>
          <w:rFonts w:ascii="Arial" w:hAnsi="Arial" w:cs="Arial"/>
          <w:b/>
          <w:bCs/>
        </w:rPr>
        <w:lastRenderedPageBreak/>
        <w:t xml:space="preserve">Table S3: </w:t>
      </w:r>
      <w:r w:rsidR="00C43884" w:rsidRPr="001E245B">
        <w:rPr>
          <w:rFonts w:ascii="Arial" w:hAnsi="Arial" w:cs="Arial"/>
          <w:b/>
          <w:bCs/>
        </w:rPr>
        <w:t>Summary of studies examining relationships between temperature exposure and seizures and epilepsy.</w:t>
      </w:r>
    </w:p>
    <w:tbl>
      <w:tblPr>
        <w:tblStyle w:val="TableGrid"/>
        <w:tblW w:w="13176" w:type="dxa"/>
        <w:tblLayout w:type="fixed"/>
        <w:tblLook w:val="04A0" w:firstRow="1" w:lastRow="0" w:firstColumn="1" w:lastColumn="0" w:noHBand="0" w:noVBand="1"/>
      </w:tblPr>
      <w:tblGrid>
        <w:gridCol w:w="1176"/>
        <w:gridCol w:w="1272"/>
        <w:gridCol w:w="1260"/>
        <w:gridCol w:w="1440"/>
        <w:gridCol w:w="1080"/>
        <w:gridCol w:w="1440"/>
        <w:gridCol w:w="1080"/>
        <w:gridCol w:w="2070"/>
        <w:gridCol w:w="2358"/>
      </w:tblGrid>
      <w:tr w:rsidR="00196BC8" w:rsidRPr="001E245B" w14:paraId="603E7481" w14:textId="77777777" w:rsidTr="00081F49">
        <w:trPr>
          <w:trHeight w:val="576"/>
        </w:trPr>
        <w:tc>
          <w:tcPr>
            <w:tcW w:w="1176" w:type="dxa"/>
            <w:hideMark/>
          </w:tcPr>
          <w:p w14:paraId="1BAA01FE" w14:textId="49757B26" w:rsidR="002600B5" w:rsidRPr="001E245B" w:rsidRDefault="002600B5" w:rsidP="001E245B">
            <w:pPr>
              <w:spacing w:before="120" w:after="100" w:afterAutospacing="1" w:line="276" w:lineRule="auto"/>
              <w:jc w:val="both"/>
              <w:rPr>
                <w:rFonts w:ascii="Arial" w:hAnsi="Arial" w:cs="Arial"/>
                <w:b/>
                <w:bCs/>
                <w:sz w:val="18"/>
                <w:szCs w:val="18"/>
              </w:rPr>
            </w:pPr>
            <w:r w:rsidRPr="001E245B">
              <w:rPr>
                <w:rFonts w:ascii="Arial" w:hAnsi="Arial" w:cs="Arial"/>
                <w:b/>
                <w:bCs/>
                <w:sz w:val="18"/>
                <w:szCs w:val="18"/>
              </w:rPr>
              <w:t>First author and publication year</w:t>
            </w:r>
          </w:p>
        </w:tc>
        <w:tc>
          <w:tcPr>
            <w:tcW w:w="1272" w:type="dxa"/>
            <w:hideMark/>
          </w:tcPr>
          <w:p w14:paraId="7F9ED919" w14:textId="79B95333" w:rsidR="002600B5" w:rsidRPr="001E245B" w:rsidRDefault="002600B5" w:rsidP="001E245B">
            <w:pPr>
              <w:spacing w:before="120" w:after="100" w:afterAutospacing="1" w:line="276" w:lineRule="auto"/>
              <w:jc w:val="both"/>
              <w:rPr>
                <w:rFonts w:ascii="Arial" w:hAnsi="Arial" w:cs="Arial"/>
                <w:b/>
                <w:bCs/>
                <w:sz w:val="18"/>
                <w:szCs w:val="18"/>
              </w:rPr>
            </w:pPr>
            <w:r w:rsidRPr="001E245B">
              <w:rPr>
                <w:rFonts w:ascii="Arial" w:hAnsi="Arial" w:cs="Arial"/>
                <w:b/>
                <w:bCs/>
                <w:sz w:val="18"/>
                <w:szCs w:val="18"/>
              </w:rPr>
              <w:t>Study location and duration</w:t>
            </w:r>
          </w:p>
        </w:tc>
        <w:tc>
          <w:tcPr>
            <w:tcW w:w="1260" w:type="dxa"/>
            <w:hideMark/>
          </w:tcPr>
          <w:p w14:paraId="4FAACCB7" w14:textId="77777777" w:rsidR="002600B5" w:rsidRPr="001E245B" w:rsidRDefault="002600B5" w:rsidP="001E245B">
            <w:pPr>
              <w:spacing w:before="120" w:after="100" w:afterAutospacing="1" w:line="276" w:lineRule="auto"/>
              <w:jc w:val="both"/>
              <w:rPr>
                <w:rFonts w:ascii="Arial" w:hAnsi="Arial" w:cs="Arial"/>
                <w:b/>
                <w:bCs/>
                <w:sz w:val="18"/>
                <w:szCs w:val="18"/>
              </w:rPr>
            </w:pPr>
            <w:r w:rsidRPr="001E245B">
              <w:rPr>
                <w:rFonts w:ascii="Arial" w:hAnsi="Arial" w:cs="Arial"/>
                <w:b/>
                <w:bCs/>
                <w:sz w:val="18"/>
                <w:szCs w:val="18"/>
              </w:rPr>
              <w:t xml:space="preserve">Study design and analytical approach </w:t>
            </w:r>
          </w:p>
        </w:tc>
        <w:tc>
          <w:tcPr>
            <w:tcW w:w="1440" w:type="dxa"/>
            <w:hideMark/>
          </w:tcPr>
          <w:p w14:paraId="667C5BA6" w14:textId="77777777" w:rsidR="002600B5" w:rsidRPr="001E245B" w:rsidRDefault="002600B5" w:rsidP="001E245B">
            <w:pPr>
              <w:spacing w:before="120" w:after="100" w:afterAutospacing="1" w:line="276" w:lineRule="auto"/>
              <w:jc w:val="both"/>
              <w:rPr>
                <w:rFonts w:ascii="Arial" w:hAnsi="Arial" w:cs="Arial"/>
                <w:b/>
                <w:bCs/>
                <w:sz w:val="18"/>
                <w:szCs w:val="18"/>
              </w:rPr>
            </w:pPr>
            <w:r w:rsidRPr="001E245B">
              <w:rPr>
                <w:rFonts w:ascii="Arial" w:hAnsi="Arial" w:cs="Arial"/>
                <w:b/>
                <w:bCs/>
                <w:sz w:val="18"/>
                <w:szCs w:val="18"/>
              </w:rPr>
              <w:t>Study population and outcome(s)</w:t>
            </w:r>
          </w:p>
        </w:tc>
        <w:tc>
          <w:tcPr>
            <w:tcW w:w="1080" w:type="dxa"/>
            <w:hideMark/>
          </w:tcPr>
          <w:p w14:paraId="4BD4E0F8" w14:textId="77777777" w:rsidR="002600B5" w:rsidRPr="001E245B" w:rsidRDefault="002600B5" w:rsidP="001E245B">
            <w:pPr>
              <w:spacing w:before="120" w:after="100" w:afterAutospacing="1" w:line="276" w:lineRule="auto"/>
              <w:jc w:val="both"/>
              <w:rPr>
                <w:rFonts w:ascii="Arial" w:hAnsi="Arial" w:cs="Arial"/>
                <w:b/>
                <w:bCs/>
                <w:sz w:val="18"/>
                <w:szCs w:val="18"/>
              </w:rPr>
            </w:pPr>
            <w:r w:rsidRPr="001E245B">
              <w:rPr>
                <w:rFonts w:ascii="Arial" w:hAnsi="Arial" w:cs="Arial"/>
                <w:b/>
                <w:bCs/>
                <w:sz w:val="18"/>
                <w:szCs w:val="18"/>
              </w:rPr>
              <w:t>Exposure(s)</w:t>
            </w:r>
          </w:p>
        </w:tc>
        <w:tc>
          <w:tcPr>
            <w:tcW w:w="1440" w:type="dxa"/>
            <w:hideMark/>
          </w:tcPr>
          <w:p w14:paraId="40C778FD" w14:textId="3D85A1C6" w:rsidR="002600B5" w:rsidRPr="001E245B" w:rsidRDefault="002600B5" w:rsidP="001E245B">
            <w:pPr>
              <w:spacing w:before="120" w:after="100" w:afterAutospacing="1" w:line="276" w:lineRule="auto"/>
              <w:jc w:val="both"/>
              <w:rPr>
                <w:rFonts w:ascii="Arial" w:hAnsi="Arial" w:cs="Arial"/>
                <w:b/>
                <w:bCs/>
                <w:sz w:val="18"/>
                <w:szCs w:val="18"/>
              </w:rPr>
            </w:pPr>
            <w:r w:rsidRPr="001E245B">
              <w:rPr>
                <w:rFonts w:ascii="Arial" w:hAnsi="Arial" w:cs="Arial"/>
                <w:b/>
                <w:bCs/>
                <w:sz w:val="18"/>
                <w:szCs w:val="18"/>
              </w:rPr>
              <w:t xml:space="preserve">Exposure resolution and assessment method </w:t>
            </w:r>
          </w:p>
        </w:tc>
        <w:tc>
          <w:tcPr>
            <w:tcW w:w="1080" w:type="dxa"/>
            <w:hideMark/>
          </w:tcPr>
          <w:p w14:paraId="3F795528" w14:textId="77777777" w:rsidR="002600B5" w:rsidRPr="001E245B" w:rsidRDefault="002600B5" w:rsidP="001E245B">
            <w:pPr>
              <w:spacing w:before="120" w:after="100" w:afterAutospacing="1" w:line="276" w:lineRule="auto"/>
              <w:jc w:val="both"/>
              <w:rPr>
                <w:rFonts w:ascii="Arial" w:hAnsi="Arial" w:cs="Arial"/>
                <w:b/>
                <w:bCs/>
                <w:sz w:val="18"/>
                <w:szCs w:val="18"/>
              </w:rPr>
            </w:pPr>
            <w:r w:rsidRPr="001E245B">
              <w:rPr>
                <w:rFonts w:ascii="Arial" w:hAnsi="Arial" w:cs="Arial"/>
                <w:b/>
                <w:bCs/>
                <w:sz w:val="18"/>
                <w:szCs w:val="18"/>
              </w:rPr>
              <w:t>Covariate(s)</w:t>
            </w:r>
          </w:p>
        </w:tc>
        <w:tc>
          <w:tcPr>
            <w:tcW w:w="2070" w:type="dxa"/>
            <w:hideMark/>
          </w:tcPr>
          <w:p w14:paraId="2CC4B1CE" w14:textId="77777777" w:rsidR="002600B5" w:rsidRPr="001E245B" w:rsidRDefault="002600B5" w:rsidP="001E245B">
            <w:pPr>
              <w:spacing w:before="120" w:after="100" w:afterAutospacing="1" w:line="276" w:lineRule="auto"/>
              <w:jc w:val="both"/>
              <w:rPr>
                <w:rFonts w:ascii="Arial" w:hAnsi="Arial" w:cs="Arial"/>
                <w:b/>
                <w:bCs/>
                <w:sz w:val="18"/>
                <w:szCs w:val="18"/>
              </w:rPr>
            </w:pPr>
            <w:r w:rsidRPr="001E245B">
              <w:rPr>
                <w:rFonts w:ascii="Arial" w:hAnsi="Arial" w:cs="Arial"/>
                <w:b/>
                <w:bCs/>
                <w:sz w:val="18"/>
                <w:szCs w:val="18"/>
              </w:rPr>
              <w:t>Main findings</w:t>
            </w:r>
          </w:p>
        </w:tc>
        <w:tc>
          <w:tcPr>
            <w:tcW w:w="2358" w:type="dxa"/>
            <w:hideMark/>
          </w:tcPr>
          <w:p w14:paraId="10E5F040" w14:textId="77777777" w:rsidR="002600B5" w:rsidRPr="001E245B" w:rsidRDefault="002600B5" w:rsidP="001E245B">
            <w:pPr>
              <w:spacing w:before="120" w:after="100" w:afterAutospacing="1" w:line="276" w:lineRule="auto"/>
              <w:jc w:val="both"/>
              <w:rPr>
                <w:rFonts w:ascii="Arial" w:hAnsi="Arial" w:cs="Arial"/>
                <w:b/>
                <w:bCs/>
                <w:sz w:val="18"/>
                <w:szCs w:val="18"/>
              </w:rPr>
            </w:pPr>
            <w:r w:rsidRPr="001E245B">
              <w:rPr>
                <w:rFonts w:ascii="Arial" w:hAnsi="Arial" w:cs="Arial"/>
                <w:b/>
                <w:bCs/>
                <w:sz w:val="18"/>
                <w:szCs w:val="18"/>
              </w:rPr>
              <w:t>Other findings/comment(s)</w:t>
            </w:r>
          </w:p>
        </w:tc>
      </w:tr>
      <w:tr w:rsidR="00196BC8" w:rsidRPr="001E245B" w14:paraId="07598FB6" w14:textId="77777777" w:rsidTr="00C50927">
        <w:trPr>
          <w:trHeight w:val="2753"/>
        </w:trPr>
        <w:tc>
          <w:tcPr>
            <w:tcW w:w="1176" w:type="dxa"/>
            <w:hideMark/>
          </w:tcPr>
          <w:p w14:paraId="796FE5FC" w14:textId="78A76AF7" w:rsidR="002600B5" w:rsidRPr="001E245B" w:rsidRDefault="002600B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Bell, 2010</w:t>
            </w:r>
            <w:r w:rsidR="00597414" w:rsidRPr="001E245B">
              <w:rPr>
                <w:rFonts w:ascii="Arial" w:hAnsi="Arial" w:cs="Arial"/>
                <w:sz w:val="18"/>
                <w:szCs w:val="18"/>
              </w:rPr>
              <w:t xml:space="preserve"> </w:t>
            </w:r>
            <w:r w:rsidR="00597414" w:rsidRPr="001E245B">
              <w:rPr>
                <w:rFonts w:ascii="Arial" w:hAnsi="Arial" w:cs="Arial"/>
                <w:sz w:val="18"/>
                <w:szCs w:val="18"/>
              </w:rPr>
              <w:fldChar w:fldCharType="begin"/>
            </w:r>
            <w:r w:rsidR="001B16DA" w:rsidRPr="001E245B">
              <w:rPr>
                <w:rFonts w:ascii="Arial" w:hAnsi="Arial" w:cs="Arial"/>
                <w:sz w:val="18"/>
                <w:szCs w:val="18"/>
              </w:rPr>
              <w:instrText xml:space="preserve"> ADDIN ZOTERO_ITEM CSL_CITATION {"citationID":"WbP3rL6D","properties":{"formattedCitation":"[46]","plainCitation":"[46]","noteIndex":0},"citationItems":[{"id":4418,"uris":["http://zotero.org/users/9625994/items/K8SUY4X8"],"itemData":{"id":4418,"type":"article-journal","abstract":"Purpose: We attempted to establish whether month and season, or lunar phase, are risk factors for sudden unexpected death in epilepsy (SUDEP), as these have all been suggested as potential risk factors. Methods: We used the dataset of the National Sentinel Clinical Audit of Epilepsy-Related Death; all death certificates of people who died in England and Wales between September 1999 and August 2000 and in which epilepsy was mentioned were reviewed. We identified people who probably died of SUDEP during that time. We compared the number of observed SUDEP cases with those expected according to month of death, season of death, minimum external temperature, mean external temperature, and lunar phase. Results: Of 2,412 deaths, we identified 409 probable SUDEPs. We found no evidence for an association between either mean temperature group or minimum temperature group and SUDEP, although there appeared to be a slight excess of sudden deaths in the coldest (mean temperature) groups. We also found no association between SUDEP and month, season, or lunar phase. Discussion: Some causes of death appear to be related to temperature, but we found no convincing evidence to support a link between temperatures or seasons and sudden unexpected death in epilepsy. It is important to identify risk factors for SUDEP, but it is also important that evidence is established before hypotheses are accepted.","container-title":"Epilepsia","DOI":"10.1111/j.1528-1167.2009.02314.x","ISSN":"1528-1167","issue":"5","language":"en","license":"Wiley Periodicals, Inc. © 2009 International League Against Epilepsy","note":"_eprint: https://onlinelibrary.wiley.com/doi/pdf/10.1111/j.1528-1167.2009.02314.x","page":"773-776","source":"Wiley Online Library","title":"Seasonality as a risk factor for sudden unexpected death in epilepsy: A study in a large cohort","title-short":"Seasonality as a risk factor for sudden unexpected death in epilepsy","volume":"51","author":[{"family":"Bell","given":"Gail S."},{"family":"Peacock","given":"Janet L."},{"family":"Sander","given":"Josemir W."}],"issued":{"date-parts":[["2010"]]}}}],"schema":"https://github.com/citation-style-language/schema/raw/master/csl-citation.json"} </w:instrText>
            </w:r>
            <w:r w:rsidR="00597414" w:rsidRPr="001E245B">
              <w:rPr>
                <w:rFonts w:ascii="Arial" w:hAnsi="Arial" w:cs="Arial"/>
                <w:sz w:val="18"/>
                <w:szCs w:val="18"/>
              </w:rPr>
              <w:fldChar w:fldCharType="separate"/>
            </w:r>
            <w:r w:rsidR="003F5E09" w:rsidRPr="001E245B">
              <w:rPr>
                <w:rFonts w:ascii="Arial" w:hAnsi="Arial" w:cs="Arial"/>
                <w:sz w:val="18"/>
              </w:rPr>
              <w:t>[46]</w:t>
            </w:r>
            <w:r w:rsidR="00597414" w:rsidRPr="001E245B">
              <w:rPr>
                <w:rFonts w:ascii="Arial" w:hAnsi="Arial" w:cs="Arial"/>
                <w:sz w:val="18"/>
                <w:szCs w:val="18"/>
              </w:rPr>
              <w:fldChar w:fldCharType="end"/>
            </w:r>
          </w:p>
        </w:tc>
        <w:tc>
          <w:tcPr>
            <w:tcW w:w="1272" w:type="dxa"/>
            <w:hideMark/>
          </w:tcPr>
          <w:p w14:paraId="54D182FF" w14:textId="707301D7" w:rsidR="002600B5" w:rsidRPr="001E245B" w:rsidRDefault="002600B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England and Wales, 1999-2000</w:t>
            </w:r>
            <w:r w:rsidR="00B00647" w:rsidRPr="001E245B">
              <w:rPr>
                <w:rFonts w:ascii="Arial" w:hAnsi="Arial" w:cs="Arial"/>
                <w:sz w:val="18"/>
                <w:szCs w:val="18"/>
              </w:rPr>
              <w:t>.</w:t>
            </w:r>
          </w:p>
        </w:tc>
        <w:tc>
          <w:tcPr>
            <w:tcW w:w="1260" w:type="dxa"/>
            <w:hideMark/>
          </w:tcPr>
          <w:p w14:paraId="56D2417B" w14:textId="071A81C1" w:rsidR="002600B5" w:rsidRPr="001E245B" w:rsidRDefault="007E2732"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 xml:space="preserve">Retrospective </w:t>
            </w:r>
            <w:proofErr w:type="gramStart"/>
            <w:r w:rsidRPr="001E245B">
              <w:rPr>
                <w:rFonts w:ascii="Arial" w:hAnsi="Arial" w:cs="Arial"/>
                <w:sz w:val="18"/>
                <w:szCs w:val="18"/>
              </w:rPr>
              <w:t>cohort;</w:t>
            </w:r>
            <w:proofErr w:type="gramEnd"/>
            <w:r w:rsidRPr="001E245B">
              <w:rPr>
                <w:rFonts w:ascii="Arial" w:hAnsi="Arial" w:cs="Arial"/>
                <w:sz w:val="18"/>
                <w:szCs w:val="18"/>
              </w:rPr>
              <w:t xml:space="preserve"> compared o</w:t>
            </w:r>
            <w:r w:rsidR="002600B5" w:rsidRPr="001E245B">
              <w:rPr>
                <w:rFonts w:ascii="Arial" w:hAnsi="Arial" w:cs="Arial"/>
                <w:sz w:val="18"/>
                <w:szCs w:val="18"/>
              </w:rPr>
              <w:t xml:space="preserve">bserved vs expected deaths </w:t>
            </w:r>
            <w:r w:rsidRPr="001E245B">
              <w:rPr>
                <w:rFonts w:ascii="Arial" w:hAnsi="Arial" w:cs="Arial"/>
                <w:sz w:val="18"/>
                <w:szCs w:val="18"/>
              </w:rPr>
              <w:t xml:space="preserve">using </w:t>
            </w:r>
            <w:r w:rsidR="002600B5" w:rsidRPr="001E245B">
              <w:rPr>
                <w:rFonts w:ascii="Arial" w:hAnsi="Arial" w:cs="Arial"/>
                <w:sz w:val="18"/>
                <w:szCs w:val="18"/>
              </w:rPr>
              <w:t>chi-square goodness of fit</w:t>
            </w:r>
            <w:r w:rsidRPr="001E245B">
              <w:rPr>
                <w:rFonts w:ascii="Arial" w:hAnsi="Arial" w:cs="Arial"/>
                <w:sz w:val="18"/>
                <w:szCs w:val="18"/>
              </w:rPr>
              <w:t xml:space="preserve"> test</w:t>
            </w:r>
            <w:r w:rsidR="00B00647" w:rsidRPr="001E245B">
              <w:rPr>
                <w:rFonts w:ascii="Arial" w:hAnsi="Arial" w:cs="Arial"/>
                <w:sz w:val="18"/>
                <w:szCs w:val="18"/>
              </w:rPr>
              <w:t>.</w:t>
            </w:r>
          </w:p>
        </w:tc>
        <w:tc>
          <w:tcPr>
            <w:tcW w:w="1440" w:type="dxa"/>
            <w:hideMark/>
          </w:tcPr>
          <w:p w14:paraId="5B26E43F" w14:textId="1EF08B47" w:rsidR="002600B5" w:rsidRPr="001E245B" w:rsidRDefault="002600B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409 SUDEP cases identified from the National Sentinel</w:t>
            </w:r>
            <w:r w:rsidRPr="001E245B">
              <w:rPr>
                <w:rFonts w:ascii="Arial" w:hAnsi="Arial" w:cs="Arial"/>
                <w:sz w:val="18"/>
                <w:szCs w:val="18"/>
              </w:rPr>
              <w:br/>
              <w:t>Clinical Audit of Epilepsy-Related Death</w:t>
            </w:r>
            <w:r w:rsidR="00B00647" w:rsidRPr="001E245B">
              <w:rPr>
                <w:rFonts w:ascii="Arial" w:hAnsi="Arial" w:cs="Arial"/>
                <w:sz w:val="18"/>
                <w:szCs w:val="18"/>
              </w:rPr>
              <w:t>.</w:t>
            </w:r>
          </w:p>
        </w:tc>
        <w:tc>
          <w:tcPr>
            <w:tcW w:w="1080" w:type="dxa"/>
            <w:hideMark/>
          </w:tcPr>
          <w:p w14:paraId="7E0F398C" w14:textId="77777777" w:rsidR="002600B5" w:rsidRPr="001E245B" w:rsidRDefault="002600B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Tmean and Tmin</w:t>
            </w:r>
          </w:p>
        </w:tc>
        <w:tc>
          <w:tcPr>
            <w:tcW w:w="1440" w:type="dxa"/>
            <w:hideMark/>
          </w:tcPr>
          <w:p w14:paraId="291FA8F2" w14:textId="0D1BE52F" w:rsidR="002600B5" w:rsidRPr="001E245B" w:rsidRDefault="002600B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Daily, townwide measurements (10 percentiles) from one weather station in Maidenhead town, southern England</w:t>
            </w:r>
            <w:r w:rsidR="00B00647" w:rsidRPr="001E245B">
              <w:rPr>
                <w:rFonts w:ascii="Arial" w:hAnsi="Arial" w:cs="Arial"/>
                <w:sz w:val="18"/>
                <w:szCs w:val="18"/>
              </w:rPr>
              <w:t>.</w:t>
            </w:r>
          </w:p>
        </w:tc>
        <w:tc>
          <w:tcPr>
            <w:tcW w:w="1080" w:type="dxa"/>
            <w:hideMark/>
          </w:tcPr>
          <w:p w14:paraId="3EA113C5" w14:textId="77777777" w:rsidR="002600B5" w:rsidRPr="001E245B" w:rsidRDefault="002600B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NA</w:t>
            </w:r>
          </w:p>
        </w:tc>
        <w:tc>
          <w:tcPr>
            <w:tcW w:w="2070" w:type="dxa"/>
            <w:hideMark/>
          </w:tcPr>
          <w:p w14:paraId="4401DE9B" w14:textId="563D91C8" w:rsidR="00C50927" w:rsidRPr="001E245B" w:rsidRDefault="002600B5" w:rsidP="001E245B">
            <w:pPr>
              <w:spacing w:before="120" w:after="100" w:afterAutospacing="1" w:line="276" w:lineRule="auto"/>
              <w:jc w:val="both"/>
              <w:rPr>
                <w:rFonts w:ascii="Arial" w:hAnsi="Arial" w:cs="Arial"/>
                <w:sz w:val="18"/>
                <w:szCs w:val="18"/>
              </w:rPr>
            </w:pPr>
            <w:r w:rsidRPr="001E245B">
              <w:rPr>
                <w:rFonts w:ascii="Arial" w:hAnsi="Arial" w:cs="Arial"/>
                <w:i/>
                <w:iCs/>
                <w:sz w:val="18"/>
                <w:szCs w:val="18"/>
              </w:rPr>
              <w:t>Observed vs expected number of deaths:</w:t>
            </w:r>
            <w:r w:rsidRPr="001E245B">
              <w:rPr>
                <w:rFonts w:ascii="Arial" w:hAnsi="Arial" w:cs="Arial"/>
                <w:i/>
                <w:iCs/>
                <w:sz w:val="18"/>
                <w:szCs w:val="18"/>
              </w:rPr>
              <w:br/>
            </w:r>
            <w:r w:rsidRPr="001E245B">
              <w:rPr>
                <w:rFonts w:ascii="Arial" w:hAnsi="Arial" w:cs="Arial"/>
                <w:sz w:val="18"/>
                <w:szCs w:val="18"/>
              </w:rPr>
              <w:t xml:space="preserve">▪Tmean (9th 10 percentile- second coldest): 53 vs 39.11  </w:t>
            </w:r>
            <w:r w:rsidRPr="001E245B">
              <w:rPr>
                <w:rFonts w:ascii="Arial" w:hAnsi="Arial" w:cs="Arial"/>
                <w:sz w:val="18"/>
                <w:szCs w:val="18"/>
              </w:rPr>
              <w:br/>
              <w:t xml:space="preserve">▪Tmean (10th 10 percentile- coldest): 56 vs </w:t>
            </w:r>
            <w:r w:rsidR="00795426" w:rsidRPr="001E245B">
              <w:rPr>
                <w:rFonts w:ascii="Arial" w:hAnsi="Arial" w:cs="Arial"/>
                <w:sz w:val="18"/>
                <w:szCs w:val="18"/>
              </w:rPr>
              <w:t>42.46.</w:t>
            </w:r>
          </w:p>
          <w:p w14:paraId="44804DD3" w14:textId="28A01975" w:rsidR="002600B5" w:rsidRPr="001E245B" w:rsidRDefault="00C50927"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*Tmean range not reported</w:t>
            </w:r>
            <w:r w:rsidR="00E11DFD" w:rsidRPr="001E245B">
              <w:rPr>
                <w:rFonts w:ascii="Arial" w:hAnsi="Arial" w:cs="Arial"/>
                <w:sz w:val="18"/>
                <w:szCs w:val="18"/>
              </w:rPr>
              <w:t>.</w:t>
            </w:r>
          </w:p>
        </w:tc>
        <w:tc>
          <w:tcPr>
            <w:tcW w:w="2358" w:type="dxa"/>
            <w:hideMark/>
          </w:tcPr>
          <w:p w14:paraId="093668A7" w14:textId="478B6BC8" w:rsidR="005D2116" w:rsidRPr="001E245B" w:rsidRDefault="002600B5" w:rsidP="001E245B">
            <w:pPr>
              <w:spacing w:before="120" w:line="276" w:lineRule="auto"/>
              <w:jc w:val="both"/>
              <w:rPr>
                <w:rFonts w:ascii="Arial" w:hAnsi="Arial" w:cs="Arial"/>
                <w:sz w:val="18"/>
                <w:szCs w:val="18"/>
              </w:rPr>
            </w:pPr>
            <w:r w:rsidRPr="001E245B">
              <w:rPr>
                <w:rFonts w:ascii="Arial" w:hAnsi="Arial" w:cs="Arial"/>
                <w:sz w:val="18"/>
                <w:szCs w:val="18"/>
              </w:rPr>
              <w:t>▪Excluded older adults (&gt;60 years age)</w:t>
            </w:r>
            <w:r w:rsidR="0074389C" w:rsidRPr="001E245B">
              <w:rPr>
                <w:rFonts w:ascii="Arial" w:hAnsi="Arial" w:cs="Arial"/>
                <w:sz w:val="18"/>
                <w:szCs w:val="18"/>
              </w:rPr>
              <w:t>.</w:t>
            </w:r>
            <w:r w:rsidRPr="001E245B">
              <w:rPr>
                <w:rFonts w:ascii="Arial" w:hAnsi="Arial" w:cs="Arial"/>
                <w:sz w:val="18"/>
                <w:szCs w:val="18"/>
              </w:rPr>
              <w:br/>
              <w:t>▪Observed no associations with overall Tmean or Tmin</w:t>
            </w:r>
            <w:r w:rsidR="0074389C" w:rsidRPr="001E245B">
              <w:rPr>
                <w:rFonts w:ascii="Arial" w:hAnsi="Arial" w:cs="Arial"/>
                <w:sz w:val="18"/>
                <w:szCs w:val="18"/>
              </w:rPr>
              <w:t>.</w:t>
            </w:r>
          </w:p>
        </w:tc>
      </w:tr>
      <w:tr w:rsidR="00196BC8" w:rsidRPr="001E245B" w14:paraId="40F06707" w14:textId="77777777" w:rsidTr="00081F49">
        <w:trPr>
          <w:trHeight w:val="260"/>
        </w:trPr>
        <w:tc>
          <w:tcPr>
            <w:tcW w:w="1176" w:type="dxa"/>
            <w:hideMark/>
          </w:tcPr>
          <w:p w14:paraId="7A94EB22" w14:textId="61C85946" w:rsidR="002600B5" w:rsidRPr="001E245B" w:rsidRDefault="002600B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Brás, 2018</w:t>
            </w:r>
            <w:r w:rsidR="00597414" w:rsidRPr="001E245B">
              <w:rPr>
                <w:rFonts w:ascii="Arial" w:hAnsi="Arial" w:cs="Arial"/>
                <w:sz w:val="18"/>
                <w:szCs w:val="18"/>
              </w:rPr>
              <w:t xml:space="preserve"> </w:t>
            </w:r>
            <w:r w:rsidR="00597414" w:rsidRPr="001E245B">
              <w:rPr>
                <w:rFonts w:ascii="Arial" w:hAnsi="Arial" w:cs="Arial"/>
                <w:sz w:val="18"/>
                <w:szCs w:val="18"/>
              </w:rPr>
              <w:fldChar w:fldCharType="begin"/>
            </w:r>
            <w:r w:rsidR="001B16DA" w:rsidRPr="001E245B">
              <w:rPr>
                <w:rFonts w:ascii="Arial" w:hAnsi="Arial" w:cs="Arial"/>
                <w:sz w:val="18"/>
                <w:szCs w:val="18"/>
              </w:rPr>
              <w:instrText xml:space="preserve"> ADDIN ZOTERO_ITEM CSL_CITATION {"citationID":"rvBPdSS7","properties":{"formattedCitation":"[27]","plainCitation":"[27]","noteIndex":0},"citationItems":[{"id":2716,"uris":["http://zotero.org/users/9625994/items/YNJ7DX4K"],"itemData":{"id":2716,"type":"article-journal","abstract":"Introduction\nSome patients with epilepsy identify weather as a typical seizure trigger. However, it is yet to be confirmed. Thus, we aimed to evaluate possible relationships between daily meteorological conditions and the daily incidence of seizures.\nMethods\nThis was a retrospective single center study that included adult patients who were admitted to the emergency room of a tertiary hospital in Lisbon, with a seizure, between January and December 2015. The influence of temperature, atmospheric pressure, relative humidity, wind, precipitation, sunlight duration, and the seasons on seizure frequency was evaluated.\nResults\nThree hundred seven seizure episodes were included (from 286 patients) in a total of 365 days, 117 (38.1%) first unprovoked seizures and 190 (61.9%) with previous seizure episodes. There were 82 days with higher incidence of seizures (≥2) and 171 days without seizures. We found a statistical significant relation between lower ambient temperatures, higher atmospheric pressure, and higher maximum humidity with days with two or more seizures. We also found a statistically significant higher incidence of seizures in the winter days (p-value: 0.001) and in days with lower daylight duration (10.8 vs. 12.7 h; p-value: 0.0001). With the exception of humidity, these findings remained true when analyzing the subgroup of patients with previous seizures, but there was no significant difference in the subgroup of first unprovoked seizures.\nConclusions\nOur results support the possible influence of the weather on seizure frequency in the overall admissions of the emergency department of a tertiary hospital. In particular, these findings suggest that winter conditions, such as, lower ambient temperatures, higher atmospheric pressure, higher humidity, and reduced sunlight exposure, may have impact in the occurrence of higher incidence of seizures in patients with epilepsy.","container-title":"Epilepsy &amp; Behavior","DOI":"10.1016/j.yebeh.2018.07.010","ISSN":"1525-5050","journalAbbreviation":"Epilepsy &amp; Behavior","language":"en","page":"25-30","source":"ScienceDirect","title":"Influence of weather on seizure frequency — Clinical experience in the emergency room of a tertiary hospital","volume":"86","author":[{"family":"Brás","given":"Pedro C."},{"family":"Barros","given":"Ariana"},{"family":"Vaz","given":"Soraia"},{"family":"Sequeira","given":"João"},{"family":"Melancia","given":"Diana"},{"family":"Fernandes","given":"Andreia"},{"family":"Sousa","given":"Ary","non-dropping-particle":"de"},{"family":"Dias","given":"Sara P."},{"family":"Menezes Cordeiro","given":"Inês"},{"family":"Manita","given":"Manuel"}],"issued":{"date-parts":[["2018",9,1]]}}}],"schema":"https://github.com/citation-style-language/schema/raw/master/csl-citation.json"} </w:instrText>
            </w:r>
            <w:r w:rsidR="00597414" w:rsidRPr="001E245B">
              <w:rPr>
                <w:rFonts w:ascii="Arial" w:hAnsi="Arial" w:cs="Arial"/>
                <w:sz w:val="18"/>
                <w:szCs w:val="18"/>
              </w:rPr>
              <w:fldChar w:fldCharType="separate"/>
            </w:r>
            <w:r w:rsidR="003F5E09" w:rsidRPr="001E245B">
              <w:rPr>
                <w:rFonts w:ascii="Arial" w:hAnsi="Arial" w:cs="Arial"/>
                <w:sz w:val="18"/>
              </w:rPr>
              <w:t>[27]</w:t>
            </w:r>
            <w:r w:rsidR="00597414" w:rsidRPr="001E245B">
              <w:rPr>
                <w:rFonts w:ascii="Arial" w:hAnsi="Arial" w:cs="Arial"/>
                <w:sz w:val="18"/>
                <w:szCs w:val="18"/>
              </w:rPr>
              <w:fldChar w:fldCharType="end"/>
            </w:r>
          </w:p>
        </w:tc>
        <w:tc>
          <w:tcPr>
            <w:tcW w:w="1272" w:type="dxa"/>
            <w:hideMark/>
          </w:tcPr>
          <w:p w14:paraId="229CB7C5" w14:textId="3529100A" w:rsidR="002600B5" w:rsidRPr="001E245B" w:rsidRDefault="002600B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Lisbon, Portugal, 2015</w:t>
            </w:r>
            <w:r w:rsidR="00E11DFD" w:rsidRPr="001E245B">
              <w:rPr>
                <w:rFonts w:ascii="Arial" w:hAnsi="Arial" w:cs="Arial"/>
                <w:sz w:val="18"/>
                <w:szCs w:val="18"/>
              </w:rPr>
              <w:t>.</w:t>
            </w:r>
          </w:p>
        </w:tc>
        <w:tc>
          <w:tcPr>
            <w:tcW w:w="1260" w:type="dxa"/>
            <w:hideMark/>
          </w:tcPr>
          <w:p w14:paraId="2A7A13B5" w14:textId="03592D5F" w:rsidR="002600B5" w:rsidRPr="001E245B" w:rsidRDefault="00C450F0"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Daily time-series; c</w:t>
            </w:r>
            <w:r w:rsidR="002600B5" w:rsidRPr="001E245B">
              <w:rPr>
                <w:rFonts w:ascii="Arial" w:hAnsi="Arial" w:cs="Arial"/>
                <w:sz w:val="18"/>
                <w:szCs w:val="18"/>
              </w:rPr>
              <w:t>ompared exposures on days without seizures with days with two or more seizures</w:t>
            </w:r>
            <w:r w:rsidRPr="001E245B">
              <w:rPr>
                <w:rFonts w:ascii="Arial" w:hAnsi="Arial" w:cs="Arial"/>
                <w:sz w:val="18"/>
                <w:szCs w:val="18"/>
              </w:rPr>
              <w:t xml:space="preserve"> </w:t>
            </w:r>
            <w:r w:rsidR="009A6480" w:rsidRPr="001E245B">
              <w:rPr>
                <w:rFonts w:ascii="Arial" w:hAnsi="Arial" w:cs="Arial"/>
                <w:sz w:val="18"/>
                <w:szCs w:val="18"/>
              </w:rPr>
              <w:t>using Mann</w:t>
            </w:r>
            <w:r w:rsidR="002600B5" w:rsidRPr="001E245B">
              <w:rPr>
                <w:rFonts w:ascii="Arial" w:hAnsi="Arial" w:cs="Arial"/>
                <w:sz w:val="18"/>
                <w:szCs w:val="18"/>
              </w:rPr>
              <w:t>–Whitney test</w:t>
            </w:r>
            <w:r w:rsidR="00E11DFD" w:rsidRPr="001E245B">
              <w:rPr>
                <w:rFonts w:ascii="Arial" w:hAnsi="Arial" w:cs="Arial"/>
                <w:sz w:val="18"/>
                <w:szCs w:val="18"/>
              </w:rPr>
              <w:t>.</w:t>
            </w:r>
          </w:p>
        </w:tc>
        <w:tc>
          <w:tcPr>
            <w:tcW w:w="1440" w:type="dxa"/>
            <w:hideMark/>
          </w:tcPr>
          <w:p w14:paraId="2852D8CD" w14:textId="0F2E51E8" w:rsidR="002600B5" w:rsidRPr="001E245B" w:rsidRDefault="002600B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307 seizure events (from 286 patients) presented at a tertiary care hospital</w:t>
            </w:r>
            <w:r w:rsidR="00E11DFD" w:rsidRPr="001E245B">
              <w:rPr>
                <w:rFonts w:ascii="Arial" w:hAnsi="Arial" w:cs="Arial"/>
                <w:sz w:val="18"/>
                <w:szCs w:val="18"/>
              </w:rPr>
              <w:t>.</w:t>
            </w:r>
          </w:p>
        </w:tc>
        <w:tc>
          <w:tcPr>
            <w:tcW w:w="1080" w:type="dxa"/>
            <w:hideMark/>
          </w:tcPr>
          <w:p w14:paraId="0D540658" w14:textId="7F08F430" w:rsidR="002600B5" w:rsidRPr="001E245B" w:rsidRDefault="002600B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 xml:space="preserve">Tmean, Tmin, Tmax, atmospheric </w:t>
            </w:r>
            <w:r w:rsidR="00904D54" w:rsidRPr="001E245B">
              <w:rPr>
                <w:rFonts w:ascii="Arial" w:hAnsi="Arial" w:cs="Arial"/>
                <w:sz w:val="18"/>
                <w:szCs w:val="18"/>
              </w:rPr>
              <w:t xml:space="preserve">pressure, </w:t>
            </w:r>
            <w:r w:rsidR="00733344" w:rsidRPr="001E245B">
              <w:rPr>
                <w:rFonts w:ascii="Arial" w:hAnsi="Arial" w:cs="Arial"/>
                <w:sz w:val="18"/>
                <w:szCs w:val="18"/>
              </w:rPr>
              <w:t>RH</w:t>
            </w:r>
            <w:r w:rsidRPr="001E245B">
              <w:rPr>
                <w:rFonts w:ascii="Arial" w:hAnsi="Arial" w:cs="Arial"/>
                <w:sz w:val="18"/>
                <w:szCs w:val="18"/>
              </w:rPr>
              <w:t xml:space="preserve">, mean and </w:t>
            </w:r>
            <w:r w:rsidR="00904D54" w:rsidRPr="001E245B">
              <w:rPr>
                <w:rFonts w:ascii="Arial" w:hAnsi="Arial" w:cs="Arial"/>
                <w:sz w:val="18"/>
                <w:szCs w:val="18"/>
              </w:rPr>
              <w:t>maximum wind</w:t>
            </w:r>
            <w:r w:rsidRPr="001E245B">
              <w:rPr>
                <w:rFonts w:ascii="Arial" w:hAnsi="Arial" w:cs="Arial"/>
                <w:sz w:val="18"/>
                <w:szCs w:val="18"/>
              </w:rPr>
              <w:t xml:space="preserve"> speed, and total precipitation</w:t>
            </w:r>
            <w:r w:rsidR="00E11DFD" w:rsidRPr="001E245B">
              <w:rPr>
                <w:rFonts w:ascii="Arial" w:hAnsi="Arial" w:cs="Arial"/>
                <w:sz w:val="18"/>
                <w:szCs w:val="18"/>
              </w:rPr>
              <w:t>.</w:t>
            </w:r>
          </w:p>
        </w:tc>
        <w:tc>
          <w:tcPr>
            <w:tcW w:w="1440" w:type="dxa"/>
            <w:hideMark/>
          </w:tcPr>
          <w:p w14:paraId="6B841796" w14:textId="158CDD83" w:rsidR="002600B5" w:rsidRPr="001E245B" w:rsidRDefault="002600B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Daily, citywide measurements from the Portuguese Institute for Sea and Atmosphere</w:t>
            </w:r>
            <w:r w:rsidR="00E11DFD" w:rsidRPr="001E245B">
              <w:rPr>
                <w:rFonts w:ascii="Arial" w:hAnsi="Arial" w:cs="Arial"/>
                <w:sz w:val="18"/>
                <w:szCs w:val="18"/>
              </w:rPr>
              <w:t>.</w:t>
            </w:r>
          </w:p>
        </w:tc>
        <w:tc>
          <w:tcPr>
            <w:tcW w:w="1080" w:type="dxa"/>
            <w:hideMark/>
          </w:tcPr>
          <w:p w14:paraId="4589C97B" w14:textId="77777777" w:rsidR="002600B5" w:rsidRPr="001E245B" w:rsidRDefault="002600B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NA</w:t>
            </w:r>
          </w:p>
        </w:tc>
        <w:tc>
          <w:tcPr>
            <w:tcW w:w="2070" w:type="dxa"/>
            <w:hideMark/>
          </w:tcPr>
          <w:p w14:paraId="5203546A" w14:textId="3222D825" w:rsidR="002600B5" w:rsidRPr="001E245B" w:rsidRDefault="002600B5" w:rsidP="001E245B">
            <w:pPr>
              <w:spacing w:before="120" w:after="100" w:afterAutospacing="1" w:line="276" w:lineRule="auto"/>
              <w:jc w:val="both"/>
              <w:rPr>
                <w:rFonts w:ascii="Arial" w:hAnsi="Arial" w:cs="Arial"/>
                <w:i/>
                <w:iCs/>
                <w:sz w:val="18"/>
                <w:szCs w:val="18"/>
              </w:rPr>
            </w:pPr>
            <w:r w:rsidRPr="001E245B">
              <w:rPr>
                <w:rFonts w:ascii="Arial" w:hAnsi="Arial" w:cs="Arial"/>
                <w:i/>
                <w:iCs/>
                <w:sz w:val="18"/>
                <w:szCs w:val="18"/>
              </w:rPr>
              <w:t>Exposure (median) on day without seizure vs days with &gt;= 2</w:t>
            </w:r>
            <w:r w:rsidR="00C434E0" w:rsidRPr="001E245B">
              <w:rPr>
                <w:rFonts w:ascii="Arial" w:hAnsi="Arial" w:cs="Arial"/>
                <w:i/>
                <w:iCs/>
                <w:sz w:val="18"/>
                <w:szCs w:val="18"/>
              </w:rPr>
              <w:t xml:space="preserve"> </w:t>
            </w:r>
            <w:r w:rsidRPr="001E245B">
              <w:rPr>
                <w:rFonts w:ascii="Arial" w:hAnsi="Arial" w:cs="Arial"/>
                <w:i/>
                <w:iCs/>
                <w:sz w:val="18"/>
                <w:szCs w:val="18"/>
              </w:rPr>
              <w:t xml:space="preserve">seizures: </w:t>
            </w:r>
            <w:r w:rsidRPr="001E245B">
              <w:rPr>
                <w:rFonts w:ascii="Arial" w:hAnsi="Arial" w:cs="Arial"/>
                <w:i/>
                <w:iCs/>
                <w:sz w:val="18"/>
                <w:szCs w:val="18"/>
              </w:rPr>
              <w:br/>
            </w:r>
            <w:r w:rsidRPr="001E245B">
              <w:rPr>
                <w:rFonts w:ascii="Arial" w:hAnsi="Arial" w:cs="Arial"/>
                <w:sz w:val="18"/>
                <w:szCs w:val="18"/>
              </w:rPr>
              <w:t>▪Tmean: 17.5°C vs 15°C (</w:t>
            </w:r>
            <w:r w:rsidRPr="001E245B">
              <w:rPr>
                <w:rFonts w:ascii="Arial" w:hAnsi="Arial" w:cs="Arial"/>
                <w:i/>
                <w:iCs/>
                <w:sz w:val="18"/>
                <w:szCs w:val="18"/>
              </w:rPr>
              <w:t>p</w:t>
            </w:r>
            <w:r w:rsidRPr="001E245B">
              <w:rPr>
                <w:rFonts w:ascii="Arial" w:hAnsi="Arial" w:cs="Arial"/>
                <w:sz w:val="18"/>
                <w:szCs w:val="18"/>
              </w:rPr>
              <w:t xml:space="preserve"> value = 0.002)</w:t>
            </w:r>
            <w:r w:rsidRPr="001E245B">
              <w:rPr>
                <w:rFonts w:ascii="Arial" w:hAnsi="Arial" w:cs="Arial"/>
                <w:sz w:val="18"/>
                <w:szCs w:val="18"/>
              </w:rPr>
              <w:br/>
              <w:t>▪Tmin: 14.2°C vs 11.3°C (</w:t>
            </w:r>
            <w:r w:rsidRPr="001E245B">
              <w:rPr>
                <w:rFonts w:ascii="Arial" w:hAnsi="Arial" w:cs="Arial"/>
                <w:i/>
                <w:iCs/>
                <w:sz w:val="18"/>
                <w:szCs w:val="18"/>
              </w:rPr>
              <w:t>p</w:t>
            </w:r>
            <w:r w:rsidRPr="001E245B">
              <w:rPr>
                <w:rFonts w:ascii="Arial" w:hAnsi="Arial" w:cs="Arial"/>
                <w:sz w:val="18"/>
                <w:szCs w:val="18"/>
              </w:rPr>
              <w:t xml:space="preserve"> value = 0.001)</w:t>
            </w:r>
            <w:r w:rsidRPr="001E245B">
              <w:rPr>
                <w:rFonts w:ascii="Arial" w:hAnsi="Arial" w:cs="Arial"/>
                <w:i/>
                <w:iCs/>
                <w:sz w:val="18"/>
                <w:szCs w:val="18"/>
              </w:rPr>
              <w:br/>
            </w:r>
            <w:r w:rsidRPr="001E245B">
              <w:rPr>
                <w:rFonts w:ascii="Arial" w:hAnsi="Arial" w:cs="Arial"/>
                <w:sz w:val="18"/>
                <w:szCs w:val="18"/>
              </w:rPr>
              <w:t>▪Tmax: 22.4°C vs 18.6°C (</w:t>
            </w:r>
            <w:r w:rsidRPr="001E245B">
              <w:rPr>
                <w:rFonts w:ascii="Arial" w:hAnsi="Arial" w:cs="Arial"/>
                <w:i/>
                <w:iCs/>
                <w:sz w:val="18"/>
                <w:szCs w:val="18"/>
              </w:rPr>
              <w:t>p</w:t>
            </w:r>
            <w:r w:rsidRPr="001E245B">
              <w:rPr>
                <w:rFonts w:ascii="Arial" w:hAnsi="Arial" w:cs="Arial"/>
                <w:sz w:val="18"/>
                <w:szCs w:val="18"/>
              </w:rPr>
              <w:t xml:space="preserve"> value = 0.002)</w:t>
            </w:r>
          </w:p>
        </w:tc>
        <w:tc>
          <w:tcPr>
            <w:tcW w:w="2358" w:type="dxa"/>
            <w:hideMark/>
          </w:tcPr>
          <w:p w14:paraId="64CA5374" w14:textId="3A569833" w:rsidR="002600B5" w:rsidRPr="001E245B" w:rsidRDefault="002600B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▪Focused on adults</w:t>
            </w:r>
            <w:r w:rsidRPr="001E245B">
              <w:rPr>
                <w:rFonts w:ascii="Arial" w:hAnsi="Arial" w:cs="Arial"/>
                <w:sz w:val="18"/>
                <w:szCs w:val="18"/>
              </w:rPr>
              <w:br/>
              <w:t xml:space="preserve">▪Positive associations also observed with ↑ atmospheric </w:t>
            </w:r>
            <w:r w:rsidR="00904D54" w:rsidRPr="001E245B">
              <w:rPr>
                <w:rFonts w:ascii="Arial" w:hAnsi="Arial" w:cs="Arial"/>
                <w:sz w:val="18"/>
                <w:szCs w:val="18"/>
              </w:rPr>
              <w:t>pressure, ↑</w:t>
            </w:r>
            <w:r w:rsidRPr="001E245B">
              <w:rPr>
                <w:rFonts w:ascii="Arial" w:hAnsi="Arial" w:cs="Arial"/>
                <w:sz w:val="18"/>
                <w:szCs w:val="18"/>
              </w:rPr>
              <w:t xml:space="preserve"> maximum </w:t>
            </w:r>
            <w:r w:rsidR="00733344" w:rsidRPr="001E245B">
              <w:rPr>
                <w:rFonts w:ascii="Arial" w:hAnsi="Arial" w:cs="Arial"/>
                <w:sz w:val="18"/>
                <w:szCs w:val="18"/>
              </w:rPr>
              <w:t>RH</w:t>
            </w:r>
            <w:r w:rsidR="00904D54" w:rsidRPr="001E245B">
              <w:rPr>
                <w:rFonts w:ascii="Arial" w:hAnsi="Arial" w:cs="Arial"/>
                <w:sz w:val="18"/>
                <w:szCs w:val="18"/>
              </w:rPr>
              <w:t>, winter</w:t>
            </w:r>
            <w:r w:rsidRPr="001E245B">
              <w:rPr>
                <w:rFonts w:ascii="Arial" w:hAnsi="Arial" w:cs="Arial"/>
                <w:sz w:val="18"/>
                <w:szCs w:val="18"/>
              </w:rPr>
              <w:t xml:space="preserve"> days, and days with lower daylight duration</w:t>
            </w:r>
            <w:r w:rsidR="0074389C" w:rsidRPr="001E245B">
              <w:rPr>
                <w:rFonts w:ascii="Arial" w:hAnsi="Arial" w:cs="Arial"/>
                <w:sz w:val="18"/>
                <w:szCs w:val="18"/>
              </w:rPr>
              <w:t>.</w:t>
            </w:r>
            <w:r w:rsidRPr="001E245B">
              <w:rPr>
                <w:rFonts w:ascii="Arial" w:hAnsi="Arial" w:cs="Arial"/>
                <w:sz w:val="18"/>
                <w:szCs w:val="18"/>
              </w:rPr>
              <w:br/>
              <w:t>▪Performed subgroup analyses for patients with first unprovoked seizure (observed no differences) and patients with previous seizures (observed similar results except for humidity)</w:t>
            </w:r>
            <w:r w:rsidR="0074389C" w:rsidRPr="001E245B">
              <w:rPr>
                <w:rFonts w:ascii="Arial" w:hAnsi="Arial" w:cs="Arial"/>
                <w:sz w:val="18"/>
                <w:szCs w:val="18"/>
              </w:rPr>
              <w:t>.</w:t>
            </w:r>
          </w:p>
        </w:tc>
      </w:tr>
      <w:tr w:rsidR="00196BC8" w:rsidRPr="001E245B" w14:paraId="019F49FD" w14:textId="77777777" w:rsidTr="00081F49">
        <w:trPr>
          <w:trHeight w:val="1728"/>
        </w:trPr>
        <w:tc>
          <w:tcPr>
            <w:tcW w:w="1176" w:type="dxa"/>
            <w:hideMark/>
          </w:tcPr>
          <w:p w14:paraId="4EC4E90B" w14:textId="4B763D70" w:rsidR="002600B5" w:rsidRPr="001E245B" w:rsidRDefault="002600B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lastRenderedPageBreak/>
              <w:t>Chang, 2019</w:t>
            </w:r>
            <w:r w:rsidR="00B26AA1" w:rsidRPr="001E245B">
              <w:rPr>
                <w:rFonts w:ascii="Arial" w:hAnsi="Arial" w:cs="Arial"/>
                <w:sz w:val="18"/>
                <w:szCs w:val="18"/>
              </w:rPr>
              <w:t xml:space="preserve"> </w:t>
            </w:r>
            <w:r w:rsidR="00B26AA1" w:rsidRPr="001E245B">
              <w:rPr>
                <w:rFonts w:ascii="Arial" w:hAnsi="Arial" w:cs="Arial"/>
                <w:sz w:val="18"/>
                <w:szCs w:val="18"/>
              </w:rPr>
              <w:fldChar w:fldCharType="begin"/>
            </w:r>
            <w:r w:rsidR="001B16DA" w:rsidRPr="001E245B">
              <w:rPr>
                <w:rFonts w:ascii="Arial" w:hAnsi="Arial" w:cs="Arial"/>
                <w:sz w:val="18"/>
                <w:szCs w:val="18"/>
              </w:rPr>
              <w:instrText xml:space="preserve"> ADDIN ZOTERO_ITEM CSL_CITATION {"citationID":"5anzSMgR","properties":{"formattedCitation":"[48]","plainCitation":"[48]","noteIndex":0},"citationItems":[{"id":2711,"uris":["http://zotero.org/users/9625994/items/7YSEBVWB"],"itemData":{"id":2711,"type":"article-journal","container-title":"Epilepsy &amp; Behavior","DOI":"10.1016/j.yebeh.2019.04.036","ISSN":"1525-5050, 1525-5069","journalAbbreviation":"Epilepsy Behav","language":"English","note":"publisher: Elsevier\nPMID: 31525555","source":"www.epilepsybehavior.com","title":"Low ambient temperature as the only meteorological risk factor of seizure occurrence: A multivariate study","title-short":"Low ambient temperature as the only meteorological risk factor of seizure occurrence","URL":"https://www.epilepsybehavior.com/article/S1525-5050(19)30209-4/fulltext","volume":"100","author":[{"family":"Chang","given":"Kai-Chieh"},{"family":"Wu","given":"Tzy-Haw"},{"family":"Fann","given":"Jean Ching-Yuan"},{"family":"Chen","given":"Sam Li-sheng"},{"family":"Yen","given":"Amy Ming-Fang"},{"family":"Chiu","given":"Sherry Yueh-Hsia"},{"family":"Liu","given":"Fei-Chi"},{"family":"Chen","given":"Hsiu-Hsi"},{"family":"Liou","given":"Horng Huei"}],"accessed":{"date-parts":[["2022",7,4]]},"issued":{"date-parts":[["2019",11,1]]}}}],"schema":"https://github.com/citation-style-language/schema/raw/master/csl-citation.json"} </w:instrText>
            </w:r>
            <w:r w:rsidR="00B26AA1" w:rsidRPr="001E245B">
              <w:rPr>
                <w:rFonts w:ascii="Arial" w:hAnsi="Arial" w:cs="Arial"/>
                <w:sz w:val="18"/>
                <w:szCs w:val="18"/>
              </w:rPr>
              <w:fldChar w:fldCharType="separate"/>
            </w:r>
            <w:r w:rsidR="003F5E09" w:rsidRPr="001E245B">
              <w:rPr>
                <w:rFonts w:ascii="Arial" w:hAnsi="Arial" w:cs="Arial"/>
                <w:sz w:val="18"/>
              </w:rPr>
              <w:t>[48]</w:t>
            </w:r>
            <w:r w:rsidR="00B26AA1" w:rsidRPr="001E245B">
              <w:rPr>
                <w:rFonts w:ascii="Arial" w:hAnsi="Arial" w:cs="Arial"/>
                <w:sz w:val="18"/>
                <w:szCs w:val="18"/>
              </w:rPr>
              <w:fldChar w:fldCharType="end"/>
            </w:r>
          </w:p>
        </w:tc>
        <w:tc>
          <w:tcPr>
            <w:tcW w:w="1272" w:type="dxa"/>
            <w:hideMark/>
          </w:tcPr>
          <w:p w14:paraId="2735888B" w14:textId="581A98AB" w:rsidR="002600B5" w:rsidRPr="001E245B" w:rsidRDefault="002600B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Taiwan, (2000-NA)</w:t>
            </w:r>
            <w:r w:rsidR="00E11DFD" w:rsidRPr="001E245B">
              <w:rPr>
                <w:rFonts w:ascii="Arial" w:hAnsi="Arial" w:cs="Arial"/>
                <w:sz w:val="18"/>
                <w:szCs w:val="18"/>
              </w:rPr>
              <w:t>.</w:t>
            </w:r>
          </w:p>
        </w:tc>
        <w:tc>
          <w:tcPr>
            <w:tcW w:w="1260" w:type="dxa"/>
            <w:hideMark/>
          </w:tcPr>
          <w:p w14:paraId="3A830AF8" w14:textId="0F5FCD2A" w:rsidR="002600B5" w:rsidRPr="001E245B" w:rsidRDefault="002600B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Monthly time-series; Poisson regression</w:t>
            </w:r>
            <w:r w:rsidR="00E11DFD" w:rsidRPr="001E245B">
              <w:rPr>
                <w:rFonts w:ascii="Arial" w:hAnsi="Arial" w:cs="Arial"/>
                <w:sz w:val="18"/>
                <w:szCs w:val="18"/>
              </w:rPr>
              <w:t>.</w:t>
            </w:r>
          </w:p>
        </w:tc>
        <w:tc>
          <w:tcPr>
            <w:tcW w:w="1440" w:type="dxa"/>
            <w:hideMark/>
          </w:tcPr>
          <w:p w14:paraId="5048A4BC" w14:textId="694E6D17" w:rsidR="002600B5" w:rsidRPr="001E245B" w:rsidRDefault="00904D54"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21,546 epilepsy</w:t>
            </w:r>
            <w:r w:rsidR="002600B5" w:rsidRPr="001E245B">
              <w:rPr>
                <w:rFonts w:ascii="Arial" w:hAnsi="Arial" w:cs="Arial"/>
                <w:sz w:val="18"/>
                <w:szCs w:val="18"/>
              </w:rPr>
              <w:t xml:space="preserve"> cases, per ICD-9 classification (code 345) identified from </w:t>
            </w:r>
            <w:r w:rsidRPr="001E245B">
              <w:rPr>
                <w:rFonts w:ascii="Arial" w:hAnsi="Arial" w:cs="Arial"/>
                <w:sz w:val="18"/>
                <w:szCs w:val="18"/>
              </w:rPr>
              <w:t>the Bureau</w:t>
            </w:r>
            <w:r w:rsidR="002600B5" w:rsidRPr="001E245B">
              <w:rPr>
                <w:rFonts w:ascii="Arial" w:hAnsi="Arial" w:cs="Arial"/>
                <w:sz w:val="18"/>
                <w:szCs w:val="18"/>
              </w:rPr>
              <w:t xml:space="preserve"> of National Health Insurance (NHI) claim database</w:t>
            </w:r>
            <w:r w:rsidR="00E11DFD" w:rsidRPr="001E245B">
              <w:rPr>
                <w:rFonts w:ascii="Arial" w:hAnsi="Arial" w:cs="Arial"/>
                <w:sz w:val="18"/>
                <w:szCs w:val="18"/>
              </w:rPr>
              <w:t>.</w:t>
            </w:r>
          </w:p>
        </w:tc>
        <w:tc>
          <w:tcPr>
            <w:tcW w:w="1080" w:type="dxa"/>
            <w:hideMark/>
          </w:tcPr>
          <w:p w14:paraId="0DE49592" w14:textId="28CFA165" w:rsidR="002600B5" w:rsidRPr="001E245B" w:rsidRDefault="002600B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 xml:space="preserve">Tmean, accumulated precipitation, atmospheric pressure, </w:t>
            </w:r>
            <w:r w:rsidR="00733344" w:rsidRPr="001E245B">
              <w:rPr>
                <w:rFonts w:ascii="Arial" w:hAnsi="Arial" w:cs="Arial"/>
                <w:sz w:val="18"/>
                <w:szCs w:val="18"/>
              </w:rPr>
              <w:t>RH</w:t>
            </w:r>
            <w:r w:rsidRPr="001E245B">
              <w:rPr>
                <w:rFonts w:ascii="Arial" w:hAnsi="Arial" w:cs="Arial"/>
                <w:sz w:val="18"/>
                <w:szCs w:val="18"/>
              </w:rPr>
              <w:t>, and number of hours of sunshine</w:t>
            </w:r>
            <w:r w:rsidR="00191F4E" w:rsidRPr="001E245B">
              <w:rPr>
                <w:rFonts w:ascii="Arial" w:hAnsi="Arial" w:cs="Arial"/>
                <w:sz w:val="18"/>
                <w:szCs w:val="18"/>
              </w:rPr>
              <w:t>.</w:t>
            </w:r>
          </w:p>
        </w:tc>
        <w:tc>
          <w:tcPr>
            <w:tcW w:w="1440" w:type="dxa"/>
            <w:hideMark/>
          </w:tcPr>
          <w:p w14:paraId="154AAA47" w14:textId="00BC0B56" w:rsidR="002600B5" w:rsidRPr="001E245B" w:rsidRDefault="002600B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Monthly, citywide mean measurements from 25 weather surveillance stations under the Central Weather Bureau</w:t>
            </w:r>
            <w:r w:rsidR="00E11DFD" w:rsidRPr="001E245B">
              <w:rPr>
                <w:rFonts w:ascii="Arial" w:hAnsi="Arial" w:cs="Arial"/>
                <w:sz w:val="18"/>
                <w:szCs w:val="18"/>
              </w:rPr>
              <w:t>.</w:t>
            </w:r>
          </w:p>
        </w:tc>
        <w:tc>
          <w:tcPr>
            <w:tcW w:w="1080" w:type="dxa"/>
            <w:hideMark/>
          </w:tcPr>
          <w:p w14:paraId="6C732E05" w14:textId="490B9F02" w:rsidR="002600B5" w:rsidRPr="001E245B" w:rsidRDefault="002600B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Co-exposure adjustment in multivariable model</w:t>
            </w:r>
            <w:r w:rsidR="00E11DFD" w:rsidRPr="001E245B">
              <w:rPr>
                <w:rFonts w:ascii="Arial" w:hAnsi="Arial" w:cs="Arial"/>
                <w:sz w:val="18"/>
                <w:szCs w:val="18"/>
              </w:rPr>
              <w:t>.</w:t>
            </w:r>
          </w:p>
        </w:tc>
        <w:tc>
          <w:tcPr>
            <w:tcW w:w="2070" w:type="dxa"/>
            <w:hideMark/>
          </w:tcPr>
          <w:p w14:paraId="19B979EB" w14:textId="48FA7C46" w:rsidR="002600B5" w:rsidRPr="001E245B" w:rsidRDefault="002600B5" w:rsidP="001E245B">
            <w:pPr>
              <w:spacing w:before="120" w:after="100" w:afterAutospacing="1" w:line="276" w:lineRule="auto"/>
              <w:jc w:val="both"/>
              <w:rPr>
                <w:rFonts w:ascii="Arial" w:hAnsi="Arial" w:cs="Arial"/>
                <w:sz w:val="18"/>
                <w:szCs w:val="18"/>
              </w:rPr>
            </w:pPr>
            <w:r w:rsidRPr="001E245B">
              <w:rPr>
                <w:rFonts w:ascii="Arial" w:hAnsi="Arial" w:cs="Arial"/>
                <w:i/>
                <w:iCs/>
                <w:sz w:val="18"/>
                <w:szCs w:val="18"/>
              </w:rPr>
              <w:t>RR (95% CI) of hospitalization per unit decrease in exposure (multivariable model):</w:t>
            </w:r>
            <w:r w:rsidRPr="001E245B">
              <w:rPr>
                <w:rFonts w:ascii="Arial" w:hAnsi="Arial" w:cs="Arial"/>
                <w:sz w:val="18"/>
                <w:szCs w:val="18"/>
              </w:rPr>
              <w:t xml:space="preserve"> </w:t>
            </w:r>
            <w:r w:rsidRPr="001E245B">
              <w:rPr>
                <w:rFonts w:ascii="Arial" w:hAnsi="Arial" w:cs="Arial"/>
                <w:sz w:val="18"/>
                <w:szCs w:val="18"/>
              </w:rPr>
              <w:br/>
              <w:t>▪Tmean: 1.0</w:t>
            </w:r>
            <w:r w:rsidR="00D51B4A" w:rsidRPr="001E245B">
              <w:rPr>
                <w:rFonts w:ascii="Arial" w:hAnsi="Arial" w:cs="Arial"/>
                <w:sz w:val="18"/>
                <w:szCs w:val="18"/>
              </w:rPr>
              <w:t>2</w:t>
            </w:r>
            <w:r w:rsidRPr="001E245B">
              <w:rPr>
                <w:rFonts w:ascii="Arial" w:hAnsi="Arial" w:cs="Arial"/>
                <w:sz w:val="18"/>
                <w:szCs w:val="18"/>
              </w:rPr>
              <w:t xml:space="preserve"> (1.0</w:t>
            </w:r>
            <w:r w:rsidR="00D51B4A" w:rsidRPr="001E245B">
              <w:rPr>
                <w:rFonts w:ascii="Arial" w:hAnsi="Arial" w:cs="Arial"/>
                <w:sz w:val="18"/>
                <w:szCs w:val="18"/>
              </w:rPr>
              <w:t>1</w:t>
            </w:r>
            <w:r w:rsidRPr="001E245B">
              <w:rPr>
                <w:rFonts w:ascii="Arial" w:hAnsi="Arial" w:cs="Arial"/>
                <w:sz w:val="18"/>
                <w:szCs w:val="18"/>
              </w:rPr>
              <w:t>, 1.02) per 1°</w:t>
            </w:r>
            <w:r w:rsidR="00904D54" w:rsidRPr="001E245B">
              <w:rPr>
                <w:rFonts w:ascii="Arial" w:hAnsi="Arial" w:cs="Arial"/>
                <w:sz w:val="18"/>
                <w:szCs w:val="18"/>
              </w:rPr>
              <w:t>C ↓</w:t>
            </w:r>
          </w:p>
        </w:tc>
        <w:tc>
          <w:tcPr>
            <w:tcW w:w="2358" w:type="dxa"/>
            <w:hideMark/>
          </w:tcPr>
          <w:p w14:paraId="7B86E8D6" w14:textId="7497EF06" w:rsidR="002600B5" w:rsidRPr="001E245B" w:rsidRDefault="002600B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▪Focused on adults (&gt;20 years age)</w:t>
            </w:r>
            <w:r w:rsidR="0074389C" w:rsidRPr="001E245B">
              <w:rPr>
                <w:rFonts w:ascii="Arial" w:hAnsi="Arial" w:cs="Arial"/>
                <w:sz w:val="18"/>
                <w:szCs w:val="18"/>
              </w:rPr>
              <w:t>.</w:t>
            </w:r>
            <w:r w:rsidRPr="001E245B">
              <w:rPr>
                <w:rFonts w:ascii="Arial" w:hAnsi="Arial" w:cs="Arial"/>
                <w:sz w:val="18"/>
                <w:szCs w:val="18"/>
              </w:rPr>
              <w:br/>
              <w:t xml:space="preserve">▪Identified </w:t>
            </w:r>
            <w:r w:rsidR="00BF0155" w:rsidRPr="001E245B">
              <w:rPr>
                <w:rFonts w:ascii="Arial" w:hAnsi="Arial" w:cs="Arial"/>
                <w:sz w:val="18"/>
                <w:szCs w:val="18"/>
              </w:rPr>
              <w:t xml:space="preserve">threshold </w:t>
            </w:r>
            <w:r w:rsidRPr="001E245B">
              <w:rPr>
                <w:rFonts w:ascii="Arial" w:hAnsi="Arial" w:cs="Arial"/>
                <w:sz w:val="18"/>
                <w:szCs w:val="18"/>
              </w:rPr>
              <w:t>temperature for seizure prediction (Tmean &lt;18 °C)</w:t>
            </w:r>
            <w:r w:rsidR="0074389C" w:rsidRPr="001E245B">
              <w:rPr>
                <w:rFonts w:ascii="Arial" w:hAnsi="Arial" w:cs="Arial"/>
                <w:sz w:val="18"/>
                <w:szCs w:val="18"/>
              </w:rPr>
              <w:t>.</w:t>
            </w:r>
          </w:p>
        </w:tc>
      </w:tr>
      <w:tr w:rsidR="00081F49" w:rsidRPr="001E245B" w14:paraId="2427B556" w14:textId="77777777" w:rsidTr="00A36144">
        <w:trPr>
          <w:trHeight w:val="440"/>
        </w:trPr>
        <w:tc>
          <w:tcPr>
            <w:tcW w:w="1176" w:type="dxa"/>
          </w:tcPr>
          <w:p w14:paraId="172A1796" w14:textId="508EEAC8" w:rsidR="00081F49" w:rsidRPr="001E245B" w:rsidRDefault="00081F49" w:rsidP="001E245B">
            <w:pPr>
              <w:spacing w:before="120" w:after="100" w:afterAutospacing="1" w:line="276" w:lineRule="auto"/>
              <w:jc w:val="both"/>
              <w:rPr>
                <w:rFonts w:ascii="Arial" w:hAnsi="Arial" w:cs="Arial"/>
                <w:b/>
                <w:bCs/>
                <w:sz w:val="18"/>
                <w:szCs w:val="18"/>
              </w:rPr>
            </w:pPr>
            <w:r w:rsidRPr="001E245B">
              <w:rPr>
                <w:rFonts w:ascii="Arial" w:hAnsi="Arial" w:cs="Arial"/>
                <w:b/>
                <w:bCs/>
                <w:sz w:val="18"/>
                <w:szCs w:val="18"/>
              </w:rPr>
              <w:t xml:space="preserve">Chiang, 2021 </w:t>
            </w:r>
            <w:r w:rsidRPr="001E245B">
              <w:rPr>
                <w:rFonts w:ascii="Arial" w:hAnsi="Arial" w:cs="Arial"/>
                <w:b/>
                <w:bCs/>
                <w:sz w:val="18"/>
                <w:szCs w:val="18"/>
              </w:rPr>
              <w:fldChar w:fldCharType="begin"/>
            </w:r>
            <w:r w:rsidR="001B16DA" w:rsidRPr="001E245B">
              <w:rPr>
                <w:rFonts w:ascii="Arial" w:hAnsi="Arial" w:cs="Arial"/>
                <w:b/>
                <w:bCs/>
                <w:sz w:val="18"/>
                <w:szCs w:val="18"/>
              </w:rPr>
              <w:instrText xml:space="preserve"> ADDIN ZOTERO_ITEM CSL_CITATION {"citationID":"GoGqRhkv","properties":{"formattedCitation":"[29]","plainCitation":"[29]","noteIndex":0},"citationItems":[{"id":2705,"uris":["http://zotero.org/users/9625994/items/92RTGVR6"],"itemData":{"id":2705,"type":"article-journal","container-title":"Epilepsy &amp; Behavior","DOI":"10.1016/j.yebeh.2020.107487","ISSN":"1525-5050, 1525-5069","journalAbbreviation":"Epilepsy Behav","language":"English","note":"publisher: Elsevier\nPMID: 33323341","source":"www.epilepsybehavior.com","title":"The effect of weather, air pollution and seasonality on the number of patient visits for epileptic seizures: A population-based time-series study","title-short":"The effect of weather, air pollution and seasonality on the number of patient visits for epileptic seizures","URL":"https://www.epilepsybehavior.com/article/S1525-5050(20)30667-3/fulltext","volume":"115","author":[{"family":"Chiang","given":"Kuo-Liang"},{"family":"Lee","given":"Jen-Yu"},{"family":"Chang","given":"Yu-Mei"},{"family":"Kuo","given":"Fang-Chuan"},{"family":"Huang","given":"Chin-Yin"}],"accessed":{"date-parts":[["2022",7,4]]},"issued":{"date-parts":[["2021",2,1]]}}}],"schema":"https://github.com/citation-style-language/schema/raw/master/csl-citation.json"} </w:instrText>
            </w:r>
            <w:r w:rsidRPr="001E245B">
              <w:rPr>
                <w:rFonts w:ascii="Arial" w:hAnsi="Arial" w:cs="Arial"/>
                <w:b/>
                <w:bCs/>
                <w:sz w:val="18"/>
                <w:szCs w:val="18"/>
              </w:rPr>
              <w:fldChar w:fldCharType="separate"/>
            </w:r>
            <w:r w:rsidR="003F5E09" w:rsidRPr="001E245B">
              <w:rPr>
                <w:rFonts w:ascii="Arial" w:hAnsi="Arial" w:cs="Arial"/>
                <w:sz w:val="18"/>
              </w:rPr>
              <w:t>[29]</w:t>
            </w:r>
            <w:r w:rsidRPr="001E245B">
              <w:rPr>
                <w:rFonts w:ascii="Arial" w:hAnsi="Arial" w:cs="Arial"/>
                <w:b/>
                <w:bCs/>
                <w:sz w:val="18"/>
                <w:szCs w:val="18"/>
              </w:rPr>
              <w:fldChar w:fldCharType="end"/>
            </w:r>
          </w:p>
        </w:tc>
        <w:tc>
          <w:tcPr>
            <w:tcW w:w="1272" w:type="dxa"/>
          </w:tcPr>
          <w:p w14:paraId="44D7842C" w14:textId="406F647A" w:rsidR="00081F49" w:rsidRPr="001E245B" w:rsidRDefault="00081F49"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Taiwan, 2009-2013</w:t>
            </w:r>
            <w:r w:rsidR="00191F4E" w:rsidRPr="001E245B">
              <w:rPr>
                <w:rFonts w:ascii="Arial" w:hAnsi="Arial" w:cs="Arial"/>
                <w:sz w:val="18"/>
                <w:szCs w:val="18"/>
              </w:rPr>
              <w:t>.</w:t>
            </w:r>
          </w:p>
        </w:tc>
        <w:tc>
          <w:tcPr>
            <w:tcW w:w="1260" w:type="dxa"/>
          </w:tcPr>
          <w:p w14:paraId="1AF66C0C" w14:textId="0C6E6C6C" w:rsidR="00081F49" w:rsidRPr="001E245B" w:rsidRDefault="00081F49"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Daily time-series; Poisson regression</w:t>
            </w:r>
            <w:r w:rsidR="00191F4E" w:rsidRPr="001E245B">
              <w:rPr>
                <w:rFonts w:ascii="Arial" w:hAnsi="Arial" w:cs="Arial"/>
                <w:sz w:val="18"/>
                <w:szCs w:val="18"/>
              </w:rPr>
              <w:t>.</w:t>
            </w:r>
          </w:p>
        </w:tc>
        <w:tc>
          <w:tcPr>
            <w:tcW w:w="1440" w:type="dxa"/>
          </w:tcPr>
          <w:p w14:paraId="7A9BB696" w14:textId="03422562" w:rsidR="00081F49" w:rsidRPr="001E245B" w:rsidRDefault="00081F49"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1,010,027 epileptic seizure events (from 180,175 epilepsy cases), per ICD-9 classification (codes 345 and 780.39), identified from the Bureau of National Health Insurance (NHI) claim database</w:t>
            </w:r>
            <w:r w:rsidR="00191F4E" w:rsidRPr="001E245B">
              <w:rPr>
                <w:rFonts w:ascii="Arial" w:hAnsi="Arial" w:cs="Arial"/>
                <w:sz w:val="18"/>
                <w:szCs w:val="18"/>
              </w:rPr>
              <w:t>.</w:t>
            </w:r>
          </w:p>
        </w:tc>
        <w:tc>
          <w:tcPr>
            <w:tcW w:w="1080" w:type="dxa"/>
          </w:tcPr>
          <w:p w14:paraId="42B89B78" w14:textId="03AFD80C" w:rsidR="00081F49" w:rsidRPr="001E245B" w:rsidRDefault="00081F49"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PM</w:t>
            </w:r>
            <w:r w:rsidRPr="001E245B">
              <w:rPr>
                <w:rFonts w:ascii="Arial" w:hAnsi="Arial" w:cs="Arial"/>
                <w:sz w:val="18"/>
                <w:szCs w:val="18"/>
                <w:vertAlign w:val="subscript"/>
              </w:rPr>
              <w:t>2.5</w:t>
            </w:r>
            <w:r w:rsidRPr="001E245B">
              <w:rPr>
                <w:rFonts w:ascii="Arial" w:hAnsi="Arial" w:cs="Arial"/>
                <w:sz w:val="18"/>
                <w:szCs w:val="18"/>
              </w:rPr>
              <w:t>, PM</w:t>
            </w:r>
            <w:r w:rsidRPr="001E245B">
              <w:rPr>
                <w:rFonts w:ascii="Arial" w:hAnsi="Arial" w:cs="Arial"/>
                <w:sz w:val="18"/>
                <w:szCs w:val="18"/>
                <w:vertAlign w:val="subscript"/>
              </w:rPr>
              <w:t>10</w:t>
            </w:r>
            <w:r w:rsidRPr="001E245B">
              <w:rPr>
                <w:rFonts w:ascii="Arial" w:hAnsi="Arial" w:cs="Arial"/>
                <w:sz w:val="18"/>
                <w:szCs w:val="18"/>
              </w:rPr>
              <w:t>, NO, NO</w:t>
            </w:r>
            <w:r w:rsidRPr="001E245B">
              <w:rPr>
                <w:rFonts w:ascii="Arial" w:hAnsi="Arial" w:cs="Arial"/>
                <w:sz w:val="18"/>
                <w:szCs w:val="18"/>
                <w:vertAlign w:val="subscript"/>
              </w:rPr>
              <w:t>2</w:t>
            </w:r>
            <w:r w:rsidRPr="001E245B">
              <w:rPr>
                <w:rFonts w:ascii="Arial" w:hAnsi="Arial" w:cs="Arial"/>
                <w:sz w:val="18"/>
                <w:szCs w:val="18"/>
              </w:rPr>
              <w:t>, SO</w:t>
            </w:r>
            <w:r w:rsidRPr="001E245B">
              <w:rPr>
                <w:rFonts w:ascii="Arial" w:hAnsi="Arial" w:cs="Arial"/>
                <w:sz w:val="18"/>
                <w:szCs w:val="18"/>
                <w:vertAlign w:val="subscript"/>
              </w:rPr>
              <w:t>2</w:t>
            </w:r>
            <w:r w:rsidRPr="001E245B">
              <w:rPr>
                <w:rFonts w:ascii="Arial" w:hAnsi="Arial" w:cs="Arial"/>
                <w:sz w:val="18"/>
                <w:szCs w:val="18"/>
              </w:rPr>
              <w:t>, O</w:t>
            </w:r>
            <w:r w:rsidRPr="001E245B">
              <w:rPr>
                <w:rFonts w:ascii="Arial" w:hAnsi="Arial" w:cs="Arial"/>
                <w:sz w:val="18"/>
                <w:szCs w:val="18"/>
                <w:vertAlign w:val="subscript"/>
              </w:rPr>
              <w:t>3</w:t>
            </w:r>
            <w:r w:rsidRPr="001E245B">
              <w:rPr>
                <w:rFonts w:ascii="Arial" w:hAnsi="Arial" w:cs="Arial"/>
                <w:sz w:val="18"/>
                <w:szCs w:val="18"/>
              </w:rPr>
              <w:t>, CO, CH</w:t>
            </w:r>
            <w:r w:rsidRPr="001E245B">
              <w:rPr>
                <w:rFonts w:ascii="Arial" w:hAnsi="Arial" w:cs="Arial"/>
                <w:sz w:val="18"/>
                <w:szCs w:val="18"/>
                <w:vertAlign w:val="subscript"/>
              </w:rPr>
              <w:t>4</w:t>
            </w:r>
            <w:r w:rsidRPr="001E245B">
              <w:rPr>
                <w:rFonts w:ascii="Arial" w:hAnsi="Arial" w:cs="Arial"/>
                <w:sz w:val="18"/>
                <w:szCs w:val="18"/>
              </w:rPr>
              <w:t xml:space="preserve">, NMHC, Tmean, maximum temperature difference, rainfall, </w:t>
            </w:r>
            <w:r w:rsidR="00733344" w:rsidRPr="001E245B">
              <w:rPr>
                <w:rFonts w:ascii="Arial" w:hAnsi="Arial" w:cs="Arial"/>
                <w:sz w:val="18"/>
                <w:szCs w:val="18"/>
              </w:rPr>
              <w:t>RH</w:t>
            </w:r>
            <w:r w:rsidRPr="001E245B">
              <w:rPr>
                <w:rFonts w:ascii="Arial" w:hAnsi="Arial" w:cs="Arial"/>
                <w:sz w:val="18"/>
                <w:szCs w:val="18"/>
              </w:rPr>
              <w:t>, atmospheric pressure, wind speed, Ultraviolet B, pH scale of rain, electric conductivity of rain</w:t>
            </w:r>
            <w:r w:rsidR="00191F4E" w:rsidRPr="001E245B">
              <w:rPr>
                <w:rFonts w:ascii="Arial" w:hAnsi="Arial" w:cs="Arial"/>
                <w:sz w:val="18"/>
                <w:szCs w:val="18"/>
              </w:rPr>
              <w:t>.</w:t>
            </w:r>
          </w:p>
        </w:tc>
        <w:tc>
          <w:tcPr>
            <w:tcW w:w="1440" w:type="dxa"/>
          </w:tcPr>
          <w:p w14:paraId="3F31118D" w14:textId="1BA0D248" w:rsidR="00081F49" w:rsidRPr="001E245B" w:rsidRDefault="00081F49"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Daily, citywide mean concentrations from 77 air quality ground monitoring stations from the Taiwan Air Quality Monitoring Database and 31 weather surveillance stations under the Central Weather Bureau</w:t>
            </w:r>
            <w:r w:rsidR="00191F4E" w:rsidRPr="001E245B">
              <w:rPr>
                <w:rFonts w:ascii="Arial" w:hAnsi="Arial" w:cs="Arial"/>
                <w:sz w:val="18"/>
                <w:szCs w:val="18"/>
              </w:rPr>
              <w:t>.</w:t>
            </w:r>
          </w:p>
        </w:tc>
        <w:tc>
          <w:tcPr>
            <w:tcW w:w="1080" w:type="dxa"/>
          </w:tcPr>
          <w:p w14:paraId="587B2896" w14:textId="0BFFFE35" w:rsidR="00081F49" w:rsidRPr="001E245B" w:rsidRDefault="00081F49" w:rsidP="001E245B">
            <w:pPr>
              <w:jc w:val="both"/>
              <w:rPr>
                <w:rFonts w:ascii="Arial" w:hAnsi="Arial" w:cs="Arial"/>
                <w:sz w:val="18"/>
                <w:szCs w:val="18"/>
              </w:rPr>
            </w:pPr>
            <w:r w:rsidRPr="001E245B">
              <w:rPr>
                <w:rFonts w:ascii="Arial" w:hAnsi="Arial" w:cs="Arial"/>
                <w:sz w:val="18"/>
                <w:szCs w:val="18"/>
              </w:rPr>
              <w:t>NA; fit single-pollutant/meteorological variable models</w:t>
            </w:r>
            <w:r w:rsidR="00191F4E" w:rsidRPr="001E245B">
              <w:rPr>
                <w:rFonts w:ascii="Arial" w:hAnsi="Arial" w:cs="Arial"/>
                <w:sz w:val="18"/>
                <w:szCs w:val="18"/>
              </w:rPr>
              <w:t>.</w:t>
            </w:r>
          </w:p>
        </w:tc>
        <w:tc>
          <w:tcPr>
            <w:tcW w:w="2070" w:type="dxa"/>
          </w:tcPr>
          <w:p w14:paraId="07D0DE95" w14:textId="09CDC5B2" w:rsidR="00081F49" w:rsidRPr="001E245B" w:rsidRDefault="00081F49" w:rsidP="001E245B">
            <w:pPr>
              <w:spacing w:before="120" w:after="100" w:afterAutospacing="1" w:line="276" w:lineRule="auto"/>
              <w:jc w:val="both"/>
              <w:rPr>
                <w:rFonts w:ascii="Arial" w:hAnsi="Arial" w:cs="Arial"/>
                <w:i/>
                <w:iCs/>
                <w:sz w:val="18"/>
                <w:szCs w:val="18"/>
              </w:rPr>
            </w:pPr>
            <w:r w:rsidRPr="001E245B">
              <w:rPr>
                <w:rFonts w:ascii="Arial" w:hAnsi="Arial" w:cs="Arial"/>
                <w:i/>
                <w:iCs/>
                <w:sz w:val="18"/>
                <w:szCs w:val="18"/>
              </w:rPr>
              <w:t>Percent change of hospital visits (95% CI) per 100-unit or 10-unit increase in 7-days lag mean exposures (overall results):</w:t>
            </w:r>
            <w:r w:rsidRPr="001E245B">
              <w:rPr>
                <w:rFonts w:ascii="Arial" w:hAnsi="Arial" w:cs="Arial"/>
                <w:i/>
                <w:iCs/>
                <w:sz w:val="18"/>
                <w:szCs w:val="18"/>
              </w:rPr>
              <w:br/>
            </w:r>
            <w:r w:rsidRPr="001E245B">
              <w:rPr>
                <w:rFonts w:ascii="Arial" w:hAnsi="Arial" w:cs="Arial"/>
                <w:sz w:val="18"/>
                <w:szCs w:val="18"/>
              </w:rPr>
              <w:t>▪PM</w:t>
            </w:r>
            <w:r w:rsidRPr="001E245B">
              <w:rPr>
                <w:rFonts w:ascii="Arial" w:hAnsi="Arial" w:cs="Arial"/>
                <w:sz w:val="18"/>
                <w:szCs w:val="18"/>
                <w:vertAlign w:val="subscript"/>
              </w:rPr>
              <w:t>2.5</w:t>
            </w:r>
            <w:r w:rsidRPr="001E245B">
              <w:rPr>
                <w:rFonts w:ascii="Arial" w:hAnsi="Arial" w:cs="Arial"/>
                <w:sz w:val="18"/>
                <w:szCs w:val="18"/>
              </w:rPr>
              <w:t>:  2.39% (1.11%, 3.67%) per 10 µg/m</w:t>
            </w:r>
            <w:r w:rsidRPr="001E245B">
              <w:rPr>
                <w:rFonts w:ascii="Arial" w:hAnsi="Arial" w:cs="Arial"/>
                <w:sz w:val="18"/>
                <w:szCs w:val="18"/>
                <w:vertAlign w:val="superscript"/>
              </w:rPr>
              <w:t>3</w:t>
            </w:r>
            <w:r w:rsidRPr="001E245B">
              <w:rPr>
                <w:rFonts w:ascii="Arial" w:hAnsi="Arial" w:cs="Arial"/>
                <w:sz w:val="18"/>
                <w:szCs w:val="18"/>
              </w:rPr>
              <w:t xml:space="preserve"> ↑ </w:t>
            </w:r>
            <w:r w:rsidRPr="001E245B">
              <w:rPr>
                <w:rFonts w:ascii="Arial" w:hAnsi="Arial" w:cs="Arial"/>
                <w:sz w:val="18"/>
                <w:szCs w:val="18"/>
              </w:rPr>
              <w:br/>
              <w:t xml:space="preserve">▪NO: 15.97% (12.87%, 19.07%) per 10 ppb ↑ </w:t>
            </w:r>
            <w:r w:rsidRPr="001E245B">
              <w:rPr>
                <w:rFonts w:ascii="Arial" w:hAnsi="Arial" w:cs="Arial"/>
                <w:sz w:val="18"/>
                <w:szCs w:val="18"/>
              </w:rPr>
              <w:br/>
              <w:t>▪NO</w:t>
            </w:r>
            <w:r w:rsidRPr="001E245B">
              <w:rPr>
                <w:rFonts w:ascii="Arial" w:hAnsi="Arial" w:cs="Arial"/>
                <w:sz w:val="18"/>
                <w:szCs w:val="18"/>
                <w:vertAlign w:val="subscript"/>
              </w:rPr>
              <w:t>2</w:t>
            </w:r>
            <w:r w:rsidRPr="001E245B">
              <w:rPr>
                <w:rFonts w:ascii="Arial" w:hAnsi="Arial" w:cs="Arial"/>
                <w:sz w:val="18"/>
                <w:szCs w:val="18"/>
              </w:rPr>
              <w:t xml:space="preserve">:  6.60% (4.51%, 8.69%) per 10 ppb ↑ </w:t>
            </w:r>
            <w:r w:rsidRPr="001E245B">
              <w:rPr>
                <w:rFonts w:ascii="Arial" w:hAnsi="Arial" w:cs="Arial"/>
                <w:sz w:val="18"/>
                <w:szCs w:val="18"/>
              </w:rPr>
              <w:br/>
              <w:t xml:space="preserve">▪CO:  2.89% (1.47%, 4.31%) per 100 ppb ↑ </w:t>
            </w:r>
            <w:r w:rsidRPr="001E245B">
              <w:rPr>
                <w:rFonts w:ascii="Arial" w:hAnsi="Arial" w:cs="Arial"/>
                <w:sz w:val="18"/>
                <w:szCs w:val="18"/>
              </w:rPr>
              <w:br/>
              <w:t>▪CH</w:t>
            </w:r>
            <w:r w:rsidRPr="001E245B">
              <w:rPr>
                <w:rFonts w:ascii="Arial" w:hAnsi="Arial" w:cs="Arial"/>
                <w:sz w:val="18"/>
                <w:szCs w:val="18"/>
                <w:vertAlign w:val="subscript"/>
              </w:rPr>
              <w:t>4</w:t>
            </w:r>
            <w:r w:rsidRPr="001E245B">
              <w:rPr>
                <w:rFonts w:ascii="Arial" w:hAnsi="Arial" w:cs="Arial"/>
                <w:sz w:val="18"/>
                <w:szCs w:val="18"/>
              </w:rPr>
              <w:t>:  4.76% (2.94%, 6.58%) per 100 ppb ↑</w:t>
            </w:r>
            <w:r w:rsidRPr="001E245B">
              <w:rPr>
                <w:rFonts w:ascii="Arial" w:hAnsi="Arial" w:cs="Arial"/>
                <w:sz w:val="18"/>
                <w:szCs w:val="18"/>
              </w:rPr>
              <w:br/>
              <w:t>▪NMHC: 4.38% (2.64%, 6.12%) per 100 ppb ↑</w:t>
            </w:r>
            <w:r w:rsidRPr="001E245B">
              <w:rPr>
                <w:rFonts w:ascii="Arial" w:hAnsi="Arial" w:cs="Arial"/>
                <w:sz w:val="18"/>
                <w:szCs w:val="18"/>
              </w:rPr>
              <w:br/>
              <w:t>▪Tmean: 6.37% (4.40%, 8.34%) per 10°C ↑</w:t>
            </w:r>
          </w:p>
        </w:tc>
        <w:tc>
          <w:tcPr>
            <w:tcW w:w="2358" w:type="dxa"/>
          </w:tcPr>
          <w:p w14:paraId="72F7B6AB" w14:textId="3625FD21" w:rsidR="00081F49" w:rsidRPr="001E245B" w:rsidRDefault="00081F49"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▪Also observed positive associations with rainfall, atmospheric pressure, and Ultraviolet B.</w:t>
            </w:r>
          </w:p>
        </w:tc>
      </w:tr>
      <w:tr w:rsidR="00081F49" w:rsidRPr="001E245B" w14:paraId="0E6F4F84" w14:textId="77777777" w:rsidTr="00081F49">
        <w:trPr>
          <w:trHeight w:val="1440"/>
        </w:trPr>
        <w:tc>
          <w:tcPr>
            <w:tcW w:w="1176" w:type="dxa"/>
            <w:hideMark/>
          </w:tcPr>
          <w:p w14:paraId="56577AE9" w14:textId="78D54AED" w:rsidR="00081F49" w:rsidRPr="001E245B" w:rsidRDefault="00081F49"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lastRenderedPageBreak/>
              <w:t xml:space="preserve">Izadyar, 2021 </w:t>
            </w:r>
            <w:r w:rsidRPr="001E245B">
              <w:rPr>
                <w:rFonts w:ascii="Arial" w:hAnsi="Arial" w:cs="Arial"/>
                <w:sz w:val="18"/>
                <w:szCs w:val="18"/>
              </w:rPr>
              <w:fldChar w:fldCharType="begin"/>
            </w:r>
            <w:r w:rsidR="001B16DA" w:rsidRPr="001E245B">
              <w:rPr>
                <w:rFonts w:ascii="Arial" w:hAnsi="Arial" w:cs="Arial"/>
                <w:sz w:val="18"/>
                <w:szCs w:val="18"/>
              </w:rPr>
              <w:instrText xml:space="preserve"> ADDIN ZOTERO_ITEM CSL_CITATION {"citationID":"5rZBDQ8O","properties":{"formattedCitation":"[31]","plainCitation":"[31]","noteIndex":0},"citationItems":[{"id":2692,"uris":["http://zotero.org/users/9625994/items/RL393UK9"],"itemData":{"id":2692,"type":"article-journal","container-title":"Epilepsy &amp; Behavior","DOI":"10.1016/j.yebeh.2021.108070","ISSN":"1525-5050, 1525-5069","journalAbbreviation":"Epilepsy Behav","language":"English","note":"publisher: Elsevier\nPMID: 34077900","source":"www.epilepsybehavior.com","title":"Effect of meteorological factors and lunar phases on occurrence of psychogenic nonepileptic seizures","URL":"https://www.epilepsybehavior.com/article/S1525-5050(21)00304-8/fulltext","volume":"121","author":[{"family":"Izadyar","given":"Shahram"},{"family":"Fahimi","given":"Golshan"},{"family":"Hejazi","given":"Seyedali"},{"family":"Wang","given":"Dongliang"}],"accessed":{"date-parts":[["2022",7,4]]},"issued":{"date-parts":[["2021",8,1]]}}}],"schema":"https://github.com/citation-style-language/schema/raw/master/csl-citation.json"} </w:instrText>
            </w:r>
            <w:r w:rsidRPr="001E245B">
              <w:rPr>
                <w:rFonts w:ascii="Arial" w:hAnsi="Arial" w:cs="Arial"/>
                <w:sz w:val="18"/>
                <w:szCs w:val="18"/>
              </w:rPr>
              <w:fldChar w:fldCharType="separate"/>
            </w:r>
            <w:r w:rsidR="003F5E09" w:rsidRPr="001E245B">
              <w:rPr>
                <w:rFonts w:ascii="Arial" w:hAnsi="Arial" w:cs="Arial"/>
                <w:sz w:val="18"/>
              </w:rPr>
              <w:t>[31]</w:t>
            </w:r>
            <w:r w:rsidRPr="001E245B">
              <w:rPr>
                <w:rFonts w:ascii="Arial" w:hAnsi="Arial" w:cs="Arial"/>
                <w:sz w:val="18"/>
                <w:szCs w:val="18"/>
              </w:rPr>
              <w:fldChar w:fldCharType="end"/>
            </w:r>
          </w:p>
        </w:tc>
        <w:tc>
          <w:tcPr>
            <w:tcW w:w="1272" w:type="dxa"/>
            <w:hideMark/>
          </w:tcPr>
          <w:p w14:paraId="7C5A564A" w14:textId="76C7F36B" w:rsidR="00081F49" w:rsidRPr="001E245B" w:rsidRDefault="00081F49"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New York, USA, 2014-2017</w:t>
            </w:r>
            <w:r w:rsidR="00191F4E" w:rsidRPr="001E245B">
              <w:rPr>
                <w:rFonts w:ascii="Arial" w:hAnsi="Arial" w:cs="Arial"/>
                <w:sz w:val="18"/>
                <w:szCs w:val="18"/>
              </w:rPr>
              <w:t>.</w:t>
            </w:r>
          </w:p>
        </w:tc>
        <w:tc>
          <w:tcPr>
            <w:tcW w:w="1260" w:type="dxa"/>
            <w:hideMark/>
          </w:tcPr>
          <w:p w14:paraId="0158E4C4" w14:textId="09FC5ED2" w:rsidR="00081F49" w:rsidRPr="001E245B" w:rsidRDefault="00806DC7"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 xml:space="preserve">Daily time-series; </w:t>
            </w:r>
            <w:r w:rsidR="005B4D94" w:rsidRPr="001E245B">
              <w:rPr>
                <w:rFonts w:ascii="Arial" w:hAnsi="Arial" w:cs="Arial"/>
                <w:sz w:val="18"/>
                <w:szCs w:val="18"/>
              </w:rPr>
              <w:t>Compared o</w:t>
            </w:r>
            <w:r w:rsidR="00081F49" w:rsidRPr="001E245B">
              <w:rPr>
                <w:rFonts w:ascii="Arial" w:hAnsi="Arial" w:cs="Arial"/>
                <w:sz w:val="18"/>
                <w:szCs w:val="18"/>
              </w:rPr>
              <w:t>bserved vs expected cases</w:t>
            </w:r>
            <w:r w:rsidR="005B4D94" w:rsidRPr="001E245B">
              <w:rPr>
                <w:rFonts w:ascii="Arial" w:hAnsi="Arial" w:cs="Arial"/>
                <w:sz w:val="18"/>
                <w:szCs w:val="18"/>
              </w:rPr>
              <w:t xml:space="preserve"> using </w:t>
            </w:r>
            <w:r w:rsidR="00081F49" w:rsidRPr="001E245B">
              <w:rPr>
                <w:rFonts w:ascii="Arial" w:hAnsi="Arial" w:cs="Arial"/>
                <w:sz w:val="18"/>
                <w:szCs w:val="18"/>
              </w:rPr>
              <w:t>chi-square goodness of fit</w:t>
            </w:r>
            <w:r w:rsidR="005B4D94" w:rsidRPr="001E245B">
              <w:rPr>
                <w:rFonts w:ascii="Arial" w:hAnsi="Arial" w:cs="Arial"/>
                <w:sz w:val="18"/>
                <w:szCs w:val="18"/>
              </w:rPr>
              <w:t xml:space="preserve"> test</w:t>
            </w:r>
            <w:r w:rsidR="00191F4E" w:rsidRPr="001E245B">
              <w:rPr>
                <w:rFonts w:ascii="Arial" w:hAnsi="Arial" w:cs="Arial"/>
                <w:sz w:val="18"/>
                <w:szCs w:val="18"/>
              </w:rPr>
              <w:t>.</w:t>
            </w:r>
          </w:p>
        </w:tc>
        <w:tc>
          <w:tcPr>
            <w:tcW w:w="1440" w:type="dxa"/>
            <w:hideMark/>
          </w:tcPr>
          <w:p w14:paraId="4A4CDD2A" w14:textId="7184E42A" w:rsidR="00081F49" w:rsidRPr="001E245B" w:rsidRDefault="00081F49"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119 inpatients with psychogenic nonepileptic seizures (PNES) admitted at 1 epilepsy monitoring unit</w:t>
            </w:r>
            <w:r w:rsidR="00191F4E" w:rsidRPr="001E245B">
              <w:rPr>
                <w:rFonts w:ascii="Arial" w:hAnsi="Arial" w:cs="Arial"/>
                <w:sz w:val="18"/>
                <w:szCs w:val="18"/>
              </w:rPr>
              <w:t>.</w:t>
            </w:r>
          </w:p>
        </w:tc>
        <w:tc>
          <w:tcPr>
            <w:tcW w:w="1080" w:type="dxa"/>
            <w:hideMark/>
          </w:tcPr>
          <w:p w14:paraId="01CD6350" w14:textId="12320098" w:rsidR="00081F49" w:rsidRPr="001E245B" w:rsidRDefault="00081F49"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Tmean and mean</w:t>
            </w:r>
            <w:r w:rsidRPr="001E245B">
              <w:rPr>
                <w:rFonts w:ascii="Arial" w:hAnsi="Arial" w:cs="Arial"/>
                <w:sz w:val="18"/>
                <w:szCs w:val="18"/>
              </w:rPr>
              <w:br/>
              <w:t>atmospheric pressure</w:t>
            </w:r>
            <w:r w:rsidR="00191F4E" w:rsidRPr="001E245B">
              <w:rPr>
                <w:rFonts w:ascii="Arial" w:hAnsi="Arial" w:cs="Arial"/>
                <w:sz w:val="18"/>
                <w:szCs w:val="18"/>
              </w:rPr>
              <w:t>.</w:t>
            </w:r>
          </w:p>
        </w:tc>
        <w:tc>
          <w:tcPr>
            <w:tcW w:w="1440" w:type="dxa"/>
            <w:hideMark/>
          </w:tcPr>
          <w:p w14:paraId="3F67A4D7" w14:textId="234D78E6" w:rsidR="00081F49" w:rsidRPr="001E245B" w:rsidRDefault="00081F49"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Daily, citywide measurements from the National Oceanic and Atmospheric Administration (NOAA)</w:t>
            </w:r>
            <w:r w:rsidR="00191F4E" w:rsidRPr="001E245B">
              <w:rPr>
                <w:rFonts w:ascii="Arial" w:hAnsi="Arial" w:cs="Arial"/>
                <w:sz w:val="18"/>
                <w:szCs w:val="18"/>
              </w:rPr>
              <w:t>.</w:t>
            </w:r>
          </w:p>
        </w:tc>
        <w:tc>
          <w:tcPr>
            <w:tcW w:w="1080" w:type="dxa"/>
            <w:hideMark/>
          </w:tcPr>
          <w:p w14:paraId="062BAF77" w14:textId="77777777" w:rsidR="00081F49" w:rsidRPr="001E245B" w:rsidRDefault="00081F49"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NA</w:t>
            </w:r>
          </w:p>
        </w:tc>
        <w:tc>
          <w:tcPr>
            <w:tcW w:w="2070" w:type="dxa"/>
            <w:hideMark/>
          </w:tcPr>
          <w:p w14:paraId="54F72D2A" w14:textId="6E23D370" w:rsidR="00081F49" w:rsidRPr="001E245B" w:rsidRDefault="00081F49"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Observed no statistically significant cluster of seizures in any temperature category</w:t>
            </w:r>
            <w:r w:rsidR="00191F4E" w:rsidRPr="001E245B">
              <w:rPr>
                <w:rFonts w:ascii="Arial" w:hAnsi="Arial" w:cs="Arial"/>
                <w:sz w:val="18"/>
                <w:szCs w:val="18"/>
              </w:rPr>
              <w:t>.</w:t>
            </w:r>
          </w:p>
        </w:tc>
        <w:tc>
          <w:tcPr>
            <w:tcW w:w="2358" w:type="dxa"/>
            <w:hideMark/>
          </w:tcPr>
          <w:p w14:paraId="167888DD" w14:textId="58FB8130" w:rsidR="00081F49" w:rsidRPr="001E245B" w:rsidRDefault="00081F49" w:rsidP="001E245B">
            <w:pPr>
              <w:spacing w:before="120" w:after="100" w:afterAutospacing="1" w:line="276" w:lineRule="auto"/>
              <w:contextualSpacing/>
              <w:jc w:val="both"/>
              <w:rPr>
                <w:rFonts w:ascii="Arial" w:hAnsi="Arial" w:cs="Arial"/>
                <w:sz w:val="18"/>
                <w:szCs w:val="18"/>
              </w:rPr>
            </w:pPr>
            <w:r w:rsidRPr="001E245B">
              <w:rPr>
                <w:rFonts w:ascii="Arial" w:hAnsi="Arial" w:cs="Arial"/>
                <w:sz w:val="18"/>
                <w:szCs w:val="18"/>
              </w:rPr>
              <w:t>▪Focused on adults (&gt;18 years age).</w:t>
            </w:r>
          </w:p>
          <w:p w14:paraId="298C824B" w14:textId="1323A067" w:rsidR="006E0028" w:rsidRPr="001E245B" w:rsidRDefault="006E0028" w:rsidP="001E245B">
            <w:pPr>
              <w:spacing w:before="120" w:after="100" w:afterAutospacing="1" w:line="276" w:lineRule="auto"/>
              <w:contextualSpacing/>
              <w:jc w:val="both"/>
              <w:rPr>
                <w:rFonts w:ascii="Arial" w:hAnsi="Arial" w:cs="Arial"/>
                <w:sz w:val="18"/>
                <w:szCs w:val="18"/>
              </w:rPr>
            </w:pPr>
            <w:r w:rsidRPr="001E245B">
              <w:rPr>
                <w:rFonts w:ascii="Arial" w:hAnsi="Arial" w:cs="Arial"/>
                <w:sz w:val="18"/>
                <w:szCs w:val="18"/>
              </w:rPr>
              <w:t>▪</w:t>
            </w:r>
            <w:r w:rsidR="00E046DC" w:rsidRPr="001E245B">
              <w:rPr>
                <w:rFonts w:ascii="Arial" w:hAnsi="Arial" w:cs="Arial"/>
              </w:rPr>
              <w:t xml:space="preserve"> </w:t>
            </w:r>
            <w:r w:rsidR="00E046DC" w:rsidRPr="001E245B">
              <w:rPr>
                <w:rFonts w:ascii="Arial" w:hAnsi="Arial" w:cs="Arial"/>
                <w:sz w:val="18"/>
                <w:szCs w:val="18"/>
              </w:rPr>
              <w:t>Also observed positive association with daily mean atmospheric pressure.</w:t>
            </w:r>
          </w:p>
        </w:tc>
      </w:tr>
      <w:tr w:rsidR="00DC7429" w:rsidRPr="001E245B" w14:paraId="0E5F7606" w14:textId="77777777" w:rsidTr="00081F49">
        <w:trPr>
          <w:trHeight w:val="1440"/>
        </w:trPr>
        <w:tc>
          <w:tcPr>
            <w:tcW w:w="1176" w:type="dxa"/>
          </w:tcPr>
          <w:p w14:paraId="2B1CE968" w14:textId="316E782E" w:rsidR="00DC7429" w:rsidRPr="001E245B" w:rsidRDefault="00DC7429" w:rsidP="001E245B">
            <w:pPr>
              <w:spacing w:before="120" w:after="100" w:afterAutospacing="1" w:line="276" w:lineRule="auto"/>
              <w:jc w:val="both"/>
              <w:rPr>
                <w:rFonts w:ascii="Arial" w:hAnsi="Arial" w:cs="Arial"/>
                <w:b/>
                <w:bCs/>
                <w:sz w:val="18"/>
                <w:szCs w:val="18"/>
              </w:rPr>
            </w:pPr>
            <w:r w:rsidRPr="001E245B">
              <w:rPr>
                <w:rFonts w:ascii="Arial" w:hAnsi="Arial" w:cs="Arial"/>
                <w:b/>
                <w:bCs/>
                <w:sz w:val="18"/>
                <w:szCs w:val="18"/>
              </w:rPr>
              <w:t xml:space="preserve">Kawakami, 2020 </w:t>
            </w:r>
            <w:r w:rsidRPr="001E245B">
              <w:rPr>
                <w:rFonts w:ascii="Arial" w:hAnsi="Arial" w:cs="Arial"/>
                <w:b/>
                <w:bCs/>
                <w:sz w:val="18"/>
                <w:szCs w:val="18"/>
              </w:rPr>
              <w:fldChar w:fldCharType="begin"/>
            </w:r>
            <w:r w:rsidR="001B16DA" w:rsidRPr="001E245B">
              <w:rPr>
                <w:rFonts w:ascii="Arial" w:hAnsi="Arial" w:cs="Arial"/>
                <w:b/>
                <w:bCs/>
                <w:sz w:val="18"/>
                <w:szCs w:val="18"/>
              </w:rPr>
              <w:instrText xml:space="preserve"> ADDIN ZOTERO_ITEM CSL_CITATION {"citationID":"GVRfXBqW","properties":{"formattedCitation":"[32]","plainCitation":"[32]","noteIndex":0},"citationItems":[{"id":2689,"uris":["http://zotero.org/users/9625994/items/ZE5XA633"],"itemData":{"id":2689,"type":"article-journal","container-title":"Epilepsy &amp; Behavior","DOI":"10.1016/j.yebeh.2020.107306","ISSN":"1525-5050, 1525-5069","journalAbbreviation":"Epilepsy Behav","language":"English","note":"publisher: Elsevier\nPMID: 32759072","source":"www.epilepsybehavior.com","title":"The weather condition and epidemics as triggers for febrile seizure: A single-center retrospective observational study","title-short":"The weather condition and epidemics as triggers for febrile seizure","URL":"https://www.epilepsybehavior.com/article/S1525-5050(20)30485-6/fulltext","volume":"111","author":[{"family":"Kawakami","given":"Isao"},{"family":"Inoue","given":"Masataka"},{"family":"Adachi","given":"Shunichi"},{"family":"Koga","given":"Hiroshi"}],"accessed":{"date-parts":[["2022",7,4]]},"issued":{"date-parts":[["2020",10,1]]}}}],"schema":"https://github.com/citation-style-language/schema/raw/master/csl-citation.json"} </w:instrText>
            </w:r>
            <w:r w:rsidRPr="001E245B">
              <w:rPr>
                <w:rFonts w:ascii="Arial" w:hAnsi="Arial" w:cs="Arial"/>
                <w:b/>
                <w:bCs/>
                <w:sz w:val="18"/>
                <w:szCs w:val="18"/>
              </w:rPr>
              <w:fldChar w:fldCharType="separate"/>
            </w:r>
            <w:r w:rsidR="003F5E09" w:rsidRPr="001E245B">
              <w:rPr>
                <w:rFonts w:ascii="Arial" w:hAnsi="Arial" w:cs="Arial"/>
                <w:sz w:val="18"/>
              </w:rPr>
              <w:t>[32]</w:t>
            </w:r>
            <w:r w:rsidRPr="001E245B">
              <w:rPr>
                <w:rFonts w:ascii="Arial" w:hAnsi="Arial" w:cs="Arial"/>
                <w:b/>
                <w:bCs/>
                <w:sz w:val="18"/>
                <w:szCs w:val="18"/>
              </w:rPr>
              <w:fldChar w:fldCharType="end"/>
            </w:r>
          </w:p>
        </w:tc>
        <w:tc>
          <w:tcPr>
            <w:tcW w:w="1272" w:type="dxa"/>
          </w:tcPr>
          <w:p w14:paraId="0F33002B" w14:textId="6F735F41" w:rsidR="00DC7429" w:rsidRPr="001E245B" w:rsidRDefault="00DC7429"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Beppu, Japan, 2011-2018</w:t>
            </w:r>
            <w:r w:rsidR="00191F4E" w:rsidRPr="001E245B">
              <w:rPr>
                <w:rFonts w:ascii="Arial" w:hAnsi="Arial" w:cs="Arial"/>
                <w:sz w:val="18"/>
                <w:szCs w:val="18"/>
              </w:rPr>
              <w:t>.</w:t>
            </w:r>
          </w:p>
        </w:tc>
        <w:tc>
          <w:tcPr>
            <w:tcW w:w="1260" w:type="dxa"/>
          </w:tcPr>
          <w:p w14:paraId="329A2CBE" w14:textId="381A2C49" w:rsidR="00DC7429" w:rsidRPr="001E245B" w:rsidRDefault="005B4D94"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Weekly time-series</w:t>
            </w:r>
            <w:r w:rsidR="00DC7429" w:rsidRPr="001E245B">
              <w:rPr>
                <w:rFonts w:ascii="Arial" w:hAnsi="Arial" w:cs="Arial"/>
                <w:sz w:val="18"/>
                <w:szCs w:val="18"/>
              </w:rPr>
              <w:t>; logistic regression</w:t>
            </w:r>
            <w:r w:rsidR="00191F4E" w:rsidRPr="001E245B">
              <w:rPr>
                <w:rFonts w:ascii="Arial" w:hAnsi="Arial" w:cs="Arial"/>
                <w:sz w:val="18"/>
                <w:szCs w:val="18"/>
              </w:rPr>
              <w:t>.</w:t>
            </w:r>
          </w:p>
        </w:tc>
        <w:tc>
          <w:tcPr>
            <w:tcW w:w="1440" w:type="dxa"/>
          </w:tcPr>
          <w:p w14:paraId="5FB33490" w14:textId="5F21C71B" w:rsidR="00DC7429" w:rsidRPr="001E245B" w:rsidRDefault="00DC7429"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560 pediatric febrile seizure cases presenting at 1 medical center</w:t>
            </w:r>
            <w:r w:rsidR="00191F4E" w:rsidRPr="001E245B">
              <w:rPr>
                <w:rFonts w:ascii="Arial" w:hAnsi="Arial" w:cs="Arial"/>
                <w:sz w:val="18"/>
                <w:szCs w:val="18"/>
              </w:rPr>
              <w:t>.</w:t>
            </w:r>
          </w:p>
        </w:tc>
        <w:tc>
          <w:tcPr>
            <w:tcW w:w="1080" w:type="dxa"/>
          </w:tcPr>
          <w:p w14:paraId="78F45359" w14:textId="2DE047CD" w:rsidR="00DC7429" w:rsidRPr="001E245B" w:rsidRDefault="00DC7429"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NO</w:t>
            </w:r>
            <w:r w:rsidRPr="001E245B">
              <w:rPr>
                <w:rFonts w:ascii="Arial" w:hAnsi="Arial" w:cs="Arial"/>
                <w:sz w:val="18"/>
                <w:szCs w:val="18"/>
                <w:vertAlign w:val="subscript"/>
              </w:rPr>
              <w:t>2</w:t>
            </w:r>
            <w:r w:rsidRPr="001E245B">
              <w:rPr>
                <w:rFonts w:ascii="Arial" w:hAnsi="Arial" w:cs="Arial"/>
                <w:sz w:val="18"/>
                <w:szCs w:val="18"/>
              </w:rPr>
              <w:t>, SO</w:t>
            </w:r>
            <w:r w:rsidRPr="001E245B">
              <w:rPr>
                <w:rFonts w:ascii="Arial" w:hAnsi="Arial" w:cs="Arial"/>
                <w:sz w:val="18"/>
                <w:szCs w:val="18"/>
                <w:vertAlign w:val="subscript"/>
              </w:rPr>
              <w:t>2</w:t>
            </w:r>
            <w:r w:rsidRPr="001E245B">
              <w:rPr>
                <w:rFonts w:ascii="Arial" w:hAnsi="Arial" w:cs="Arial"/>
                <w:sz w:val="18"/>
                <w:szCs w:val="18"/>
              </w:rPr>
              <w:t xml:space="preserve">, Tmean, atmospheric pressure, </w:t>
            </w:r>
            <w:r w:rsidR="00733344" w:rsidRPr="001E245B">
              <w:rPr>
                <w:rFonts w:ascii="Arial" w:hAnsi="Arial" w:cs="Arial"/>
                <w:sz w:val="18"/>
                <w:szCs w:val="18"/>
              </w:rPr>
              <w:t>RH</w:t>
            </w:r>
            <w:r w:rsidRPr="001E245B">
              <w:rPr>
                <w:rFonts w:ascii="Arial" w:hAnsi="Arial" w:cs="Arial"/>
                <w:sz w:val="18"/>
                <w:szCs w:val="18"/>
              </w:rPr>
              <w:t>, rainfall amount, and sunshine duration</w:t>
            </w:r>
            <w:r w:rsidR="00191F4E" w:rsidRPr="001E245B">
              <w:rPr>
                <w:rFonts w:ascii="Arial" w:hAnsi="Arial" w:cs="Arial"/>
                <w:sz w:val="18"/>
                <w:szCs w:val="18"/>
              </w:rPr>
              <w:t>.</w:t>
            </w:r>
          </w:p>
        </w:tc>
        <w:tc>
          <w:tcPr>
            <w:tcW w:w="1440" w:type="dxa"/>
          </w:tcPr>
          <w:p w14:paraId="502E71C5" w14:textId="102F5A05" w:rsidR="00DC7429" w:rsidRPr="001E245B" w:rsidRDefault="005B4D94"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W</w:t>
            </w:r>
            <w:r w:rsidR="00DC7429" w:rsidRPr="001E245B">
              <w:rPr>
                <w:rFonts w:ascii="Arial" w:hAnsi="Arial" w:cs="Arial"/>
                <w:sz w:val="18"/>
                <w:szCs w:val="18"/>
              </w:rPr>
              <w:t>eekly, citywide mean estimates from the Oita Meteorological Monitoring Station of Japan Meteorological Agency</w:t>
            </w:r>
            <w:r w:rsidR="00191F4E" w:rsidRPr="001E245B">
              <w:rPr>
                <w:rFonts w:ascii="Arial" w:hAnsi="Arial" w:cs="Arial"/>
                <w:sz w:val="18"/>
                <w:szCs w:val="18"/>
              </w:rPr>
              <w:t>.</w:t>
            </w:r>
          </w:p>
        </w:tc>
        <w:tc>
          <w:tcPr>
            <w:tcW w:w="1080" w:type="dxa"/>
          </w:tcPr>
          <w:p w14:paraId="20CF76E6" w14:textId="039D1D6E" w:rsidR="00DC7429" w:rsidRPr="001E245B" w:rsidRDefault="00DC7429"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Influenza virus infection, infectious gastroenteritis, and exanthem subitum (human herpesvirus 6 infection)</w:t>
            </w:r>
            <w:r w:rsidR="00191F4E" w:rsidRPr="001E245B">
              <w:rPr>
                <w:rFonts w:ascii="Arial" w:hAnsi="Arial" w:cs="Arial"/>
                <w:sz w:val="18"/>
                <w:szCs w:val="18"/>
              </w:rPr>
              <w:t>.</w:t>
            </w:r>
          </w:p>
        </w:tc>
        <w:tc>
          <w:tcPr>
            <w:tcW w:w="2070" w:type="dxa"/>
          </w:tcPr>
          <w:p w14:paraId="52111159" w14:textId="299E90F5" w:rsidR="00DC7429" w:rsidRPr="001E245B" w:rsidRDefault="00DC7429" w:rsidP="001E245B">
            <w:pPr>
              <w:spacing w:before="120" w:after="100" w:afterAutospacing="1" w:line="276" w:lineRule="auto"/>
              <w:jc w:val="both"/>
              <w:rPr>
                <w:rFonts w:ascii="Arial" w:hAnsi="Arial" w:cs="Arial"/>
                <w:sz w:val="18"/>
                <w:szCs w:val="18"/>
              </w:rPr>
            </w:pPr>
            <w:r w:rsidRPr="001E245B">
              <w:rPr>
                <w:rFonts w:ascii="Arial" w:hAnsi="Arial" w:cs="Arial"/>
                <w:i/>
                <w:iCs/>
                <w:sz w:val="18"/>
                <w:szCs w:val="18"/>
              </w:rPr>
              <w:t>OR (95% CI) per 10-unit increase in exposures (overall results):</w:t>
            </w:r>
            <w:r w:rsidRPr="001E245B">
              <w:rPr>
                <w:rFonts w:ascii="Arial" w:hAnsi="Arial" w:cs="Arial"/>
                <w:i/>
                <w:iCs/>
                <w:sz w:val="18"/>
                <w:szCs w:val="18"/>
              </w:rPr>
              <w:br/>
            </w:r>
            <w:r w:rsidRPr="001E245B">
              <w:rPr>
                <w:rFonts w:ascii="Arial" w:hAnsi="Arial" w:cs="Arial"/>
                <w:sz w:val="18"/>
                <w:szCs w:val="18"/>
              </w:rPr>
              <w:t xml:space="preserve">▪Tmean: 2.31 (0.99, 5.39) per 10°C ↑ </w:t>
            </w:r>
            <w:r w:rsidRPr="001E245B">
              <w:rPr>
                <w:rFonts w:ascii="Arial" w:hAnsi="Arial" w:cs="Arial"/>
                <w:sz w:val="18"/>
                <w:szCs w:val="18"/>
              </w:rPr>
              <w:br/>
              <w:t>▪NO</w:t>
            </w:r>
            <w:r w:rsidRPr="001E245B">
              <w:rPr>
                <w:rFonts w:ascii="Arial" w:hAnsi="Arial" w:cs="Arial"/>
                <w:sz w:val="18"/>
                <w:szCs w:val="18"/>
                <w:vertAlign w:val="subscript"/>
              </w:rPr>
              <w:t>2</w:t>
            </w:r>
            <w:r w:rsidRPr="001E245B">
              <w:rPr>
                <w:rFonts w:ascii="Arial" w:hAnsi="Arial" w:cs="Arial"/>
                <w:sz w:val="18"/>
                <w:szCs w:val="18"/>
              </w:rPr>
              <w:t xml:space="preserve">: 0.35 (0.10, 1.13) per 10 ppb ↑ </w:t>
            </w:r>
            <w:r w:rsidRPr="001E245B">
              <w:rPr>
                <w:rFonts w:ascii="Arial" w:hAnsi="Arial" w:cs="Arial"/>
                <w:sz w:val="18"/>
                <w:szCs w:val="18"/>
              </w:rPr>
              <w:br/>
              <w:t>▪SO</w:t>
            </w:r>
            <w:r w:rsidRPr="001E245B">
              <w:rPr>
                <w:rFonts w:ascii="Arial" w:hAnsi="Arial" w:cs="Arial"/>
                <w:sz w:val="18"/>
                <w:szCs w:val="18"/>
                <w:vertAlign w:val="subscript"/>
              </w:rPr>
              <w:t>2</w:t>
            </w:r>
            <w:r w:rsidRPr="001E245B">
              <w:rPr>
                <w:rFonts w:ascii="Arial" w:hAnsi="Arial" w:cs="Arial"/>
                <w:sz w:val="18"/>
                <w:szCs w:val="18"/>
              </w:rPr>
              <w:t>: 2.74 (0.16, 51.50) per 10 ppb ↑</w:t>
            </w:r>
          </w:p>
        </w:tc>
        <w:tc>
          <w:tcPr>
            <w:tcW w:w="2358" w:type="dxa"/>
          </w:tcPr>
          <w:p w14:paraId="73D35B38" w14:textId="432BC738" w:rsidR="00DC7429" w:rsidRPr="001E245B" w:rsidRDefault="00DC7429"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▪Focused exclusively on children (6-60 months age) and on first diagnoses.</w:t>
            </w:r>
            <w:r w:rsidRPr="001E245B">
              <w:rPr>
                <w:rFonts w:ascii="Arial" w:hAnsi="Arial" w:cs="Arial"/>
                <w:sz w:val="18"/>
                <w:szCs w:val="18"/>
              </w:rPr>
              <w:br/>
              <w:t>▪Excluded children with epilepsy, chromosomal abnormality, inborn errors of metabolism, hydrocephalus, brain tumor, intracranial hemorrhage, or history of intracranial surgery.</w:t>
            </w:r>
            <w:r w:rsidRPr="001E245B">
              <w:rPr>
                <w:rFonts w:ascii="Arial" w:hAnsi="Arial" w:cs="Arial"/>
                <w:sz w:val="18"/>
                <w:szCs w:val="18"/>
              </w:rPr>
              <w:br/>
              <w:t>▪Adjusted for infectious risk factors.</w:t>
            </w:r>
          </w:p>
        </w:tc>
      </w:tr>
      <w:tr w:rsidR="00DC7429" w:rsidRPr="001E245B" w14:paraId="6AE932E6" w14:textId="77777777" w:rsidTr="00081F49">
        <w:trPr>
          <w:trHeight w:val="530"/>
        </w:trPr>
        <w:tc>
          <w:tcPr>
            <w:tcW w:w="1176" w:type="dxa"/>
            <w:hideMark/>
          </w:tcPr>
          <w:p w14:paraId="3BBBC572" w14:textId="5A5D789E" w:rsidR="00DC7429" w:rsidRPr="001E245B" w:rsidRDefault="00DC7429"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 xml:space="preserve">Kim, 2017 </w:t>
            </w:r>
            <w:r w:rsidRPr="001E245B">
              <w:rPr>
                <w:rFonts w:ascii="Arial" w:hAnsi="Arial" w:cs="Arial"/>
                <w:sz w:val="18"/>
                <w:szCs w:val="18"/>
              </w:rPr>
              <w:fldChar w:fldCharType="begin"/>
            </w:r>
            <w:r w:rsidR="001B16DA" w:rsidRPr="001E245B">
              <w:rPr>
                <w:rFonts w:ascii="Arial" w:hAnsi="Arial" w:cs="Arial"/>
                <w:sz w:val="18"/>
                <w:szCs w:val="18"/>
              </w:rPr>
              <w:instrText xml:space="preserve"> ADDIN ZOTERO_ITEM CSL_CITATION {"citationID":"LLpoJMox","properties":{"formattedCitation":"[33]","plainCitation":"[33]","noteIndex":0},"citationItems":[{"id":2721,"uris":["http://zotero.org/users/9625994/items/A2I2EET4"],"itemData":{"id":2721,"type":"article-journal","abstract":"Background\nSeveral studies have reported an association between seizure and the weather. However, reports are conflicting. Thus, we investigated whether emergency department visits due to seizure are affected by weather.\nMethods\nWe retrospectively analyzed 108,628 emergency department visits to Samsung Changwon Hospital by pediatric patients from January 2005 to December 2015. Among them, there were 3484 (3.2%) visits for any type of seizure. Seizures were categorized as febrile seizure, afebrile seizure, epilepsy, or status epilepticus. We used a distributed lag non-linear model with quasi-Poisson distribution to investigate the association between weather and pediatric seizure.\nResults\nDuring this 11-year study period, over the half of total pediatric seizure patients were febrile seizure (53.5%) and the proportion for status epilepticus were the lowest (5.9%). Mean of mean temperature and diurnal temperature range were 14.7°C and 8.3°C. Mean humidity was 62.1%, mean of atmospheric pressure was 1015.5hPa and mean of sunshine was 6.3Hr. When considering the overall 0–15days lagged effect of weather, only mean temperature was significantly associated with emergency department visits. At lower temperatures, the number of emergency department visits increases and decreases at higher temperatures. All 4 types of seizure also showed similar patterns. In particular, only visits of febrile seizure were significantly associated with mean temperature.\nConclusion\nWe investigated the association weather and pediatric seizure by considering 0–15day lags. In particular, low mean temperature increase the emergency department visits for pediatric seizure and high mean temperature decrease the pediatric seizure. In addition, only febrile seizure of 4 seizure types was affected by mean average temperature.","container-title":"Science of The Total Environment","DOI":"10.1016/j.scitotenv.2017.06.256","ISSN":"0048-9697","journalAbbreviation":"Science of The Total Environment","language":"en","page":"535-540","source":"ScienceDirect","title":"The effects of weather on pediatric seizure: A single-center retrospective study (2005–2015)","title-short":"The effects of weather on pediatric seizure","volume":"609","author":[{"family":"Kim","given":"Sung Hoon"},{"family":"Kim","given":"Joon Soo"},{"family":"Jin","given":"Mi Hyeon"},{"family":"Lee","given":"Jun Hwa"}],"issued":{"date-parts":[["2017",12,31]]}}}],"schema":"https://github.com/citation-style-language/schema/raw/master/csl-citation.json"} </w:instrText>
            </w:r>
            <w:r w:rsidRPr="001E245B">
              <w:rPr>
                <w:rFonts w:ascii="Arial" w:hAnsi="Arial" w:cs="Arial"/>
                <w:sz w:val="18"/>
                <w:szCs w:val="18"/>
              </w:rPr>
              <w:fldChar w:fldCharType="separate"/>
            </w:r>
            <w:r w:rsidR="003F5E09" w:rsidRPr="001E245B">
              <w:rPr>
                <w:rFonts w:ascii="Arial" w:hAnsi="Arial" w:cs="Arial"/>
                <w:sz w:val="18"/>
              </w:rPr>
              <w:t>[33]</w:t>
            </w:r>
            <w:r w:rsidRPr="001E245B">
              <w:rPr>
                <w:rFonts w:ascii="Arial" w:hAnsi="Arial" w:cs="Arial"/>
                <w:sz w:val="18"/>
                <w:szCs w:val="18"/>
              </w:rPr>
              <w:fldChar w:fldCharType="end"/>
            </w:r>
          </w:p>
        </w:tc>
        <w:tc>
          <w:tcPr>
            <w:tcW w:w="1272" w:type="dxa"/>
            <w:hideMark/>
          </w:tcPr>
          <w:p w14:paraId="6563B0E8" w14:textId="3D7EAD7F" w:rsidR="00DC7429" w:rsidRPr="001E245B" w:rsidRDefault="00DC7429"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Changwon, South Korea, 2005-2015</w:t>
            </w:r>
            <w:r w:rsidR="00191F4E" w:rsidRPr="001E245B">
              <w:rPr>
                <w:rFonts w:ascii="Arial" w:hAnsi="Arial" w:cs="Arial"/>
                <w:sz w:val="18"/>
                <w:szCs w:val="18"/>
              </w:rPr>
              <w:t>.</w:t>
            </w:r>
          </w:p>
        </w:tc>
        <w:tc>
          <w:tcPr>
            <w:tcW w:w="1260" w:type="dxa"/>
            <w:hideMark/>
          </w:tcPr>
          <w:p w14:paraId="164E1027" w14:textId="3FD2C53E" w:rsidR="00DC7429" w:rsidRPr="001E245B" w:rsidRDefault="005B4D94"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Daily time-series; d</w:t>
            </w:r>
            <w:r w:rsidR="00DC7429" w:rsidRPr="001E245B">
              <w:rPr>
                <w:rFonts w:ascii="Arial" w:hAnsi="Arial" w:cs="Arial"/>
                <w:sz w:val="18"/>
                <w:szCs w:val="18"/>
              </w:rPr>
              <w:t>istributed lag non-linear model</w:t>
            </w:r>
            <w:r w:rsidRPr="001E245B">
              <w:rPr>
                <w:rFonts w:ascii="Arial" w:hAnsi="Arial" w:cs="Arial"/>
                <w:sz w:val="18"/>
                <w:szCs w:val="18"/>
              </w:rPr>
              <w:t xml:space="preserve"> (DLNM) with</w:t>
            </w:r>
            <w:r w:rsidR="00DC7429" w:rsidRPr="001E245B">
              <w:rPr>
                <w:rFonts w:ascii="Arial" w:hAnsi="Arial" w:cs="Arial"/>
                <w:sz w:val="18"/>
                <w:szCs w:val="18"/>
              </w:rPr>
              <w:t xml:space="preserve"> quasi-Poisson regression</w:t>
            </w:r>
            <w:r w:rsidR="00191F4E" w:rsidRPr="001E245B">
              <w:rPr>
                <w:rFonts w:ascii="Arial" w:hAnsi="Arial" w:cs="Arial"/>
                <w:sz w:val="18"/>
                <w:szCs w:val="18"/>
              </w:rPr>
              <w:t>.</w:t>
            </w:r>
          </w:p>
        </w:tc>
        <w:tc>
          <w:tcPr>
            <w:tcW w:w="1440" w:type="dxa"/>
            <w:hideMark/>
          </w:tcPr>
          <w:p w14:paraId="4BCE6ED3" w14:textId="13E5A8C7" w:rsidR="00DC7429" w:rsidRPr="001E245B" w:rsidRDefault="00DC7429"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108,628 ED visits for pediatric seizures, per ICD-10 classification (codes G40-G41, R56), presenting at 1 medical Center</w:t>
            </w:r>
            <w:r w:rsidR="00191F4E" w:rsidRPr="001E245B">
              <w:rPr>
                <w:rFonts w:ascii="Arial" w:hAnsi="Arial" w:cs="Arial"/>
                <w:sz w:val="18"/>
                <w:szCs w:val="18"/>
              </w:rPr>
              <w:t>.</w:t>
            </w:r>
          </w:p>
        </w:tc>
        <w:tc>
          <w:tcPr>
            <w:tcW w:w="1080" w:type="dxa"/>
            <w:hideMark/>
          </w:tcPr>
          <w:p w14:paraId="497E7981" w14:textId="6C88982E" w:rsidR="00DC7429" w:rsidRPr="001E245B" w:rsidRDefault="00DC7429"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Tmean, Tmax, Tmin, DTR, humidity, atmospheric pressure, cloud cover, wind speed, and sunshine</w:t>
            </w:r>
            <w:r w:rsidR="00191F4E" w:rsidRPr="001E245B">
              <w:rPr>
                <w:rFonts w:ascii="Arial" w:hAnsi="Arial" w:cs="Arial"/>
                <w:sz w:val="18"/>
                <w:szCs w:val="18"/>
              </w:rPr>
              <w:t>.</w:t>
            </w:r>
          </w:p>
        </w:tc>
        <w:tc>
          <w:tcPr>
            <w:tcW w:w="1440" w:type="dxa"/>
            <w:hideMark/>
          </w:tcPr>
          <w:p w14:paraId="14083670" w14:textId="4F431E43" w:rsidR="00DC7429" w:rsidRPr="001E245B" w:rsidRDefault="00DC7429"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Daily, citywide measurements from the Korea Metrological Administration</w:t>
            </w:r>
            <w:r w:rsidR="00191F4E" w:rsidRPr="001E245B">
              <w:rPr>
                <w:rFonts w:ascii="Arial" w:hAnsi="Arial" w:cs="Arial"/>
                <w:sz w:val="18"/>
                <w:szCs w:val="18"/>
              </w:rPr>
              <w:t>.</w:t>
            </w:r>
          </w:p>
        </w:tc>
        <w:tc>
          <w:tcPr>
            <w:tcW w:w="1080" w:type="dxa"/>
            <w:hideMark/>
          </w:tcPr>
          <w:p w14:paraId="1A1D21BC" w14:textId="5CECCC6D" w:rsidR="00DC7429" w:rsidRPr="001E245B" w:rsidRDefault="00DC7429"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PM</w:t>
            </w:r>
            <w:r w:rsidRPr="001E245B">
              <w:rPr>
                <w:rFonts w:ascii="Arial" w:hAnsi="Arial" w:cs="Arial"/>
                <w:sz w:val="18"/>
                <w:szCs w:val="18"/>
                <w:vertAlign w:val="subscript"/>
              </w:rPr>
              <w:t>10</w:t>
            </w:r>
            <w:r w:rsidRPr="001E245B">
              <w:rPr>
                <w:rFonts w:ascii="Arial" w:hAnsi="Arial" w:cs="Arial"/>
                <w:sz w:val="18"/>
                <w:szCs w:val="18"/>
              </w:rPr>
              <w:t>, O</w:t>
            </w:r>
            <w:r w:rsidRPr="001E245B">
              <w:rPr>
                <w:rFonts w:ascii="Arial" w:hAnsi="Arial" w:cs="Arial"/>
                <w:sz w:val="18"/>
                <w:szCs w:val="18"/>
                <w:vertAlign w:val="subscript"/>
              </w:rPr>
              <w:t>3</w:t>
            </w:r>
            <w:r w:rsidRPr="001E245B">
              <w:rPr>
                <w:rFonts w:ascii="Arial" w:hAnsi="Arial" w:cs="Arial"/>
                <w:sz w:val="18"/>
                <w:szCs w:val="18"/>
              </w:rPr>
              <w:t>, NO</w:t>
            </w:r>
            <w:r w:rsidRPr="001E245B">
              <w:rPr>
                <w:rFonts w:ascii="Arial" w:hAnsi="Arial" w:cs="Arial"/>
                <w:sz w:val="18"/>
                <w:szCs w:val="18"/>
                <w:vertAlign w:val="subscript"/>
              </w:rPr>
              <w:t>2</w:t>
            </w:r>
            <w:r w:rsidRPr="001E245B">
              <w:rPr>
                <w:rFonts w:ascii="Arial" w:hAnsi="Arial" w:cs="Arial"/>
                <w:sz w:val="18"/>
                <w:szCs w:val="18"/>
              </w:rPr>
              <w:t>, CO, SO</w:t>
            </w:r>
            <w:r w:rsidRPr="001E245B">
              <w:rPr>
                <w:rFonts w:ascii="Arial" w:hAnsi="Arial" w:cs="Arial"/>
                <w:sz w:val="18"/>
                <w:szCs w:val="18"/>
                <w:vertAlign w:val="subscript"/>
              </w:rPr>
              <w:t>2</w:t>
            </w:r>
            <w:r w:rsidRPr="001E245B">
              <w:rPr>
                <w:rFonts w:ascii="Arial" w:hAnsi="Arial" w:cs="Arial"/>
                <w:sz w:val="18"/>
                <w:szCs w:val="18"/>
              </w:rPr>
              <w:t>, seasonality, long term trends</w:t>
            </w:r>
            <w:r w:rsidR="00191F4E" w:rsidRPr="001E245B">
              <w:rPr>
                <w:rFonts w:ascii="Arial" w:hAnsi="Arial" w:cs="Arial"/>
                <w:sz w:val="18"/>
                <w:szCs w:val="18"/>
              </w:rPr>
              <w:t>.</w:t>
            </w:r>
          </w:p>
        </w:tc>
        <w:tc>
          <w:tcPr>
            <w:tcW w:w="2070" w:type="dxa"/>
            <w:hideMark/>
          </w:tcPr>
          <w:p w14:paraId="6AA3E1DE" w14:textId="2A60FBD0" w:rsidR="00DC7429" w:rsidRPr="001E245B" w:rsidRDefault="00DC7429" w:rsidP="001E245B">
            <w:pPr>
              <w:spacing w:before="120" w:after="100" w:afterAutospacing="1" w:line="276" w:lineRule="auto"/>
              <w:jc w:val="both"/>
              <w:rPr>
                <w:rFonts w:ascii="Arial" w:hAnsi="Arial" w:cs="Arial"/>
                <w:i/>
                <w:iCs/>
                <w:sz w:val="18"/>
                <w:szCs w:val="18"/>
              </w:rPr>
            </w:pPr>
            <w:r w:rsidRPr="001E245B">
              <w:rPr>
                <w:rFonts w:ascii="Arial" w:hAnsi="Arial" w:cs="Arial"/>
                <w:i/>
                <w:iCs/>
                <w:sz w:val="18"/>
                <w:szCs w:val="18"/>
              </w:rPr>
              <w:t>Cumulative RR (95% CI) at extreme weather points (vs median</w:t>
            </w:r>
            <w:r w:rsidR="00965B09" w:rsidRPr="001E245B">
              <w:rPr>
                <w:rFonts w:ascii="Arial" w:hAnsi="Arial" w:cs="Arial"/>
                <w:i/>
                <w:iCs/>
                <w:sz w:val="18"/>
                <w:szCs w:val="18"/>
              </w:rPr>
              <w:t xml:space="preserve"> of Tmean: 15.9 °C</w:t>
            </w:r>
            <w:r w:rsidRPr="001E245B">
              <w:rPr>
                <w:rFonts w:ascii="Arial" w:hAnsi="Arial" w:cs="Arial"/>
                <w:i/>
                <w:iCs/>
                <w:sz w:val="18"/>
                <w:szCs w:val="18"/>
              </w:rPr>
              <w:t xml:space="preserve">) (overall results): </w:t>
            </w:r>
            <w:r w:rsidRPr="001E245B">
              <w:rPr>
                <w:rFonts w:ascii="Arial" w:hAnsi="Arial" w:cs="Arial"/>
                <w:sz w:val="18"/>
                <w:szCs w:val="18"/>
              </w:rPr>
              <w:br/>
              <w:t>▪Tmean at 0.1th percentile</w:t>
            </w:r>
            <w:r w:rsidR="00C50927" w:rsidRPr="001E245B">
              <w:rPr>
                <w:rFonts w:ascii="Arial" w:hAnsi="Arial" w:cs="Arial"/>
                <w:sz w:val="18"/>
                <w:szCs w:val="18"/>
              </w:rPr>
              <w:t xml:space="preserve"> (-4.8°C)</w:t>
            </w:r>
            <w:r w:rsidRPr="001E245B">
              <w:rPr>
                <w:rFonts w:ascii="Arial" w:hAnsi="Arial" w:cs="Arial"/>
                <w:sz w:val="18"/>
                <w:szCs w:val="18"/>
              </w:rPr>
              <w:t>: 1.66 (1.04, 2.6</w:t>
            </w:r>
            <w:r w:rsidR="00FD244F" w:rsidRPr="001E245B">
              <w:rPr>
                <w:rFonts w:ascii="Arial" w:hAnsi="Arial" w:cs="Arial"/>
                <w:sz w:val="18"/>
                <w:szCs w:val="18"/>
              </w:rPr>
              <w:t>6</w:t>
            </w:r>
            <w:r w:rsidRPr="001E245B">
              <w:rPr>
                <w:rFonts w:ascii="Arial" w:hAnsi="Arial" w:cs="Arial"/>
                <w:sz w:val="18"/>
                <w:szCs w:val="18"/>
              </w:rPr>
              <w:t>)</w:t>
            </w:r>
            <w:r w:rsidRPr="001E245B">
              <w:rPr>
                <w:rFonts w:ascii="Arial" w:hAnsi="Arial" w:cs="Arial"/>
                <w:sz w:val="18"/>
                <w:szCs w:val="18"/>
              </w:rPr>
              <w:br/>
              <w:t>▪Tmean at 5th percentile</w:t>
            </w:r>
            <w:r w:rsidR="00C50927" w:rsidRPr="001E245B">
              <w:rPr>
                <w:rFonts w:ascii="Arial" w:hAnsi="Arial" w:cs="Arial"/>
                <w:sz w:val="18"/>
                <w:szCs w:val="18"/>
              </w:rPr>
              <w:t xml:space="preserve"> (0.4 °C)</w:t>
            </w:r>
            <w:r w:rsidRPr="001E245B">
              <w:rPr>
                <w:rFonts w:ascii="Arial" w:hAnsi="Arial" w:cs="Arial"/>
                <w:sz w:val="18"/>
                <w:szCs w:val="18"/>
              </w:rPr>
              <w:t>: 1.46 (1.03, 2.0</w:t>
            </w:r>
            <w:r w:rsidR="002F6025" w:rsidRPr="001E245B">
              <w:rPr>
                <w:rFonts w:ascii="Arial" w:hAnsi="Arial" w:cs="Arial"/>
                <w:sz w:val="18"/>
                <w:szCs w:val="18"/>
              </w:rPr>
              <w:t>8</w:t>
            </w:r>
            <w:r w:rsidRPr="001E245B">
              <w:rPr>
                <w:rFonts w:ascii="Arial" w:hAnsi="Arial" w:cs="Arial"/>
                <w:sz w:val="18"/>
                <w:szCs w:val="18"/>
              </w:rPr>
              <w:t>)</w:t>
            </w:r>
            <w:r w:rsidRPr="001E245B">
              <w:rPr>
                <w:rFonts w:ascii="Arial" w:hAnsi="Arial" w:cs="Arial"/>
                <w:sz w:val="18"/>
                <w:szCs w:val="18"/>
              </w:rPr>
              <w:br/>
              <w:t>▪Tmean at 95th percentile</w:t>
            </w:r>
            <w:r w:rsidR="00C50927" w:rsidRPr="001E245B">
              <w:rPr>
                <w:rFonts w:ascii="Arial" w:hAnsi="Arial" w:cs="Arial"/>
                <w:sz w:val="18"/>
                <w:szCs w:val="18"/>
              </w:rPr>
              <w:t xml:space="preserve"> (27.4 °C)</w:t>
            </w:r>
            <w:r w:rsidRPr="001E245B">
              <w:rPr>
                <w:rFonts w:ascii="Arial" w:hAnsi="Arial" w:cs="Arial"/>
                <w:sz w:val="18"/>
                <w:szCs w:val="18"/>
              </w:rPr>
              <w:t>: 0.75 (0.58, 0.98)</w:t>
            </w:r>
            <w:r w:rsidRPr="001E245B">
              <w:rPr>
                <w:rFonts w:ascii="Arial" w:hAnsi="Arial" w:cs="Arial"/>
                <w:sz w:val="18"/>
                <w:szCs w:val="18"/>
              </w:rPr>
              <w:br/>
              <w:t xml:space="preserve">▪Tmean at 99.9th </w:t>
            </w:r>
            <w:r w:rsidRPr="001E245B">
              <w:rPr>
                <w:rFonts w:ascii="Arial" w:hAnsi="Arial" w:cs="Arial"/>
                <w:sz w:val="18"/>
                <w:szCs w:val="18"/>
              </w:rPr>
              <w:lastRenderedPageBreak/>
              <w:t>percentile</w:t>
            </w:r>
            <w:r w:rsidR="00C50927" w:rsidRPr="001E245B">
              <w:rPr>
                <w:rFonts w:ascii="Arial" w:hAnsi="Arial" w:cs="Arial"/>
                <w:sz w:val="18"/>
                <w:szCs w:val="18"/>
              </w:rPr>
              <w:t xml:space="preserve"> (30.1 °C)</w:t>
            </w:r>
            <w:r w:rsidRPr="001E245B">
              <w:rPr>
                <w:rFonts w:ascii="Arial" w:hAnsi="Arial" w:cs="Arial"/>
                <w:sz w:val="18"/>
                <w:szCs w:val="18"/>
              </w:rPr>
              <w:t>: 0.7</w:t>
            </w:r>
            <w:r w:rsidR="000C7640" w:rsidRPr="001E245B">
              <w:rPr>
                <w:rFonts w:ascii="Arial" w:hAnsi="Arial" w:cs="Arial"/>
                <w:sz w:val="18"/>
                <w:szCs w:val="18"/>
              </w:rPr>
              <w:t>1</w:t>
            </w:r>
            <w:r w:rsidRPr="001E245B">
              <w:rPr>
                <w:rFonts w:ascii="Arial" w:hAnsi="Arial" w:cs="Arial"/>
                <w:sz w:val="18"/>
                <w:szCs w:val="18"/>
              </w:rPr>
              <w:t xml:space="preserve"> (0.51, 0.97)</w:t>
            </w:r>
          </w:p>
        </w:tc>
        <w:tc>
          <w:tcPr>
            <w:tcW w:w="2358" w:type="dxa"/>
            <w:hideMark/>
          </w:tcPr>
          <w:p w14:paraId="2C1CE0CF" w14:textId="559B2075" w:rsidR="00DC7429" w:rsidRPr="001E245B" w:rsidRDefault="00DC7429"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lastRenderedPageBreak/>
              <w:t>▪Focused exclusively on children (&lt;19 years age).</w:t>
            </w:r>
            <w:r w:rsidRPr="001E245B">
              <w:rPr>
                <w:rFonts w:ascii="Arial" w:hAnsi="Arial" w:cs="Arial"/>
                <w:sz w:val="18"/>
                <w:szCs w:val="18"/>
              </w:rPr>
              <w:br/>
              <w:t>▪Assessed subgroup effects by seizure type: febrile seizure, afebrile seizures, seizure of known epilepsy, and status epilepticus.</w:t>
            </w:r>
            <w:r w:rsidRPr="001E245B">
              <w:rPr>
                <w:rFonts w:ascii="Arial" w:hAnsi="Arial" w:cs="Arial"/>
                <w:sz w:val="18"/>
                <w:szCs w:val="18"/>
              </w:rPr>
              <w:br/>
              <w:t>▪Only febrile seizure (inversely) affected by Tmean.</w:t>
            </w:r>
          </w:p>
        </w:tc>
      </w:tr>
      <w:tr w:rsidR="002509B5" w:rsidRPr="001E245B" w14:paraId="4988D89A" w14:textId="77777777" w:rsidTr="00081F49">
        <w:trPr>
          <w:trHeight w:val="530"/>
        </w:trPr>
        <w:tc>
          <w:tcPr>
            <w:tcW w:w="1176" w:type="dxa"/>
          </w:tcPr>
          <w:p w14:paraId="09164FD6" w14:textId="26B0BA0B" w:rsidR="002509B5" w:rsidRPr="001E245B" w:rsidRDefault="002509B5" w:rsidP="001E245B">
            <w:pPr>
              <w:spacing w:before="120" w:after="100" w:afterAutospacing="1" w:line="276" w:lineRule="auto"/>
              <w:jc w:val="both"/>
              <w:rPr>
                <w:rFonts w:ascii="Arial" w:hAnsi="Arial" w:cs="Arial"/>
                <w:b/>
                <w:bCs/>
                <w:sz w:val="18"/>
                <w:szCs w:val="18"/>
              </w:rPr>
            </w:pPr>
            <w:r w:rsidRPr="001E245B">
              <w:rPr>
                <w:rFonts w:ascii="Arial" w:hAnsi="Arial" w:cs="Arial"/>
                <w:b/>
                <w:bCs/>
                <w:sz w:val="18"/>
                <w:szCs w:val="18"/>
              </w:rPr>
              <w:t xml:space="preserve">Kim, 2019 </w:t>
            </w:r>
            <w:r w:rsidRPr="001E245B">
              <w:rPr>
                <w:rFonts w:ascii="Arial" w:hAnsi="Arial" w:cs="Arial"/>
                <w:b/>
                <w:bCs/>
                <w:sz w:val="18"/>
                <w:szCs w:val="18"/>
              </w:rPr>
              <w:fldChar w:fldCharType="begin"/>
            </w:r>
            <w:r w:rsidR="001B16DA" w:rsidRPr="001E245B">
              <w:rPr>
                <w:rFonts w:ascii="Arial" w:hAnsi="Arial" w:cs="Arial"/>
                <w:b/>
                <w:bCs/>
                <w:sz w:val="18"/>
                <w:szCs w:val="18"/>
              </w:rPr>
              <w:instrText xml:space="preserve"> ADDIN ZOTERO_ITEM CSL_CITATION {"citationID":"nfgic8pF","properties":{"formattedCitation":"[34]","plainCitation":"[34]","noteIndex":0},"citationItems":[{"id":4431,"uris":["http://zotero.org/users/9625994/items/5GLYVMW7"],"itemData":{"id":4431,"type":"article-journal","abstract":"Background\nSeveral studies have reported an association between seizure and the lunar cycle; however, results are conflicting. Thus, we investigated whether emergency department (ED) visits due to febrile seizure (FS) or FS plus were affected by lunar cycle.\nMethods\nWe reviewed the medical records of patients who were admitted to the ED with a main diagnosis of FS or FS plus from January 1, 2005 to August 31, 2018 (13 years 8 months), a period of 4991 days with 169 lunar cycles. During that period, we collected weather data such as mean temperature, average atmospheric pressure (AP), and humidity according to lunar phase (new moon, first quarter, full moon, and third or last quarter).\nResults\nA total of 1979 patients were identified. We found male predominant with a mean age of 2.62 ± 2.09 years. Acute pharyngotonsillitis was the most common cause of fever, generalized tonic-clonic seizure was the most common type of seizure, and the mean peak body temperature was 38.77 ± 0.81 °C. The lunar cycle did not affect the onset or frequency of FS after adjustment; however, several factors, including season, O3 and NO2 concentrations, and holidays, were associated with FS.\nConclusion\nWe did not find an association between lunar cycle and FS or FS plus. However, several factors, including season, O3, NO2, and holidays were associated with FS or FS plus.","container-title":"Science of The Total Environment","DOI":"10.1016/j.scitotenv.2019.07.077","ISSN":"0048-9697","journalAbbreviation":"Science of The Total Environment","page":"589-594","source":"ScienceDirect","title":"Are there effects of lunar cycle on pediatric febrile seizure?: A single-center retrospective study (2005–2018)","title-short":"Are there effects of lunar cycle on pediatric febrile seizure?","volume":"692","author":[{"family":"Kim","given":"Sung Hoon"},{"family":"Shim","given":"Haeng Seon"},{"family":"Kang","given":"Su Mynn"},{"family":"Park","given":"Hyunho"},{"family":"Jin","given":"Mi Hyeon"},{"family":"Lee","given":"Jun Hwa"}],"issued":{"date-parts":[["2019",11,20]]}}}],"schema":"https://github.com/citation-style-language/schema/raw/master/csl-citation.json"} </w:instrText>
            </w:r>
            <w:r w:rsidRPr="001E245B">
              <w:rPr>
                <w:rFonts w:ascii="Arial" w:hAnsi="Arial" w:cs="Arial"/>
                <w:b/>
                <w:bCs/>
                <w:sz w:val="18"/>
                <w:szCs w:val="18"/>
              </w:rPr>
              <w:fldChar w:fldCharType="separate"/>
            </w:r>
            <w:r w:rsidR="003F5E09" w:rsidRPr="001E245B">
              <w:rPr>
                <w:rFonts w:ascii="Arial" w:hAnsi="Arial" w:cs="Arial"/>
                <w:sz w:val="18"/>
              </w:rPr>
              <w:t>[34]</w:t>
            </w:r>
            <w:r w:rsidRPr="001E245B">
              <w:rPr>
                <w:rFonts w:ascii="Arial" w:hAnsi="Arial" w:cs="Arial"/>
                <w:b/>
                <w:bCs/>
                <w:sz w:val="18"/>
                <w:szCs w:val="18"/>
              </w:rPr>
              <w:fldChar w:fldCharType="end"/>
            </w:r>
          </w:p>
        </w:tc>
        <w:tc>
          <w:tcPr>
            <w:tcW w:w="1272" w:type="dxa"/>
          </w:tcPr>
          <w:p w14:paraId="3801876E" w14:textId="036B5482" w:rsidR="002509B5" w:rsidRPr="001E245B" w:rsidRDefault="002509B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Changwon, South Korea, 2005-2018</w:t>
            </w:r>
            <w:r w:rsidR="00191F4E" w:rsidRPr="001E245B">
              <w:rPr>
                <w:rFonts w:ascii="Arial" w:hAnsi="Arial" w:cs="Arial"/>
                <w:sz w:val="18"/>
                <w:szCs w:val="18"/>
              </w:rPr>
              <w:t>.</w:t>
            </w:r>
          </w:p>
        </w:tc>
        <w:tc>
          <w:tcPr>
            <w:tcW w:w="1260" w:type="dxa"/>
          </w:tcPr>
          <w:p w14:paraId="2DB553C4" w14:textId="418CAB5F" w:rsidR="002509B5" w:rsidRPr="001E245B" w:rsidRDefault="005B4D94"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Daily time-series; d</w:t>
            </w:r>
            <w:r w:rsidR="002509B5" w:rsidRPr="001E245B">
              <w:rPr>
                <w:rFonts w:ascii="Arial" w:hAnsi="Arial" w:cs="Arial"/>
                <w:sz w:val="18"/>
                <w:szCs w:val="18"/>
              </w:rPr>
              <w:t>istributed lag non-linear model</w:t>
            </w:r>
            <w:r w:rsidRPr="001E245B">
              <w:rPr>
                <w:rFonts w:ascii="Arial" w:hAnsi="Arial" w:cs="Arial"/>
                <w:sz w:val="18"/>
                <w:szCs w:val="18"/>
              </w:rPr>
              <w:t xml:space="preserve"> (DLNM) with </w:t>
            </w:r>
            <w:r w:rsidR="002509B5" w:rsidRPr="001E245B">
              <w:rPr>
                <w:rFonts w:ascii="Arial" w:hAnsi="Arial" w:cs="Arial"/>
                <w:sz w:val="18"/>
                <w:szCs w:val="18"/>
              </w:rPr>
              <w:t xml:space="preserve">quasi-Poisson </w:t>
            </w:r>
            <w:r w:rsidR="00191F4E" w:rsidRPr="001E245B">
              <w:rPr>
                <w:rFonts w:ascii="Arial" w:hAnsi="Arial" w:cs="Arial"/>
                <w:sz w:val="18"/>
                <w:szCs w:val="18"/>
              </w:rPr>
              <w:t>regression.</w:t>
            </w:r>
          </w:p>
        </w:tc>
        <w:tc>
          <w:tcPr>
            <w:tcW w:w="1440" w:type="dxa"/>
          </w:tcPr>
          <w:p w14:paraId="205B40A6" w14:textId="4C9738DF" w:rsidR="002509B5" w:rsidRPr="001E245B" w:rsidRDefault="002509B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1979 pediatric febrile seizure or febrile seizure plus cases, per ICD-10 classification (codes R56.0, G40.3), presenting at 1 medical center</w:t>
            </w:r>
            <w:r w:rsidR="00191F4E" w:rsidRPr="001E245B">
              <w:rPr>
                <w:rFonts w:ascii="Arial" w:hAnsi="Arial" w:cs="Arial"/>
                <w:sz w:val="18"/>
                <w:szCs w:val="18"/>
              </w:rPr>
              <w:t>.</w:t>
            </w:r>
          </w:p>
        </w:tc>
        <w:tc>
          <w:tcPr>
            <w:tcW w:w="1080" w:type="dxa"/>
          </w:tcPr>
          <w:p w14:paraId="67CBEDDA" w14:textId="6A045366" w:rsidR="002509B5" w:rsidRPr="001E245B" w:rsidRDefault="002509B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Tmean, average atmospheric</w:t>
            </w:r>
            <w:r w:rsidRPr="001E245B">
              <w:rPr>
                <w:rFonts w:ascii="Arial" w:hAnsi="Arial" w:cs="Arial"/>
                <w:sz w:val="18"/>
                <w:szCs w:val="18"/>
              </w:rPr>
              <w:br/>
              <w:t>pressure, and humidity according to lunar phase</w:t>
            </w:r>
            <w:r w:rsidR="00191F4E" w:rsidRPr="001E245B">
              <w:rPr>
                <w:rFonts w:ascii="Arial" w:hAnsi="Arial" w:cs="Arial"/>
                <w:sz w:val="18"/>
                <w:szCs w:val="18"/>
              </w:rPr>
              <w:t>.</w:t>
            </w:r>
          </w:p>
        </w:tc>
        <w:tc>
          <w:tcPr>
            <w:tcW w:w="1440" w:type="dxa"/>
          </w:tcPr>
          <w:p w14:paraId="1570C453" w14:textId="43004FE3" w:rsidR="002509B5" w:rsidRPr="001E245B" w:rsidRDefault="002509B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Daily, citywide measurements from the Korea Metrological Administration</w:t>
            </w:r>
            <w:r w:rsidR="00191F4E" w:rsidRPr="001E245B">
              <w:rPr>
                <w:rFonts w:ascii="Arial" w:hAnsi="Arial" w:cs="Arial"/>
                <w:sz w:val="18"/>
                <w:szCs w:val="18"/>
              </w:rPr>
              <w:t>.</w:t>
            </w:r>
          </w:p>
        </w:tc>
        <w:tc>
          <w:tcPr>
            <w:tcW w:w="1080" w:type="dxa"/>
          </w:tcPr>
          <w:p w14:paraId="22286EDC" w14:textId="7E059D84" w:rsidR="002509B5" w:rsidRPr="001E245B" w:rsidRDefault="002509B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PM</w:t>
            </w:r>
            <w:r w:rsidRPr="001E245B">
              <w:rPr>
                <w:rFonts w:ascii="Arial" w:hAnsi="Arial" w:cs="Arial"/>
                <w:sz w:val="18"/>
                <w:szCs w:val="18"/>
                <w:vertAlign w:val="subscript"/>
              </w:rPr>
              <w:t>10</w:t>
            </w:r>
            <w:r w:rsidRPr="001E245B">
              <w:rPr>
                <w:rFonts w:ascii="Arial" w:hAnsi="Arial" w:cs="Arial"/>
                <w:sz w:val="18"/>
                <w:szCs w:val="18"/>
              </w:rPr>
              <w:t>, O</w:t>
            </w:r>
            <w:r w:rsidRPr="001E245B">
              <w:rPr>
                <w:rFonts w:ascii="Arial" w:hAnsi="Arial" w:cs="Arial"/>
                <w:sz w:val="18"/>
                <w:szCs w:val="18"/>
                <w:vertAlign w:val="subscript"/>
              </w:rPr>
              <w:t>3</w:t>
            </w:r>
            <w:r w:rsidRPr="001E245B">
              <w:rPr>
                <w:rFonts w:ascii="Arial" w:hAnsi="Arial" w:cs="Arial"/>
                <w:sz w:val="18"/>
                <w:szCs w:val="18"/>
              </w:rPr>
              <w:t>, NO</w:t>
            </w:r>
            <w:r w:rsidRPr="001E245B">
              <w:rPr>
                <w:rFonts w:ascii="Arial" w:hAnsi="Arial" w:cs="Arial"/>
                <w:sz w:val="18"/>
                <w:szCs w:val="18"/>
                <w:vertAlign w:val="subscript"/>
              </w:rPr>
              <w:t>2</w:t>
            </w:r>
            <w:r w:rsidRPr="001E245B">
              <w:rPr>
                <w:rFonts w:ascii="Arial" w:hAnsi="Arial" w:cs="Arial"/>
                <w:sz w:val="18"/>
                <w:szCs w:val="18"/>
              </w:rPr>
              <w:t>, CO, SO</w:t>
            </w:r>
            <w:r w:rsidRPr="001E245B">
              <w:rPr>
                <w:rFonts w:ascii="Arial" w:hAnsi="Arial" w:cs="Arial"/>
                <w:sz w:val="18"/>
                <w:szCs w:val="18"/>
                <w:vertAlign w:val="subscript"/>
              </w:rPr>
              <w:t>2</w:t>
            </w:r>
            <w:r w:rsidRPr="001E245B">
              <w:rPr>
                <w:rFonts w:ascii="Arial" w:hAnsi="Arial" w:cs="Arial"/>
                <w:sz w:val="18"/>
                <w:szCs w:val="18"/>
              </w:rPr>
              <w:t>, seasonality, long-term trends</w:t>
            </w:r>
            <w:r w:rsidR="00191F4E" w:rsidRPr="001E245B">
              <w:rPr>
                <w:rFonts w:ascii="Arial" w:hAnsi="Arial" w:cs="Arial"/>
                <w:sz w:val="18"/>
                <w:szCs w:val="18"/>
              </w:rPr>
              <w:t>.</w:t>
            </w:r>
          </w:p>
        </w:tc>
        <w:tc>
          <w:tcPr>
            <w:tcW w:w="2070" w:type="dxa"/>
          </w:tcPr>
          <w:p w14:paraId="5285F22B" w14:textId="6867D618" w:rsidR="002509B5" w:rsidRPr="001E245B" w:rsidRDefault="002509B5" w:rsidP="001E245B">
            <w:pPr>
              <w:spacing w:before="120" w:after="100" w:afterAutospacing="1" w:line="276" w:lineRule="auto"/>
              <w:jc w:val="both"/>
              <w:rPr>
                <w:rFonts w:ascii="Arial" w:hAnsi="Arial" w:cs="Arial"/>
                <w:sz w:val="18"/>
                <w:szCs w:val="18"/>
              </w:rPr>
            </w:pPr>
            <w:r w:rsidRPr="001E245B">
              <w:rPr>
                <w:rFonts w:ascii="Arial" w:hAnsi="Arial" w:cs="Arial"/>
                <w:i/>
                <w:iCs/>
                <w:sz w:val="18"/>
                <w:szCs w:val="18"/>
              </w:rPr>
              <w:t xml:space="preserve">Cumulative RR (95% CI) at specific exposure levels vs at median (overall results): </w:t>
            </w:r>
            <w:r w:rsidRPr="001E245B">
              <w:rPr>
                <w:rFonts w:ascii="Arial" w:hAnsi="Arial" w:cs="Arial"/>
                <w:i/>
                <w:iCs/>
                <w:sz w:val="18"/>
                <w:szCs w:val="18"/>
              </w:rPr>
              <w:br/>
            </w:r>
            <w:r w:rsidRPr="001E245B">
              <w:rPr>
                <w:rFonts w:ascii="Arial" w:hAnsi="Arial" w:cs="Arial"/>
                <w:sz w:val="18"/>
                <w:szCs w:val="18"/>
              </w:rPr>
              <w:t>▪No effect of Tmean</w:t>
            </w:r>
            <w:r w:rsidRPr="001E245B">
              <w:rPr>
                <w:rFonts w:ascii="Arial" w:hAnsi="Arial" w:cs="Arial"/>
                <w:sz w:val="18"/>
                <w:szCs w:val="18"/>
              </w:rPr>
              <w:br/>
              <w:t>▪O</w:t>
            </w:r>
            <w:r w:rsidRPr="001E245B">
              <w:rPr>
                <w:rFonts w:ascii="Arial" w:hAnsi="Arial" w:cs="Arial"/>
                <w:sz w:val="18"/>
                <w:szCs w:val="18"/>
                <w:vertAlign w:val="subscript"/>
              </w:rPr>
              <w:t>3</w:t>
            </w:r>
            <w:r w:rsidRPr="001E245B">
              <w:rPr>
                <w:rFonts w:ascii="Arial" w:hAnsi="Arial" w:cs="Arial"/>
                <w:sz w:val="18"/>
                <w:szCs w:val="18"/>
              </w:rPr>
              <w:t xml:space="preserve"> at 1st percentile</w:t>
            </w:r>
            <w:r w:rsidR="004C7244" w:rsidRPr="001E245B">
              <w:rPr>
                <w:rFonts w:ascii="Arial" w:hAnsi="Arial" w:cs="Arial"/>
                <w:sz w:val="18"/>
                <w:szCs w:val="18"/>
              </w:rPr>
              <w:t xml:space="preserve"> (0.005 ppm)</w:t>
            </w:r>
            <w:r w:rsidRPr="001E245B">
              <w:rPr>
                <w:rFonts w:ascii="Arial" w:hAnsi="Arial" w:cs="Arial"/>
                <w:sz w:val="18"/>
                <w:szCs w:val="18"/>
              </w:rPr>
              <w:t>: 0.51 (0.43, 0.61)</w:t>
            </w:r>
            <w:r w:rsidRPr="001E245B">
              <w:rPr>
                <w:rFonts w:ascii="Arial" w:hAnsi="Arial" w:cs="Arial"/>
                <w:sz w:val="18"/>
                <w:szCs w:val="18"/>
              </w:rPr>
              <w:br/>
              <w:t>▪O</w:t>
            </w:r>
            <w:r w:rsidRPr="001E245B">
              <w:rPr>
                <w:rFonts w:ascii="Arial" w:hAnsi="Arial" w:cs="Arial"/>
                <w:sz w:val="18"/>
                <w:szCs w:val="18"/>
                <w:vertAlign w:val="subscript"/>
              </w:rPr>
              <w:t>3</w:t>
            </w:r>
            <w:r w:rsidRPr="001E245B">
              <w:rPr>
                <w:rFonts w:ascii="Arial" w:hAnsi="Arial" w:cs="Arial"/>
                <w:sz w:val="18"/>
                <w:szCs w:val="18"/>
              </w:rPr>
              <w:t xml:space="preserve"> at 25th percentile</w:t>
            </w:r>
            <w:r w:rsidR="004C7244" w:rsidRPr="001E245B">
              <w:rPr>
                <w:rFonts w:ascii="Arial" w:hAnsi="Arial" w:cs="Arial"/>
                <w:sz w:val="18"/>
                <w:szCs w:val="18"/>
              </w:rPr>
              <w:t xml:space="preserve"> (0.019 ppm)</w:t>
            </w:r>
            <w:r w:rsidRPr="001E245B">
              <w:rPr>
                <w:rFonts w:ascii="Arial" w:hAnsi="Arial" w:cs="Arial"/>
                <w:sz w:val="18"/>
                <w:szCs w:val="18"/>
              </w:rPr>
              <w:t>: 0.77 (0.72, 0.83)</w:t>
            </w:r>
            <w:r w:rsidRPr="001E245B">
              <w:rPr>
                <w:rFonts w:ascii="Arial" w:hAnsi="Arial" w:cs="Arial"/>
                <w:sz w:val="18"/>
                <w:szCs w:val="18"/>
              </w:rPr>
              <w:br/>
              <w:t>▪O</w:t>
            </w:r>
            <w:r w:rsidRPr="001E245B">
              <w:rPr>
                <w:rFonts w:ascii="Arial" w:hAnsi="Arial" w:cs="Arial"/>
                <w:sz w:val="18"/>
                <w:szCs w:val="18"/>
                <w:vertAlign w:val="subscript"/>
              </w:rPr>
              <w:t>3</w:t>
            </w:r>
            <w:r w:rsidRPr="001E245B">
              <w:rPr>
                <w:rFonts w:ascii="Arial" w:hAnsi="Arial" w:cs="Arial"/>
                <w:sz w:val="18"/>
                <w:szCs w:val="18"/>
              </w:rPr>
              <w:t xml:space="preserve"> at 50th percentile</w:t>
            </w:r>
            <w:r w:rsidR="004C7244" w:rsidRPr="001E245B">
              <w:rPr>
                <w:rFonts w:ascii="Arial" w:hAnsi="Arial" w:cs="Arial"/>
                <w:sz w:val="18"/>
                <w:szCs w:val="18"/>
              </w:rPr>
              <w:t xml:space="preserve"> (0.026 ppm)</w:t>
            </w:r>
            <w:r w:rsidRPr="001E245B">
              <w:rPr>
                <w:rFonts w:ascii="Arial" w:hAnsi="Arial" w:cs="Arial"/>
                <w:sz w:val="18"/>
                <w:szCs w:val="18"/>
              </w:rPr>
              <w:t>: 0.94 (0.93, 0.96)</w:t>
            </w:r>
            <w:r w:rsidRPr="001E245B">
              <w:rPr>
                <w:rFonts w:ascii="Arial" w:hAnsi="Arial" w:cs="Arial"/>
                <w:sz w:val="18"/>
                <w:szCs w:val="18"/>
              </w:rPr>
              <w:br/>
              <w:t>▪O</w:t>
            </w:r>
            <w:r w:rsidRPr="001E245B">
              <w:rPr>
                <w:rFonts w:ascii="Arial" w:hAnsi="Arial" w:cs="Arial"/>
                <w:sz w:val="18"/>
                <w:szCs w:val="18"/>
                <w:vertAlign w:val="subscript"/>
              </w:rPr>
              <w:t>3</w:t>
            </w:r>
            <w:r w:rsidRPr="001E245B">
              <w:rPr>
                <w:rFonts w:ascii="Arial" w:hAnsi="Arial" w:cs="Arial"/>
                <w:sz w:val="18"/>
                <w:szCs w:val="18"/>
              </w:rPr>
              <w:t xml:space="preserve"> at 75th percentile</w:t>
            </w:r>
            <w:r w:rsidR="004C7244" w:rsidRPr="001E245B">
              <w:rPr>
                <w:rFonts w:ascii="Arial" w:hAnsi="Arial" w:cs="Arial"/>
                <w:sz w:val="18"/>
                <w:szCs w:val="18"/>
              </w:rPr>
              <w:t xml:space="preserve"> (0.035 ppm)</w:t>
            </w:r>
            <w:r w:rsidRPr="001E245B">
              <w:rPr>
                <w:rFonts w:ascii="Arial" w:hAnsi="Arial" w:cs="Arial"/>
                <w:sz w:val="18"/>
                <w:szCs w:val="18"/>
              </w:rPr>
              <w:t>: 1.23 (1.16, 1.29)</w:t>
            </w:r>
            <w:r w:rsidRPr="001E245B">
              <w:rPr>
                <w:rFonts w:ascii="Arial" w:hAnsi="Arial" w:cs="Arial"/>
                <w:sz w:val="18"/>
                <w:szCs w:val="18"/>
              </w:rPr>
              <w:br/>
              <w:t>▪O</w:t>
            </w:r>
            <w:r w:rsidRPr="001E245B">
              <w:rPr>
                <w:rFonts w:ascii="Arial" w:hAnsi="Arial" w:cs="Arial"/>
                <w:sz w:val="18"/>
                <w:szCs w:val="18"/>
                <w:vertAlign w:val="subscript"/>
              </w:rPr>
              <w:t>3</w:t>
            </w:r>
            <w:r w:rsidRPr="001E245B">
              <w:rPr>
                <w:rFonts w:ascii="Arial" w:hAnsi="Arial" w:cs="Arial"/>
                <w:sz w:val="18"/>
                <w:szCs w:val="18"/>
              </w:rPr>
              <w:t xml:space="preserve"> at 99th percentile</w:t>
            </w:r>
            <w:r w:rsidR="004C7244" w:rsidRPr="001E245B">
              <w:rPr>
                <w:rFonts w:ascii="Arial" w:hAnsi="Arial" w:cs="Arial"/>
                <w:sz w:val="18"/>
                <w:szCs w:val="18"/>
              </w:rPr>
              <w:t xml:space="preserve"> (0.064</w:t>
            </w:r>
            <w:r w:rsidR="007A57D5" w:rsidRPr="001E245B">
              <w:rPr>
                <w:rFonts w:ascii="Arial" w:hAnsi="Arial" w:cs="Arial"/>
                <w:sz w:val="18"/>
                <w:szCs w:val="18"/>
              </w:rPr>
              <w:t xml:space="preserve"> ppm</w:t>
            </w:r>
            <w:r w:rsidR="004C7244" w:rsidRPr="001E245B">
              <w:rPr>
                <w:rFonts w:ascii="Arial" w:hAnsi="Arial" w:cs="Arial"/>
                <w:sz w:val="18"/>
                <w:szCs w:val="18"/>
              </w:rPr>
              <w:t>)</w:t>
            </w:r>
            <w:r w:rsidRPr="001E245B">
              <w:rPr>
                <w:rFonts w:ascii="Arial" w:hAnsi="Arial" w:cs="Arial"/>
                <w:sz w:val="18"/>
                <w:szCs w:val="18"/>
              </w:rPr>
              <w:t>: 2.84 (2.14, 3.77)</w:t>
            </w:r>
          </w:p>
          <w:p w14:paraId="0431A513" w14:textId="3878B9EE" w:rsidR="004C7244" w:rsidRPr="001E245B" w:rsidRDefault="004C7244" w:rsidP="001E245B">
            <w:pPr>
              <w:spacing w:before="120" w:after="100" w:afterAutospacing="1" w:line="276" w:lineRule="auto"/>
              <w:jc w:val="both"/>
              <w:rPr>
                <w:rFonts w:ascii="Arial" w:hAnsi="Arial" w:cs="Arial"/>
                <w:i/>
                <w:iCs/>
                <w:sz w:val="18"/>
                <w:szCs w:val="18"/>
              </w:rPr>
            </w:pPr>
            <w:r w:rsidRPr="001E245B">
              <w:rPr>
                <w:rFonts w:ascii="Arial" w:hAnsi="Arial" w:cs="Arial"/>
                <w:sz w:val="18"/>
                <w:szCs w:val="18"/>
              </w:rPr>
              <w:t>*Median of O</w:t>
            </w:r>
            <w:r w:rsidRPr="001E245B">
              <w:rPr>
                <w:rFonts w:ascii="Arial" w:hAnsi="Arial" w:cs="Arial"/>
                <w:sz w:val="18"/>
                <w:szCs w:val="18"/>
                <w:vertAlign w:val="subscript"/>
              </w:rPr>
              <w:t>3</w:t>
            </w:r>
            <w:r w:rsidRPr="001E245B">
              <w:rPr>
                <w:rFonts w:ascii="Arial" w:hAnsi="Arial" w:cs="Arial"/>
                <w:sz w:val="18"/>
                <w:szCs w:val="18"/>
              </w:rPr>
              <w:t xml:space="preserve"> and other exposures not reported</w:t>
            </w:r>
            <w:r w:rsidR="00191F4E" w:rsidRPr="001E245B">
              <w:rPr>
                <w:rFonts w:ascii="Arial" w:hAnsi="Arial" w:cs="Arial"/>
                <w:sz w:val="18"/>
                <w:szCs w:val="18"/>
              </w:rPr>
              <w:t>.</w:t>
            </w:r>
          </w:p>
        </w:tc>
        <w:tc>
          <w:tcPr>
            <w:tcW w:w="2358" w:type="dxa"/>
          </w:tcPr>
          <w:p w14:paraId="7F967163" w14:textId="7D5A0E5B" w:rsidR="002509B5" w:rsidRPr="001E245B" w:rsidRDefault="002509B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▪Focused exclusively on children (&lt;19 years age).</w:t>
            </w:r>
            <w:r w:rsidRPr="001E245B">
              <w:rPr>
                <w:rFonts w:ascii="Arial" w:hAnsi="Arial" w:cs="Arial"/>
                <w:sz w:val="18"/>
                <w:szCs w:val="18"/>
              </w:rPr>
              <w:br/>
              <w:t>▪Generalized tonic-clonic seizure was most common</w:t>
            </w:r>
            <w:r w:rsidR="00FC6FE1" w:rsidRPr="001E245B">
              <w:rPr>
                <w:rFonts w:ascii="Arial" w:hAnsi="Arial" w:cs="Arial"/>
                <w:sz w:val="18"/>
                <w:szCs w:val="18"/>
              </w:rPr>
              <w:t xml:space="preserve"> presentation</w:t>
            </w:r>
            <w:r w:rsidRPr="001E245B">
              <w:rPr>
                <w:rFonts w:ascii="Arial" w:hAnsi="Arial" w:cs="Arial"/>
                <w:sz w:val="18"/>
                <w:szCs w:val="18"/>
              </w:rPr>
              <w:t>.</w:t>
            </w:r>
          </w:p>
        </w:tc>
      </w:tr>
      <w:tr w:rsidR="002509B5" w:rsidRPr="001E245B" w14:paraId="2E08661A" w14:textId="77777777" w:rsidTr="00081F49">
        <w:trPr>
          <w:trHeight w:val="1340"/>
        </w:trPr>
        <w:tc>
          <w:tcPr>
            <w:tcW w:w="1176" w:type="dxa"/>
            <w:hideMark/>
          </w:tcPr>
          <w:p w14:paraId="6C686B70" w14:textId="1705FBA1" w:rsidR="002509B5" w:rsidRPr="001E245B" w:rsidRDefault="002509B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 xml:space="preserve">Lin, 2018 </w:t>
            </w:r>
            <w:r w:rsidRPr="001E245B">
              <w:rPr>
                <w:rFonts w:ascii="Arial" w:hAnsi="Arial" w:cs="Arial"/>
                <w:sz w:val="18"/>
                <w:szCs w:val="18"/>
              </w:rPr>
              <w:fldChar w:fldCharType="begin"/>
            </w:r>
            <w:r w:rsidR="001B16DA" w:rsidRPr="001E245B">
              <w:rPr>
                <w:rFonts w:ascii="Arial" w:hAnsi="Arial" w:cs="Arial"/>
                <w:sz w:val="18"/>
                <w:szCs w:val="18"/>
              </w:rPr>
              <w:instrText xml:space="preserve"> ADDIN ZOTERO_ITEM CSL_CITATION {"citationID":"AKp7z4Nr","properties":{"formattedCitation":"[35]","plainCitation":"[35]","noteIndex":0},"citationItems":[{"id":4421,"uris":["http://zotero.org/users/9625994/items/RRHPL7KT"],"itemData":{"id":4421,"type":"article-journal","abstract":"This research investigated whether environmental factors are important triggers for epileptic seizures. Epilepsy is a very common neurological disease whose exact pathology remains unknown. Numerous studies have observed that environmental changes can be important triggers for various illnesses. Incorporating a nationwide dataset, environmental factors were characterized as inducers for epilepsy using conventional methods and a recently-proposed algorithm of time series data mining. From iterative verification using these algorithms, epilepsy incidence increments were established in January and February of each year. Furthermore, epilepsy incidence was positively correlated with atmospheric pressure, and negatively correlated with ambient temperature. In summary, environmental factors might be important triggers for epilepsy, and the mined epidemiological properties are expected to be helpful for management of this disease.","container-title":"Computers &amp; Electrical Engineering","DOI":"10.1016/j.compeleceng.2018.04.020","ISSN":"0045-7906","journalAbbreviation":"Computers &amp; Electrical Engineering","page":"437-446","source":"ScienceDirect","title":"Using methods of time series data mining to recognize the influences of environmental factors on epileptic seizures","volume":"68","author":[{"family":"Lin","given":"Jhe-Nan"},{"family":"Yang","given":"Fu-Yi"},{"family":"Sun","given":"Wei-Zen"},{"family":"Yang","given":"Meng-Han"}],"issued":{"date-parts":[["2018",5,1]]}}}],"schema":"https://github.com/citation-style-language/schema/raw/master/csl-citation.json"} </w:instrText>
            </w:r>
            <w:r w:rsidRPr="001E245B">
              <w:rPr>
                <w:rFonts w:ascii="Arial" w:hAnsi="Arial" w:cs="Arial"/>
                <w:sz w:val="18"/>
                <w:szCs w:val="18"/>
              </w:rPr>
              <w:fldChar w:fldCharType="separate"/>
            </w:r>
            <w:r w:rsidR="003F5E09" w:rsidRPr="001E245B">
              <w:rPr>
                <w:rFonts w:ascii="Arial" w:hAnsi="Arial" w:cs="Arial"/>
                <w:sz w:val="18"/>
              </w:rPr>
              <w:t>[35]</w:t>
            </w:r>
            <w:r w:rsidRPr="001E245B">
              <w:rPr>
                <w:rFonts w:ascii="Arial" w:hAnsi="Arial" w:cs="Arial"/>
                <w:sz w:val="18"/>
                <w:szCs w:val="18"/>
              </w:rPr>
              <w:fldChar w:fldCharType="end"/>
            </w:r>
          </w:p>
        </w:tc>
        <w:tc>
          <w:tcPr>
            <w:tcW w:w="1272" w:type="dxa"/>
            <w:hideMark/>
          </w:tcPr>
          <w:p w14:paraId="6595823C" w14:textId="0A81A55F" w:rsidR="002509B5" w:rsidRPr="001E245B" w:rsidRDefault="002509B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Taiwan, 2007-2013</w:t>
            </w:r>
            <w:r w:rsidR="00191F4E" w:rsidRPr="001E245B">
              <w:rPr>
                <w:rFonts w:ascii="Arial" w:hAnsi="Arial" w:cs="Arial"/>
                <w:sz w:val="18"/>
                <w:szCs w:val="18"/>
              </w:rPr>
              <w:t>.</w:t>
            </w:r>
          </w:p>
        </w:tc>
        <w:tc>
          <w:tcPr>
            <w:tcW w:w="1260" w:type="dxa"/>
            <w:hideMark/>
          </w:tcPr>
          <w:p w14:paraId="51726ADA" w14:textId="2AB1F30C" w:rsidR="002509B5" w:rsidRPr="001E245B" w:rsidRDefault="005B4D94"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Daily t</w:t>
            </w:r>
            <w:r w:rsidR="002509B5" w:rsidRPr="001E245B">
              <w:rPr>
                <w:rFonts w:ascii="Arial" w:hAnsi="Arial" w:cs="Arial"/>
                <w:sz w:val="18"/>
                <w:szCs w:val="18"/>
              </w:rPr>
              <w:t>ime</w:t>
            </w:r>
            <w:r w:rsidRPr="001E245B">
              <w:rPr>
                <w:rFonts w:ascii="Arial" w:hAnsi="Arial" w:cs="Arial"/>
                <w:sz w:val="18"/>
                <w:szCs w:val="18"/>
              </w:rPr>
              <w:t>-</w:t>
            </w:r>
            <w:r w:rsidR="002509B5" w:rsidRPr="001E245B">
              <w:rPr>
                <w:rFonts w:ascii="Arial" w:hAnsi="Arial" w:cs="Arial"/>
                <w:sz w:val="18"/>
                <w:szCs w:val="18"/>
              </w:rPr>
              <w:t xml:space="preserve">series data mining; ensemble empirical mode decomposition (EEMD) method and Fourier–Gaussian </w:t>
            </w:r>
            <w:r w:rsidR="002509B5" w:rsidRPr="001E245B">
              <w:rPr>
                <w:rFonts w:ascii="Arial" w:hAnsi="Arial" w:cs="Arial"/>
                <w:sz w:val="18"/>
                <w:szCs w:val="18"/>
              </w:rPr>
              <w:lastRenderedPageBreak/>
              <w:t>decomposition (FGD) algorithm</w:t>
            </w:r>
            <w:r w:rsidR="00191F4E" w:rsidRPr="001E245B">
              <w:rPr>
                <w:rFonts w:ascii="Arial" w:hAnsi="Arial" w:cs="Arial"/>
                <w:sz w:val="18"/>
                <w:szCs w:val="18"/>
              </w:rPr>
              <w:t>.</w:t>
            </w:r>
          </w:p>
        </w:tc>
        <w:tc>
          <w:tcPr>
            <w:tcW w:w="1440" w:type="dxa"/>
            <w:hideMark/>
          </w:tcPr>
          <w:p w14:paraId="2D7A0BFB" w14:textId="07C5DC6B" w:rsidR="002509B5" w:rsidRPr="001E245B" w:rsidRDefault="002509B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lastRenderedPageBreak/>
              <w:t>80,554 records of epileptic seizures identified from the emergency medical service system managed by the Ministry of Health</w:t>
            </w:r>
            <w:r w:rsidRPr="001E245B">
              <w:rPr>
                <w:rFonts w:ascii="Arial" w:hAnsi="Arial" w:cs="Arial"/>
                <w:sz w:val="18"/>
                <w:szCs w:val="18"/>
              </w:rPr>
              <w:br/>
              <w:t>and Welfare</w:t>
            </w:r>
            <w:r w:rsidR="00191F4E" w:rsidRPr="001E245B">
              <w:rPr>
                <w:rFonts w:ascii="Arial" w:hAnsi="Arial" w:cs="Arial"/>
                <w:sz w:val="18"/>
                <w:szCs w:val="18"/>
              </w:rPr>
              <w:t>.</w:t>
            </w:r>
          </w:p>
        </w:tc>
        <w:tc>
          <w:tcPr>
            <w:tcW w:w="1080" w:type="dxa"/>
            <w:hideMark/>
          </w:tcPr>
          <w:p w14:paraId="3E2A6D68" w14:textId="4CA5AC2B" w:rsidR="002509B5" w:rsidRPr="001E245B" w:rsidRDefault="002509B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 xml:space="preserve">Accumulated precipitation, Tmax, Tmin, </w:t>
            </w:r>
            <w:r w:rsidR="00733344" w:rsidRPr="001E245B">
              <w:rPr>
                <w:rFonts w:ascii="Arial" w:hAnsi="Arial" w:cs="Arial"/>
                <w:sz w:val="18"/>
                <w:szCs w:val="18"/>
              </w:rPr>
              <w:t>RH</w:t>
            </w:r>
            <w:r w:rsidRPr="001E245B">
              <w:rPr>
                <w:rFonts w:ascii="Arial" w:hAnsi="Arial" w:cs="Arial"/>
                <w:sz w:val="18"/>
                <w:szCs w:val="18"/>
              </w:rPr>
              <w:t xml:space="preserve">, maximum </w:t>
            </w:r>
            <w:r w:rsidR="00733344" w:rsidRPr="001E245B">
              <w:rPr>
                <w:rFonts w:ascii="Arial" w:hAnsi="Arial" w:cs="Arial"/>
                <w:sz w:val="18"/>
                <w:szCs w:val="18"/>
              </w:rPr>
              <w:t>RH</w:t>
            </w:r>
            <w:r w:rsidRPr="001E245B">
              <w:rPr>
                <w:rFonts w:ascii="Arial" w:hAnsi="Arial" w:cs="Arial"/>
                <w:sz w:val="18"/>
                <w:szCs w:val="18"/>
              </w:rPr>
              <w:t xml:space="preserve">, mean wind speed/direction, station </w:t>
            </w:r>
            <w:r w:rsidRPr="001E245B">
              <w:rPr>
                <w:rFonts w:ascii="Arial" w:hAnsi="Arial" w:cs="Arial"/>
                <w:sz w:val="18"/>
                <w:szCs w:val="18"/>
              </w:rPr>
              <w:lastRenderedPageBreak/>
              <w:t>pressure, maximum station pressure, minimum station pressure, and sunshine duration</w:t>
            </w:r>
            <w:r w:rsidR="00191F4E" w:rsidRPr="001E245B">
              <w:rPr>
                <w:rFonts w:ascii="Arial" w:hAnsi="Arial" w:cs="Arial"/>
                <w:sz w:val="18"/>
                <w:szCs w:val="18"/>
              </w:rPr>
              <w:t>.</w:t>
            </w:r>
          </w:p>
        </w:tc>
        <w:tc>
          <w:tcPr>
            <w:tcW w:w="1440" w:type="dxa"/>
            <w:hideMark/>
          </w:tcPr>
          <w:p w14:paraId="7CB404B8" w14:textId="0ACAC969" w:rsidR="002509B5" w:rsidRPr="001E245B" w:rsidRDefault="002509B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lastRenderedPageBreak/>
              <w:t>Daily, citywide measurements from the Central Weather Bureau</w:t>
            </w:r>
            <w:r w:rsidR="00191F4E" w:rsidRPr="001E245B">
              <w:rPr>
                <w:rFonts w:ascii="Arial" w:hAnsi="Arial" w:cs="Arial"/>
                <w:sz w:val="18"/>
                <w:szCs w:val="18"/>
              </w:rPr>
              <w:t>.</w:t>
            </w:r>
          </w:p>
        </w:tc>
        <w:tc>
          <w:tcPr>
            <w:tcW w:w="1080" w:type="dxa"/>
            <w:hideMark/>
          </w:tcPr>
          <w:p w14:paraId="21261429" w14:textId="209D882E" w:rsidR="002509B5" w:rsidRPr="001E245B" w:rsidRDefault="002509B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 xml:space="preserve">Minimum </w:t>
            </w:r>
            <w:r w:rsidR="00733344" w:rsidRPr="001E245B">
              <w:rPr>
                <w:rFonts w:ascii="Arial" w:hAnsi="Arial" w:cs="Arial"/>
                <w:sz w:val="18"/>
                <w:szCs w:val="18"/>
              </w:rPr>
              <w:t>RH</w:t>
            </w:r>
            <w:r w:rsidR="00191F4E" w:rsidRPr="001E245B">
              <w:rPr>
                <w:rFonts w:ascii="Arial" w:hAnsi="Arial" w:cs="Arial"/>
                <w:sz w:val="18"/>
                <w:szCs w:val="18"/>
              </w:rPr>
              <w:t>.</w:t>
            </w:r>
          </w:p>
        </w:tc>
        <w:tc>
          <w:tcPr>
            <w:tcW w:w="2070" w:type="dxa"/>
            <w:hideMark/>
          </w:tcPr>
          <w:p w14:paraId="4CE0328C" w14:textId="6F2A7882" w:rsidR="002509B5" w:rsidRPr="001E245B" w:rsidRDefault="002509B5" w:rsidP="001E245B">
            <w:pPr>
              <w:spacing w:before="120" w:after="100" w:afterAutospacing="1" w:line="276" w:lineRule="auto"/>
              <w:jc w:val="both"/>
              <w:rPr>
                <w:rFonts w:ascii="Arial" w:hAnsi="Arial" w:cs="Arial"/>
                <w:i/>
                <w:iCs/>
                <w:sz w:val="18"/>
                <w:szCs w:val="18"/>
              </w:rPr>
            </w:pPr>
            <w:r w:rsidRPr="001E245B">
              <w:rPr>
                <w:rFonts w:ascii="Arial" w:hAnsi="Arial" w:cs="Arial"/>
                <w:sz w:val="18"/>
                <w:szCs w:val="18"/>
              </w:rPr>
              <w:t>▪Negative Pearson correlation</w:t>
            </w:r>
            <w:r w:rsidR="009D51CD" w:rsidRPr="001E245B">
              <w:rPr>
                <w:rFonts w:ascii="Arial" w:hAnsi="Arial" w:cs="Arial"/>
                <w:sz w:val="18"/>
                <w:szCs w:val="18"/>
              </w:rPr>
              <w:t>s</w:t>
            </w:r>
            <w:r w:rsidRPr="001E245B">
              <w:rPr>
                <w:rFonts w:ascii="Arial" w:hAnsi="Arial" w:cs="Arial"/>
                <w:sz w:val="18"/>
                <w:szCs w:val="18"/>
              </w:rPr>
              <w:t xml:space="preserve"> </w:t>
            </w:r>
            <w:r w:rsidR="00710C3C" w:rsidRPr="001E245B">
              <w:rPr>
                <w:rFonts w:ascii="Arial" w:hAnsi="Arial" w:cs="Arial"/>
                <w:sz w:val="18"/>
                <w:szCs w:val="18"/>
              </w:rPr>
              <w:t>with</w:t>
            </w:r>
            <w:r w:rsidRPr="001E245B">
              <w:rPr>
                <w:rFonts w:ascii="Arial" w:hAnsi="Arial" w:cs="Arial"/>
                <w:sz w:val="18"/>
                <w:szCs w:val="18"/>
              </w:rPr>
              <w:t xml:space="preserve"> Tmax across multiple cities</w:t>
            </w:r>
            <w:r w:rsidR="009D51CD" w:rsidRPr="001E245B">
              <w:rPr>
                <w:rFonts w:ascii="Arial" w:hAnsi="Arial" w:cs="Arial"/>
                <w:sz w:val="18"/>
                <w:szCs w:val="18"/>
              </w:rPr>
              <w:t xml:space="preserve">; ranging from −0.38 in Kaohsiung to </w:t>
            </w:r>
            <w:r w:rsidR="00710C3C" w:rsidRPr="001E245B">
              <w:rPr>
                <w:rFonts w:ascii="Arial" w:hAnsi="Arial" w:cs="Arial"/>
                <w:sz w:val="18"/>
                <w:szCs w:val="18"/>
              </w:rPr>
              <w:t>−0.2</w:t>
            </w:r>
            <w:r w:rsidR="00725819" w:rsidRPr="001E245B">
              <w:rPr>
                <w:rFonts w:ascii="Arial" w:hAnsi="Arial" w:cs="Arial"/>
                <w:sz w:val="18"/>
                <w:szCs w:val="18"/>
              </w:rPr>
              <w:t>6</w:t>
            </w:r>
            <w:r w:rsidR="00710C3C" w:rsidRPr="001E245B">
              <w:rPr>
                <w:rFonts w:ascii="Arial" w:hAnsi="Arial" w:cs="Arial"/>
                <w:sz w:val="18"/>
                <w:szCs w:val="18"/>
              </w:rPr>
              <w:t xml:space="preserve"> in Taichung</w:t>
            </w:r>
            <w:r w:rsidR="009D51CD" w:rsidRPr="001E245B">
              <w:rPr>
                <w:rFonts w:ascii="Arial" w:hAnsi="Arial" w:cs="Arial"/>
                <w:sz w:val="18"/>
                <w:szCs w:val="18"/>
              </w:rPr>
              <w:t xml:space="preserve"> </w:t>
            </w:r>
            <w:r w:rsidRPr="001E245B">
              <w:rPr>
                <w:rFonts w:ascii="Arial" w:hAnsi="Arial" w:cs="Arial"/>
                <w:i/>
                <w:iCs/>
                <w:sz w:val="18"/>
                <w:szCs w:val="18"/>
              </w:rPr>
              <w:br/>
            </w:r>
            <w:r w:rsidRPr="001E245B">
              <w:rPr>
                <w:rFonts w:ascii="Arial" w:hAnsi="Arial" w:cs="Arial"/>
                <w:sz w:val="18"/>
                <w:szCs w:val="18"/>
              </w:rPr>
              <w:t xml:space="preserve">▪Negative Pearson correlations </w:t>
            </w:r>
            <w:r w:rsidR="00710C3C" w:rsidRPr="001E245B">
              <w:rPr>
                <w:rFonts w:ascii="Arial" w:hAnsi="Arial" w:cs="Arial"/>
                <w:sz w:val="18"/>
                <w:szCs w:val="18"/>
              </w:rPr>
              <w:t>with</w:t>
            </w:r>
            <w:r w:rsidRPr="001E245B">
              <w:rPr>
                <w:rFonts w:ascii="Arial" w:hAnsi="Arial" w:cs="Arial"/>
                <w:sz w:val="18"/>
                <w:szCs w:val="18"/>
              </w:rPr>
              <w:t xml:space="preserve"> Tmin across multiple cities</w:t>
            </w:r>
            <w:r w:rsidR="009D51CD" w:rsidRPr="001E245B">
              <w:rPr>
                <w:rFonts w:ascii="Arial" w:hAnsi="Arial" w:cs="Arial"/>
                <w:sz w:val="18"/>
                <w:szCs w:val="18"/>
              </w:rPr>
              <w:t>; ranging from −0.3</w:t>
            </w:r>
            <w:r w:rsidR="00B462B1" w:rsidRPr="001E245B">
              <w:rPr>
                <w:rFonts w:ascii="Arial" w:hAnsi="Arial" w:cs="Arial"/>
                <w:sz w:val="18"/>
                <w:szCs w:val="18"/>
              </w:rPr>
              <w:t>5</w:t>
            </w:r>
            <w:r w:rsidR="009D51CD" w:rsidRPr="001E245B">
              <w:rPr>
                <w:rFonts w:ascii="Arial" w:hAnsi="Arial" w:cs="Arial"/>
                <w:sz w:val="18"/>
                <w:szCs w:val="18"/>
              </w:rPr>
              <w:t xml:space="preserve"> in </w:t>
            </w:r>
            <w:r w:rsidR="009D51CD" w:rsidRPr="001E245B">
              <w:rPr>
                <w:rFonts w:ascii="Arial" w:hAnsi="Arial" w:cs="Arial"/>
                <w:sz w:val="18"/>
                <w:szCs w:val="18"/>
              </w:rPr>
              <w:lastRenderedPageBreak/>
              <w:t>Nantou to −0.2</w:t>
            </w:r>
            <w:r w:rsidR="00B462B1" w:rsidRPr="001E245B">
              <w:rPr>
                <w:rFonts w:ascii="Arial" w:hAnsi="Arial" w:cs="Arial"/>
                <w:sz w:val="18"/>
                <w:szCs w:val="18"/>
              </w:rPr>
              <w:t>3</w:t>
            </w:r>
            <w:r w:rsidR="009D51CD" w:rsidRPr="001E245B">
              <w:rPr>
                <w:rFonts w:ascii="Arial" w:hAnsi="Arial" w:cs="Arial"/>
                <w:sz w:val="18"/>
                <w:szCs w:val="18"/>
              </w:rPr>
              <w:t xml:space="preserve"> in Chiayi</w:t>
            </w:r>
            <w:r w:rsidR="00AE0752" w:rsidRPr="001E245B">
              <w:rPr>
                <w:rFonts w:ascii="Arial" w:hAnsi="Arial" w:cs="Arial"/>
                <w:sz w:val="18"/>
                <w:szCs w:val="18"/>
              </w:rPr>
              <w:t>.</w:t>
            </w:r>
          </w:p>
        </w:tc>
        <w:tc>
          <w:tcPr>
            <w:tcW w:w="2358" w:type="dxa"/>
            <w:hideMark/>
          </w:tcPr>
          <w:p w14:paraId="500013E7" w14:textId="643CC615" w:rsidR="002509B5" w:rsidRPr="001E245B" w:rsidRDefault="002509B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lastRenderedPageBreak/>
              <w:t>▪</w:t>
            </w:r>
            <w:r w:rsidR="00710C3C" w:rsidRPr="001E245B">
              <w:rPr>
                <w:rFonts w:ascii="Arial" w:hAnsi="Arial" w:cs="Arial"/>
                <w:sz w:val="18"/>
                <w:szCs w:val="18"/>
              </w:rPr>
              <w:t>Also f</w:t>
            </w:r>
            <w:r w:rsidRPr="001E245B">
              <w:rPr>
                <w:rFonts w:ascii="Arial" w:hAnsi="Arial" w:cs="Arial"/>
                <w:sz w:val="18"/>
                <w:szCs w:val="18"/>
              </w:rPr>
              <w:t>ound positive correlation</w:t>
            </w:r>
            <w:r w:rsidR="00710C3C" w:rsidRPr="001E245B">
              <w:rPr>
                <w:rFonts w:ascii="Arial" w:hAnsi="Arial" w:cs="Arial"/>
                <w:sz w:val="18"/>
                <w:szCs w:val="18"/>
              </w:rPr>
              <w:t>s</w:t>
            </w:r>
            <w:r w:rsidRPr="001E245B">
              <w:rPr>
                <w:rFonts w:ascii="Arial" w:hAnsi="Arial" w:cs="Arial"/>
                <w:sz w:val="18"/>
                <w:szCs w:val="18"/>
              </w:rPr>
              <w:t xml:space="preserve"> with atmospheric pressure</w:t>
            </w:r>
            <w:r w:rsidR="00710C3C" w:rsidRPr="001E245B">
              <w:rPr>
                <w:rFonts w:ascii="Arial" w:hAnsi="Arial" w:cs="Arial"/>
                <w:sz w:val="18"/>
                <w:szCs w:val="18"/>
              </w:rPr>
              <w:t xml:space="preserve"> across multiple </w:t>
            </w:r>
            <w:r w:rsidR="009A0B29" w:rsidRPr="001E245B">
              <w:rPr>
                <w:rFonts w:ascii="Arial" w:hAnsi="Arial" w:cs="Arial"/>
                <w:sz w:val="18"/>
                <w:szCs w:val="18"/>
              </w:rPr>
              <w:t>cities,</w:t>
            </w:r>
            <w:r w:rsidR="00710C3C" w:rsidRPr="001E245B">
              <w:rPr>
                <w:rFonts w:ascii="Arial" w:hAnsi="Arial" w:cs="Arial"/>
                <w:sz w:val="18"/>
                <w:szCs w:val="18"/>
              </w:rPr>
              <w:t xml:space="preserve"> ranging from 0.218 in Keelung to 0.328 in Nantou</w:t>
            </w:r>
            <w:r w:rsidR="00AE0752" w:rsidRPr="001E245B">
              <w:rPr>
                <w:rFonts w:ascii="Arial" w:hAnsi="Arial" w:cs="Arial"/>
                <w:sz w:val="18"/>
                <w:szCs w:val="18"/>
              </w:rPr>
              <w:t>.</w:t>
            </w:r>
          </w:p>
        </w:tc>
      </w:tr>
      <w:tr w:rsidR="002509B5" w:rsidRPr="001E245B" w14:paraId="46433BFD" w14:textId="77777777" w:rsidTr="00081F49">
        <w:trPr>
          <w:trHeight w:val="620"/>
        </w:trPr>
        <w:tc>
          <w:tcPr>
            <w:tcW w:w="1176" w:type="dxa"/>
            <w:hideMark/>
          </w:tcPr>
          <w:p w14:paraId="5C0EB67A" w14:textId="6DA1C4D2" w:rsidR="002509B5" w:rsidRPr="001E245B" w:rsidRDefault="002509B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 xml:space="preserve">Rakers, 2017 </w:t>
            </w:r>
            <w:r w:rsidRPr="001E245B">
              <w:rPr>
                <w:rFonts w:ascii="Arial" w:hAnsi="Arial" w:cs="Arial"/>
                <w:sz w:val="18"/>
                <w:szCs w:val="18"/>
              </w:rPr>
              <w:fldChar w:fldCharType="begin"/>
            </w:r>
            <w:r w:rsidR="001B16DA" w:rsidRPr="001E245B">
              <w:rPr>
                <w:rFonts w:ascii="Arial" w:hAnsi="Arial" w:cs="Arial"/>
                <w:sz w:val="18"/>
                <w:szCs w:val="18"/>
              </w:rPr>
              <w:instrText xml:space="preserve"> ADDIN ZOTERO_ITEM CSL_CITATION {"citationID":"kPZVqfgv","properties":{"formattedCitation":"[37]","plainCitation":"[37]","noteIndex":0},"citationItems":[{"id":2684,"uris":["http://zotero.org/users/9625994/items/EUQ4QBKS"],"itemData":{"id":2684,"type":"article-journal","abstract":"Objective Most epileptic seizures occur unexpectedly and independently of known risk factors. We aimed to evaluate the clinical significance of patients’ perception that weather is a risk factor for epileptic seizures. Methods Using a hospital-based, bidirectional case-crossover study, 604 adult patients admitted to a large university hospital in Central Germany for an unprovoked epileptic seizure between 2003 and 2010 were recruited. The effect of atmospheric pressure, relative air humidity, and ambient temperature on the onset of epileptic seizures under temperate climate conditions was estimated. Results We found a close-to-linear negative correlation between atmospheric pressure and seizure risk. For every 10.7 hPa lower atmospheric pressure, seizure risk increased in the entire study population by 14% (odds ratio [OR] 1.14, 95% confidence interval [CI] 1.01–1.28). In patients with less severe epilepsy treated with one antiepileptic medication, seizure risk increased by 36% (1.36, 1.09–1.67). A high relative air humidity of &gt;80% increased seizure risk in the entire study population by up to 48% (OR 1.48, 95% CI 1.11–1.96) 3 days after exposure in a J-shaped association. High ambient temperatures of &gt;20°C decreased seizure risk by 46% in the overall study population (OR 0.54, 95% CI 0.32–0.90) and in subgroups, with the greatest effects observed in male patients (OR 0.33, 95% CI 0.14–0.74). Significance Low atmospheric pressure and high relative air humidity are associated with an increased risk for epileptic seizures, whereas high ambient temperatures seem to decrease seizure risk. Weather-dependent seizure risk may be accentuated in patients with less severe epilepsy. Our results require further replication across different climate regions and cohorts before reliable clinical recommendations can be made.","container-title":"Epilepsia","DOI":"10.1111/epi.13776","ISSN":"1528-1167","issue":"7","language":"en","note":"_eprint: https://onlinelibrary.wiley.com/doi/pdf/10.1111/epi.13776","page":"1287-1295","source":"Wiley Online Library","title":"Weather as a risk factor for epileptic seizures: A case-crossover study","title-short":"Weather as a risk factor for epileptic seizures","volume":"58","author":[{"family":"Rakers","given":"Florian"},{"family":"Walther","given":"Mario"},{"family":"Schiffner","given":"Rene"},{"family":"Rupprecht","given":"Sven"},{"family":"Rasche","given":"Marius"},{"family":"Kockler","given":"Michael"},{"family":"Witte","given":"Otto W."},{"family":"Schlattmann","given":"Peter"},{"family":"Schwab","given":"Matthias"}],"issued":{"date-parts":[["2017"]]}}}],"schema":"https://github.com/citation-style-language/schema/raw/master/csl-citation.json"} </w:instrText>
            </w:r>
            <w:r w:rsidRPr="001E245B">
              <w:rPr>
                <w:rFonts w:ascii="Arial" w:hAnsi="Arial" w:cs="Arial"/>
                <w:sz w:val="18"/>
                <w:szCs w:val="18"/>
              </w:rPr>
              <w:fldChar w:fldCharType="separate"/>
            </w:r>
            <w:r w:rsidR="003F5E09" w:rsidRPr="001E245B">
              <w:rPr>
                <w:rFonts w:ascii="Arial" w:hAnsi="Arial" w:cs="Arial"/>
                <w:sz w:val="18"/>
              </w:rPr>
              <w:t>[37]</w:t>
            </w:r>
            <w:r w:rsidRPr="001E245B">
              <w:rPr>
                <w:rFonts w:ascii="Arial" w:hAnsi="Arial" w:cs="Arial"/>
                <w:sz w:val="18"/>
                <w:szCs w:val="18"/>
              </w:rPr>
              <w:fldChar w:fldCharType="end"/>
            </w:r>
          </w:p>
        </w:tc>
        <w:tc>
          <w:tcPr>
            <w:tcW w:w="1272" w:type="dxa"/>
            <w:hideMark/>
          </w:tcPr>
          <w:p w14:paraId="061C2B3F" w14:textId="1D6E5218" w:rsidR="002509B5" w:rsidRPr="001E245B" w:rsidRDefault="002509B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Jena, Germany, 2003-2010</w:t>
            </w:r>
            <w:r w:rsidR="00AE0752" w:rsidRPr="001E245B">
              <w:rPr>
                <w:rFonts w:ascii="Arial" w:hAnsi="Arial" w:cs="Arial"/>
                <w:sz w:val="18"/>
                <w:szCs w:val="18"/>
              </w:rPr>
              <w:t>.</w:t>
            </w:r>
          </w:p>
        </w:tc>
        <w:tc>
          <w:tcPr>
            <w:tcW w:w="1260" w:type="dxa"/>
            <w:hideMark/>
          </w:tcPr>
          <w:p w14:paraId="685D7853" w14:textId="2C501F0A" w:rsidR="002509B5" w:rsidRPr="001E245B" w:rsidRDefault="002509B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Bidirectional case-crossover</w:t>
            </w:r>
            <w:r w:rsidR="005B4D94" w:rsidRPr="001E245B">
              <w:rPr>
                <w:rFonts w:ascii="Arial" w:hAnsi="Arial" w:cs="Arial"/>
                <w:sz w:val="18"/>
                <w:szCs w:val="18"/>
              </w:rPr>
              <w:t>; conditional logistic regression</w:t>
            </w:r>
            <w:r w:rsidR="00AE0752" w:rsidRPr="001E245B">
              <w:rPr>
                <w:rFonts w:ascii="Arial" w:hAnsi="Arial" w:cs="Arial"/>
                <w:sz w:val="18"/>
                <w:szCs w:val="18"/>
              </w:rPr>
              <w:t>.</w:t>
            </w:r>
          </w:p>
        </w:tc>
        <w:tc>
          <w:tcPr>
            <w:tcW w:w="1440" w:type="dxa"/>
            <w:hideMark/>
          </w:tcPr>
          <w:p w14:paraId="64DE03C9" w14:textId="18C37E94" w:rsidR="002509B5" w:rsidRPr="001E245B" w:rsidRDefault="002509B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604 inpatients with epileptic seizures, per ICD-10 classification (codes G40.x), admitted at a tertiary care hospital</w:t>
            </w:r>
            <w:r w:rsidR="00AE0752" w:rsidRPr="001E245B">
              <w:rPr>
                <w:rFonts w:ascii="Arial" w:hAnsi="Arial" w:cs="Arial"/>
                <w:sz w:val="18"/>
                <w:szCs w:val="18"/>
              </w:rPr>
              <w:t>.</w:t>
            </w:r>
          </w:p>
        </w:tc>
        <w:tc>
          <w:tcPr>
            <w:tcW w:w="1080" w:type="dxa"/>
            <w:hideMark/>
          </w:tcPr>
          <w:p w14:paraId="34441BA0" w14:textId="1EDBB33B" w:rsidR="002509B5" w:rsidRPr="001E245B" w:rsidRDefault="002509B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 xml:space="preserve">Tmean, </w:t>
            </w:r>
            <w:r w:rsidR="00733344" w:rsidRPr="001E245B">
              <w:rPr>
                <w:rFonts w:ascii="Arial" w:hAnsi="Arial" w:cs="Arial"/>
                <w:sz w:val="18"/>
                <w:szCs w:val="18"/>
              </w:rPr>
              <w:t>RH</w:t>
            </w:r>
            <w:r w:rsidRPr="001E245B">
              <w:rPr>
                <w:rFonts w:ascii="Arial" w:hAnsi="Arial" w:cs="Arial"/>
                <w:sz w:val="18"/>
                <w:szCs w:val="18"/>
              </w:rPr>
              <w:t>, and atmospheric pressure</w:t>
            </w:r>
            <w:r w:rsidR="00AE0752" w:rsidRPr="001E245B">
              <w:rPr>
                <w:rFonts w:ascii="Arial" w:hAnsi="Arial" w:cs="Arial"/>
                <w:sz w:val="18"/>
                <w:szCs w:val="18"/>
              </w:rPr>
              <w:t>.</w:t>
            </w:r>
          </w:p>
        </w:tc>
        <w:tc>
          <w:tcPr>
            <w:tcW w:w="1440" w:type="dxa"/>
            <w:hideMark/>
          </w:tcPr>
          <w:p w14:paraId="33E4884A" w14:textId="6D77B280" w:rsidR="002509B5" w:rsidRPr="001E245B" w:rsidRDefault="002509B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Daily, citywide measurements   from 1 weather station of the of the Jena University of Applied Sciences</w:t>
            </w:r>
            <w:r w:rsidR="00AE0752" w:rsidRPr="001E245B">
              <w:rPr>
                <w:rFonts w:ascii="Arial" w:hAnsi="Arial" w:cs="Arial"/>
                <w:sz w:val="18"/>
                <w:szCs w:val="18"/>
              </w:rPr>
              <w:t>.</w:t>
            </w:r>
          </w:p>
        </w:tc>
        <w:tc>
          <w:tcPr>
            <w:tcW w:w="1080" w:type="dxa"/>
            <w:hideMark/>
          </w:tcPr>
          <w:p w14:paraId="614D5D71" w14:textId="77777777" w:rsidR="002509B5" w:rsidRPr="001E245B" w:rsidRDefault="002509B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NA</w:t>
            </w:r>
          </w:p>
        </w:tc>
        <w:tc>
          <w:tcPr>
            <w:tcW w:w="2070" w:type="dxa"/>
            <w:hideMark/>
          </w:tcPr>
          <w:p w14:paraId="70069ABB" w14:textId="36449B73" w:rsidR="002509B5" w:rsidRPr="001E245B" w:rsidRDefault="002509B5" w:rsidP="001E245B">
            <w:pPr>
              <w:spacing w:before="120" w:after="100" w:afterAutospacing="1" w:line="276" w:lineRule="auto"/>
              <w:jc w:val="both"/>
              <w:rPr>
                <w:rFonts w:ascii="Arial" w:hAnsi="Arial" w:cs="Arial"/>
                <w:sz w:val="18"/>
                <w:szCs w:val="18"/>
              </w:rPr>
            </w:pPr>
            <w:r w:rsidRPr="001E245B">
              <w:rPr>
                <w:rFonts w:ascii="Arial" w:hAnsi="Arial" w:cs="Arial"/>
                <w:i/>
                <w:iCs/>
                <w:sz w:val="18"/>
                <w:szCs w:val="18"/>
              </w:rPr>
              <w:t>OR (95% CI) (overall results):</w:t>
            </w:r>
            <w:r w:rsidRPr="001E245B">
              <w:rPr>
                <w:rFonts w:ascii="Arial" w:hAnsi="Arial" w:cs="Arial"/>
                <w:i/>
                <w:iCs/>
                <w:sz w:val="18"/>
                <w:szCs w:val="18"/>
              </w:rPr>
              <w:br/>
            </w:r>
            <w:r w:rsidRPr="001E245B">
              <w:rPr>
                <w:rFonts w:ascii="Arial" w:hAnsi="Arial" w:cs="Arial"/>
                <w:sz w:val="18"/>
                <w:szCs w:val="18"/>
              </w:rPr>
              <w:t>▪Lag 1 Tmean &gt;20°C: 0.54 (0.32</w:t>
            </w:r>
            <w:r w:rsidR="00E52A86" w:rsidRPr="001E245B">
              <w:rPr>
                <w:rFonts w:ascii="Arial" w:hAnsi="Arial" w:cs="Arial"/>
                <w:sz w:val="18"/>
                <w:szCs w:val="18"/>
              </w:rPr>
              <w:t xml:space="preserve">, </w:t>
            </w:r>
            <w:r w:rsidRPr="001E245B">
              <w:rPr>
                <w:rFonts w:ascii="Arial" w:hAnsi="Arial" w:cs="Arial"/>
                <w:sz w:val="18"/>
                <w:szCs w:val="18"/>
              </w:rPr>
              <w:t>0.90)</w:t>
            </w:r>
          </w:p>
        </w:tc>
        <w:tc>
          <w:tcPr>
            <w:tcW w:w="2358" w:type="dxa"/>
            <w:hideMark/>
          </w:tcPr>
          <w:p w14:paraId="486ADA3D" w14:textId="438CAF5C" w:rsidR="002509B5" w:rsidRPr="001E245B" w:rsidRDefault="002509B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▪Focused on adults (&gt;18 years age).</w:t>
            </w:r>
          </w:p>
        </w:tc>
      </w:tr>
      <w:tr w:rsidR="002509B5" w:rsidRPr="001E245B" w14:paraId="07CB9EDC" w14:textId="77777777" w:rsidTr="00081F49">
        <w:trPr>
          <w:trHeight w:val="1152"/>
        </w:trPr>
        <w:tc>
          <w:tcPr>
            <w:tcW w:w="1176" w:type="dxa"/>
            <w:hideMark/>
          </w:tcPr>
          <w:p w14:paraId="57076B61" w14:textId="62E8E1CB" w:rsidR="002509B5" w:rsidRPr="001E245B" w:rsidRDefault="002509B5" w:rsidP="001E245B">
            <w:pPr>
              <w:spacing w:before="120" w:after="100" w:afterAutospacing="1" w:line="276" w:lineRule="auto"/>
              <w:jc w:val="both"/>
              <w:rPr>
                <w:rFonts w:ascii="Arial" w:hAnsi="Arial" w:cs="Arial"/>
                <w:sz w:val="18"/>
                <w:szCs w:val="18"/>
              </w:rPr>
            </w:pPr>
            <w:proofErr w:type="spellStart"/>
            <w:r w:rsidRPr="001E245B">
              <w:rPr>
                <w:rFonts w:ascii="Arial" w:hAnsi="Arial" w:cs="Arial"/>
                <w:sz w:val="18"/>
                <w:szCs w:val="18"/>
              </w:rPr>
              <w:t>Rüegg</w:t>
            </w:r>
            <w:proofErr w:type="spellEnd"/>
            <w:r w:rsidRPr="001E245B">
              <w:rPr>
                <w:rFonts w:ascii="Arial" w:hAnsi="Arial" w:cs="Arial"/>
                <w:sz w:val="18"/>
                <w:szCs w:val="18"/>
              </w:rPr>
              <w:t xml:space="preserve">, 2008 </w:t>
            </w:r>
            <w:r w:rsidRPr="001E245B">
              <w:rPr>
                <w:rFonts w:ascii="Arial" w:hAnsi="Arial" w:cs="Arial"/>
                <w:sz w:val="18"/>
                <w:szCs w:val="18"/>
              </w:rPr>
              <w:fldChar w:fldCharType="begin"/>
            </w:r>
            <w:r w:rsidR="001B16DA" w:rsidRPr="001E245B">
              <w:rPr>
                <w:rFonts w:ascii="Arial" w:hAnsi="Arial" w:cs="Arial"/>
                <w:sz w:val="18"/>
                <w:szCs w:val="18"/>
              </w:rPr>
              <w:instrText xml:space="preserve"> ADDIN ZOTERO_ITEM CSL_CITATION {"citationID":"h2tsxRwq","properties":{"formattedCitation":"[38]","plainCitation":"[38]","noteIndex":0},"citationItems":[{"id":2681,"uris":["http://zotero.org/users/9625994/items/RGBEKLHU"],"itemData":{"id":2681,"type":"article-journal","abstract":"&lt;h2&gt;Abstract&lt;/h2&gt;&lt;h3&gt;Objective&lt;/h3&gt;&lt;p&gt;The goal of the work described here was to investigate the influence of environmental factors on admissions of patients with status epilepticus (SE) to the intensive care unit (ICU).&lt;/p&gt;&lt;h3&gt;Methods&lt;/h3&gt;&lt;p&gt;This retrospective cohort study analyzed all admissions to a university hospital ICU because of SE. Poisson regression and likelihood ratio tests were employed to determine associations between environmental factors and the incidence of SE.&lt;/p&gt;&lt;h3&gt;Results&lt;/h3&gt;&lt;p&gt;Data on 184 patients (mean age: 57, range: 18–89) indicated a significant &lt;mml:math&gt;&lt;mml:mrow&gt;&lt;mml:mo&gt;\\(&lt;/mml:mo&gt;&lt;mml:mi&gt;P&lt;/mml:mi&gt;&lt;mml:mo&gt;&lt;&lt;/mml:mo&gt;&lt;mml:mn&gt;0.0001&lt;/mml:mn&gt;&lt;mml:mo&gt;\\)&lt;/mml:mo&gt;&lt;/mml:mrow&gt;&lt;/mml:math&gt; diurnal pattern, with admissions peaking between 4 and 5 PM and reaching a minimum in the early morning. No significant weekly, monthly, or seasonal pattern was observed. Admissions varied significantly across the lunar cycle &lt;mml:math&gt;&lt;mml:mrow&gt;&lt;mml:mo&gt;\\(&lt;/mml:mo&gt;&lt;mml:mi&gt;P&lt;/mml:mi&gt;&lt;mml:mo&gt;=&lt;/mml:mo&gt;&lt;mml:mn&gt;0.003&lt;/mml:mn&gt;&lt;mml:mo&gt;\\)&lt;/mml:mo&gt;&lt;/mml:mrow&gt;&lt;/mml:math&gt;, peaking at Day 3 after new moon and being minimal 3 days before new moon. The incidence of SE increased on bright days &lt;mml:math&gt;&lt;mml:mrow&gt;&lt;mml:mo&gt;\\(&lt;/mml:mo&gt;&lt;mml:mi&gt;P&lt;/mml:mi&gt;&lt;mml:mo&gt;=&lt;/mml:mo&gt;&lt;mml:mn&gt;0.04&lt;/mml:mn&gt;&lt;mml:mo&gt;\\)&lt;/mml:mo&gt;&lt;/mml:mrow&gt;&lt;/mml:math&gt; and with the duration of daily sunshine &lt;mml:math&gt;&lt;mml:mrow&gt;&lt;mml:mo&gt;\\(&lt;/mml:mo&gt;&lt;mml:mi&gt;P&lt;/mml:mi&gt;&lt;mml:mo&gt;=&lt;/mml:mo&gt;&lt;mml:mn&gt;0.03&lt;/mml:mn&gt;&lt;mml:mo&gt;\\)&lt;/mml:mo&gt;&lt;/mml:mrow&gt;&lt;/mml:math&gt;. High relative humidity &lt;mml:math&gt;&lt;mml:mrow&gt;&lt;mml:mo&gt;\\(&lt;/mml:mo&gt;&lt;mml:mi&gt;P&lt;/mml:mi&gt;&lt;mml:mo&gt;&lt;&lt;/mml:mo&gt;&lt;mml:mn&gt;0.01&lt;/mml:mn&gt;&lt;mml:mo&gt;\\)&lt;/mml:mo&gt;&lt;/mml:mrow&gt;&lt;/mml:math&gt;, high temperature &lt;mml:math&gt;&lt;mml:mrow&gt;&lt;mml:mo&gt;\\(&lt;/mml:mo&gt;&lt;mml:mi&gt;P&lt;/mml:mi&gt;&lt;mml:mo&gt;&lt;&lt;/mml:mo&gt;&lt;mml:mn&gt;0.05&lt;/mml:mn&gt;&lt;mml:mo&gt;\\)&lt;/mml:mo&gt;&lt;/mml:mrow&gt;&lt;/mml:math&gt;, and dark days &lt;mml:math&gt;&lt;mml:mrow&gt;&lt;mml:mo&gt;\\(&lt;/mml:mo&gt;&lt;mml:mi&gt;P&lt;/mml:mi&gt;&lt;mml:mo&gt;=&lt;/mml:mo&gt;&lt;mml:mn&gt;0.02&lt;/mml:mn&gt;&lt;mml:mo&gt;\\)&lt;/mml:mo&gt;&lt;/mml:mrow&gt;&lt;/mml:math&gt; were significantly protective factors. The incidence of SE on weekends was significantly lower in the subgroup of patients with known epilepsy &lt;mml:math&gt;&lt;mml:mrow&gt;&lt;mml:mo&gt;\\(&lt;/mml:mo&gt;&lt;mml:mi&gt;P&lt;/mml:mi&gt;&lt;mml:mo&gt;=&lt;/mml:mo&gt;&lt;mml:mn&gt;0.004&lt;/mml:mn&gt;&lt;mml:mo&gt;\\)&lt;/mml:mo&gt;&lt;/mml:mrow&gt;&lt;/mml:math&gt;, and the risk of nonconvulsive SE was significantly higher in summer &lt;mml:math&gt;&lt;mml:mrow&gt;&lt;mml:mo&gt;\\(&lt;/mml:mo&gt;&lt;mml:mi&gt;P&lt;/mml:mi&gt;&lt;mml:mo&gt;=&lt;/mml:mo&gt;&lt;mml:mn&gt;0.04&lt;/mml:mn&gt;&lt;mml:mo&gt;\\)&lt;/mml:mo&gt;&lt;/mml:mrow&gt;&lt;/mml:math&gt;.&lt;/p&gt;&lt;h3&gt;Conclusions&lt;/h3&gt;&lt;p&gt;Admissions of patients with SE to the ICU are significantly associated with several environmental protective and precipitating factors, such as diurnal, weekly, and lunar cycles and weather variables.&lt;/p&gt;","container-title":"Epilepsy &amp; Behavior","DOI":"10.1016/j.yebeh.2007.08.020","ISSN":"1525-5050, 1525-5069","issue":"1","journalAbbreviation":"Epilepsy Behav","language":"English","note":"publisher: Elsevier\nPMID: 17923441","page":"66-73","source":"www.epilepsybehavior.com","title":"Association of environmental factors with the onset of status epilepticus","volume":"12","author":[{"family":"Rüegg","given":"Stephan"},{"family":"Hunziker","given":"Patrick"},{"family":"Marsch","given":"Stephan"},{"family":"Schindler","given":"Christian"}],"issued":{"date-parts":[["2008",1,1]]}}}],"schema":"https://github.com/citation-style-language/schema/raw/master/csl-citation.json"} </w:instrText>
            </w:r>
            <w:r w:rsidRPr="001E245B">
              <w:rPr>
                <w:rFonts w:ascii="Arial" w:hAnsi="Arial" w:cs="Arial"/>
                <w:sz w:val="18"/>
                <w:szCs w:val="18"/>
              </w:rPr>
              <w:fldChar w:fldCharType="separate"/>
            </w:r>
            <w:r w:rsidR="003F5E09" w:rsidRPr="001E245B">
              <w:rPr>
                <w:rFonts w:ascii="Arial" w:hAnsi="Arial" w:cs="Arial"/>
                <w:sz w:val="18"/>
              </w:rPr>
              <w:t>[38]</w:t>
            </w:r>
            <w:r w:rsidRPr="001E245B">
              <w:rPr>
                <w:rFonts w:ascii="Arial" w:hAnsi="Arial" w:cs="Arial"/>
                <w:sz w:val="18"/>
                <w:szCs w:val="18"/>
              </w:rPr>
              <w:fldChar w:fldCharType="end"/>
            </w:r>
          </w:p>
        </w:tc>
        <w:tc>
          <w:tcPr>
            <w:tcW w:w="1272" w:type="dxa"/>
            <w:hideMark/>
          </w:tcPr>
          <w:p w14:paraId="2A0519BD" w14:textId="229C97B9" w:rsidR="002509B5" w:rsidRPr="001E245B" w:rsidRDefault="002509B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Basel, Switzerland, 2003-2006</w:t>
            </w:r>
          </w:p>
        </w:tc>
        <w:tc>
          <w:tcPr>
            <w:tcW w:w="1260" w:type="dxa"/>
            <w:hideMark/>
          </w:tcPr>
          <w:p w14:paraId="7C5AD0F5" w14:textId="10FDE16C" w:rsidR="002509B5" w:rsidRPr="001E245B" w:rsidRDefault="005B4D94"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 xml:space="preserve">Daily time-series; </w:t>
            </w:r>
            <w:r w:rsidR="002509B5" w:rsidRPr="001E245B">
              <w:rPr>
                <w:rFonts w:ascii="Arial" w:hAnsi="Arial" w:cs="Arial"/>
                <w:sz w:val="18"/>
                <w:szCs w:val="18"/>
              </w:rPr>
              <w:t>Poisson regression and</w:t>
            </w:r>
            <w:r w:rsidR="002509B5" w:rsidRPr="001E245B">
              <w:rPr>
                <w:rFonts w:ascii="Arial" w:hAnsi="Arial" w:cs="Arial"/>
                <w:sz w:val="18"/>
                <w:szCs w:val="18"/>
              </w:rPr>
              <w:br/>
              <w:t>likelihood ratio tests</w:t>
            </w:r>
            <w:r w:rsidR="007A3B8B" w:rsidRPr="001E245B">
              <w:rPr>
                <w:rFonts w:ascii="Arial" w:hAnsi="Arial" w:cs="Arial"/>
                <w:sz w:val="18"/>
                <w:szCs w:val="18"/>
              </w:rPr>
              <w:t>.</w:t>
            </w:r>
          </w:p>
        </w:tc>
        <w:tc>
          <w:tcPr>
            <w:tcW w:w="1440" w:type="dxa"/>
            <w:hideMark/>
          </w:tcPr>
          <w:p w14:paraId="430F311A" w14:textId="76BDA7CD" w:rsidR="002509B5" w:rsidRPr="001E245B" w:rsidRDefault="002509B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184 patients diagnosed with status epilepticus admitted to a tertiary care center ICU</w:t>
            </w:r>
            <w:r w:rsidR="007A3B8B" w:rsidRPr="001E245B">
              <w:rPr>
                <w:rFonts w:ascii="Arial" w:hAnsi="Arial" w:cs="Arial"/>
                <w:sz w:val="18"/>
                <w:szCs w:val="18"/>
              </w:rPr>
              <w:t>.</w:t>
            </w:r>
          </w:p>
        </w:tc>
        <w:tc>
          <w:tcPr>
            <w:tcW w:w="1080" w:type="dxa"/>
            <w:hideMark/>
          </w:tcPr>
          <w:p w14:paraId="38DB9414" w14:textId="64DB4CD2" w:rsidR="002509B5" w:rsidRPr="001E245B" w:rsidRDefault="002509B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 xml:space="preserve">Tmean, </w:t>
            </w:r>
            <w:r w:rsidR="00733344" w:rsidRPr="001E245B">
              <w:rPr>
                <w:rFonts w:ascii="Arial" w:hAnsi="Arial" w:cs="Arial"/>
                <w:sz w:val="18"/>
                <w:szCs w:val="18"/>
              </w:rPr>
              <w:t>RH</w:t>
            </w:r>
            <w:r w:rsidRPr="001E245B">
              <w:rPr>
                <w:rFonts w:ascii="Arial" w:hAnsi="Arial" w:cs="Arial"/>
                <w:sz w:val="18"/>
                <w:szCs w:val="18"/>
              </w:rPr>
              <w:t>, barometric pressure, and wind force</w:t>
            </w:r>
            <w:r w:rsidR="007A3B8B" w:rsidRPr="001E245B">
              <w:rPr>
                <w:rFonts w:ascii="Arial" w:hAnsi="Arial" w:cs="Arial"/>
                <w:sz w:val="18"/>
                <w:szCs w:val="18"/>
              </w:rPr>
              <w:t>.</w:t>
            </w:r>
          </w:p>
        </w:tc>
        <w:tc>
          <w:tcPr>
            <w:tcW w:w="1440" w:type="dxa"/>
            <w:hideMark/>
          </w:tcPr>
          <w:p w14:paraId="5ACC90BD" w14:textId="4C1EFD1D" w:rsidR="002509B5" w:rsidRPr="001E245B" w:rsidRDefault="002509B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Daily, citywide measurements from weather stations of Meteo Switzerland</w:t>
            </w:r>
            <w:r w:rsidR="007A3B8B" w:rsidRPr="001E245B">
              <w:rPr>
                <w:rFonts w:ascii="Arial" w:hAnsi="Arial" w:cs="Arial"/>
                <w:sz w:val="18"/>
                <w:szCs w:val="18"/>
              </w:rPr>
              <w:t>.</w:t>
            </w:r>
          </w:p>
        </w:tc>
        <w:tc>
          <w:tcPr>
            <w:tcW w:w="1080" w:type="dxa"/>
            <w:hideMark/>
          </w:tcPr>
          <w:p w14:paraId="74D99BD1" w14:textId="5BE11FCB" w:rsidR="002509B5" w:rsidRPr="001E245B" w:rsidRDefault="002509B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Weekly cycles and influences of the other meteorological</w:t>
            </w:r>
            <w:r w:rsidRPr="001E245B">
              <w:rPr>
                <w:rFonts w:ascii="Arial" w:hAnsi="Arial" w:cs="Arial"/>
                <w:sz w:val="18"/>
                <w:szCs w:val="18"/>
              </w:rPr>
              <w:br/>
              <w:t>variables</w:t>
            </w:r>
            <w:r w:rsidR="007A3B8B" w:rsidRPr="001E245B">
              <w:rPr>
                <w:rFonts w:ascii="Arial" w:hAnsi="Arial" w:cs="Arial"/>
                <w:sz w:val="18"/>
                <w:szCs w:val="18"/>
              </w:rPr>
              <w:t>.</w:t>
            </w:r>
          </w:p>
        </w:tc>
        <w:tc>
          <w:tcPr>
            <w:tcW w:w="2070" w:type="dxa"/>
            <w:hideMark/>
          </w:tcPr>
          <w:p w14:paraId="5B3B961D" w14:textId="64478829" w:rsidR="002509B5" w:rsidRPr="001E245B" w:rsidRDefault="002509B5" w:rsidP="001E245B">
            <w:pPr>
              <w:spacing w:before="120" w:after="100" w:afterAutospacing="1" w:line="276" w:lineRule="auto"/>
              <w:jc w:val="both"/>
              <w:rPr>
                <w:rFonts w:ascii="Arial" w:hAnsi="Arial" w:cs="Arial"/>
                <w:sz w:val="18"/>
                <w:szCs w:val="18"/>
              </w:rPr>
            </w:pPr>
            <w:r w:rsidRPr="001E245B">
              <w:rPr>
                <w:rFonts w:ascii="Arial" w:hAnsi="Arial" w:cs="Arial"/>
                <w:i/>
                <w:iCs/>
                <w:sz w:val="18"/>
                <w:szCs w:val="18"/>
              </w:rPr>
              <w:t xml:space="preserve">IRR (95% CI) per unit increase in exposure (overall results): </w:t>
            </w:r>
            <w:r w:rsidRPr="001E245B">
              <w:rPr>
                <w:rFonts w:ascii="Arial" w:hAnsi="Arial" w:cs="Arial"/>
                <w:sz w:val="18"/>
                <w:szCs w:val="18"/>
              </w:rPr>
              <w:br/>
              <w:t>▪Tmean:</w:t>
            </w:r>
            <w:r w:rsidR="001B2CBA" w:rsidRPr="001E245B">
              <w:rPr>
                <w:rFonts w:ascii="Arial" w:hAnsi="Arial" w:cs="Arial"/>
                <w:sz w:val="18"/>
                <w:szCs w:val="18"/>
              </w:rPr>
              <w:t xml:space="preserve"> </w:t>
            </w:r>
            <w:r w:rsidRPr="001E245B">
              <w:rPr>
                <w:rFonts w:ascii="Arial" w:hAnsi="Arial" w:cs="Arial"/>
                <w:sz w:val="18"/>
                <w:szCs w:val="18"/>
              </w:rPr>
              <w:t>0.98 (0.96, 1.00) per 1°C ↑</w:t>
            </w:r>
          </w:p>
        </w:tc>
        <w:tc>
          <w:tcPr>
            <w:tcW w:w="2358" w:type="dxa"/>
            <w:hideMark/>
          </w:tcPr>
          <w:p w14:paraId="17FAB3AC" w14:textId="77777777" w:rsidR="002509B5" w:rsidRPr="001E245B" w:rsidRDefault="002509B5" w:rsidP="001E245B">
            <w:pPr>
              <w:spacing w:before="120" w:after="100" w:afterAutospacing="1" w:line="276" w:lineRule="auto"/>
              <w:jc w:val="both"/>
              <w:rPr>
                <w:rFonts w:ascii="Arial" w:hAnsi="Arial" w:cs="Arial"/>
                <w:sz w:val="18"/>
                <w:szCs w:val="18"/>
              </w:rPr>
            </w:pPr>
          </w:p>
        </w:tc>
      </w:tr>
      <w:tr w:rsidR="002509B5" w:rsidRPr="001E245B" w14:paraId="42CA028A" w14:textId="77777777" w:rsidTr="00A36144">
        <w:trPr>
          <w:trHeight w:val="800"/>
        </w:trPr>
        <w:tc>
          <w:tcPr>
            <w:tcW w:w="1176" w:type="dxa"/>
            <w:hideMark/>
          </w:tcPr>
          <w:p w14:paraId="181B7666" w14:textId="28153220" w:rsidR="002509B5" w:rsidRPr="001E245B" w:rsidRDefault="002509B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 xml:space="preserve">Sun, 2022 </w:t>
            </w:r>
            <w:r w:rsidRPr="001E245B">
              <w:rPr>
                <w:rFonts w:ascii="Arial" w:hAnsi="Arial" w:cs="Arial"/>
                <w:sz w:val="18"/>
                <w:szCs w:val="18"/>
              </w:rPr>
              <w:fldChar w:fldCharType="begin"/>
            </w:r>
            <w:r w:rsidR="001B16DA" w:rsidRPr="001E245B">
              <w:rPr>
                <w:rFonts w:ascii="Arial" w:hAnsi="Arial" w:cs="Arial"/>
                <w:sz w:val="18"/>
                <w:szCs w:val="18"/>
              </w:rPr>
              <w:instrText xml:space="preserve"> ADDIN ZOTERO_ITEM CSL_CITATION {"citationID":"6oHoKILG","properties":{"formattedCitation":"[56]","plainCitation":"[56]","noteIndex":0},"citationItems":[{"id":4425,"uris":["http://zotero.org/users/9625994/items/PBJ49MCU"],"itemData":{"id":4425,"type":"article-journal","abstract":"Background. At present, the effect of apparent temperature (AT) on epilepsy has not been confirmed. Therefore, we conducted this study in Hefei, China, a city in a humid subtropical region, to investigate the effects of AT on the daily number of epilepsy-related clinic visits. Methods. A time-series analysis of the number of daily epilepsy clinic visits during 2015–2020 was performed using a quasi-Poisson regression model combined with a distributed lag nonlinear model (DLNM). Time trends, days of the week, relative humidity, and PM2.5 concentration were adjusted for in the model. Subgroup analyses were performed by sex and age. Results. A total of 28,020 epilepsy-related clinic visits were reported by the hospital during the study period. Low AT showed significant negative and delayed effects on the number of epilepsy clinic visits, but no such effects were observed with high AT. The median apparent temperature (17 °C) was used as the reference, and the single-day lag effect of low AT (5th percentile, −1.5 °C) on the number of epilepsy clinic visits peaked on lag day 1, with a relative risk (RR) of 1.055 (95% CI: 1.015–1.097). The cumulative effect of low AT was most obvious on lag days 0–12, with a maximum RR of 1.451 (95% CI: 1.180–1.783). Males and young adults (0–14 years and 15–29 years) were more likely to be affected by low AT. Conclusions. We found that low AT led to an increase in the number of epilepsy-related clinic visits. This result provides an important scientific basis for the allocation of outpatient medical resources and the development of interventions.","container-title":"Environmental Research Communications","DOI":"10.1088/2515-7620/ac9038","ISSN":"2515-7620","issue":"9","journalAbbreviation":"Environ. Res. Commun.","language":"en","note":"publisher: IOP Publishing","page":"095011","source":"Institute of Physics","title":"Low apparent temperature increases the number of epilepsy-related clinic visits in a humid subtropical region: a time-series study","title-short":"Low apparent temperature increases the number of epilepsy-related clinic visits in a humid subtropical region","volume":"4","author":[{"family":"Sun","given":"Haoxiang"},{"family":"Zhang","given":"Xiaoyu"},{"family":"Wang","given":"Linlin"},{"family":"Tao","given":"Min"},{"family":"Wang","given":"XiaoSong"},{"family":"Li","given":"Kun"},{"family":"Zhao","given":"Shuang"},{"family":"Hu","given":"Yue"},{"family":"Hu","given":"Huaqing"}],"issued":{"date-parts":[["2022",9]]}}}],"schema":"https://github.com/citation-style-language/schema/raw/master/csl-citation.json"} </w:instrText>
            </w:r>
            <w:r w:rsidRPr="001E245B">
              <w:rPr>
                <w:rFonts w:ascii="Arial" w:hAnsi="Arial" w:cs="Arial"/>
                <w:sz w:val="18"/>
                <w:szCs w:val="18"/>
              </w:rPr>
              <w:fldChar w:fldCharType="separate"/>
            </w:r>
            <w:r w:rsidR="003F5E09" w:rsidRPr="001E245B">
              <w:rPr>
                <w:rFonts w:ascii="Arial" w:hAnsi="Arial" w:cs="Arial"/>
                <w:sz w:val="18"/>
              </w:rPr>
              <w:t>[56]</w:t>
            </w:r>
            <w:r w:rsidRPr="001E245B">
              <w:rPr>
                <w:rFonts w:ascii="Arial" w:hAnsi="Arial" w:cs="Arial"/>
                <w:sz w:val="18"/>
                <w:szCs w:val="18"/>
              </w:rPr>
              <w:fldChar w:fldCharType="end"/>
            </w:r>
          </w:p>
        </w:tc>
        <w:tc>
          <w:tcPr>
            <w:tcW w:w="1272" w:type="dxa"/>
            <w:hideMark/>
          </w:tcPr>
          <w:p w14:paraId="5CCB3DC3" w14:textId="2675B11D" w:rsidR="002509B5" w:rsidRPr="001E245B" w:rsidRDefault="002509B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Hefei, China, 2015-2020</w:t>
            </w:r>
          </w:p>
        </w:tc>
        <w:tc>
          <w:tcPr>
            <w:tcW w:w="1260" w:type="dxa"/>
            <w:hideMark/>
          </w:tcPr>
          <w:p w14:paraId="24A5BDA4" w14:textId="668D9BEA" w:rsidR="002509B5" w:rsidRPr="001E245B" w:rsidRDefault="002509B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Daily time</w:t>
            </w:r>
            <w:r w:rsidR="0013390B" w:rsidRPr="001E245B">
              <w:rPr>
                <w:rFonts w:ascii="Arial" w:hAnsi="Arial" w:cs="Arial"/>
                <w:sz w:val="18"/>
                <w:szCs w:val="18"/>
              </w:rPr>
              <w:t>-</w:t>
            </w:r>
            <w:r w:rsidRPr="001E245B">
              <w:rPr>
                <w:rFonts w:ascii="Arial" w:hAnsi="Arial" w:cs="Arial"/>
                <w:sz w:val="18"/>
                <w:szCs w:val="18"/>
              </w:rPr>
              <w:t>series; quasi-Poisson regression combined with distributed lag non-</w:t>
            </w:r>
            <w:r w:rsidRPr="001E245B">
              <w:rPr>
                <w:rFonts w:ascii="Arial" w:hAnsi="Arial" w:cs="Arial"/>
                <w:sz w:val="18"/>
                <w:szCs w:val="18"/>
              </w:rPr>
              <w:lastRenderedPageBreak/>
              <w:t>linear model (DLNM)</w:t>
            </w:r>
            <w:r w:rsidR="007A3B8B" w:rsidRPr="001E245B">
              <w:rPr>
                <w:rFonts w:ascii="Arial" w:hAnsi="Arial" w:cs="Arial"/>
                <w:sz w:val="18"/>
                <w:szCs w:val="18"/>
              </w:rPr>
              <w:t>.</w:t>
            </w:r>
          </w:p>
        </w:tc>
        <w:tc>
          <w:tcPr>
            <w:tcW w:w="1440" w:type="dxa"/>
            <w:hideMark/>
          </w:tcPr>
          <w:p w14:paraId="056903D7" w14:textId="61A352CC" w:rsidR="002509B5" w:rsidRPr="001E245B" w:rsidRDefault="002509B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lastRenderedPageBreak/>
              <w:t>28,020 epilepsy-related clinic visits, per ICD-10 classification (codes: G40-41, R56) at a tertiary care hospital</w:t>
            </w:r>
            <w:r w:rsidR="007A3B8B" w:rsidRPr="001E245B">
              <w:rPr>
                <w:rFonts w:ascii="Arial" w:hAnsi="Arial" w:cs="Arial"/>
                <w:sz w:val="18"/>
                <w:szCs w:val="18"/>
              </w:rPr>
              <w:t>.</w:t>
            </w:r>
          </w:p>
        </w:tc>
        <w:tc>
          <w:tcPr>
            <w:tcW w:w="1080" w:type="dxa"/>
            <w:hideMark/>
          </w:tcPr>
          <w:p w14:paraId="28C4F89E" w14:textId="51AC4070" w:rsidR="002509B5" w:rsidRPr="001E245B" w:rsidRDefault="002509B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Apparent Temperature</w:t>
            </w:r>
            <w:r w:rsidR="007A3B8B" w:rsidRPr="001E245B">
              <w:rPr>
                <w:rFonts w:ascii="Arial" w:hAnsi="Arial" w:cs="Arial"/>
                <w:sz w:val="18"/>
                <w:szCs w:val="18"/>
              </w:rPr>
              <w:t>.</w:t>
            </w:r>
          </w:p>
        </w:tc>
        <w:tc>
          <w:tcPr>
            <w:tcW w:w="1440" w:type="dxa"/>
            <w:hideMark/>
          </w:tcPr>
          <w:p w14:paraId="27829101" w14:textId="5830EAD8" w:rsidR="002509B5" w:rsidRPr="001E245B" w:rsidRDefault="002509B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Daily, citywide mean measurements from the China National Meteorological Information Center</w:t>
            </w:r>
            <w:r w:rsidR="007A3B8B" w:rsidRPr="001E245B">
              <w:rPr>
                <w:rFonts w:ascii="Arial" w:hAnsi="Arial" w:cs="Arial"/>
                <w:sz w:val="18"/>
                <w:szCs w:val="18"/>
              </w:rPr>
              <w:t>.</w:t>
            </w:r>
          </w:p>
        </w:tc>
        <w:tc>
          <w:tcPr>
            <w:tcW w:w="1080" w:type="dxa"/>
            <w:hideMark/>
          </w:tcPr>
          <w:p w14:paraId="57019167" w14:textId="67AE385C" w:rsidR="002509B5" w:rsidRPr="001E245B" w:rsidRDefault="002509B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 xml:space="preserve">Day of the week, holidays, seasonal and long-term trends, </w:t>
            </w:r>
            <w:r w:rsidR="00733344" w:rsidRPr="001E245B">
              <w:rPr>
                <w:rFonts w:ascii="Arial" w:hAnsi="Arial" w:cs="Arial"/>
                <w:sz w:val="18"/>
                <w:szCs w:val="18"/>
              </w:rPr>
              <w:t>RH</w:t>
            </w:r>
            <w:r w:rsidRPr="001E245B">
              <w:rPr>
                <w:rFonts w:ascii="Arial" w:hAnsi="Arial" w:cs="Arial"/>
                <w:sz w:val="18"/>
                <w:szCs w:val="18"/>
              </w:rPr>
              <w:t>, and PM</w:t>
            </w:r>
            <w:r w:rsidRPr="001E245B">
              <w:rPr>
                <w:rFonts w:ascii="Arial" w:hAnsi="Arial" w:cs="Arial"/>
                <w:sz w:val="18"/>
                <w:szCs w:val="18"/>
                <w:vertAlign w:val="subscript"/>
              </w:rPr>
              <w:t>2.5</w:t>
            </w:r>
            <w:r w:rsidR="007A3B8B" w:rsidRPr="001E245B">
              <w:rPr>
                <w:rFonts w:ascii="Arial" w:hAnsi="Arial" w:cs="Arial"/>
                <w:sz w:val="18"/>
                <w:szCs w:val="18"/>
                <w:vertAlign w:val="subscript"/>
              </w:rPr>
              <w:t>.</w:t>
            </w:r>
          </w:p>
        </w:tc>
        <w:tc>
          <w:tcPr>
            <w:tcW w:w="2070" w:type="dxa"/>
            <w:hideMark/>
          </w:tcPr>
          <w:p w14:paraId="7234058A" w14:textId="62E54B48" w:rsidR="002509B5" w:rsidRPr="001E245B" w:rsidRDefault="002509B5" w:rsidP="001E245B">
            <w:pPr>
              <w:spacing w:before="120" w:after="100" w:afterAutospacing="1" w:line="276" w:lineRule="auto"/>
              <w:jc w:val="both"/>
              <w:rPr>
                <w:rFonts w:ascii="Arial" w:hAnsi="Arial" w:cs="Arial"/>
                <w:sz w:val="18"/>
                <w:szCs w:val="18"/>
              </w:rPr>
            </w:pPr>
            <w:r w:rsidRPr="001E245B">
              <w:rPr>
                <w:rFonts w:ascii="Arial" w:hAnsi="Arial" w:cs="Arial"/>
                <w:i/>
                <w:iCs/>
                <w:sz w:val="18"/>
                <w:szCs w:val="18"/>
              </w:rPr>
              <w:t xml:space="preserve">RR (95% CI) at the 5th percentile (-1.5°C) compared to 17°C (overall results): </w:t>
            </w:r>
            <w:r w:rsidRPr="001E245B">
              <w:rPr>
                <w:rFonts w:ascii="Arial" w:hAnsi="Arial" w:cs="Arial"/>
                <w:sz w:val="18"/>
                <w:szCs w:val="18"/>
              </w:rPr>
              <w:br/>
              <w:t>▪Lag 1: 1.0</w:t>
            </w:r>
            <w:r w:rsidR="003112C1" w:rsidRPr="001E245B">
              <w:rPr>
                <w:rFonts w:ascii="Arial" w:hAnsi="Arial" w:cs="Arial"/>
                <w:sz w:val="18"/>
                <w:szCs w:val="18"/>
              </w:rPr>
              <w:t>6</w:t>
            </w:r>
            <w:r w:rsidRPr="001E245B">
              <w:rPr>
                <w:rFonts w:ascii="Arial" w:hAnsi="Arial" w:cs="Arial"/>
                <w:sz w:val="18"/>
                <w:szCs w:val="18"/>
              </w:rPr>
              <w:t xml:space="preserve"> (1.0</w:t>
            </w:r>
            <w:r w:rsidR="00610688" w:rsidRPr="001E245B">
              <w:rPr>
                <w:rFonts w:ascii="Arial" w:hAnsi="Arial" w:cs="Arial"/>
                <w:sz w:val="18"/>
                <w:szCs w:val="18"/>
              </w:rPr>
              <w:t>2</w:t>
            </w:r>
            <w:r w:rsidRPr="001E245B">
              <w:rPr>
                <w:rFonts w:ascii="Arial" w:hAnsi="Arial" w:cs="Arial"/>
                <w:sz w:val="18"/>
                <w:szCs w:val="18"/>
              </w:rPr>
              <w:t>, 1.</w:t>
            </w:r>
            <w:r w:rsidR="00610688" w:rsidRPr="001E245B">
              <w:rPr>
                <w:rFonts w:ascii="Arial" w:hAnsi="Arial" w:cs="Arial"/>
                <w:sz w:val="18"/>
                <w:szCs w:val="18"/>
              </w:rPr>
              <w:t>10</w:t>
            </w:r>
            <w:r w:rsidRPr="001E245B">
              <w:rPr>
                <w:rFonts w:ascii="Arial" w:hAnsi="Arial" w:cs="Arial"/>
                <w:sz w:val="18"/>
                <w:szCs w:val="18"/>
              </w:rPr>
              <w:t>)</w:t>
            </w:r>
            <w:r w:rsidRPr="001E245B">
              <w:rPr>
                <w:rFonts w:ascii="Arial" w:hAnsi="Arial" w:cs="Arial"/>
                <w:sz w:val="18"/>
                <w:szCs w:val="18"/>
              </w:rPr>
              <w:br/>
              <w:t>▪Lag 2: 1.05 (1.02, 1.08)</w:t>
            </w:r>
            <w:r w:rsidRPr="001E245B">
              <w:rPr>
                <w:rFonts w:ascii="Arial" w:hAnsi="Arial" w:cs="Arial"/>
                <w:sz w:val="18"/>
                <w:szCs w:val="18"/>
              </w:rPr>
              <w:br/>
              <w:t>▪Lag 3: 1.0</w:t>
            </w:r>
            <w:r w:rsidR="00610688" w:rsidRPr="001E245B">
              <w:rPr>
                <w:rFonts w:ascii="Arial" w:hAnsi="Arial" w:cs="Arial"/>
                <w:sz w:val="18"/>
                <w:szCs w:val="18"/>
              </w:rPr>
              <w:t>5</w:t>
            </w:r>
            <w:r w:rsidRPr="001E245B">
              <w:rPr>
                <w:rFonts w:ascii="Arial" w:hAnsi="Arial" w:cs="Arial"/>
                <w:sz w:val="18"/>
                <w:szCs w:val="18"/>
              </w:rPr>
              <w:t xml:space="preserve"> (1.02, 1.07)</w:t>
            </w:r>
            <w:r w:rsidRPr="001E245B">
              <w:rPr>
                <w:rFonts w:ascii="Arial" w:hAnsi="Arial" w:cs="Arial"/>
                <w:sz w:val="18"/>
                <w:szCs w:val="18"/>
              </w:rPr>
              <w:br/>
            </w:r>
            <w:r w:rsidRPr="001E245B">
              <w:rPr>
                <w:rFonts w:ascii="Arial" w:hAnsi="Arial" w:cs="Arial"/>
                <w:sz w:val="18"/>
                <w:szCs w:val="18"/>
              </w:rPr>
              <w:lastRenderedPageBreak/>
              <w:t>▪Lag 4: 1.04 (1.0</w:t>
            </w:r>
            <w:r w:rsidR="00610688" w:rsidRPr="001E245B">
              <w:rPr>
                <w:rFonts w:ascii="Arial" w:hAnsi="Arial" w:cs="Arial"/>
                <w:sz w:val="18"/>
                <w:szCs w:val="18"/>
              </w:rPr>
              <w:t>2</w:t>
            </w:r>
            <w:r w:rsidRPr="001E245B">
              <w:rPr>
                <w:rFonts w:ascii="Arial" w:hAnsi="Arial" w:cs="Arial"/>
                <w:sz w:val="18"/>
                <w:szCs w:val="18"/>
              </w:rPr>
              <w:t>, 1.07)</w:t>
            </w:r>
            <w:r w:rsidRPr="001E245B">
              <w:rPr>
                <w:rFonts w:ascii="Arial" w:hAnsi="Arial" w:cs="Arial"/>
                <w:sz w:val="18"/>
                <w:szCs w:val="18"/>
              </w:rPr>
              <w:br/>
              <w:t>▪Lag 5: 1.0</w:t>
            </w:r>
            <w:r w:rsidR="00C06B33" w:rsidRPr="001E245B">
              <w:rPr>
                <w:rFonts w:ascii="Arial" w:hAnsi="Arial" w:cs="Arial"/>
                <w:sz w:val="18"/>
                <w:szCs w:val="18"/>
              </w:rPr>
              <w:t>4</w:t>
            </w:r>
            <w:r w:rsidRPr="001E245B">
              <w:rPr>
                <w:rFonts w:ascii="Arial" w:hAnsi="Arial" w:cs="Arial"/>
                <w:sz w:val="18"/>
                <w:szCs w:val="18"/>
              </w:rPr>
              <w:t xml:space="preserve"> (1.0</w:t>
            </w:r>
            <w:r w:rsidR="00C06B33" w:rsidRPr="001E245B">
              <w:rPr>
                <w:rFonts w:ascii="Arial" w:hAnsi="Arial" w:cs="Arial"/>
                <w:sz w:val="18"/>
                <w:szCs w:val="18"/>
              </w:rPr>
              <w:t>1</w:t>
            </w:r>
            <w:r w:rsidRPr="001E245B">
              <w:rPr>
                <w:rFonts w:ascii="Arial" w:hAnsi="Arial" w:cs="Arial"/>
                <w:sz w:val="18"/>
                <w:szCs w:val="18"/>
              </w:rPr>
              <w:t>, 1.0</w:t>
            </w:r>
            <w:r w:rsidR="00C06B33" w:rsidRPr="001E245B">
              <w:rPr>
                <w:rFonts w:ascii="Arial" w:hAnsi="Arial" w:cs="Arial"/>
                <w:sz w:val="18"/>
                <w:szCs w:val="18"/>
              </w:rPr>
              <w:t>7</w:t>
            </w:r>
            <w:r w:rsidRPr="001E245B">
              <w:rPr>
                <w:rFonts w:ascii="Arial" w:hAnsi="Arial" w:cs="Arial"/>
                <w:sz w:val="18"/>
                <w:szCs w:val="18"/>
              </w:rPr>
              <w:t>)</w:t>
            </w:r>
            <w:r w:rsidRPr="001E245B">
              <w:rPr>
                <w:rFonts w:ascii="Arial" w:hAnsi="Arial" w:cs="Arial"/>
                <w:sz w:val="18"/>
                <w:szCs w:val="18"/>
              </w:rPr>
              <w:br/>
              <w:t>▪Lag 6: 1.03 (1.00, 1.06)</w:t>
            </w:r>
          </w:p>
        </w:tc>
        <w:tc>
          <w:tcPr>
            <w:tcW w:w="2358" w:type="dxa"/>
            <w:hideMark/>
          </w:tcPr>
          <w:p w14:paraId="50C57944" w14:textId="3CCB46D1" w:rsidR="002509B5" w:rsidRPr="001E245B" w:rsidRDefault="002509B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lastRenderedPageBreak/>
              <w:t>▪Stronger effects of lower AT in younger age groups (0-14 years and 15-29 years).</w:t>
            </w:r>
          </w:p>
        </w:tc>
      </w:tr>
      <w:tr w:rsidR="002509B5" w:rsidRPr="001E245B" w14:paraId="44DD19CA" w14:textId="77777777" w:rsidTr="00081F49">
        <w:trPr>
          <w:trHeight w:val="2304"/>
        </w:trPr>
        <w:tc>
          <w:tcPr>
            <w:tcW w:w="1176" w:type="dxa"/>
            <w:hideMark/>
          </w:tcPr>
          <w:p w14:paraId="02CD5BA4" w14:textId="0AC7525F" w:rsidR="002509B5" w:rsidRPr="001E245B" w:rsidRDefault="002509B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 xml:space="preserve">Treib, 2021 </w:t>
            </w:r>
            <w:r w:rsidRPr="001E245B">
              <w:rPr>
                <w:rFonts w:ascii="Arial" w:hAnsi="Arial" w:cs="Arial"/>
                <w:sz w:val="18"/>
                <w:szCs w:val="18"/>
              </w:rPr>
              <w:fldChar w:fldCharType="begin"/>
            </w:r>
            <w:r w:rsidR="001B16DA" w:rsidRPr="001E245B">
              <w:rPr>
                <w:rFonts w:ascii="Arial" w:hAnsi="Arial" w:cs="Arial"/>
                <w:sz w:val="18"/>
                <w:szCs w:val="18"/>
              </w:rPr>
              <w:instrText xml:space="preserve"> ADDIN ZOTERO_ITEM CSL_CITATION {"citationID":"rCqWNAPS","properties":{"formattedCitation":"[40]","plainCitation":"[40]","noteIndex":0},"citationItems":[{"id":4427,"uris":["http://zotero.org/users/9625994/items/AY8JBTFW"],"itemData":{"id":4427,"type":"article-journal","abstract":"Analyzing potential triggers of epileptic seizures is of great clinical relevance, since avoiding such triggers can prevent epileptic seizures. Possible triggers in special epileptic syndromes are, for example, psychological stress, sleep...","container-title":"Deutsches Ärzteblatt International","DOI":"10.3238/arztebl.m2021.0317","journalAbbreviation":"Dtsch Arztebl Int","language":"de","page":"832-3","title":"The Effect of Climatic Factors on the Provocation of Epileptic Seizures","volume":"118","author":[{"family":"Treib","given":"Philipp"},{"family":"Treib","given":"Sebastian"},{"family":"Adler","given":"Werner"},{"family":"Hamer","given":"Hajo"},{"family":"Schwab","given":"Stefan"},{"family":"Stefan","given":"Hermann"},{"family":"Hammen","given":"Thilo"},{"family":"Treib","given":"Johannes"}],"issued":{"date-parts":[["2021"]]}}}],"schema":"https://github.com/citation-style-language/schema/raw/master/csl-citation.json"} </w:instrText>
            </w:r>
            <w:r w:rsidRPr="001E245B">
              <w:rPr>
                <w:rFonts w:ascii="Arial" w:hAnsi="Arial" w:cs="Arial"/>
                <w:sz w:val="18"/>
                <w:szCs w:val="18"/>
              </w:rPr>
              <w:fldChar w:fldCharType="separate"/>
            </w:r>
            <w:r w:rsidR="003F5E09" w:rsidRPr="001E245B">
              <w:rPr>
                <w:rFonts w:ascii="Arial" w:hAnsi="Arial" w:cs="Arial"/>
                <w:sz w:val="18"/>
              </w:rPr>
              <w:t>[40]</w:t>
            </w:r>
            <w:r w:rsidRPr="001E245B">
              <w:rPr>
                <w:rFonts w:ascii="Arial" w:hAnsi="Arial" w:cs="Arial"/>
                <w:sz w:val="18"/>
                <w:szCs w:val="18"/>
              </w:rPr>
              <w:fldChar w:fldCharType="end"/>
            </w:r>
          </w:p>
        </w:tc>
        <w:tc>
          <w:tcPr>
            <w:tcW w:w="1272" w:type="dxa"/>
            <w:hideMark/>
          </w:tcPr>
          <w:p w14:paraId="351082F1" w14:textId="21B4FDBC" w:rsidR="002509B5" w:rsidRPr="001E245B" w:rsidRDefault="002509B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Kaiserslautern, Germany, 2015-2019</w:t>
            </w:r>
            <w:r w:rsidR="007A3B8B" w:rsidRPr="001E245B">
              <w:rPr>
                <w:rFonts w:ascii="Arial" w:hAnsi="Arial" w:cs="Arial"/>
                <w:sz w:val="18"/>
                <w:szCs w:val="18"/>
              </w:rPr>
              <w:t>.</w:t>
            </w:r>
          </w:p>
        </w:tc>
        <w:tc>
          <w:tcPr>
            <w:tcW w:w="1260" w:type="dxa"/>
            <w:hideMark/>
          </w:tcPr>
          <w:p w14:paraId="17156B4C" w14:textId="3776E6BF" w:rsidR="002509B5" w:rsidRPr="001E245B" w:rsidRDefault="005B4D94"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Daily time-series; c</w:t>
            </w:r>
            <w:r w:rsidR="002509B5" w:rsidRPr="001E245B">
              <w:rPr>
                <w:rFonts w:ascii="Arial" w:hAnsi="Arial" w:cs="Arial"/>
                <w:sz w:val="18"/>
                <w:szCs w:val="18"/>
              </w:rPr>
              <w:t>onditional Poisson regression</w:t>
            </w:r>
            <w:r w:rsidR="007A3B8B" w:rsidRPr="001E245B">
              <w:rPr>
                <w:rFonts w:ascii="Arial" w:hAnsi="Arial" w:cs="Arial"/>
                <w:sz w:val="18"/>
                <w:szCs w:val="18"/>
              </w:rPr>
              <w:t>.</w:t>
            </w:r>
          </w:p>
        </w:tc>
        <w:tc>
          <w:tcPr>
            <w:tcW w:w="1440" w:type="dxa"/>
            <w:hideMark/>
          </w:tcPr>
          <w:p w14:paraId="2BC20A2B" w14:textId="677EF1DE" w:rsidR="002509B5" w:rsidRPr="001E245B" w:rsidRDefault="002509B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2</w:t>
            </w:r>
            <w:r w:rsidR="005B4D94" w:rsidRPr="001E245B">
              <w:rPr>
                <w:rFonts w:ascii="Arial" w:hAnsi="Arial" w:cs="Arial"/>
                <w:sz w:val="18"/>
                <w:szCs w:val="18"/>
              </w:rPr>
              <w:t>,</w:t>
            </w:r>
            <w:r w:rsidRPr="001E245B">
              <w:rPr>
                <w:rFonts w:ascii="Arial" w:hAnsi="Arial" w:cs="Arial"/>
                <w:sz w:val="18"/>
                <w:szCs w:val="18"/>
              </w:rPr>
              <w:t>813 epileptic seizure cases presenting at a tertiary care hospital</w:t>
            </w:r>
            <w:r w:rsidR="007A3B8B" w:rsidRPr="001E245B">
              <w:rPr>
                <w:rFonts w:ascii="Arial" w:hAnsi="Arial" w:cs="Arial"/>
                <w:sz w:val="18"/>
                <w:szCs w:val="18"/>
              </w:rPr>
              <w:t>.</w:t>
            </w:r>
          </w:p>
        </w:tc>
        <w:tc>
          <w:tcPr>
            <w:tcW w:w="1080" w:type="dxa"/>
            <w:hideMark/>
          </w:tcPr>
          <w:p w14:paraId="4E0CD901" w14:textId="0C11D29B" w:rsidR="002509B5" w:rsidRPr="001E245B" w:rsidRDefault="002509B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 xml:space="preserve">Tmax, Tmean, Tmin, peak, </w:t>
            </w:r>
            <w:r w:rsidR="00733344" w:rsidRPr="001E245B">
              <w:rPr>
                <w:rFonts w:ascii="Arial" w:hAnsi="Arial" w:cs="Arial"/>
                <w:sz w:val="18"/>
                <w:szCs w:val="18"/>
              </w:rPr>
              <w:t>RH</w:t>
            </w:r>
            <w:r w:rsidRPr="001E245B">
              <w:rPr>
                <w:rFonts w:ascii="Arial" w:hAnsi="Arial" w:cs="Arial"/>
                <w:sz w:val="18"/>
                <w:szCs w:val="18"/>
              </w:rPr>
              <w:t>, precipitation mean vapor pressure, mean</w:t>
            </w:r>
            <w:r w:rsidRPr="001E245B">
              <w:rPr>
                <w:rFonts w:ascii="Arial" w:hAnsi="Arial" w:cs="Arial"/>
                <w:sz w:val="18"/>
                <w:szCs w:val="18"/>
              </w:rPr>
              <w:br/>
              <w:t>barometric pressure, duration of sunshine, mean wind intensity, mean complete cloud cover, and maximum wind speed</w:t>
            </w:r>
            <w:r w:rsidR="007A3B8B" w:rsidRPr="001E245B">
              <w:rPr>
                <w:rFonts w:ascii="Arial" w:hAnsi="Arial" w:cs="Arial"/>
                <w:sz w:val="18"/>
                <w:szCs w:val="18"/>
              </w:rPr>
              <w:t>.</w:t>
            </w:r>
          </w:p>
        </w:tc>
        <w:tc>
          <w:tcPr>
            <w:tcW w:w="1440" w:type="dxa"/>
            <w:hideMark/>
          </w:tcPr>
          <w:p w14:paraId="5DEDDCD8" w14:textId="22C92893" w:rsidR="002509B5" w:rsidRPr="001E245B" w:rsidRDefault="002509B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Daily, citywide measurements from two weather stations maintained by the National Meteorological Service</w:t>
            </w:r>
            <w:r w:rsidR="007A3B8B" w:rsidRPr="001E245B">
              <w:rPr>
                <w:rFonts w:ascii="Arial" w:hAnsi="Arial" w:cs="Arial"/>
                <w:sz w:val="18"/>
                <w:szCs w:val="18"/>
              </w:rPr>
              <w:t>.</w:t>
            </w:r>
          </w:p>
        </w:tc>
        <w:tc>
          <w:tcPr>
            <w:tcW w:w="1080" w:type="dxa"/>
            <w:hideMark/>
          </w:tcPr>
          <w:p w14:paraId="093E3060" w14:textId="1A2665F2" w:rsidR="002509B5" w:rsidRPr="001E245B" w:rsidRDefault="002509B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Year, month, and day of the</w:t>
            </w:r>
            <w:r w:rsidRPr="001E245B">
              <w:rPr>
                <w:rFonts w:ascii="Arial" w:hAnsi="Arial" w:cs="Arial"/>
                <w:sz w:val="18"/>
                <w:szCs w:val="18"/>
              </w:rPr>
              <w:br/>
              <w:t>week</w:t>
            </w:r>
            <w:r w:rsidR="007A3B8B" w:rsidRPr="001E245B">
              <w:rPr>
                <w:rFonts w:ascii="Arial" w:hAnsi="Arial" w:cs="Arial"/>
                <w:sz w:val="18"/>
                <w:szCs w:val="18"/>
              </w:rPr>
              <w:t>.</w:t>
            </w:r>
          </w:p>
        </w:tc>
        <w:tc>
          <w:tcPr>
            <w:tcW w:w="2070" w:type="dxa"/>
            <w:hideMark/>
          </w:tcPr>
          <w:p w14:paraId="31D2878D" w14:textId="77B0D788" w:rsidR="002509B5" w:rsidRPr="001E245B" w:rsidRDefault="002509B5" w:rsidP="001E245B">
            <w:pPr>
              <w:spacing w:before="120" w:after="100" w:afterAutospacing="1" w:line="276" w:lineRule="auto"/>
              <w:jc w:val="both"/>
              <w:rPr>
                <w:rFonts w:ascii="Arial" w:hAnsi="Arial" w:cs="Arial"/>
                <w:sz w:val="18"/>
                <w:szCs w:val="18"/>
              </w:rPr>
            </w:pPr>
            <w:r w:rsidRPr="001E245B">
              <w:rPr>
                <w:rFonts w:ascii="Arial" w:hAnsi="Arial" w:cs="Arial"/>
                <w:i/>
                <w:iCs/>
                <w:sz w:val="18"/>
                <w:szCs w:val="18"/>
              </w:rPr>
              <w:t xml:space="preserve">IRR (95% CI) per unit increase in exposure (overall results): </w:t>
            </w:r>
            <w:r w:rsidRPr="001E245B">
              <w:rPr>
                <w:rFonts w:ascii="Arial" w:hAnsi="Arial" w:cs="Arial"/>
                <w:sz w:val="18"/>
                <w:szCs w:val="18"/>
              </w:rPr>
              <w:br/>
              <w:t>▪Tmax: 1.00 (0.99, 1.01) per 1°C ↑</w:t>
            </w:r>
            <w:r w:rsidRPr="001E245B">
              <w:rPr>
                <w:rFonts w:ascii="Arial" w:hAnsi="Arial" w:cs="Arial"/>
                <w:sz w:val="18"/>
                <w:szCs w:val="18"/>
              </w:rPr>
              <w:br/>
              <w:t>▪Tmean: 1.00 (0.99, 1.0</w:t>
            </w:r>
            <w:r w:rsidR="00615243" w:rsidRPr="001E245B">
              <w:rPr>
                <w:rFonts w:ascii="Arial" w:hAnsi="Arial" w:cs="Arial"/>
                <w:sz w:val="18"/>
                <w:szCs w:val="18"/>
              </w:rPr>
              <w:t>2</w:t>
            </w:r>
            <w:r w:rsidRPr="001E245B">
              <w:rPr>
                <w:rFonts w:ascii="Arial" w:hAnsi="Arial" w:cs="Arial"/>
                <w:sz w:val="18"/>
                <w:szCs w:val="18"/>
              </w:rPr>
              <w:t>) per 1°C ↑</w:t>
            </w:r>
            <w:r w:rsidRPr="001E245B">
              <w:rPr>
                <w:rFonts w:ascii="Arial" w:hAnsi="Arial" w:cs="Arial"/>
                <w:sz w:val="18"/>
                <w:szCs w:val="18"/>
              </w:rPr>
              <w:br/>
              <w:t>▪Tmin: 1.0</w:t>
            </w:r>
            <w:r w:rsidR="009F2241" w:rsidRPr="001E245B">
              <w:rPr>
                <w:rFonts w:ascii="Arial" w:hAnsi="Arial" w:cs="Arial"/>
                <w:sz w:val="18"/>
                <w:szCs w:val="18"/>
              </w:rPr>
              <w:t>1</w:t>
            </w:r>
            <w:r w:rsidRPr="001E245B">
              <w:rPr>
                <w:rFonts w:ascii="Arial" w:hAnsi="Arial" w:cs="Arial"/>
                <w:sz w:val="18"/>
                <w:szCs w:val="18"/>
              </w:rPr>
              <w:t xml:space="preserve"> (</w:t>
            </w:r>
            <w:r w:rsidR="009F2241" w:rsidRPr="001E245B">
              <w:rPr>
                <w:rFonts w:ascii="Arial" w:hAnsi="Arial" w:cs="Arial"/>
                <w:sz w:val="18"/>
                <w:szCs w:val="18"/>
              </w:rPr>
              <w:t>1.00</w:t>
            </w:r>
            <w:r w:rsidRPr="001E245B">
              <w:rPr>
                <w:rFonts w:ascii="Arial" w:hAnsi="Arial" w:cs="Arial"/>
                <w:sz w:val="18"/>
                <w:szCs w:val="18"/>
              </w:rPr>
              <w:t>, 1.02) per 1°C ↑</w:t>
            </w:r>
          </w:p>
        </w:tc>
        <w:tc>
          <w:tcPr>
            <w:tcW w:w="2358" w:type="dxa"/>
            <w:hideMark/>
          </w:tcPr>
          <w:p w14:paraId="74A6FA4C" w14:textId="77777777" w:rsidR="002509B5" w:rsidRPr="001E245B" w:rsidRDefault="002509B5" w:rsidP="001E245B">
            <w:pPr>
              <w:spacing w:before="120" w:after="100" w:afterAutospacing="1" w:line="276" w:lineRule="auto"/>
              <w:jc w:val="both"/>
              <w:rPr>
                <w:rFonts w:ascii="Arial" w:hAnsi="Arial" w:cs="Arial"/>
                <w:sz w:val="18"/>
                <w:szCs w:val="18"/>
              </w:rPr>
            </w:pPr>
          </w:p>
        </w:tc>
      </w:tr>
      <w:tr w:rsidR="002509B5" w:rsidRPr="001E245B" w14:paraId="55FAB225" w14:textId="77777777" w:rsidTr="00081F49">
        <w:trPr>
          <w:trHeight w:val="2880"/>
        </w:trPr>
        <w:tc>
          <w:tcPr>
            <w:tcW w:w="1176" w:type="dxa"/>
            <w:hideMark/>
          </w:tcPr>
          <w:p w14:paraId="539289F3" w14:textId="494AB682" w:rsidR="002509B5" w:rsidRPr="001E245B" w:rsidRDefault="002509B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lastRenderedPageBreak/>
              <w:t xml:space="preserve">Woo, 2018 </w:t>
            </w:r>
            <w:r w:rsidRPr="001E245B">
              <w:rPr>
                <w:rFonts w:ascii="Arial" w:hAnsi="Arial" w:cs="Arial"/>
                <w:sz w:val="18"/>
                <w:szCs w:val="18"/>
              </w:rPr>
              <w:fldChar w:fldCharType="begin"/>
            </w:r>
            <w:r w:rsidR="001B16DA" w:rsidRPr="001E245B">
              <w:rPr>
                <w:rFonts w:ascii="Arial" w:hAnsi="Arial" w:cs="Arial"/>
                <w:sz w:val="18"/>
                <w:szCs w:val="18"/>
              </w:rPr>
              <w:instrText xml:space="preserve"> ADDIN ZOTERO_ITEM CSL_CITATION {"citationID":"M0PS49wb","properties":{"formattedCitation":"[41]","plainCitation":"[41]","noteIndex":0},"citationItems":[{"id":4429,"uris":["http://zotero.org/users/9625994/items/U8B8KCMW"],"itemData":{"id":4429,"type":"article-journal","container-title":"Journal of the Korean Child Neurology Society","ISSN":"2635-909X","issue":"4","language":"English","note":"publisher: Korean Child Neurology Society","page":"227-232","source":"www.annchildneurol.org","title":"Impact of Weather on Prevalence of Febrile Seizures in Children","volume":"26","author":[{"family":"Woo","given":"Jung Hee"},{"family":"Oh","given":"Seok Bin"},{"family":"Yim","given":"Chung Hyuk"},{"family":"Byeon","given":"Jung Hye"},{"family":"Eun","given":"Baik-Lin"}],"issued":{"date-parts":[["2018",12,31]]}}}],"schema":"https://github.com/citation-style-language/schema/raw/master/csl-citation.json"} </w:instrText>
            </w:r>
            <w:r w:rsidRPr="001E245B">
              <w:rPr>
                <w:rFonts w:ascii="Arial" w:hAnsi="Arial" w:cs="Arial"/>
                <w:sz w:val="18"/>
                <w:szCs w:val="18"/>
              </w:rPr>
              <w:fldChar w:fldCharType="separate"/>
            </w:r>
            <w:r w:rsidR="003F5E09" w:rsidRPr="001E245B">
              <w:rPr>
                <w:rFonts w:ascii="Arial" w:hAnsi="Arial" w:cs="Arial"/>
                <w:sz w:val="18"/>
              </w:rPr>
              <w:t>[41]</w:t>
            </w:r>
            <w:r w:rsidRPr="001E245B">
              <w:rPr>
                <w:rFonts w:ascii="Arial" w:hAnsi="Arial" w:cs="Arial"/>
                <w:sz w:val="18"/>
                <w:szCs w:val="18"/>
              </w:rPr>
              <w:fldChar w:fldCharType="end"/>
            </w:r>
          </w:p>
        </w:tc>
        <w:tc>
          <w:tcPr>
            <w:tcW w:w="1272" w:type="dxa"/>
            <w:hideMark/>
          </w:tcPr>
          <w:p w14:paraId="4FE599B5" w14:textId="2CB3F088" w:rsidR="002509B5" w:rsidRPr="001E245B" w:rsidRDefault="002509B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Seoul, South Korea, 2009-2013</w:t>
            </w:r>
            <w:r w:rsidR="00CC5247" w:rsidRPr="001E245B">
              <w:rPr>
                <w:rFonts w:ascii="Arial" w:hAnsi="Arial" w:cs="Arial"/>
                <w:sz w:val="18"/>
                <w:szCs w:val="18"/>
              </w:rPr>
              <w:t>.</w:t>
            </w:r>
          </w:p>
        </w:tc>
        <w:tc>
          <w:tcPr>
            <w:tcW w:w="1260" w:type="dxa"/>
            <w:hideMark/>
          </w:tcPr>
          <w:p w14:paraId="4E4BD2B2" w14:textId="0E1F548C" w:rsidR="002509B5" w:rsidRPr="001E245B" w:rsidRDefault="005F414E"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 xml:space="preserve">Daily time-series; </w:t>
            </w:r>
            <w:r w:rsidR="002509B5" w:rsidRPr="001E245B">
              <w:rPr>
                <w:rFonts w:ascii="Arial" w:hAnsi="Arial" w:cs="Arial"/>
                <w:sz w:val="18"/>
                <w:szCs w:val="18"/>
              </w:rPr>
              <w:t>Poisson generalized additive model</w:t>
            </w:r>
            <w:r w:rsidR="00CC5247" w:rsidRPr="001E245B">
              <w:rPr>
                <w:rFonts w:ascii="Arial" w:hAnsi="Arial" w:cs="Arial"/>
                <w:sz w:val="18"/>
                <w:szCs w:val="18"/>
              </w:rPr>
              <w:t>.</w:t>
            </w:r>
          </w:p>
        </w:tc>
        <w:tc>
          <w:tcPr>
            <w:tcW w:w="1440" w:type="dxa"/>
            <w:hideMark/>
          </w:tcPr>
          <w:p w14:paraId="4DDEE662" w14:textId="62FB28BE" w:rsidR="002509B5" w:rsidRPr="001E245B" w:rsidRDefault="002509B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29,240 children diagnosed with febrile seizures, per ICD-10 classification (codes: R56.0, G41, R56.8), at a tertiary care hospital, identified through record-linkage with the Korea National Health Insurance Review and Assessment Service</w:t>
            </w:r>
            <w:r w:rsidR="00CC5247" w:rsidRPr="001E245B">
              <w:rPr>
                <w:rFonts w:ascii="Arial" w:hAnsi="Arial" w:cs="Arial"/>
                <w:sz w:val="18"/>
                <w:szCs w:val="18"/>
              </w:rPr>
              <w:t>.</w:t>
            </w:r>
          </w:p>
        </w:tc>
        <w:tc>
          <w:tcPr>
            <w:tcW w:w="1080" w:type="dxa"/>
            <w:hideMark/>
          </w:tcPr>
          <w:p w14:paraId="7B3910C5" w14:textId="5856EF77" w:rsidR="002509B5" w:rsidRPr="001E245B" w:rsidRDefault="002509B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Tmean, mean humidity, mean sea-level pressure, and mean amount of precipitation</w:t>
            </w:r>
            <w:r w:rsidR="00CC5247" w:rsidRPr="001E245B">
              <w:rPr>
                <w:rFonts w:ascii="Arial" w:hAnsi="Arial" w:cs="Arial"/>
                <w:sz w:val="18"/>
                <w:szCs w:val="18"/>
              </w:rPr>
              <w:t>.</w:t>
            </w:r>
          </w:p>
        </w:tc>
        <w:tc>
          <w:tcPr>
            <w:tcW w:w="1440" w:type="dxa"/>
            <w:hideMark/>
          </w:tcPr>
          <w:p w14:paraId="5745473B" w14:textId="1A2D9E65" w:rsidR="002509B5" w:rsidRPr="001E245B" w:rsidRDefault="002509B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Daily, citywide measurements from the Korea Meteorological Administration</w:t>
            </w:r>
            <w:r w:rsidR="00CC5247" w:rsidRPr="001E245B">
              <w:rPr>
                <w:rFonts w:ascii="Arial" w:hAnsi="Arial" w:cs="Arial"/>
                <w:sz w:val="18"/>
                <w:szCs w:val="18"/>
              </w:rPr>
              <w:t>.</w:t>
            </w:r>
          </w:p>
        </w:tc>
        <w:tc>
          <w:tcPr>
            <w:tcW w:w="1080" w:type="dxa"/>
            <w:hideMark/>
          </w:tcPr>
          <w:p w14:paraId="17CA9168" w14:textId="77777777" w:rsidR="002509B5" w:rsidRPr="001E245B" w:rsidRDefault="002509B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NA</w:t>
            </w:r>
          </w:p>
        </w:tc>
        <w:tc>
          <w:tcPr>
            <w:tcW w:w="2070" w:type="dxa"/>
            <w:hideMark/>
          </w:tcPr>
          <w:p w14:paraId="5138F6A2" w14:textId="5D54A511" w:rsidR="002509B5" w:rsidRPr="001E245B" w:rsidRDefault="002509B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 xml:space="preserve">Seizure </w:t>
            </w:r>
            <w:r w:rsidR="00720CF1" w:rsidRPr="001E245B">
              <w:rPr>
                <w:rFonts w:ascii="Arial" w:hAnsi="Arial" w:cs="Arial"/>
                <w:sz w:val="18"/>
                <w:szCs w:val="18"/>
              </w:rPr>
              <w:t>risk</w:t>
            </w:r>
            <w:r w:rsidRPr="001E245B">
              <w:rPr>
                <w:rFonts w:ascii="Arial" w:hAnsi="Arial" w:cs="Arial"/>
                <w:sz w:val="18"/>
                <w:szCs w:val="18"/>
              </w:rPr>
              <w:t xml:space="preserve"> increased bimodally with Tmean; between -7°C to -1°C and 18°C to 21°C</w:t>
            </w:r>
            <w:r w:rsidR="002B7830" w:rsidRPr="001E245B">
              <w:rPr>
                <w:rFonts w:ascii="Arial" w:hAnsi="Arial" w:cs="Arial"/>
                <w:sz w:val="18"/>
                <w:szCs w:val="18"/>
              </w:rPr>
              <w:t xml:space="preserve"> (effect estimates </w:t>
            </w:r>
            <w:r w:rsidR="006A73B0" w:rsidRPr="001E245B">
              <w:rPr>
                <w:rFonts w:ascii="Arial" w:hAnsi="Arial" w:cs="Arial"/>
                <w:sz w:val="18"/>
                <w:szCs w:val="18"/>
              </w:rPr>
              <w:t>not reported).</w:t>
            </w:r>
          </w:p>
        </w:tc>
        <w:tc>
          <w:tcPr>
            <w:tcW w:w="2358" w:type="dxa"/>
            <w:hideMark/>
          </w:tcPr>
          <w:p w14:paraId="28344FCB" w14:textId="582947A9" w:rsidR="007C7204" w:rsidRPr="001E245B" w:rsidRDefault="002509B5" w:rsidP="001E245B">
            <w:pPr>
              <w:spacing w:before="120" w:line="276" w:lineRule="auto"/>
              <w:jc w:val="both"/>
              <w:rPr>
                <w:rFonts w:ascii="Arial" w:hAnsi="Arial" w:cs="Arial"/>
                <w:sz w:val="18"/>
                <w:szCs w:val="18"/>
              </w:rPr>
            </w:pPr>
            <w:r w:rsidRPr="001E245B">
              <w:rPr>
                <w:rFonts w:ascii="Arial" w:hAnsi="Arial" w:cs="Arial"/>
                <w:sz w:val="18"/>
                <w:szCs w:val="18"/>
              </w:rPr>
              <w:t>▪Focused exclusively on children</w:t>
            </w:r>
            <w:r w:rsidR="005B4D94" w:rsidRPr="001E245B">
              <w:rPr>
                <w:rFonts w:ascii="Arial" w:hAnsi="Arial" w:cs="Arial"/>
                <w:sz w:val="18"/>
                <w:szCs w:val="18"/>
              </w:rPr>
              <w:t xml:space="preserve"> (&lt;5 years age) and on first diagnoses</w:t>
            </w:r>
            <w:r w:rsidRPr="001E245B">
              <w:rPr>
                <w:rFonts w:ascii="Arial" w:hAnsi="Arial" w:cs="Arial"/>
                <w:sz w:val="18"/>
                <w:szCs w:val="18"/>
              </w:rPr>
              <w:t>.</w:t>
            </w:r>
            <w:r w:rsidRPr="001E245B">
              <w:rPr>
                <w:rFonts w:ascii="Arial" w:hAnsi="Arial" w:cs="Arial"/>
                <w:sz w:val="18"/>
                <w:szCs w:val="18"/>
              </w:rPr>
              <w:br/>
              <w:t>▪</w:t>
            </w:r>
            <w:r w:rsidR="007C7204" w:rsidRPr="001E245B">
              <w:rPr>
                <w:rFonts w:ascii="Arial" w:hAnsi="Arial" w:cs="Arial"/>
                <w:sz w:val="18"/>
                <w:szCs w:val="18"/>
              </w:rPr>
              <w:t>Also, seizure</w:t>
            </w:r>
            <w:r w:rsidRPr="001E245B">
              <w:rPr>
                <w:rFonts w:ascii="Arial" w:hAnsi="Arial" w:cs="Arial"/>
                <w:sz w:val="18"/>
                <w:szCs w:val="18"/>
              </w:rPr>
              <w:t xml:space="preserve"> </w:t>
            </w:r>
            <w:r w:rsidR="00720CF1" w:rsidRPr="001E245B">
              <w:rPr>
                <w:rFonts w:ascii="Arial" w:hAnsi="Arial" w:cs="Arial"/>
                <w:sz w:val="18"/>
                <w:szCs w:val="18"/>
              </w:rPr>
              <w:t xml:space="preserve">risk </w:t>
            </w:r>
            <w:r w:rsidR="00710C3C" w:rsidRPr="001E245B">
              <w:rPr>
                <w:rFonts w:ascii="Arial" w:hAnsi="Arial" w:cs="Arial"/>
                <w:sz w:val="18"/>
                <w:szCs w:val="18"/>
              </w:rPr>
              <w:t xml:space="preserve">increased when sea-level pressure was low at 997–1,010 </w:t>
            </w:r>
            <w:proofErr w:type="spellStart"/>
            <w:r w:rsidR="00710C3C" w:rsidRPr="001E245B">
              <w:rPr>
                <w:rFonts w:ascii="Arial" w:hAnsi="Arial" w:cs="Arial"/>
                <w:sz w:val="18"/>
                <w:szCs w:val="18"/>
              </w:rPr>
              <w:t>hPa</w:t>
            </w:r>
            <w:proofErr w:type="spellEnd"/>
            <w:r w:rsidR="00710C3C" w:rsidRPr="001E245B">
              <w:rPr>
                <w:rFonts w:ascii="Arial" w:hAnsi="Arial" w:cs="Arial"/>
                <w:sz w:val="18"/>
                <w:szCs w:val="18"/>
              </w:rPr>
              <w:t>.</w:t>
            </w:r>
            <w:r w:rsidR="007C7204" w:rsidRPr="001E245B">
              <w:rPr>
                <w:rFonts w:ascii="Arial" w:hAnsi="Arial" w:cs="Arial"/>
                <w:sz w:val="18"/>
                <w:szCs w:val="18"/>
              </w:rPr>
              <w:t xml:space="preserve"> </w:t>
            </w:r>
          </w:p>
          <w:p w14:paraId="115A7301" w14:textId="7B63726F" w:rsidR="002509B5" w:rsidRPr="001E245B" w:rsidRDefault="007C7204" w:rsidP="001E245B">
            <w:pPr>
              <w:spacing w:line="276" w:lineRule="auto"/>
              <w:jc w:val="both"/>
              <w:rPr>
                <w:rFonts w:ascii="Arial" w:hAnsi="Arial" w:cs="Arial"/>
                <w:sz w:val="18"/>
                <w:szCs w:val="18"/>
              </w:rPr>
            </w:pPr>
            <w:r w:rsidRPr="001E245B">
              <w:rPr>
                <w:rFonts w:ascii="Arial" w:hAnsi="Arial" w:cs="Arial"/>
                <w:sz w:val="18"/>
                <w:szCs w:val="18"/>
              </w:rPr>
              <w:t xml:space="preserve">▪Also, seizure </w:t>
            </w:r>
            <w:r w:rsidR="00720CF1" w:rsidRPr="001E245B">
              <w:rPr>
                <w:rFonts w:ascii="Arial" w:hAnsi="Arial" w:cs="Arial"/>
                <w:sz w:val="18"/>
                <w:szCs w:val="18"/>
              </w:rPr>
              <w:t>risk</w:t>
            </w:r>
            <w:r w:rsidRPr="001E245B">
              <w:rPr>
                <w:rFonts w:ascii="Arial" w:hAnsi="Arial" w:cs="Arial"/>
                <w:sz w:val="18"/>
                <w:szCs w:val="18"/>
              </w:rPr>
              <w:t xml:space="preserve"> was high when humidity was 20–45% and was low when humidity was as high as 90%.</w:t>
            </w:r>
          </w:p>
        </w:tc>
      </w:tr>
      <w:tr w:rsidR="00CA052C" w:rsidRPr="001E245B" w14:paraId="65507629" w14:textId="77777777" w:rsidTr="00081F49">
        <w:trPr>
          <w:trHeight w:val="2880"/>
        </w:trPr>
        <w:tc>
          <w:tcPr>
            <w:tcW w:w="1176" w:type="dxa"/>
          </w:tcPr>
          <w:p w14:paraId="5EF81966" w14:textId="5B8AC370" w:rsidR="00CA052C" w:rsidRPr="001E245B" w:rsidRDefault="00CA052C" w:rsidP="001E245B">
            <w:pPr>
              <w:spacing w:before="120" w:after="100" w:afterAutospacing="1" w:line="276" w:lineRule="auto"/>
              <w:jc w:val="both"/>
              <w:rPr>
                <w:rFonts w:ascii="Arial" w:hAnsi="Arial" w:cs="Arial"/>
                <w:b/>
                <w:bCs/>
                <w:sz w:val="18"/>
                <w:szCs w:val="18"/>
              </w:rPr>
            </w:pPr>
            <w:r w:rsidRPr="001E245B">
              <w:rPr>
                <w:rFonts w:ascii="Arial" w:hAnsi="Arial" w:cs="Arial"/>
                <w:b/>
                <w:bCs/>
                <w:sz w:val="18"/>
                <w:szCs w:val="18"/>
              </w:rPr>
              <w:t xml:space="preserve">Yalçın, 2022 </w:t>
            </w:r>
            <w:r w:rsidRPr="001E245B">
              <w:rPr>
                <w:rFonts w:ascii="Arial" w:hAnsi="Arial" w:cs="Arial"/>
                <w:b/>
                <w:bCs/>
                <w:sz w:val="18"/>
                <w:szCs w:val="18"/>
              </w:rPr>
              <w:fldChar w:fldCharType="begin"/>
            </w:r>
            <w:r w:rsidR="001B16DA" w:rsidRPr="001E245B">
              <w:rPr>
                <w:rFonts w:ascii="Arial" w:hAnsi="Arial" w:cs="Arial"/>
                <w:b/>
                <w:bCs/>
                <w:sz w:val="18"/>
                <w:szCs w:val="18"/>
              </w:rPr>
              <w:instrText xml:space="preserve"> ADDIN ZOTERO_ITEM CSL_CITATION {"citationID":"t3V13M6b","properties":{"formattedCitation":"[58]","plainCitation":"[58]","noteIndex":0},"citationItems":[{"id":4435,"uris":["http://zotero.org/users/9625994/items/IF8XAHL9"],"itemData":{"id":4435,"type":"article-journal","abstract":"Objective\nThe aim of this study is to investigate the relationship between exposure to acute air pollution and meteorological factors on the frequency of epileptic attacks in children.\nMethods\nThis retrospective study was carried using patient files from a children’s hospital in Diyarbakır, one of the largest cities in Turkey. In the present study, the possible relationship between epileptic attacks seen in children over a 10-year period, two air polluting factors (PM10 and SO2), and the meteorological factors (air pressure, humidity, precipitation, wind speed) affecting them were investigated. The effects of different variables on the number of epilepsy patients admitted to the pediatric emergency department were also evaluated through four different models utilizing Poisson Regression Analysis.\nResults\nAccording to Model 2 and 3, the strongest relationship of the four Poisson Regression models, there was a significantly increased risk of pediatric emergency department admissions for seizures associated with a 10 µm/m3 increase in PM10 (IRR=1.020; 95% CI: 1.018–1.022); IRR= 1.071; 95% CI: 1.050–1.081; respectively) and 10 µm/m3 increase in SO2 (IRR=1.162; 95%CI: 1.151–1.173; IRR=1.092; 95% CI: 1.042–1.120; respectively). In Model 2, a 1 m/s increase in wind speed decrease the risk of daily of epileptic attack admitted to the emergency department and a 1 °C increase in temperature increased the risk of daily of epileptic attack admitted to the emergency department (IRR=0.840; 95% CI; 0.714–0.987; IRR=1.033; 95%CI: 1.007–1.059; respectively). In Model 3, 1% increase in humidity and 1 m/s increase in wind speed increased the number of daily epileptic attack admitted to the emergency department (IRR=1.008; 95%CI: 1.004–1.011; IRR=1.169; 95%CI: 1.056–1.294; respectively). The daily number of epilepsy patients was statistically significantly affected by the autumn (95%CI: 10.017–19.845) and winter (95%CI: −0.279 to 13.292) seasons.\nConclusion\nMeteorological factors and air pollutants affect the number of pediatric patients admitted to the pediatric emergency department with epilepsy attacks.","container-title":"Epilepsy Research","DOI":"10.1016/j.eplepsyres.2022.107026","ISSN":"0920-1211","journalAbbreviation":"Epilepsy Research","page":"107026","source":"ScienceDirect","title":"The relationship between environmental air pollution, meteorological factors, and emergency service admissions for epileptic attacks in children","volume":"187","author":[{"family":"Yalçın","given":"Gülşen"},{"family":"Sayınbatur","given":"Bahattin"},{"family":"Toktaş","given":"İzzettin"},{"family":"Gürbay","given":"Aylin"}],"issued":{"date-parts":[["2022",11,1]]}}}],"schema":"https://github.com/citation-style-language/schema/raw/master/csl-citation.json"} </w:instrText>
            </w:r>
            <w:r w:rsidRPr="001E245B">
              <w:rPr>
                <w:rFonts w:ascii="Arial" w:hAnsi="Arial" w:cs="Arial"/>
                <w:b/>
                <w:bCs/>
                <w:sz w:val="18"/>
                <w:szCs w:val="18"/>
              </w:rPr>
              <w:fldChar w:fldCharType="separate"/>
            </w:r>
            <w:r w:rsidR="003F5E09" w:rsidRPr="001E245B">
              <w:rPr>
                <w:rFonts w:ascii="Arial" w:hAnsi="Arial" w:cs="Arial"/>
                <w:sz w:val="18"/>
              </w:rPr>
              <w:t>[58]</w:t>
            </w:r>
            <w:r w:rsidRPr="001E245B">
              <w:rPr>
                <w:rFonts w:ascii="Arial" w:hAnsi="Arial" w:cs="Arial"/>
                <w:b/>
                <w:bCs/>
                <w:sz w:val="18"/>
                <w:szCs w:val="18"/>
              </w:rPr>
              <w:fldChar w:fldCharType="end"/>
            </w:r>
          </w:p>
        </w:tc>
        <w:tc>
          <w:tcPr>
            <w:tcW w:w="1272" w:type="dxa"/>
          </w:tcPr>
          <w:p w14:paraId="6EF34454" w14:textId="63224D53" w:rsidR="00CA052C" w:rsidRPr="001E245B" w:rsidRDefault="00CA052C" w:rsidP="001E245B">
            <w:pPr>
              <w:spacing w:before="120" w:after="100" w:afterAutospacing="1" w:line="276" w:lineRule="auto"/>
              <w:jc w:val="both"/>
              <w:rPr>
                <w:rFonts w:ascii="Arial" w:hAnsi="Arial" w:cs="Arial"/>
                <w:sz w:val="18"/>
                <w:szCs w:val="18"/>
              </w:rPr>
            </w:pPr>
            <w:proofErr w:type="spellStart"/>
            <w:r w:rsidRPr="001E245B">
              <w:rPr>
                <w:rFonts w:ascii="Arial" w:hAnsi="Arial" w:cs="Arial"/>
                <w:sz w:val="18"/>
                <w:szCs w:val="18"/>
              </w:rPr>
              <w:t>Diyarbakır</w:t>
            </w:r>
            <w:proofErr w:type="spellEnd"/>
            <w:r w:rsidRPr="001E245B">
              <w:rPr>
                <w:rFonts w:ascii="Arial" w:hAnsi="Arial" w:cs="Arial"/>
                <w:sz w:val="18"/>
                <w:szCs w:val="18"/>
              </w:rPr>
              <w:t>, Turkey, 2009-2019</w:t>
            </w:r>
            <w:r w:rsidR="00CC5247" w:rsidRPr="001E245B">
              <w:rPr>
                <w:rFonts w:ascii="Arial" w:hAnsi="Arial" w:cs="Arial"/>
                <w:sz w:val="18"/>
                <w:szCs w:val="18"/>
              </w:rPr>
              <w:t>.</w:t>
            </w:r>
          </w:p>
        </w:tc>
        <w:tc>
          <w:tcPr>
            <w:tcW w:w="1260" w:type="dxa"/>
          </w:tcPr>
          <w:p w14:paraId="05914866" w14:textId="35FD51AE" w:rsidR="00CA052C" w:rsidRPr="001E245B" w:rsidRDefault="00B47CA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 xml:space="preserve">Daily time-series; </w:t>
            </w:r>
            <w:r w:rsidR="00CA052C" w:rsidRPr="001E245B">
              <w:rPr>
                <w:rFonts w:ascii="Arial" w:hAnsi="Arial" w:cs="Arial"/>
                <w:sz w:val="18"/>
                <w:szCs w:val="18"/>
              </w:rPr>
              <w:t>Poisson regression</w:t>
            </w:r>
            <w:r w:rsidR="00CC5247" w:rsidRPr="001E245B">
              <w:rPr>
                <w:rFonts w:ascii="Arial" w:hAnsi="Arial" w:cs="Arial"/>
                <w:sz w:val="18"/>
                <w:szCs w:val="18"/>
              </w:rPr>
              <w:t>.</w:t>
            </w:r>
          </w:p>
        </w:tc>
        <w:tc>
          <w:tcPr>
            <w:tcW w:w="1440" w:type="dxa"/>
          </w:tcPr>
          <w:p w14:paraId="31932A87" w14:textId="52334299" w:rsidR="00CA052C" w:rsidRPr="001E245B" w:rsidRDefault="00CA052C"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1805 pediatric patients with epilepsy, per ICD-10 classification (codes: G40, G40.1, G40.2, G40.3, G40.4, G40.5, G40.6,</w:t>
            </w:r>
            <w:r w:rsidRPr="001E245B">
              <w:rPr>
                <w:rFonts w:ascii="Arial" w:hAnsi="Arial" w:cs="Arial"/>
                <w:sz w:val="18"/>
                <w:szCs w:val="18"/>
              </w:rPr>
              <w:br/>
              <w:t>G40.7, and 40.8, G40.9, G40.10, or Z82.0), presenting at a tertiary care hospital</w:t>
            </w:r>
            <w:r w:rsidR="00CC5247" w:rsidRPr="001E245B">
              <w:rPr>
                <w:rFonts w:ascii="Arial" w:hAnsi="Arial" w:cs="Arial"/>
                <w:sz w:val="18"/>
                <w:szCs w:val="18"/>
              </w:rPr>
              <w:t>.</w:t>
            </w:r>
          </w:p>
        </w:tc>
        <w:tc>
          <w:tcPr>
            <w:tcW w:w="1080" w:type="dxa"/>
          </w:tcPr>
          <w:p w14:paraId="75D33CBB" w14:textId="138EBEE0" w:rsidR="00CA052C" w:rsidRPr="001E245B" w:rsidRDefault="00CA052C"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PM</w:t>
            </w:r>
            <w:r w:rsidRPr="001E245B">
              <w:rPr>
                <w:rFonts w:ascii="Arial" w:hAnsi="Arial" w:cs="Arial"/>
                <w:sz w:val="18"/>
                <w:szCs w:val="18"/>
                <w:vertAlign w:val="subscript"/>
              </w:rPr>
              <w:t>10</w:t>
            </w:r>
            <w:r w:rsidRPr="001E245B">
              <w:rPr>
                <w:rFonts w:ascii="Arial" w:hAnsi="Arial" w:cs="Arial"/>
                <w:sz w:val="18"/>
                <w:szCs w:val="18"/>
              </w:rPr>
              <w:t>, SO</w:t>
            </w:r>
            <w:r w:rsidRPr="001E245B">
              <w:rPr>
                <w:rFonts w:ascii="Arial" w:hAnsi="Arial" w:cs="Arial"/>
                <w:sz w:val="18"/>
                <w:szCs w:val="18"/>
                <w:vertAlign w:val="subscript"/>
              </w:rPr>
              <w:t>2</w:t>
            </w:r>
            <w:r w:rsidRPr="001E245B">
              <w:rPr>
                <w:rFonts w:ascii="Arial" w:hAnsi="Arial" w:cs="Arial"/>
                <w:sz w:val="18"/>
                <w:szCs w:val="18"/>
              </w:rPr>
              <w:t xml:space="preserve">, Tmean, </w:t>
            </w:r>
            <w:r w:rsidR="00733344" w:rsidRPr="001E245B">
              <w:rPr>
                <w:rFonts w:ascii="Arial" w:hAnsi="Arial" w:cs="Arial"/>
                <w:sz w:val="18"/>
                <w:szCs w:val="18"/>
              </w:rPr>
              <w:t>RH</w:t>
            </w:r>
            <w:r w:rsidRPr="001E245B">
              <w:rPr>
                <w:rFonts w:ascii="Arial" w:hAnsi="Arial" w:cs="Arial"/>
                <w:sz w:val="18"/>
                <w:szCs w:val="18"/>
              </w:rPr>
              <w:t>, wind speed, total precipitation, and current pressure</w:t>
            </w:r>
            <w:r w:rsidR="00CC5247" w:rsidRPr="001E245B">
              <w:rPr>
                <w:rFonts w:ascii="Arial" w:hAnsi="Arial" w:cs="Arial"/>
                <w:sz w:val="18"/>
                <w:szCs w:val="18"/>
              </w:rPr>
              <w:t>.</w:t>
            </w:r>
          </w:p>
        </w:tc>
        <w:tc>
          <w:tcPr>
            <w:tcW w:w="1440" w:type="dxa"/>
          </w:tcPr>
          <w:p w14:paraId="43CDBAE9" w14:textId="663D624D" w:rsidR="00CA052C" w:rsidRPr="001E245B" w:rsidRDefault="00CA052C"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Daily, citywide mean measurements from the ground monitoring stations of the National Air Quality Monitoring Network and the Agriculture and Forestry General Directorate of Meteorology</w:t>
            </w:r>
            <w:r w:rsidR="00CC5247" w:rsidRPr="001E245B">
              <w:rPr>
                <w:rFonts w:ascii="Arial" w:hAnsi="Arial" w:cs="Arial"/>
                <w:sz w:val="18"/>
                <w:szCs w:val="18"/>
              </w:rPr>
              <w:t>.</w:t>
            </w:r>
          </w:p>
        </w:tc>
        <w:tc>
          <w:tcPr>
            <w:tcW w:w="1080" w:type="dxa"/>
          </w:tcPr>
          <w:p w14:paraId="4688428D" w14:textId="5BF11663" w:rsidR="00CA052C" w:rsidRPr="001E245B" w:rsidRDefault="00CA052C"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Seasonality, long-term trend, day of week, and public holiday</w:t>
            </w:r>
            <w:r w:rsidR="00CC5247" w:rsidRPr="001E245B">
              <w:rPr>
                <w:rFonts w:ascii="Arial" w:hAnsi="Arial" w:cs="Arial"/>
                <w:sz w:val="18"/>
                <w:szCs w:val="18"/>
              </w:rPr>
              <w:t>.</w:t>
            </w:r>
          </w:p>
        </w:tc>
        <w:tc>
          <w:tcPr>
            <w:tcW w:w="2070" w:type="dxa"/>
          </w:tcPr>
          <w:p w14:paraId="746E071E" w14:textId="6924BD96" w:rsidR="00CA052C" w:rsidRPr="001E245B" w:rsidRDefault="00CA052C" w:rsidP="001E245B">
            <w:pPr>
              <w:spacing w:before="120" w:after="100" w:afterAutospacing="1" w:line="276" w:lineRule="auto"/>
              <w:jc w:val="both"/>
              <w:rPr>
                <w:rFonts w:ascii="Arial" w:hAnsi="Arial" w:cs="Arial"/>
                <w:sz w:val="18"/>
                <w:szCs w:val="18"/>
              </w:rPr>
            </w:pPr>
            <w:r w:rsidRPr="001E245B">
              <w:rPr>
                <w:rFonts w:ascii="Arial" w:hAnsi="Arial" w:cs="Arial"/>
                <w:i/>
                <w:iCs/>
                <w:sz w:val="18"/>
                <w:szCs w:val="18"/>
              </w:rPr>
              <w:t xml:space="preserve">IRR (95% CI) per 10 unit or 1 unit increase in exposure (overall results): </w:t>
            </w:r>
            <w:r w:rsidRPr="001E245B">
              <w:rPr>
                <w:rFonts w:ascii="Arial" w:hAnsi="Arial" w:cs="Arial"/>
                <w:sz w:val="18"/>
                <w:szCs w:val="18"/>
              </w:rPr>
              <w:br/>
            </w:r>
            <w:r w:rsidR="006535A8" w:rsidRPr="001E245B">
              <w:rPr>
                <w:rFonts w:ascii="Arial" w:hAnsi="Arial" w:cs="Arial"/>
                <w:sz w:val="18"/>
                <w:szCs w:val="18"/>
              </w:rPr>
              <w:t>▪PM</w:t>
            </w:r>
            <w:r w:rsidR="006535A8" w:rsidRPr="001E245B">
              <w:rPr>
                <w:rFonts w:ascii="Arial" w:hAnsi="Arial" w:cs="Arial"/>
                <w:sz w:val="18"/>
                <w:szCs w:val="18"/>
                <w:vertAlign w:val="subscript"/>
              </w:rPr>
              <w:t>10</w:t>
            </w:r>
            <w:r w:rsidR="006535A8" w:rsidRPr="001E245B">
              <w:rPr>
                <w:rFonts w:ascii="Arial" w:hAnsi="Arial" w:cs="Arial"/>
                <w:sz w:val="18"/>
                <w:szCs w:val="18"/>
              </w:rPr>
              <w:t>: 1.02 (1.02, 1.02) per 10 μg/m</w:t>
            </w:r>
            <w:r w:rsidR="006535A8" w:rsidRPr="001E245B">
              <w:rPr>
                <w:rFonts w:ascii="Arial" w:hAnsi="Arial" w:cs="Arial"/>
                <w:sz w:val="18"/>
                <w:szCs w:val="18"/>
                <w:vertAlign w:val="superscript"/>
              </w:rPr>
              <w:t>3</w:t>
            </w:r>
            <w:r w:rsidR="006535A8" w:rsidRPr="001E245B">
              <w:rPr>
                <w:rFonts w:ascii="Arial" w:hAnsi="Arial" w:cs="Arial"/>
                <w:sz w:val="18"/>
                <w:szCs w:val="18"/>
              </w:rPr>
              <w:t xml:space="preserve"> ↑</w:t>
            </w:r>
            <w:r w:rsidR="006535A8" w:rsidRPr="001E245B">
              <w:rPr>
                <w:rFonts w:ascii="Arial" w:hAnsi="Arial" w:cs="Arial"/>
                <w:sz w:val="18"/>
                <w:szCs w:val="18"/>
              </w:rPr>
              <w:br/>
              <w:t>▪SO</w:t>
            </w:r>
            <w:r w:rsidR="006535A8" w:rsidRPr="001E245B">
              <w:rPr>
                <w:rFonts w:ascii="Arial" w:hAnsi="Arial" w:cs="Arial"/>
                <w:sz w:val="18"/>
                <w:szCs w:val="18"/>
                <w:vertAlign w:val="subscript"/>
              </w:rPr>
              <w:t>2</w:t>
            </w:r>
            <w:r w:rsidR="006535A8" w:rsidRPr="001E245B">
              <w:rPr>
                <w:rFonts w:ascii="Arial" w:hAnsi="Arial" w:cs="Arial"/>
                <w:sz w:val="18"/>
                <w:szCs w:val="18"/>
              </w:rPr>
              <w:t>: 1.16 (1.15, 1.17) per 10 μg/m</w:t>
            </w:r>
            <w:r w:rsidR="006535A8" w:rsidRPr="001E245B">
              <w:rPr>
                <w:rFonts w:ascii="Arial" w:hAnsi="Arial" w:cs="Arial"/>
                <w:sz w:val="18"/>
                <w:szCs w:val="18"/>
                <w:vertAlign w:val="superscript"/>
              </w:rPr>
              <w:t>3</w:t>
            </w:r>
            <w:r w:rsidR="006535A8" w:rsidRPr="001E245B">
              <w:rPr>
                <w:rFonts w:ascii="Arial" w:hAnsi="Arial" w:cs="Arial"/>
                <w:sz w:val="18"/>
                <w:szCs w:val="18"/>
              </w:rPr>
              <w:t xml:space="preserve"> ↑</w:t>
            </w:r>
            <w:r w:rsidR="006535A8" w:rsidRPr="001E245B">
              <w:rPr>
                <w:rFonts w:ascii="Arial" w:hAnsi="Arial" w:cs="Arial"/>
                <w:sz w:val="18"/>
                <w:szCs w:val="18"/>
              </w:rPr>
              <w:br/>
              <w:t>▪Tmean: 1.03 (1.01, 1.06) per 1°C ↑</w:t>
            </w:r>
          </w:p>
        </w:tc>
        <w:tc>
          <w:tcPr>
            <w:tcW w:w="2358" w:type="dxa"/>
          </w:tcPr>
          <w:p w14:paraId="3C13F951" w14:textId="5F11B690" w:rsidR="00CA052C" w:rsidRPr="001E245B" w:rsidRDefault="00CA052C"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Focused exclusively on children (aged &lt;18 years).</w:t>
            </w:r>
          </w:p>
        </w:tc>
      </w:tr>
      <w:tr w:rsidR="00CA052C" w:rsidRPr="001E245B" w14:paraId="63B270FA" w14:textId="77777777" w:rsidTr="00081F49">
        <w:trPr>
          <w:trHeight w:val="2880"/>
        </w:trPr>
        <w:tc>
          <w:tcPr>
            <w:tcW w:w="1176" w:type="dxa"/>
          </w:tcPr>
          <w:p w14:paraId="6C934EFB" w14:textId="05C44E0D" w:rsidR="00CA052C" w:rsidRPr="001E245B" w:rsidRDefault="00CA052C" w:rsidP="001E245B">
            <w:pPr>
              <w:spacing w:before="120" w:after="100" w:afterAutospacing="1" w:line="276" w:lineRule="auto"/>
              <w:jc w:val="both"/>
              <w:rPr>
                <w:rFonts w:ascii="Arial" w:hAnsi="Arial" w:cs="Arial"/>
                <w:b/>
                <w:bCs/>
                <w:sz w:val="18"/>
                <w:szCs w:val="18"/>
              </w:rPr>
            </w:pPr>
            <w:r w:rsidRPr="001E245B">
              <w:rPr>
                <w:rFonts w:ascii="Arial" w:hAnsi="Arial" w:cs="Arial"/>
                <w:b/>
                <w:bCs/>
                <w:sz w:val="18"/>
                <w:szCs w:val="18"/>
              </w:rPr>
              <w:lastRenderedPageBreak/>
              <w:t xml:space="preserve">Yamaguchi, 2021 </w:t>
            </w:r>
            <w:r w:rsidRPr="001E245B">
              <w:rPr>
                <w:rFonts w:ascii="Arial" w:hAnsi="Arial" w:cs="Arial"/>
                <w:b/>
                <w:bCs/>
                <w:sz w:val="18"/>
                <w:szCs w:val="18"/>
              </w:rPr>
              <w:fldChar w:fldCharType="begin"/>
            </w:r>
            <w:r w:rsidR="001B16DA" w:rsidRPr="001E245B">
              <w:rPr>
                <w:rFonts w:ascii="Arial" w:hAnsi="Arial" w:cs="Arial"/>
                <w:b/>
                <w:bCs/>
                <w:sz w:val="18"/>
                <w:szCs w:val="18"/>
              </w:rPr>
              <w:instrText xml:space="preserve"> ADDIN ZOTERO_ITEM CSL_CITATION {"citationID":"XrPJ28vj","properties":{"formattedCitation":"[42]","plainCitation":"[42]","noteIndex":0},"citationItems":[{"id":2675,"uris":["http://zotero.org/users/9625994/items/SDPMZ87Q"],"itemData":{"id":2675,"type":"article-journal","container-title":"Epilepsy &amp; Behavior","DOI":"10.1016/j.yebeh.2021.108434","ISSN":"1525-5050, 1525-5069","journalAbbreviation":"Epilepsy Behav","language":"English","note":"publisher: Elsevier\nPMID: 34837841","source":"www.epilepsybehavior.com","title":"Multivariate analysis of the impact of weather and air pollution on emergency department visits for unprovoked seizure among children: A retrospective clinical observational study","title-short":"Multivariate analysis of the impact of weather and air pollution on emergency department visits for unprovoked seizure among children","URL":"https://www.epilepsybehavior.com/article/S1525-5050(21)00695-8/fulltext","volume":"125","author":[{"family":"Yamaguchi","given":"Hiroshi"},{"family":"Nozu","given":"Kandai"},{"family":"Ishiko","given":"Shinya"},{"family":"Kondo","given":"Atsushi"},{"family":"Yamamoto","given":"Nobuyuki"},{"family":"Tamura","given":"Akihiro"},{"family":"Aoto","given":"Yuya"},{"family":"Unzaki","given":"Ai"},{"family":"Ishibashi","given":"Kazuto"},{"family":"Morioka","given":"Ichiro"},{"family":"Nagase","given":"Hiroaki"},{"family":"Ishida","given":"Akihito"}],"accessed":{"date-parts":[["2022",7,4]]},"issued":{"date-parts":[["2021",12,1]]}}}],"schema":"https://github.com/citation-style-language/schema/raw/master/csl-citation.json"} </w:instrText>
            </w:r>
            <w:r w:rsidRPr="001E245B">
              <w:rPr>
                <w:rFonts w:ascii="Arial" w:hAnsi="Arial" w:cs="Arial"/>
                <w:b/>
                <w:bCs/>
                <w:sz w:val="18"/>
                <w:szCs w:val="18"/>
              </w:rPr>
              <w:fldChar w:fldCharType="separate"/>
            </w:r>
            <w:r w:rsidR="003F5E09" w:rsidRPr="001E245B">
              <w:rPr>
                <w:rFonts w:ascii="Arial" w:hAnsi="Arial" w:cs="Arial"/>
                <w:sz w:val="18"/>
              </w:rPr>
              <w:t>[42]</w:t>
            </w:r>
            <w:r w:rsidRPr="001E245B">
              <w:rPr>
                <w:rFonts w:ascii="Arial" w:hAnsi="Arial" w:cs="Arial"/>
                <w:b/>
                <w:bCs/>
                <w:sz w:val="18"/>
                <w:szCs w:val="18"/>
              </w:rPr>
              <w:fldChar w:fldCharType="end"/>
            </w:r>
          </w:p>
        </w:tc>
        <w:tc>
          <w:tcPr>
            <w:tcW w:w="1272" w:type="dxa"/>
          </w:tcPr>
          <w:p w14:paraId="6A49E6A5" w14:textId="5C80CA0B" w:rsidR="00CA052C" w:rsidRPr="001E245B" w:rsidRDefault="00CA052C"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Kobe, Japan, 2011-2015</w:t>
            </w:r>
            <w:r w:rsidR="00D22D33" w:rsidRPr="001E245B">
              <w:rPr>
                <w:rFonts w:ascii="Arial" w:hAnsi="Arial" w:cs="Arial"/>
                <w:sz w:val="18"/>
                <w:szCs w:val="18"/>
              </w:rPr>
              <w:t>.</w:t>
            </w:r>
          </w:p>
        </w:tc>
        <w:tc>
          <w:tcPr>
            <w:tcW w:w="1260" w:type="dxa"/>
          </w:tcPr>
          <w:p w14:paraId="302244B3" w14:textId="0D99B350" w:rsidR="00CA052C" w:rsidRPr="001E245B" w:rsidRDefault="00B47CA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 xml:space="preserve">Daily time-series; </w:t>
            </w:r>
            <w:r w:rsidR="00CA052C" w:rsidRPr="001E245B">
              <w:rPr>
                <w:rFonts w:ascii="Arial" w:hAnsi="Arial" w:cs="Arial"/>
                <w:sz w:val="18"/>
                <w:szCs w:val="18"/>
              </w:rPr>
              <w:t>Poisson regression</w:t>
            </w:r>
            <w:r w:rsidR="00D22D33" w:rsidRPr="001E245B">
              <w:rPr>
                <w:rFonts w:ascii="Arial" w:hAnsi="Arial" w:cs="Arial"/>
                <w:sz w:val="18"/>
                <w:szCs w:val="18"/>
              </w:rPr>
              <w:t>.</w:t>
            </w:r>
          </w:p>
        </w:tc>
        <w:tc>
          <w:tcPr>
            <w:tcW w:w="1440" w:type="dxa"/>
          </w:tcPr>
          <w:p w14:paraId="2DB24B10" w14:textId="2953C42D" w:rsidR="00CA052C" w:rsidRPr="001E245B" w:rsidRDefault="00CA052C"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97 pediatric patients of unprovoked seizures, admitted at a tertiary care hospital</w:t>
            </w:r>
            <w:r w:rsidR="00D22D33" w:rsidRPr="001E245B">
              <w:rPr>
                <w:rFonts w:ascii="Arial" w:hAnsi="Arial" w:cs="Arial"/>
                <w:sz w:val="18"/>
                <w:szCs w:val="18"/>
              </w:rPr>
              <w:t>.</w:t>
            </w:r>
          </w:p>
        </w:tc>
        <w:tc>
          <w:tcPr>
            <w:tcW w:w="1080" w:type="dxa"/>
          </w:tcPr>
          <w:p w14:paraId="2BF67BF5" w14:textId="750DB132" w:rsidR="00CA052C" w:rsidRPr="001E245B" w:rsidRDefault="00CA052C"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PM</w:t>
            </w:r>
            <w:r w:rsidRPr="001E245B">
              <w:rPr>
                <w:rFonts w:ascii="Arial" w:hAnsi="Arial" w:cs="Arial"/>
                <w:sz w:val="18"/>
                <w:szCs w:val="18"/>
                <w:vertAlign w:val="subscript"/>
              </w:rPr>
              <w:t>10</w:t>
            </w:r>
            <w:r w:rsidRPr="001E245B">
              <w:rPr>
                <w:rFonts w:ascii="Arial" w:hAnsi="Arial" w:cs="Arial"/>
                <w:sz w:val="18"/>
                <w:szCs w:val="18"/>
              </w:rPr>
              <w:t>, NO</w:t>
            </w:r>
            <w:r w:rsidRPr="001E245B">
              <w:rPr>
                <w:rFonts w:ascii="Arial" w:hAnsi="Arial" w:cs="Arial"/>
                <w:sz w:val="18"/>
                <w:szCs w:val="18"/>
                <w:vertAlign w:val="subscript"/>
              </w:rPr>
              <w:t>2</w:t>
            </w:r>
            <w:r w:rsidRPr="001E245B">
              <w:rPr>
                <w:rFonts w:ascii="Arial" w:hAnsi="Arial" w:cs="Arial"/>
                <w:sz w:val="18"/>
                <w:szCs w:val="18"/>
              </w:rPr>
              <w:t>, NO, SO</w:t>
            </w:r>
            <w:r w:rsidRPr="001E245B">
              <w:rPr>
                <w:rFonts w:ascii="Arial" w:hAnsi="Arial" w:cs="Arial"/>
                <w:sz w:val="18"/>
                <w:szCs w:val="18"/>
                <w:vertAlign w:val="subscript"/>
              </w:rPr>
              <w:t>2</w:t>
            </w:r>
            <w:r w:rsidRPr="001E245B">
              <w:rPr>
                <w:rFonts w:ascii="Arial" w:hAnsi="Arial" w:cs="Arial"/>
                <w:sz w:val="18"/>
                <w:szCs w:val="18"/>
              </w:rPr>
              <w:t>, OX, CH</w:t>
            </w:r>
            <w:r w:rsidRPr="001E245B">
              <w:rPr>
                <w:rFonts w:ascii="Arial" w:hAnsi="Arial" w:cs="Arial"/>
                <w:sz w:val="18"/>
                <w:szCs w:val="18"/>
                <w:vertAlign w:val="subscript"/>
              </w:rPr>
              <w:t>4</w:t>
            </w:r>
            <w:r w:rsidRPr="001E245B">
              <w:rPr>
                <w:rFonts w:ascii="Arial" w:hAnsi="Arial" w:cs="Arial"/>
                <w:sz w:val="18"/>
                <w:szCs w:val="18"/>
              </w:rPr>
              <w:t xml:space="preserve">, Tmean, atmospheric pressure, precipitation, </w:t>
            </w:r>
            <w:r w:rsidR="00733344" w:rsidRPr="001E245B">
              <w:rPr>
                <w:rFonts w:ascii="Arial" w:hAnsi="Arial" w:cs="Arial"/>
                <w:sz w:val="18"/>
                <w:szCs w:val="18"/>
              </w:rPr>
              <w:t>RH</w:t>
            </w:r>
            <w:r w:rsidRPr="001E245B">
              <w:rPr>
                <w:rFonts w:ascii="Arial" w:hAnsi="Arial" w:cs="Arial"/>
                <w:sz w:val="18"/>
                <w:szCs w:val="18"/>
              </w:rPr>
              <w:t>, wind speed, and hours of sunlight</w:t>
            </w:r>
            <w:r w:rsidR="00D22D33" w:rsidRPr="001E245B">
              <w:rPr>
                <w:rFonts w:ascii="Arial" w:hAnsi="Arial" w:cs="Arial"/>
                <w:sz w:val="18"/>
                <w:szCs w:val="18"/>
              </w:rPr>
              <w:t>.</w:t>
            </w:r>
          </w:p>
        </w:tc>
        <w:tc>
          <w:tcPr>
            <w:tcW w:w="1440" w:type="dxa"/>
          </w:tcPr>
          <w:p w14:paraId="29FE22FF" w14:textId="41B5C32F" w:rsidR="00CA052C" w:rsidRPr="001E245B" w:rsidRDefault="00CA052C"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Daily, citywide mean concentrations from ground monitoring stations of Hyogo Nanbu Taiki Sokutei Kyoku and the Japan Meteorology Agency</w:t>
            </w:r>
            <w:r w:rsidR="00D22D33" w:rsidRPr="001E245B">
              <w:rPr>
                <w:rFonts w:ascii="Arial" w:hAnsi="Arial" w:cs="Arial"/>
                <w:sz w:val="18"/>
                <w:szCs w:val="18"/>
              </w:rPr>
              <w:t>.</w:t>
            </w:r>
          </w:p>
        </w:tc>
        <w:tc>
          <w:tcPr>
            <w:tcW w:w="1080" w:type="dxa"/>
          </w:tcPr>
          <w:p w14:paraId="159164EF" w14:textId="43DE497B" w:rsidR="00CA052C" w:rsidRPr="001E245B" w:rsidRDefault="00CA052C"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Mutual co-exposure adjustment</w:t>
            </w:r>
            <w:r w:rsidR="00D22D33" w:rsidRPr="001E245B">
              <w:rPr>
                <w:rFonts w:ascii="Arial" w:hAnsi="Arial" w:cs="Arial"/>
                <w:sz w:val="18"/>
                <w:szCs w:val="18"/>
              </w:rPr>
              <w:t>.</w:t>
            </w:r>
          </w:p>
        </w:tc>
        <w:tc>
          <w:tcPr>
            <w:tcW w:w="2070" w:type="dxa"/>
          </w:tcPr>
          <w:p w14:paraId="2CADC8C5" w14:textId="343D7344" w:rsidR="00CA052C" w:rsidRPr="001E245B" w:rsidRDefault="00CA052C" w:rsidP="001E245B">
            <w:pPr>
              <w:spacing w:before="120" w:after="100" w:afterAutospacing="1" w:line="276" w:lineRule="auto"/>
              <w:contextualSpacing/>
              <w:jc w:val="both"/>
              <w:rPr>
                <w:rFonts w:ascii="Arial" w:hAnsi="Arial" w:cs="Arial"/>
                <w:sz w:val="18"/>
                <w:szCs w:val="18"/>
              </w:rPr>
            </w:pPr>
            <w:r w:rsidRPr="001E245B">
              <w:rPr>
                <w:rFonts w:ascii="Arial" w:hAnsi="Arial" w:cs="Arial"/>
                <w:i/>
                <w:iCs/>
                <w:sz w:val="18"/>
                <w:szCs w:val="18"/>
              </w:rPr>
              <w:t xml:space="preserve">Estimate (SE; </w:t>
            </w:r>
            <w:r w:rsidR="007C7204" w:rsidRPr="001E245B">
              <w:rPr>
                <w:rFonts w:ascii="Arial" w:hAnsi="Arial" w:cs="Arial"/>
                <w:i/>
                <w:iCs/>
                <w:sz w:val="18"/>
                <w:szCs w:val="18"/>
              </w:rPr>
              <w:t>p</w:t>
            </w:r>
            <w:r w:rsidRPr="001E245B">
              <w:rPr>
                <w:rFonts w:ascii="Arial" w:hAnsi="Arial" w:cs="Arial"/>
                <w:i/>
                <w:iCs/>
                <w:sz w:val="18"/>
                <w:szCs w:val="18"/>
              </w:rPr>
              <w:t xml:space="preserve">-value) per unit increase in exposures: </w:t>
            </w:r>
            <w:r w:rsidRPr="001E245B">
              <w:rPr>
                <w:rFonts w:ascii="Arial" w:hAnsi="Arial" w:cs="Arial"/>
                <w:sz w:val="18"/>
                <w:szCs w:val="18"/>
              </w:rPr>
              <w:br/>
              <w:t>▪NO</w:t>
            </w:r>
            <w:r w:rsidRPr="001E245B">
              <w:rPr>
                <w:rFonts w:ascii="Arial" w:hAnsi="Arial" w:cs="Arial"/>
                <w:sz w:val="18"/>
                <w:szCs w:val="18"/>
                <w:vertAlign w:val="subscript"/>
              </w:rPr>
              <w:t>2</w:t>
            </w:r>
            <w:r w:rsidRPr="001E245B">
              <w:rPr>
                <w:rFonts w:ascii="Arial" w:hAnsi="Arial" w:cs="Arial"/>
                <w:sz w:val="18"/>
                <w:szCs w:val="18"/>
              </w:rPr>
              <w:t xml:space="preserve">: -42.2 (20.2; </w:t>
            </w:r>
            <w:r w:rsidR="007C7204" w:rsidRPr="001E245B">
              <w:rPr>
                <w:rFonts w:ascii="Arial" w:hAnsi="Arial" w:cs="Arial"/>
                <w:i/>
                <w:iCs/>
                <w:sz w:val="18"/>
                <w:szCs w:val="18"/>
              </w:rPr>
              <w:t>p</w:t>
            </w:r>
            <w:r w:rsidRPr="001E245B">
              <w:rPr>
                <w:rFonts w:ascii="Arial" w:hAnsi="Arial" w:cs="Arial"/>
                <w:sz w:val="18"/>
                <w:szCs w:val="18"/>
              </w:rPr>
              <w:t>-value = 0.04) per ppm ↑</w:t>
            </w:r>
            <w:r w:rsidRPr="001E245B">
              <w:rPr>
                <w:rFonts w:ascii="Arial" w:hAnsi="Arial" w:cs="Arial"/>
                <w:sz w:val="18"/>
                <w:szCs w:val="18"/>
              </w:rPr>
              <w:br/>
              <w:t>▪CH</w:t>
            </w:r>
            <w:r w:rsidRPr="001E245B">
              <w:rPr>
                <w:rFonts w:ascii="Arial" w:hAnsi="Arial" w:cs="Arial"/>
                <w:sz w:val="18"/>
                <w:szCs w:val="18"/>
                <w:vertAlign w:val="subscript"/>
              </w:rPr>
              <w:t>4</w:t>
            </w:r>
            <w:r w:rsidRPr="001E245B">
              <w:rPr>
                <w:rFonts w:ascii="Arial" w:hAnsi="Arial" w:cs="Arial"/>
                <w:sz w:val="18"/>
                <w:szCs w:val="18"/>
              </w:rPr>
              <w:t>: 7.2</w:t>
            </w:r>
            <w:r w:rsidR="00A847D1" w:rsidRPr="001E245B">
              <w:rPr>
                <w:rFonts w:ascii="Arial" w:hAnsi="Arial" w:cs="Arial"/>
                <w:sz w:val="18"/>
                <w:szCs w:val="18"/>
              </w:rPr>
              <w:t>0</w:t>
            </w:r>
            <w:r w:rsidRPr="001E245B">
              <w:rPr>
                <w:rFonts w:ascii="Arial" w:hAnsi="Arial" w:cs="Arial"/>
                <w:sz w:val="18"/>
                <w:szCs w:val="18"/>
              </w:rPr>
              <w:t xml:space="preserve"> (3.4</w:t>
            </w:r>
            <w:r w:rsidR="00A847D1" w:rsidRPr="001E245B">
              <w:rPr>
                <w:rFonts w:ascii="Arial" w:hAnsi="Arial" w:cs="Arial"/>
                <w:sz w:val="18"/>
                <w:szCs w:val="18"/>
              </w:rPr>
              <w:t>0</w:t>
            </w:r>
            <w:r w:rsidRPr="001E245B">
              <w:rPr>
                <w:rFonts w:ascii="Arial" w:hAnsi="Arial" w:cs="Arial"/>
                <w:sz w:val="18"/>
                <w:szCs w:val="18"/>
              </w:rPr>
              <w:t xml:space="preserve">; </w:t>
            </w:r>
            <w:r w:rsidR="007C7204" w:rsidRPr="001E245B">
              <w:rPr>
                <w:rFonts w:ascii="Arial" w:hAnsi="Arial" w:cs="Arial"/>
                <w:i/>
                <w:iCs/>
                <w:sz w:val="18"/>
                <w:szCs w:val="18"/>
              </w:rPr>
              <w:t>p</w:t>
            </w:r>
            <w:r w:rsidRPr="001E245B">
              <w:rPr>
                <w:rFonts w:ascii="Arial" w:hAnsi="Arial" w:cs="Arial"/>
                <w:sz w:val="18"/>
                <w:szCs w:val="18"/>
              </w:rPr>
              <w:t>-value = 0.03) per ppmC ↑</w:t>
            </w:r>
          </w:p>
          <w:p w14:paraId="15129098" w14:textId="1B05EEE9" w:rsidR="00932870" w:rsidRPr="001E245B" w:rsidRDefault="00932870" w:rsidP="001E245B">
            <w:pPr>
              <w:spacing w:before="120" w:after="100" w:afterAutospacing="1" w:line="276" w:lineRule="auto"/>
              <w:contextualSpacing/>
              <w:jc w:val="both"/>
              <w:rPr>
                <w:rFonts w:ascii="Arial" w:hAnsi="Arial" w:cs="Arial"/>
                <w:sz w:val="18"/>
                <w:szCs w:val="18"/>
              </w:rPr>
            </w:pPr>
            <w:r w:rsidRPr="001E245B">
              <w:rPr>
                <w:rFonts w:ascii="Arial" w:hAnsi="Arial" w:cs="Arial"/>
                <w:sz w:val="18"/>
                <w:szCs w:val="18"/>
              </w:rPr>
              <w:t>▪SO</w:t>
            </w:r>
            <w:r w:rsidRPr="001E245B">
              <w:rPr>
                <w:rFonts w:ascii="Arial" w:hAnsi="Arial" w:cs="Arial"/>
                <w:sz w:val="18"/>
                <w:szCs w:val="18"/>
                <w:vertAlign w:val="subscript"/>
              </w:rPr>
              <w:t>2</w:t>
            </w:r>
            <w:r w:rsidRPr="001E245B">
              <w:rPr>
                <w:rFonts w:ascii="Arial" w:hAnsi="Arial" w:cs="Arial"/>
                <w:sz w:val="18"/>
                <w:szCs w:val="18"/>
              </w:rPr>
              <w:t xml:space="preserve">: </w:t>
            </w:r>
            <w:r w:rsidR="00EB1592" w:rsidRPr="001E245B">
              <w:rPr>
                <w:rFonts w:ascii="Arial" w:hAnsi="Arial" w:cs="Arial"/>
                <w:sz w:val="18"/>
                <w:szCs w:val="18"/>
              </w:rPr>
              <w:t xml:space="preserve">66.4 </w:t>
            </w:r>
            <w:r w:rsidRPr="001E245B">
              <w:rPr>
                <w:rFonts w:ascii="Arial" w:hAnsi="Arial" w:cs="Arial"/>
                <w:sz w:val="18"/>
                <w:szCs w:val="18"/>
              </w:rPr>
              <w:t>(</w:t>
            </w:r>
            <w:r w:rsidR="00EB1592" w:rsidRPr="001E245B">
              <w:rPr>
                <w:rFonts w:ascii="Arial" w:hAnsi="Arial" w:cs="Arial"/>
                <w:sz w:val="18"/>
                <w:szCs w:val="18"/>
              </w:rPr>
              <w:t>91.9</w:t>
            </w:r>
            <w:r w:rsidRPr="001E245B">
              <w:rPr>
                <w:rFonts w:ascii="Arial" w:hAnsi="Arial" w:cs="Arial"/>
                <w:sz w:val="18"/>
                <w:szCs w:val="18"/>
              </w:rPr>
              <w:t xml:space="preserve">; </w:t>
            </w:r>
            <w:r w:rsidRPr="001E245B">
              <w:rPr>
                <w:rFonts w:ascii="Arial" w:hAnsi="Arial" w:cs="Arial"/>
                <w:i/>
                <w:iCs/>
                <w:sz w:val="18"/>
                <w:szCs w:val="18"/>
              </w:rPr>
              <w:t>p</w:t>
            </w:r>
            <w:r w:rsidRPr="001E245B">
              <w:rPr>
                <w:rFonts w:ascii="Arial" w:hAnsi="Arial" w:cs="Arial"/>
                <w:sz w:val="18"/>
                <w:szCs w:val="18"/>
              </w:rPr>
              <w:t>-value = 0.</w:t>
            </w:r>
            <w:r w:rsidR="006430CF" w:rsidRPr="001E245B">
              <w:rPr>
                <w:rFonts w:ascii="Arial" w:hAnsi="Arial" w:cs="Arial"/>
                <w:sz w:val="18"/>
                <w:szCs w:val="18"/>
              </w:rPr>
              <w:t>47</w:t>
            </w:r>
            <w:r w:rsidRPr="001E245B">
              <w:rPr>
                <w:rFonts w:ascii="Arial" w:hAnsi="Arial" w:cs="Arial"/>
                <w:sz w:val="18"/>
                <w:szCs w:val="18"/>
              </w:rPr>
              <w:t>) per ppm ↑</w:t>
            </w:r>
          </w:p>
          <w:p w14:paraId="6E9FDEE7" w14:textId="26D27F62" w:rsidR="00932870" w:rsidRPr="001E245B" w:rsidRDefault="00932870" w:rsidP="001E245B">
            <w:pPr>
              <w:spacing w:before="120" w:after="100" w:afterAutospacing="1" w:line="276" w:lineRule="auto"/>
              <w:contextualSpacing/>
              <w:jc w:val="both"/>
              <w:rPr>
                <w:rFonts w:ascii="Arial" w:hAnsi="Arial" w:cs="Arial"/>
                <w:sz w:val="18"/>
                <w:szCs w:val="18"/>
              </w:rPr>
            </w:pPr>
            <w:r w:rsidRPr="001E245B">
              <w:rPr>
                <w:rFonts w:ascii="Arial" w:hAnsi="Arial" w:cs="Arial"/>
                <w:sz w:val="18"/>
                <w:szCs w:val="18"/>
              </w:rPr>
              <w:t xml:space="preserve">▪NO: </w:t>
            </w:r>
            <w:r w:rsidR="006430CF" w:rsidRPr="001E245B">
              <w:rPr>
                <w:rFonts w:ascii="Arial" w:hAnsi="Arial" w:cs="Arial"/>
                <w:sz w:val="18"/>
                <w:szCs w:val="18"/>
              </w:rPr>
              <w:t>33</w:t>
            </w:r>
            <w:r w:rsidRPr="001E245B">
              <w:rPr>
                <w:rFonts w:ascii="Arial" w:hAnsi="Arial" w:cs="Arial"/>
                <w:sz w:val="18"/>
                <w:szCs w:val="18"/>
              </w:rPr>
              <w:t>.2 (</w:t>
            </w:r>
            <w:r w:rsidR="006430CF" w:rsidRPr="001E245B">
              <w:rPr>
                <w:rFonts w:ascii="Arial" w:hAnsi="Arial" w:cs="Arial"/>
                <w:sz w:val="18"/>
                <w:szCs w:val="18"/>
              </w:rPr>
              <w:t>19</w:t>
            </w:r>
            <w:r w:rsidRPr="001E245B">
              <w:rPr>
                <w:rFonts w:ascii="Arial" w:hAnsi="Arial" w:cs="Arial"/>
                <w:sz w:val="18"/>
                <w:szCs w:val="18"/>
              </w:rPr>
              <w:t xml:space="preserve">.4; </w:t>
            </w:r>
            <w:r w:rsidRPr="001E245B">
              <w:rPr>
                <w:rFonts w:ascii="Arial" w:hAnsi="Arial" w:cs="Arial"/>
                <w:i/>
                <w:iCs/>
                <w:sz w:val="18"/>
                <w:szCs w:val="18"/>
              </w:rPr>
              <w:t>p</w:t>
            </w:r>
            <w:r w:rsidRPr="001E245B">
              <w:rPr>
                <w:rFonts w:ascii="Arial" w:hAnsi="Arial" w:cs="Arial"/>
                <w:sz w:val="18"/>
                <w:szCs w:val="18"/>
              </w:rPr>
              <w:t>-value = 0.0</w:t>
            </w:r>
            <w:r w:rsidR="008F6500" w:rsidRPr="001E245B">
              <w:rPr>
                <w:rFonts w:ascii="Arial" w:hAnsi="Arial" w:cs="Arial"/>
                <w:sz w:val="18"/>
                <w:szCs w:val="18"/>
              </w:rPr>
              <w:t>9</w:t>
            </w:r>
            <w:r w:rsidRPr="001E245B">
              <w:rPr>
                <w:rFonts w:ascii="Arial" w:hAnsi="Arial" w:cs="Arial"/>
                <w:sz w:val="18"/>
                <w:szCs w:val="18"/>
              </w:rPr>
              <w:t>) per ppm ↑</w:t>
            </w:r>
          </w:p>
          <w:p w14:paraId="5FFBF9E2" w14:textId="347BB85E" w:rsidR="00932870" w:rsidRPr="001E245B" w:rsidRDefault="00932870" w:rsidP="001E245B">
            <w:pPr>
              <w:spacing w:before="120" w:after="100" w:afterAutospacing="1" w:line="276" w:lineRule="auto"/>
              <w:contextualSpacing/>
              <w:jc w:val="both"/>
              <w:rPr>
                <w:rFonts w:ascii="Arial" w:hAnsi="Arial" w:cs="Arial"/>
                <w:sz w:val="18"/>
                <w:szCs w:val="18"/>
              </w:rPr>
            </w:pPr>
            <w:r w:rsidRPr="001E245B">
              <w:rPr>
                <w:rFonts w:ascii="Arial" w:hAnsi="Arial" w:cs="Arial"/>
                <w:sz w:val="18"/>
                <w:szCs w:val="18"/>
              </w:rPr>
              <w:t>▪</w:t>
            </w:r>
            <w:r w:rsidR="002A3C19" w:rsidRPr="001E245B">
              <w:rPr>
                <w:rFonts w:ascii="Arial" w:hAnsi="Arial" w:cs="Arial"/>
                <w:sz w:val="18"/>
                <w:szCs w:val="18"/>
              </w:rPr>
              <w:t>OX</w:t>
            </w:r>
            <w:r w:rsidRPr="001E245B">
              <w:rPr>
                <w:rFonts w:ascii="Arial" w:hAnsi="Arial" w:cs="Arial"/>
                <w:sz w:val="18"/>
                <w:szCs w:val="18"/>
              </w:rPr>
              <w:t xml:space="preserve">: </w:t>
            </w:r>
            <w:r w:rsidR="008F6500" w:rsidRPr="001E245B">
              <w:rPr>
                <w:rFonts w:ascii="Arial" w:hAnsi="Arial" w:cs="Arial"/>
                <w:sz w:val="18"/>
                <w:szCs w:val="18"/>
              </w:rPr>
              <w:t>5.5</w:t>
            </w:r>
            <w:r w:rsidR="00A847D1" w:rsidRPr="001E245B">
              <w:rPr>
                <w:rFonts w:ascii="Arial" w:hAnsi="Arial" w:cs="Arial"/>
                <w:sz w:val="18"/>
                <w:szCs w:val="18"/>
              </w:rPr>
              <w:t>0</w:t>
            </w:r>
            <w:r w:rsidRPr="001E245B">
              <w:rPr>
                <w:rFonts w:ascii="Arial" w:hAnsi="Arial" w:cs="Arial"/>
                <w:sz w:val="18"/>
                <w:szCs w:val="18"/>
              </w:rPr>
              <w:t xml:space="preserve"> (</w:t>
            </w:r>
            <w:r w:rsidR="008F6500" w:rsidRPr="001E245B">
              <w:rPr>
                <w:rFonts w:ascii="Arial" w:hAnsi="Arial" w:cs="Arial"/>
                <w:sz w:val="18"/>
                <w:szCs w:val="18"/>
              </w:rPr>
              <w:t>1</w:t>
            </w:r>
            <w:r w:rsidRPr="001E245B">
              <w:rPr>
                <w:rFonts w:ascii="Arial" w:hAnsi="Arial" w:cs="Arial"/>
                <w:sz w:val="18"/>
                <w:szCs w:val="18"/>
              </w:rPr>
              <w:t>3.</w:t>
            </w:r>
            <w:r w:rsidR="008F6500" w:rsidRPr="001E245B">
              <w:rPr>
                <w:rFonts w:ascii="Arial" w:hAnsi="Arial" w:cs="Arial"/>
                <w:sz w:val="18"/>
                <w:szCs w:val="18"/>
              </w:rPr>
              <w:t>8</w:t>
            </w:r>
            <w:r w:rsidRPr="001E245B">
              <w:rPr>
                <w:rFonts w:ascii="Arial" w:hAnsi="Arial" w:cs="Arial"/>
                <w:sz w:val="18"/>
                <w:szCs w:val="18"/>
              </w:rPr>
              <w:t xml:space="preserve">; </w:t>
            </w:r>
            <w:r w:rsidRPr="001E245B">
              <w:rPr>
                <w:rFonts w:ascii="Arial" w:hAnsi="Arial" w:cs="Arial"/>
                <w:i/>
                <w:iCs/>
                <w:sz w:val="18"/>
                <w:szCs w:val="18"/>
              </w:rPr>
              <w:t>p</w:t>
            </w:r>
            <w:r w:rsidRPr="001E245B">
              <w:rPr>
                <w:rFonts w:ascii="Arial" w:hAnsi="Arial" w:cs="Arial"/>
                <w:sz w:val="18"/>
                <w:szCs w:val="18"/>
              </w:rPr>
              <w:t>-value = 0.</w:t>
            </w:r>
            <w:r w:rsidR="008F6500" w:rsidRPr="001E245B">
              <w:rPr>
                <w:rFonts w:ascii="Arial" w:hAnsi="Arial" w:cs="Arial"/>
                <w:sz w:val="18"/>
                <w:szCs w:val="18"/>
              </w:rPr>
              <w:t>69</w:t>
            </w:r>
            <w:r w:rsidRPr="001E245B">
              <w:rPr>
                <w:rFonts w:ascii="Arial" w:hAnsi="Arial" w:cs="Arial"/>
                <w:sz w:val="18"/>
                <w:szCs w:val="18"/>
              </w:rPr>
              <w:t>) per ppm ↑</w:t>
            </w:r>
          </w:p>
          <w:p w14:paraId="05D9E591" w14:textId="3A848CA4" w:rsidR="002A3C19" w:rsidRPr="001E245B" w:rsidRDefault="002A3C19" w:rsidP="001E245B">
            <w:pPr>
              <w:spacing w:before="120" w:after="100" w:afterAutospacing="1" w:line="276" w:lineRule="auto"/>
              <w:contextualSpacing/>
              <w:jc w:val="both"/>
              <w:rPr>
                <w:rFonts w:ascii="Arial" w:hAnsi="Arial" w:cs="Arial"/>
                <w:sz w:val="18"/>
                <w:szCs w:val="18"/>
              </w:rPr>
            </w:pPr>
            <w:r w:rsidRPr="001E245B">
              <w:rPr>
                <w:rFonts w:ascii="Arial" w:hAnsi="Arial" w:cs="Arial"/>
                <w:sz w:val="18"/>
                <w:szCs w:val="18"/>
              </w:rPr>
              <w:t xml:space="preserve">▪Tmean: </w:t>
            </w:r>
            <w:r w:rsidR="00A847D1" w:rsidRPr="001E245B">
              <w:rPr>
                <w:rFonts w:ascii="Arial" w:hAnsi="Arial" w:cs="Arial"/>
                <w:sz w:val="18"/>
                <w:szCs w:val="18"/>
              </w:rPr>
              <w:t>0.01</w:t>
            </w:r>
            <w:r w:rsidRPr="001E245B">
              <w:rPr>
                <w:rFonts w:ascii="Arial" w:hAnsi="Arial" w:cs="Arial"/>
                <w:sz w:val="18"/>
                <w:szCs w:val="18"/>
              </w:rPr>
              <w:t xml:space="preserve"> (</w:t>
            </w:r>
            <w:r w:rsidR="009862AF" w:rsidRPr="001E245B">
              <w:rPr>
                <w:rFonts w:ascii="Arial" w:hAnsi="Arial" w:cs="Arial"/>
                <w:sz w:val="18"/>
                <w:szCs w:val="18"/>
              </w:rPr>
              <w:t>0.02</w:t>
            </w:r>
            <w:r w:rsidRPr="001E245B">
              <w:rPr>
                <w:rFonts w:ascii="Arial" w:hAnsi="Arial" w:cs="Arial"/>
                <w:sz w:val="18"/>
                <w:szCs w:val="18"/>
              </w:rPr>
              <w:t xml:space="preserve">; </w:t>
            </w:r>
            <w:r w:rsidRPr="001E245B">
              <w:rPr>
                <w:rFonts w:ascii="Arial" w:hAnsi="Arial" w:cs="Arial"/>
                <w:i/>
                <w:iCs/>
                <w:sz w:val="18"/>
                <w:szCs w:val="18"/>
              </w:rPr>
              <w:t>p</w:t>
            </w:r>
            <w:r w:rsidRPr="001E245B">
              <w:rPr>
                <w:rFonts w:ascii="Arial" w:hAnsi="Arial" w:cs="Arial"/>
                <w:sz w:val="18"/>
                <w:szCs w:val="18"/>
              </w:rPr>
              <w:t>-value = 0.</w:t>
            </w:r>
            <w:r w:rsidR="009862AF" w:rsidRPr="001E245B">
              <w:rPr>
                <w:rFonts w:ascii="Arial" w:hAnsi="Arial" w:cs="Arial"/>
                <w:sz w:val="18"/>
                <w:szCs w:val="18"/>
              </w:rPr>
              <w:t>59</w:t>
            </w:r>
            <w:r w:rsidRPr="001E245B">
              <w:rPr>
                <w:rFonts w:ascii="Arial" w:hAnsi="Arial" w:cs="Arial"/>
                <w:sz w:val="18"/>
                <w:szCs w:val="18"/>
              </w:rPr>
              <w:t>) pe</w:t>
            </w:r>
            <w:r w:rsidR="003E3E24" w:rsidRPr="001E245B">
              <w:rPr>
                <w:rFonts w:ascii="Arial" w:hAnsi="Arial" w:cs="Arial"/>
                <w:sz w:val="18"/>
                <w:szCs w:val="18"/>
              </w:rPr>
              <w:t xml:space="preserve">r </w:t>
            </w:r>
            <w:r w:rsidR="00E3639A" w:rsidRPr="001E245B">
              <w:rPr>
                <w:rFonts w:ascii="Arial" w:hAnsi="Arial" w:cs="Arial"/>
                <w:sz w:val="18"/>
                <w:szCs w:val="18"/>
              </w:rPr>
              <w:t>°C</w:t>
            </w:r>
            <w:r w:rsidRPr="001E245B">
              <w:rPr>
                <w:rFonts w:ascii="Arial" w:hAnsi="Arial" w:cs="Arial"/>
                <w:sz w:val="18"/>
                <w:szCs w:val="18"/>
              </w:rPr>
              <w:t xml:space="preserve"> ↑</w:t>
            </w:r>
          </w:p>
        </w:tc>
        <w:tc>
          <w:tcPr>
            <w:tcW w:w="2358" w:type="dxa"/>
          </w:tcPr>
          <w:p w14:paraId="13489CC2" w14:textId="2F388474" w:rsidR="00CA052C" w:rsidRPr="001E245B" w:rsidRDefault="00CA052C"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Focused exclusively on children (aged &lt;16 years).</w:t>
            </w:r>
          </w:p>
        </w:tc>
      </w:tr>
      <w:tr w:rsidR="00D64845" w:rsidRPr="001E245B" w14:paraId="30D588F7" w14:textId="77777777" w:rsidTr="00081F49">
        <w:trPr>
          <w:trHeight w:val="2880"/>
        </w:trPr>
        <w:tc>
          <w:tcPr>
            <w:tcW w:w="1176" w:type="dxa"/>
          </w:tcPr>
          <w:p w14:paraId="31E6C933" w14:textId="46721F89" w:rsidR="00D64845" w:rsidRPr="001E245B" w:rsidRDefault="00D64845" w:rsidP="001E245B">
            <w:pPr>
              <w:spacing w:before="120" w:after="100" w:afterAutospacing="1" w:line="276" w:lineRule="auto"/>
              <w:jc w:val="both"/>
              <w:rPr>
                <w:rFonts w:ascii="Arial" w:hAnsi="Arial" w:cs="Arial"/>
                <w:b/>
                <w:bCs/>
                <w:sz w:val="18"/>
                <w:szCs w:val="18"/>
              </w:rPr>
            </w:pPr>
            <w:r w:rsidRPr="001E245B">
              <w:rPr>
                <w:rFonts w:ascii="Arial" w:hAnsi="Arial" w:cs="Arial"/>
                <w:b/>
                <w:bCs/>
                <w:sz w:val="18"/>
                <w:szCs w:val="18"/>
              </w:rPr>
              <w:t xml:space="preserve">Yang, 2023 </w:t>
            </w:r>
            <w:r w:rsidRPr="001E245B">
              <w:rPr>
                <w:rFonts w:ascii="Arial" w:hAnsi="Arial" w:cs="Arial"/>
                <w:b/>
                <w:bCs/>
                <w:sz w:val="18"/>
                <w:szCs w:val="18"/>
              </w:rPr>
              <w:fldChar w:fldCharType="begin"/>
            </w:r>
            <w:r w:rsidR="001B16DA" w:rsidRPr="001E245B">
              <w:rPr>
                <w:rFonts w:ascii="Arial" w:hAnsi="Arial" w:cs="Arial"/>
                <w:b/>
                <w:bCs/>
                <w:sz w:val="18"/>
                <w:szCs w:val="18"/>
              </w:rPr>
              <w:instrText xml:space="preserve"> ADDIN ZOTERO_ITEM CSL_CITATION {"citationID":"Qk0rYQ4P","properties":{"formattedCitation":"[43]","plainCitation":"[43]","noteIndex":0},"citationItems":[{"id":4401,"uris":["http://zotero.org/users/9625994/items/HH9QF4SB"],"itemData":{"id":4401,"type":"article-journal","abstract":"Background: To investigate the relationship between the occurrence of convulsions in children and air pollution in Hangzhou.\nMethods: From January 1, 2018, to December 31, 2020, 775 children admitted with convulsion to the pediatric outpatient clinic of The Affiliated Hospital of Hangzhou Normal University (Hangzhou, China) were enrolled in this study. The clinical data and the corresponding weather data of the day in Hangzhou were collected and analyzed. Also, the monthly etiological classification of convulsions and the monthly average air data of Hangzhou were statistically analyzed.\nResults: The highest incidence of convulsion was observed in children 1 to 2 years old, and higher in boys than in girls. The top three main causes were febrile seizure, benign infantile convulsion with mild gastroenteritis, and epilepsy. Among the meteorological factors, the increase in the level of 2.5 micron particulate matter (PM 2.5) in the air per month led to an increase in the number of patients with febrile seizure, benign infantile convulsion with mild gastroenteritis, and epilepsy, where the increase of ozone in 8 hours (O3-8h) per month led to a decrease in the number of patients with such conditions.\nConclusions: PM2.5, PM10, and SO2 are the main meteorological factors affecting the occurrence of convulsions in children in Hangzhou, and PM2.5 and SO2 are risk factors. The increase in the level of PM2.5 in the air per month could increase occurrence of child convulsions, but the increase of O3-8h per month could decrease occurrence of child convulsions.","container-title":"Clinical Pediatrics","DOI":"10.1177/00099228231154059","ISSN":"0009-9228","journalAbbreviation":"Clin Pediatr (Phila)","language":"en","note":"publisher: SAGE Publications Inc","page":"00099228231154059","source":"SAGE Journals","title":"Study of the Impact of Air Pollution on Convulsions in Children: A Hospital-Based Retrospective Study in Hangzhou, China","title-short":"Study of the Impact of Air Pollution on Convulsions in Children","author":[{"family":"Yang","given":"Lin"},{"family":"Sun","given":"LiXia"},{"family":"Chu","given":"Wei"},{"family":"Zhu","given":"YaFei"},{"family":"Wu","given":"GuangSheng"}],"issued":{"date-parts":[["2023",2,16]]}}}],"schema":"https://github.com/citation-style-language/schema/raw/master/csl-citation.json"} </w:instrText>
            </w:r>
            <w:r w:rsidRPr="001E245B">
              <w:rPr>
                <w:rFonts w:ascii="Arial" w:hAnsi="Arial" w:cs="Arial"/>
                <w:b/>
                <w:bCs/>
                <w:sz w:val="18"/>
                <w:szCs w:val="18"/>
              </w:rPr>
              <w:fldChar w:fldCharType="separate"/>
            </w:r>
            <w:r w:rsidR="003F5E09" w:rsidRPr="001E245B">
              <w:rPr>
                <w:rFonts w:ascii="Arial" w:hAnsi="Arial" w:cs="Arial"/>
                <w:sz w:val="18"/>
              </w:rPr>
              <w:t>[43]</w:t>
            </w:r>
            <w:r w:rsidRPr="001E245B">
              <w:rPr>
                <w:rFonts w:ascii="Arial" w:hAnsi="Arial" w:cs="Arial"/>
                <w:b/>
                <w:bCs/>
                <w:sz w:val="18"/>
                <w:szCs w:val="18"/>
              </w:rPr>
              <w:fldChar w:fldCharType="end"/>
            </w:r>
          </w:p>
        </w:tc>
        <w:tc>
          <w:tcPr>
            <w:tcW w:w="1272" w:type="dxa"/>
          </w:tcPr>
          <w:p w14:paraId="7DC1677D" w14:textId="0FDF2E44" w:rsidR="00D64845" w:rsidRPr="001E245B" w:rsidRDefault="00D6484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Hangzhou, China, 2018-2020.</w:t>
            </w:r>
          </w:p>
        </w:tc>
        <w:tc>
          <w:tcPr>
            <w:tcW w:w="1260" w:type="dxa"/>
          </w:tcPr>
          <w:p w14:paraId="7FAC2EED" w14:textId="7FFE9681" w:rsidR="00D64845" w:rsidRPr="001E245B" w:rsidRDefault="00D6484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Daily time-series; logistic regression.</w:t>
            </w:r>
          </w:p>
        </w:tc>
        <w:tc>
          <w:tcPr>
            <w:tcW w:w="1440" w:type="dxa"/>
          </w:tcPr>
          <w:p w14:paraId="0B913881" w14:textId="64E0CEB8" w:rsidR="00D64845" w:rsidRPr="001E245B" w:rsidRDefault="00D6484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775 children with convulsions, admitted at a tertiary care hospital.</w:t>
            </w:r>
          </w:p>
        </w:tc>
        <w:tc>
          <w:tcPr>
            <w:tcW w:w="1080" w:type="dxa"/>
          </w:tcPr>
          <w:p w14:paraId="5D3170D2" w14:textId="1F674C6D" w:rsidR="00D64845" w:rsidRPr="001E245B" w:rsidRDefault="00D6484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AQI, PM</w:t>
            </w:r>
            <w:r w:rsidRPr="001E245B">
              <w:rPr>
                <w:rFonts w:ascii="Arial" w:hAnsi="Arial" w:cs="Arial"/>
                <w:sz w:val="18"/>
                <w:szCs w:val="18"/>
                <w:vertAlign w:val="subscript"/>
              </w:rPr>
              <w:t>10</w:t>
            </w:r>
            <w:r w:rsidRPr="001E245B">
              <w:rPr>
                <w:rFonts w:ascii="Arial" w:hAnsi="Arial" w:cs="Arial"/>
                <w:sz w:val="18"/>
                <w:szCs w:val="18"/>
              </w:rPr>
              <w:t>, PM</w:t>
            </w:r>
            <w:r w:rsidRPr="001E245B">
              <w:rPr>
                <w:rFonts w:ascii="Arial" w:hAnsi="Arial" w:cs="Arial"/>
                <w:sz w:val="18"/>
                <w:szCs w:val="18"/>
                <w:vertAlign w:val="subscript"/>
              </w:rPr>
              <w:t>2.5</w:t>
            </w:r>
            <w:r w:rsidRPr="001E245B">
              <w:rPr>
                <w:rFonts w:ascii="Arial" w:hAnsi="Arial" w:cs="Arial"/>
                <w:sz w:val="18"/>
                <w:szCs w:val="18"/>
              </w:rPr>
              <w:t>, NO</w:t>
            </w:r>
            <w:r w:rsidRPr="001E245B">
              <w:rPr>
                <w:rFonts w:ascii="Arial" w:hAnsi="Arial" w:cs="Arial"/>
                <w:sz w:val="18"/>
                <w:szCs w:val="18"/>
                <w:vertAlign w:val="subscript"/>
              </w:rPr>
              <w:t>2</w:t>
            </w:r>
            <w:r w:rsidRPr="001E245B">
              <w:rPr>
                <w:rFonts w:ascii="Arial" w:hAnsi="Arial" w:cs="Arial"/>
                <w:sz w:val="18"/>
                <w:szCs w:val="18"/>
              </w:rPr>
              <w:t>, SO</w:t>
            </w:r>
            <w:r w:rsidRPr="001E245B">
              <w:rPr>
                <w:rFonts w:ascii="Arial" w:hAnsi="Arial" w:cs="Arial"/>
                <w:sz w:val="18"/>
                <w:szCs w:val="18"/>
                <w:vertAlign w:val="subscript"/>
              </w:rPr>
              <w:t>2</w:t>
            </w:r>
            <w:r w:rsidRPr="001E245B">
              <w:rPr>
                <w:rFonts w:ascii="Arial" w:hAnsi="Arial" w:cs="Arial"/>
                <w:sz w:val="18"/>
                <w:szCs w:val="18"/>
              </w:rPr>
              <w:t>, CO, O</w:t>
            </w:r>
            <w:r w:rsidRPr="001E245B">
              <w:rPr>
                <w:rFonts w:ascii="Arial" w:hAnsi="Arial" w:cs="Arial"/>
                <w:sz w:val="18"/>
                <w:szCs w:val="18"/>
                <w:vertAlign w:val="subscript"/>
              </w:rPr>
              <w:t>3</w:t>
            </w:r>
            <w:r w:rsidRPr="001E245B">
              <w:rPr>
                <w:rFonts w:ascii="Arial" w:hAnsi="Arial" w:cs="Arial"/>
                <w:sz w:val="18"/>
                <w:szCs w:val="18"/>
              </w:rPr>
              <w:t>, Tmean, Tmin, Tmax, air humidity, wind force, precipitation.</w:t>
            </w:r>
          </w:p>
        </w:tc>
        <w:tc>
          <w:tcPr>
            <w:tcW w:w="1440" w:type="dxa"/>
          </w:tcPr>
          <w:p w14:paraId="4CC21ED3" w14:textId="58EBB46F" w:rsidR="00D64845" w:rsidRPr="001E245B" w:rsidRDefault="00D6484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Daily, citywide mean concentrations from ground monitoring stations of Hangzhou Environmental Inspection Center and Zhejiang Meteorological Bureau.</w:t>
            </w:r>
          </w:p>
        </w:tc>
        <w:tc>
          <w:tcPr>
            <w:tcW w:w="1080" w:type="dxa"/>
          </w:tcPr>
          <w:p w14:paraId="4E256C21" w14:textId="6575E10F" w:rsidR="00D64845" w:rsidRPr="001E245B" w:rsidRDefault="00D6484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Mutual co-exposure adjustment.</w:t>
            </w:r>
          </w:p>
        </w:tc>
        <w:tc>
          <w:tcPr>
            <w:tcW w:w="2070" w:type="dxa"/>
          </w:tcPr>
          <w:p w14:paraId="511F3D14" w14:textId="77777777" w:rsidR="00D64845" w:rsidRPr="001E245B" w:rsidRDefault="00D64845" w:rsidP="001E245B">
            <w:pPr>
              <w:spacing w:before="120" w:after="100" w:afterAutospacing="1" w:line="276" w:lineRule="auto"/>
              <w:contextualSpacing/>
              <w:jc w:val="both"/>
              <w:rPr>
                <w:rFonts w:ascii="Arial" w:hAnsi="Arial" w:cs="Arial"/>
                <w:sz w:val="18"/>
                <w:szCs w:val="18"/>
              </w:rPr>
            </w:pPr>
            <w:r w:rsidRPr="001E245B">
              <w:rPr>
                <w:rFonts w:ascii="Arial" w:hAnsi="Arial" w:cs="Arial"/>
                <w:i/>
                <w:iCs/>
                <w:sz w:val="18"/>
                <w:szCs w:val="18"/>
              </w:rPr>
              <w:t xml:space="preserve">OR (95% CI) per unit increase in exposure (overall results): </w:t>
            </w:r>
            <w:r w:rsidRPr="001E245B">
              <w:rPr>
                <w:rFonts w:ascii="Arial" w:hAnsi="Arial" w:cs="Arial"/>
                <w:sz w:val="18"/>
                <w:szCs w:val="18"/>
              </w:rPr>
              <w:br/>
              <w:t>▪SO</w:t>
            </w:r>
            <w:r w:rsidRPr="001E245B">
              <w:rPr>
                <w:rFonts w:ascii="Arial" w:hAnsi="Arial" w:cs="Arial"/>
                <w:sz w:val="18"/>
                <w:szCs w:val="18"/>
                <w:vertAlign w:val="subscript"/>
              </w:rPr>
              <w:t>2</w:t>
            </w:r>
            <w:r w:rsidRPr="001E245B">
              <w:rPr>
                <w:rFonts w:ascii="Arial" w:hAnsi="Arial" w:cs="Arial"/>
                <w:sz w:val="18"/>
                <w:szCs w:val="18"/>
              </w:rPr>
              <w:t>: 1.18 (1.10, 1.28) per μg/m</w:t>
            </w:r>
            <w:r w:rsidRPr="001E245B">
              <w:rPr>
                <w:rFonts w:ascii="Arial" w:hAnsi="Arial" w:cs="Arial"/>
                <w:sz w:val="18"/>
                <w:szCs w:val="18"/>
                <w:vertAlign w:val="superscript"/>
              </w:rPr>
              <w:t>3</w:t>
            </w:r>
            <w:r w:rsidRPr="001E245B">
              <w:rPr>
                <w:rFonts w:ascii="Arial" w:hAnsi="Arial" w:cs="Arial"/>
                <w:sz w:val="18"/>
                <w:szCs w:val="18"/>
              </w:rPr>
              <w:t xml:space="preserve"> ↑</w:t>
            </w:r>
          </w:p>
          <w:p w14:paraId="36771C2E" w14:textId="77777777" w:rsidR="00D64845" w:rsidRPr="001E245B" w:rsidRDefault="00D64845" w:rsidP="001E245B">
            <w:pPr>
              <w:spacing w:before="120" w:after="100" w:afterAutospacing="1" w:line="276" w:lineRule="auto"/>
              <w:contextualSpacing/>
              <w:jc w:val="both"/>
              <w:rPr>
                <w:rFonts w:ascii="Arial" w:hAnsi="Arial" w:cs="Arial"/>
                <w:sz w:val="18"/>
                <w:szCs w:val="18"/>
              </w:rPr>
            </w:pPr>
            <w:r w:rsidRPr="001E245B">
              <w:rPr>
                <w:rFonts w:ascii="Arial" w:hAnsi="Arial" w:cs="Arial"/>
                <w:sz w:val="18"/>
                <w:szCs w:val="18"/>
              </w:rPr>
              <w:t>▪PM</w:t>
            </w:r>
            <w:r w:rsidRPr="001E245B">
              <w:rPr>
                <w:rFonts w:ascii="Arial" w:hAnsi="Arial" w:cs="Arial"/>
                <w:sz w:val="18"/>
                <w:szCs w:val="18"/>
                <w:vertAlign w:val="subscript"/>
              </w:rPr>
              <w:t>10</w:t>
            </w:r>
            <w:r w:rsidRPr="001E245B">
              <w:rPr>
                <w:rFonts w:ascii="Arial" w:hAnsi="Arial" w:cs="Arial"/>
                <w:sz w:val="18"/>
                <w:szCs w:val="18"/>
              </w:rPr>
              <w:t>: 0.99 (0.97, 1.00) per μg/m</w:t>
            </w:r>
            <w:r w:rsidRPr="001E245B">
              <w:rPr>
                <w:rFonts w:ascii="Arial" w:hAnsi="Arial" w:cs="Arial"/>
                <w:sz w:val="18"/>
                <w:szCs w:val="18"/>
                <w:vertAlign w:val="superscript"/>
              </w:rPr>
              <w:t>3</w:t>
            </w:r>
            <w:r w:rsidRPr="001E245B">
              <w:rPr>
                <w:rFonts w:ascii="Arial" w:hAnsi="Arial" w:cs="Arial"/>
                <w:sz w:val="18"/>
                <w:szCs w:val="18"/>
              </w:rPr>
              <w:t xml:space="preserve"> ↑</w:t>
            </w:r>
            <w:r w:rsidRPr="001E245B">
              <w:rPr>
                <w:rFonts w:ascii="Arial" w:hAnsi="Arial" w:cs="Arial"/>
                <w:sz w:val="18"/>
                <w:szCs w:val="18"/>
              </w:rPr>
              <w:br/>
              <w:t>▪PM</w:t>
            </w:r>
            <w:r w:rsidRPr="001E245B">
              <w:rPr>
                <w:rFonts w:ascii="Arial" w:hAnsi="Arial" w:cs="Arial"/>
                <w:sz w:val="18"/>
                <w:szCs w:val="18"/>
                <w:vertAlign w:val="subscript"/>
              </w:rPr>
              <w:t>2.5</w:t>
            </w:r>
            <w:r w:rsidRPr="001E245B">
              <w:rPr>
                <w:rFonts w:ascii="Arial" w:hAnsi="Arial" w:cs="Arial"/>
                <w:sz w:val="18"/>
                <w:szCs w:val="18"/>
              </w:rPr>
              <w:t>: 1.02 (1.00, 1.04) per μg/m</w:t>
            </w:r>
            <w:r w:rsidRPr="001E245B">
              <w:rPr>
                <w:rFonts w:ascii="Arial" w:hAnsi="Arial" w:cs="Arial"/>
                <w:sz w:val="18"/>
                <w:szCs w:val="18"/>
                <w:vertAlign w:val="superscript"/>
              </w:rPr>
              <w:t xml:space="preserve">3 </w:t>
            </w:r>
            <w:r w:rsidRPr="001E245B">
              <w:rPr>
                <w:rFonts w:ascii="Arial" w:hAnsi="Arial" w:cs="Arial"/>
                <w:sz w:val="18"/>
                <w:szCs w:val="18"/>
              </w:rPr>
              <w:t>↑</w:t>
            </w:r>
          </w:p>
          <w:p w14:paraId="1280EA7A" w14:textId="77777777" w:rsidR="00D64845" w:rsidRPr="001E245B" w:rsidRDefault="00D64845" w:rsidP="001E245B">
            <w:pPr>
              <w:spacing w:before="120" w:after="100" w:afterAutospacing="1" w:line="276" w:lineRule="auto"/>
              <w:contextualSpacing/>
              <w:jc w:val="both"/>
              <w:rPr>
                <w:rFonts w:ascii="Arial" w:hAnsi="Arial" w:cs="Arial"/>
                <w:sz w:val="18"/>
                <w:szCs w:val="18"/>
              </w:rPr>
            </w:pPr>
            <w:r w:rsidRPr="001E245B">
              <w:rPr>
                <w:rFonts w:ascii="Arial" w:hAnsi="Arial" w:cs="Arial"/>
                <w:sz w:val="18"/>
                <w:szCs w:val="18"/>
              </w:rPr>
              <w:t>▪NO</w:t>
            </w:r>
            <w:r w:rsidRPr="001E245B">
              <w:rPr>
                <w:rFonts w:ascii="Arial" w:hAnsi="Arial" w:cs="Arial"/>
                <w:sz w:val="18"/>
                <w:szCs w:val="18"/>
                <w:vertAlign w:val="subscript"/>
              </w:rPr>
              <w:t>2</w:t>
            </w:r>
            <w:r w:rsidRPr="001E245B">
              <w:rPr>
                <w:rFonts w:ascii="Arial" w:hAnsi="Arial" w:cs="Arial"/>
                <w:sz w:val="18"/>
                <w:szCs w:val="18"/>
              </w:rPr>
              <w:t>: 1.00 (0.99, 1.01) per μg/m</w:t>
            </w:r>
            <w:r w:rsidRPr="001E245B">
              <w:rPr>
                <w:rFonts w:ascii="Arial" w:hAnsi="Arial" w:cs="Arial"/>
                <w:sz w:val="18"/>
                <w:szCs w:val="18"/>
                <w:vertAlign w:val="superscript"/>
              </w:rPr>
              <w:t>3</w:t>
            </w:r>
            <w:r w:rsidRPr="001E245B">
              <w:rPr>
                <w:rFonts w:ascii="Arial" w:hAnsi="Arial" w:cs="Arial"/>
                <w:sz w:val="18"/>
                <w:szCs w:val="18"/>
              </w:rPr>
              <w:t xml:space="preserve"> ↑</w:t>
            </w:r>
          </w:p>
          <w:p w14:paraId="76B01505" w14:textId="77777777" w:rsidR="00D64845" w:rsidRPr="001E245B" w:rsidRDefault="00D64845" w:rsidP="001E245B">
            <w:pPr>
              <w:spacing w:before="120" w:after="100" w:afterAutospacing="1" w:line="276" w:lineRule="auto"/>
              <w:contextualSpacing/>
              <w:jc w:val="both"/>
              <w:rPr>
                <w:rFonts w:ascii="Arial" w:hAnsi="Arial" w:cs="Arial"/>
                <w:sz w:val="18"/>
                <w:szCs w:val="18"/>
              </w:rPr>
            </w:pPr>
            <w:r w:rsidRPr="001E245B">
              <w:rPr>
                <w:rFonts w:ascii="Arial" w:hAnsi="Arial" w:cs="Arial"/>
                <w:sz w:val="18"/>
                <w:szCs w:val="18"/>
              </w:rPr>
              <w:t>▪CO: 1.60 (0.57, 4.49) per μg/m</w:t>
            </w:r>
            <w:r w:rsidRPr="001E245B">
              <w:rPr>
                <w:rFonts w:ascii="Arial" w:hAnsi="Arial" w:cs="Arial"/>
                <w:sz w:val="18"/>
                <w:szCs w:val="18"/>
                <w:vertAlign w:val="superscript"/>
              </w:rPr>
              <w:t>3</w:t>
            </w:r>
            <w:r w:rsidRPr="001E245B">
              <w:rPr>
                <w:rFonts w:ascii="Arial" w:hAnsi="Arial" w:cs="Arial"/>
                <w:sz w:val="18"/>
                <w:szCs w:val="18"/>
              </w:rPr>
              <w:t xml:space="preserve"> ↑</w:t>
            </w:r>
          </w:p>
          <w:p w14:paraId="5C2364B0" w14:textId="77777777" w:rsidR="00D64845" w:rsidRPr="001E245B" w:rsidRDefault="00D64845" w:rsidP="001E245B">
            <w:pPr>
              <w:spacing w:before="120" w:after="100" w:afterAutospacing="1" w:line="276" w:lineRule="auto"/>
              <w:contextualSpacing/>
              <w:jc w:val="both"/>
              <w:rPr>
                <w:rFonts w:ascii="Arial" w:hAnsi="Arial" w:cs="Arial"/>
                <w:sz w:val="18"/>
                <w:szCs w:val="18"/>
              </w:rPr>
            </w:pPr>
            <w:r w:rsidRPr="001E245B">
              <w:rPr>
                <w:rFonts w:ascii="Arial" w:hAnsi="Arial" w:cs="Arial"/>
                <w:sz w:val="18"/>
                <w:szCs w:val="18"/>
              </w:rPr>
              <w:t>▪O</w:t>
            </w:r>
            <w:r w:rsidRPr="001E245B">
              <w:rPr>
                <w:rFonts w:ascii="Arial" w:hAnsi="Arial" w:cs="Arial"/>
                <w:sz w:val="18"/>
                <w:szCs w:val="18"/>
                <w:vertAlign w:val="subscript"/>
              </w:rPr>
              <w:t>3</w:t>
            </w:r>
            <w:r w:rsidRPr="001E245B">
              <w:rPr>
                <w:rFonts w:ascii="Arial" w:hAnsi="Arial" w:cs="Arial"/>
                <w:sz w:val="18"/>
                <w:szCs w:val="18"/>
              </w:rPr>
              <w:t>: 1.00 (0.99, 1.00) per μg/m</w:t>
            </w:r>
            <w:r w:rsidRPr="001E245B">
              <w:rPr>
                <w:rFonts w:ascii="Arial" w:hAnsi="Arial" w:cs="Arial"/>
                <w:sz w:val="18"/>
                <w:szCs w:val="18"/>
                <w:vertAlign w:val="superscript"/>
              </w:rPr>
              <w:t>3</w:t>
            </w:r>
            <w:r w:rsidRPr="001E245B">
              <w:rPr>
                <w:rFonts w:ascii="Arial" w:hAnsi="Arial" w:cs="Arial"/>
                <w:sz w:val="18"/>
                <w:szCs w:val="18"/>
              </w:rPr>
              <w:t xml:space="preserve"> ↑</w:t>
            </w:r>
          </w:p>
          <w:p w14:paraId="54DAA826" w14:textId="77777777" w:rsidR="00D64845" w:rsidRPr="001E245B" w:rsidRDefault="00D64845" w:rsidP="001E245B">
            <w:pPr>
              <w:spacing w:before="120" w:after="100" w:afterAutospacing="1" w:line="276" w:lineRule="auto"/>
              <w:contextualSpacing/>
              <w:jc w:val="both"/>
              <w:rPr>
                <w:rFonts w:ascii="Arial" w:hAnsi="Arial" w:cs="Arial"/>
                <w:sz w:val="18"/>
                <w:szCs w:val="18"/>
              </w:rPr>
            </w:pPr>
            <w:r w:rsidRPr="001E245B">
              <w:rPr>
                <w:rFonts w:ascii="Arial" w:hAnsi="Arial" w:cs="Arial"/>
                <w:sz w:val="18"/>
                <w:szCs w:val="18"/>
              </w:rPr>
              <w:t>▪Tmean: 0.85 (0.67, 1.08) per °C ↑</w:t>
            </w:r>
          </w:p>
          <w:p w14:paraId="6371AF71" w14:textId="77777777" w:rsidR="00D64845" w:rsidRPr="001E245B" w:rsidRDefault="00D64845" w:rsidP="001E245B">
            <w:pPr>
              <w:spacing w:before="120" w:after="100" w:afterAutospacing="1" w:line="276" w:lineRule="auto"/>
              <w:contextualSpacing/>
              <w:jc w:val="both"/>
              <w:rPr>
                <w:rFonts w:ascii="Arial" w:hAnsi="Arial" w:cs="Arial"/>
                <w:sz w:val="18"/>
                <w:szCs w:val="18"/>
              </w:rPr>
            </w:pPr>
            <w:r w:rsidRPr="001E245B">
              <w:rPr>
                <w:rFonts w:ascii="Arial" w:hAnsi="Arial" w:cs="Arial"/>
                <w:sz w:val="18"/>
                <w:szCs w:val="18"/>
              </w:rPr>
              <w:t>▪Tmin: 1.05 (0.92, 1.21) per °C ↑</w:t>
            </w:r>
          </w:p>
          <w:p w14:paraId="0CB201E9" w14:textId="1B6462A3" w:rsidR="00D64845" w:rsidRPr="001E245B" w:rsidRDefault="00D6484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▪Tmax: 1.12 (1.00, 1.30) per °C ↑</w:t>
            </w:r>
            <w:r w:rsidRPr="001E245B">
              <w:rPr>
                <w:rFonts w:ascii="Arial" w:hAnsi="Arial" w:cs="Arial"/>
                <w:sz w:val="18"/>
                <w:szCs w:val="18"/>
              </w:rPr>
              <w:br/>
            </w:r>
          </w:p>
        </w:tc>
        <w:tc>
          <w:tcPr>
            <w:tcW w:w="2358" w:type="dxa"/>
          </w:tcPr>
          <w:p w14:paraId="24000BE8" w14:textId="6039B36D" w:rsidR="00D64845" w:rsidRPr="001E245B" w:rsidRDefault="00D6484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▪Focused exclusively on children (aged &lt;5 years).</w:t>
            </w:r>
            <w:r w:rsidRPr="001E245B">
              <w:rPr>
                <w:rFonts w:ascii="Arial" w:hAnsi="Arial" w:cs="Arial"/>
                <w:sz w:val="18"/>
                <w:szCs w:val="18"/>
              </w:rPr>
              <w:br/>
              <w:t>▪Monthly O</w:t>
            </w:r>
            <w:r w:rsidRPr="001E245B">
              <w:rPr>
                <w:rFonts w:ascii="Arial" w:hAnsi="Arial" w:cs="Arial"/>
                <w:sz w:val="18"/>
                <w:szCs w:val="18"/>
                <w:vertAlign w:val="subscript"/>
              </w:rPr>
              <w:t>3</w:t>
            </w:r>
            <w:r w:rsidRPr="001E245B">
              <w:rPr>
                <w:rFonts w:ascii="Arial" w:hAnsi="Arial" w:cs="Arial"/>
                <w:sz w:val="18"/>
                <w:szCs w:val="18"/>
              </w:rPr>
              <w:t xml:space="preserve"> exposures were negatively correlated (Pearson correlation = -0.44, </w:t>
            </w:r>
            <w:r w:rsidRPr="001E245B">
              <w:rPr>
                <w:rFonts w:ascii="Arial" w:hAnsi="Arial" w:cs="Arial"/>
                <w:i/>
                <w:iCs/>
                <w:sz w:val="18"/>
                <w:szCs w:val="18"/>
              </w:rPr>
              <w:t>p</w:t>
            </w:r>
            <w:r w:rsidRPr="001E245B">
              <w:rPr>
                <w:rFonts w:ascii="Arial" w:hAnsi="Arial" w:cs="Arial"/>
                <w:sz w:val="18"/>
                <w:szCs w:val="18"/>
              </w:rPr>
              <w:t>-value = 0.007) with monthly hospital visits for convulsions.</w:t>
            </w:r>
          </w:p>
        </w:tc>
      </w:tr>
      <w:tr w:rsidR="00D64845" w:rsidRPr="001E245B" w14:paraId="19FA046D" w14:textId="77777777" w:rsidTr="00CA052C">
        <w:trPr>
          <w:trHeight w:val="710"/>
        </w:trPr>
        <w:tc>
          <w:tcPr>
            <w:tcW w:w="1176" w:type="dxa"/>
            <w:hideMark/>
          </w:tcPr>
          <w:p w14:paraId="154E1D6E" w14:textId="5C54F0A8" w:rsidR="00D64845" w:rsidRPr="001E245B" w:rsidRDefault="00D6484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lastRenderedPageBreak/>
              <w:t xml:space="preserve">Zhang, 2023 </w:t>
            </w:r>
            <w:r w:rsidRPr="001E245B">
              <w:rPr>
                <w:rFonts w:ascii="Arial" w:hAnsi="Arial" w:cs="Arial"/>
                <w:sz w:val="18"/>
                <w:szCs w:val="18"/>
              </w:rPr>
              <w:fldChar w:fldCharType="begin"/>
            </w:r>
            <w:r w:rsidR="001B16DA" w:rsidRPr="001E245B">
              <w:rPr>
                <w:rFonts w:ascii="Arial" w:hAnsi="Arial" w:cs="Arial"/>
                <w:sz w:val="18"/>
                <w:szCs w:val="18"/>
              </w:rPr>
              <w:instrText xml:space="preserve"> ADDIN ZOTERO_ITEM CSL_CITATION {"citationID":"jF1Mg9oQ","properties":{"formattedCitation":"[44]","plainCitation":"[44]","noteIndex":0},"citationItems":[{"id":4393,"uris":["http://zotero.org/users/9625994/items/REJRSBEJ"],"itemData":{"id":4393,"type":"article-journal","abstract":"Climate change is increasing human exposure to heat, especially in tropical regions such as Brazil where temperature reaches up to 40 °C in summer. However, the association between heat exposure and epileptic seizures has not been well demonstrated in Brazil, where lifetime prevalence of epilepsy can range from 11.9/1000 to 21/1000. We collected a total of 225,699 hospitalisation records for epileptic seizures of 1816 municipalities in Brazil, during the hot season from 2000 to 2015, covering nearly 79% of the national population. We implemented a time-stratified case-crossover design combined with distributed lag model with further stratified investigations regarding sex, age, socioeconomic status and region. We found temperature impact threshold was 26 °C in Brazil nationally. Every 1 °C increase from the threshold was associated with an overall 4.3% increased risk of hospitalisation for epileptic seizures on the current day of hospital admission and up to seven days before, which was most pronounced on the second-day exposure to heat. Females, individuals aged 20–30 and persons living in high-income or Southeast regions were more vulnerable. Our results highlight the enhanced risk of heat exposure for epilepsy patients and could contribute to epilepsy management, such as forecasting epileptic seizures. Multi-dimensional adaptive strategies were proposed, covering individual protection, occupational health surveillance, and urban planning management, aiming to reduce heat-induced hospitalisations for epilepsy, and be generalizable to other heat-related diseases.","container-title":"Urban Climate","DOI":"10.1016/j.uclim.2023.101497","ISSN":"2212-0955","journalAbbreviation":"Urban Climate","page":"101497","source":"ScienceDirect","title":"Heat exposure and hospitalisation for epileptic seizures: A nationwide case-crossover study in Brazil","title-short":"Heat exposure and hospitalisation for epileptic seizures","volume":"49","author":[{"family":"Zhang","given":"Yiwen"},{"family":"Xu","given":"Rongbin"},{"family":"Ye","given":"Tingting"},{"family":"Yu","given":"Wenhua"},{"family":"Yu","given":"Pei"},{"family":"Chen","given":"Zhuying"},{"family":"Mahendran","given":"Rahini"},{"family":"Saldiva","given":"Paulo Hilario Nascimento"},{"family":"Coel","given":"Micheline de Sousa Zanotti Stagliorio"},{"family":"Guo","given":"Yuming"},{"family":"Li","given":"Shanshan"}],"issued":{"date-parts":[["2023",5,1]]}}}],"schema":"https://github.com/citation-style-language/schema/raw/master/csl-citation.json"} </w:instrText>
            </w:r>
            <w:r w:rsidRPr="001E245B">
              <w:rPr>
                <w:rFonts w:ascii="Arial" w:hAnsi="Arial" w:cs="Arial"/>
                <w:sz w:val="18"/>
                <w:szCs w:val="18"/>
              </w:rPr>
              <w:fldChar w:fldCharType="separate"/>
            </w:r>
            <w:r w:rsidR="003F5E09" w:rsidRPr="001E245B">
              <w:rPr>
                <w:rFonts w:ascii="Arial" w:hAnsi="Arial" w:cs="Arial"/>
                <w:sz w:val="18"/>
              </w:rPr>
              <w:t>[44]</w:t>
            </w:r>
            <w:r w:rsidRPr="001E245B">
              <w:rPr>
                <w:rFonts w:ascii="Arial" w:hAnsi="Arial" w:cs="Arial"/>
                <w:sz w:val="18"/>
                <w:szCs w:val="18"/>
              </w:rPr>
              <w:fldChar w:fldCharType="end"/>
            </w:r>
          </w:p>
        </w:tc>
        <w:tc>
          <w:tcPr>
            <w:tcW w:w="1272" w:type="dxa"/>
            <w:hideMark/>
          </w:tcPr>
          <w:p w14:paraId="522A7576" w14:textId="6C9A1428" w:rsidR="00D64845" w:rsidRPr="001E245B" w:rsidRDefault="00D6484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Brazil, 2000-2015</w:t>
            </w:r>
          </w:p>
        </w:tc>
        <w:tc>
          <w:tcPr>
            <w:tcW w:w="1260" w:type="dxa"/>
            <w:hideMark/>
          </w:tcPr>
          <w:p w14:paraId="276D90AA" w14:textId="108F5E68" w:rsidR="00D64845" w:rsidRPr="001E245B" w:rsidRDefault="00D6484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Time-stratified case-crossover; distributed lag non-linear model with conditional logistic regression.</w:t>
            </w:r>
          </w:p>
        </w:tc>
        <w:tc>
          <w:tcPr>
            <w:tcW w:w="1440" w:type="dxa"/>
            <w:hideMark/>
          </w:tcPr>
          <w:p w14:paraId="31539510" w14:textId="6725794C" w:rsidR="00D64845" w:rsidRPr="001E245B" w:rsidRDefault="00D6484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225,699 hospitalizations</w:t>
            </w:r>
            <w:r w:rsidRPr="001E245B">
              <w:rPr>
                <w:rFonts w:ascii="Arial" w:hAnsi="Arial" w:cs="Arial"/>
                <w:sz w:val="18"/>
                <w:szCs w:val="18"/>
              </w:rPr>
              <w:br/>
              <w:t>for epileptic seizures across 1816 municipalities in 24 states, per ICD-10 classification (codes: G40.1-G40.9 and G41.1, G41.2, G41.8, and G41.9), from the Brazilian Unified Health System.</w:t>
            </w:r>
          </w:p>
        </w:tc>
        <w:tc>
          <w:tcPr>
            <w:tcW w:w="1080" w:type="dxa"/>
            <w:hideMark/>
          </w:tcPr>
          <w:p w14:paraId="6E8A4F57" w14:textId="6BD3AA09" w:rsidR="00D64845" w:rsidRPr="001E245B" w:rsidRDefault="00D6484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Tmean,</w:t>
            </w:r>
          </w:p>
        </w:tc>
        <w:tc>
          <w:tcPr>
            <w:tcW w:w="1440" w:type="dxa"/>
            <w:hideMark/>
          </w:tcPr>
          <w:p w14:paraId="4B12B637" w14:textId="23AB3752" w:rsidR="00D64845" w:rsidRPr="001E245B" w:rsidRDefault="00D6484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Daily, municipality-level estimates from a national dataset of 0.25° x 0.25° resolution, based on measurements from 735 weather stations with the inverse distance weighting approach.</w:t>
            </w:r>
          </w:p>
        </w:tc>
        <w:tc>
          <w:tcPr>
            <w:tcW w:w="1080" w:type="dxa"/>
            <w:hideMark/>
          </w:tcPr>
          <w:p w14:paraId="27E52E54" w14:textId="53C22830" w:rsidR="00D64845" w:rsidRPr="001E245B" w:rsidRDefault="00D6484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RH and holidays.</w:t>
            </w:r>
          </w:p>
        </w:tc>
        <w:tc>
          <w:tcPr>
            <w:tcW w:w="2070" w:type="dxa"/>
            <w:hideMark/>
          </w:tcPr>
          <w:p w14:paraId="1E2F17E5" w14:textId="61FC3830" w:rsidR="00D64845" w:rsidRPr="001E245B" w:rsidRDefault="00D64845" w:rsidP="001E245B">
            <w:pPr>
              <w:spacing w:before="120" w:after="100" w:afterAutospacing="1" w:line="276" w:lineRule="auto"/>
              <w:jc w:val="both"/>
              <w:rPr>
                <w:rFonts w:ascii="Arial" w:hAnsi="Arial" w:cs="Arial"/>
                <w:sz w:val="18"/>
                <w:szCs w:val="18"/>
              </w:rPr>
            </w:pPr>
            <w:r w:rsidRPr="001E245B">
              <w:rPr>
                <w:rFonts w:ascii="Arial" w:hAnsi="Arial" w:cs="Arial"/>
                <w:i/>
                <w:iCs/>
                <w:sz w:val="18"/>
                <w:szCs w:val="18"/>
              </w:rPr>
              <w:t xml:space="preserve">OR (95% CI) per unit increase in exposure (overall results): </w:t>
            </w:r>
            <w:r w:rsidRPr="001E245B">
              <w:rPr>
                <w:rFonts w:ascii="Arial" w:hAnsi="Arial" w:cs="Arial"/>
                <w:sz w:val="18"/>
                <w:szCs w:val="18"/>
              </w:rPr>
              <w:br/>
              <w:t>▪Tmean (cumulative 0-7 lag days): 1.04 (1.0</w:t>
            </w:r>
            <w:r w:rsidR="00AA1074" w:rsidRPr="001E245B">
              <w:rPr>
                <w:rFonts w:ascii="Arial" w:hAnsi="Arial" w:cs="Arial"/>
                <w:sz w:val="18"/>
                <w:szCs w:val="18"/>
              </w:rPr>
              <w:t>3</w:t>
            </w:r>
            <w:r w:rsidRPr="001E245B">
              <w:rPr>
                <w:rFonts w:ascii="Arial" w:hAnsi="Arial" w:cs="Arial"/>
                <w:sz w:val="18"/>
                <w:szCs w:val="18"/>
              </w:rPr>
              <w:t>, 1.0</w:t>
            </w:r>
            <w:r w:rsidR="00AA1074" w:rsidRPr="001E245B">
              <w:rPr>
                <w:rFonts w:ascii="Arial" w:hAnsi="Arial" w:cs="Arial"/>
                <w:sz w:val="18"/>
                <w:szCs w:val="18"/>
              </w:rPr>
              <w:t>6</w:t>
            </w:r>
            <w:r w:rsidRPr="001E245B">
              <w:rPr>
                <w:rFonts w:ascii="Arial" w:hAnsi="Arial" w:cs="Arial"/>
                <w:sz w:val="18"/>
                <w:szCs w:val="18"/>
              </w:rPr>
              <w:t>) per 1°C ↑ above the heat impact threshold of 26°C</w:t>
            </w:r>
          </w:p>
        </w:tc>
        <w:tc>
          <w:tcPr>
            <w:tcW w:w="2358" w:type="dxa"/>
            <w:hideMark/>
          </w:tcPr>
          <w:p w14:paraId="0FB47BB2" w14:textId="5F831A16" w:rsidR="00D64845" w:rsidRPr="001E245B" w:rsidRDefault="00D64845" w:rsidP="001E245B">
            <w:pPr>
              <w:spacing w:before="120" w:after="100" w:afterAutospacing="1" w:line="276" w:lineRule="auto"/>
              <w:jc w:val="both"/>
              <w:rPr>
                <w:rFonts w:ascii="Arial" w:hAnsi="Arial" w:cs="Arial"/>
                <w:sz w:val="18"/>
                <w:szCs w:val="18"/>
              </w:rPr>
            </w:pPr>
            <w:r w:rsidRPr="001E245B">
              <w:rPr>
                <w:rFonts w:ascii="Arial" w:hAnsi="Arial" w:cs="Arial"/>
                <w:sz w:val="18"/>
                <w:szCs w:val="18"/>
              </w:rPr>
              <w:t>▪Focused exclusively on hot season exposures.</w:t>
            </w:r>
            <w:r w:rsidRPr="001E245B">
              <w:rPr>
                <w:rFonts w:ascii="Arial" w:hAnsi="Arial" w:cs="Arial"/>
                <w:sz w:val="18"/>
                <w:szCs w:val="18"/>
              </w:rPr>
              <w:br/>
              <w:t xml:space="preserve">▪Stronger subgroup effects in females, individuals aged 20-39 years, and persons living in </w:t>
            </w:r>
            <w:r w:rsidRPr="001E245B">
              <w:rPr>
                <w:rFonts w:ascii="Arial" w:hAnsi="Arial" w:cs="Arial"/>
                <w:i/>
                <w:iCs/>
                <w:sz w:val="18"/>
                <w:szCs w:val="18"/>
              </w:rPr>
              <w:t xml:space="preserve">high-income </w:t>
            </w:r>
            <w:r w:rsidRPr="001E245B">
              <w:rPr>
                <w:rFonts w:ascii="Arial" w:hAnsi="Arial" w:cs="Arial"/>
                <w:sz w:val="18"/>
                <w:szCs w:val="18"/>
              </w:rPr>
              <w:t>regions.</w:t>
            </w:r>
          </w:p>
        </w:tc>
      </w:tr>
    </w:tbl>
    <w:p w14:paraId="0A6F1F28" w14:textId="4ACE8CCB" w:rsidR="006D2ECF" w:rsidRPr="001E245B" w:rsidRDefault="00F341FB" w:rsidP="001E245B">
      <w:pPr>
        <w:spacing w:before="120" w:after="100" w:afterAutospacing="1" w:line="276" w:lineRule="auto"/>
        <w:jc w:val="both"/>
        <w:rPr>
          <w:rFonts w:ascii="Arial" w:hAnsi="Arial" w:cs="Arial"/>
          <w:sz w:val="18"/>
          <w:szCs w:val="18"/>
        </w:rPr>
      </w:pPr>
      <w:r w:rsidRPr="001E245B">
        <w:rPr>
          <w:rFonts w:ascii="Arial" w:hAnsi="Arial" w:cs="Arial"/>
          <w:b/>
          <w:bCs/>
          <w:sz w:val="18"/>
          <w:szCs w:val="18"/>
        </w:rPr>
        <w:t>Note:</w:t>
      </w:r>
      <w:r w:rsidRPr="001E245B">
        <w:rPr>
          <w:rFonts w:ascii="Arial" w:hAnsi="Arial" w:cs="Arial"/>
          <w:sz w:val="18"/>
          <w:szCs w:val="18"/>
        </w:rPr>
        <w:t xml:space="preserve"> </w:t>
      </w:r>
      <w:r w:rsidR="00121DA8" w:rsidRPr="001E245B">
        <w:rPr>
          <w:rFonts w:ascii="Arial" w:hAnsi="Arial" w:cs="Arial"/>
          <w:sz w:val="18"/>
          <w:szCs w:val="18"/>
        </w:rPr>
        <w:t xml:space="preserve">Studies with first author and year in bold examined </w:t>
      </w:r>
      <w:r w:rsidR="00A14AED" w:rsidRPr="001E245B">
        <w:rPr>
          <w:rFonts w:ascii="Arial" w:hAnsi="Arial" w:cs="Arial"/>
          <w:sz w:val="18"/>
          <w:szCs w:val="18"/>
        </w:rPr>
        <w:t>effects of both air pollution and temperature exposures.</w:t>
      </w:r>
      <w:r w:rsidR="006A5479" w:rsidRPr="001E245B">
        <w:rPr>
          <w:rFonts w:ascii="Arial" w:hAnsi="Arial" w:cs="Arial"/>
        </w:rPr>
        <w:t xml:space="preserve"> </w:t>
      </w:r>
    </w:p>
    <w:p w14:paraId="4F5D7311" w14:textId="77777777" w:rsidR="00C43884" w:rsidRPr="001E245B" w:rsidRDefault="00C43884" w:rsidP="001E245B">
      <w:pPr>
        <w:jc w:val="both"/>
        <w:rPr>
          <w:rFonts w:ascii="Arial" w:hAnsi="Arial" w:cs="Arial"/>
        </w:rPr>
      </w:pPr>
    </w:p>
    <w:sectPr w:rsidR="00C43884" w:rsidRPr="001E245B" w:rsidSect="00E04562">
      <w:footerReference w:type="default" r:id="rId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026221" w14:textId="77777777" w:rsidR="00E04562" w:rsidRDefault="00E04562" w:rsidP="00CB4946">
      <w:r>
        <w:separator/>
      </w:r>
    </w:p>
  </w:endnote>
  <w:endnote w:type="continuationSeparator" w:id="0">
    <w:p w14:paraId="1F123B59" w14:textId="77777777" w:rsidR="00E04562" w:rsidRDefault="00E04562" w:rsidP="00CB4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4148498"/>
      <w:docPartObj>
        <w:docPartGallery w:val="Page Numbers (Bottom of Page)"/>
        <w:docPartUnique/>
      </w:docPartObj>
    </w:sdtPr>
    <w:sdtEndPr>
      <w:rPr>
        <w:noProof/>
      </w:rPr>
    </w:sdtEndPr>
    <w:sdtContent>
      <w:p w14:paraId="20969EE1" w14:textId="74843537" w:rsidR="009F5D7B" w:rsidRDefault="009F5D7B">
        <w:pPr>
          <w:pStyle w:val="Footer"/>
          <w:jc w:val="right"/>
        </w:pPr>
        <w:r>
          <w:fldChar w:fldCharType="begin"/>
        </w:r>
        <w:r>
          <w:instrText xml:space="preserve"> PAGE   \* MERGEFORMAT </w:instrText>
        </w:r>
        <w:r>
          <w:fldChar w:fldCharType="separate"/>
        </w:r>
        <w:r w:rsidR="00081BA3">
          <w:rPr>
            <w:noProof/>
          </w:rPr>
          <w:t>18</w:t>
        </w:r>
        <w:r>
          <w:rPr>
            <w:noProof/>
          </w:rPr>
          <w:fldChar w:fldCharType="end"/>
        </w:r>
      </w:p>
    </w:sdtContent>
  </w:sdt>
  <w:p w14:paraId="63F79CA8" w14:textId="77777777" w:rsidR="009F5D7B" w:rsidRDefault="009F5D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43FDE" w14:textId="77777777" w:rsidR="00E04562" w:rsidRDefault="00E04562" w:rsidP="00CB4946">
      <w:r>
        <w:separator/>
      </w:r>
    </w:p>
  </w:footnote>
  <w:footnote w:type="continuationSeparator" w:id="0">
    <w:p w14:paraId="3C666BD3" w14:textId="77777777" w:rsidR="00E04562" w:rsidRDefault="00E04562" w:rsidP="00CB49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D0F2E"/>
    <w:multiLevelType w:val="hybridMultilevel"/>
    <w:tmpl w:val="16F07DEA"/>
    <w:lvl w:ilvl="0" w:tplc="E3C80B54">
      <w:start w:val="1"/>
      <w:numFmt w:val="bullet"/>
      <w:lvlText w:val="•"/>
      <w:lvlJc w:val="left"/>
      <w:pPr>
        <w:tabs>
          <w:tab w:val="num" w:pos="720"/>
        </w:tabs>
        <w:ind w:left="720" w:hanging="360"/>
      </w:pPr>
      <w:rPr>
        <w:rFonts w:ascii="Times New Roman" w:hAnsi="Times New Roman" w:hint="default"/>
      </w:rPr>
    </w:lvl>
    <w:lvl w:ilvl="1" w:tplc="DC7C1C4E" w:tentative="1">
      <w:start w:val="1"/>
      <w:numFmt w:val="bullet"/>
      <w:lvlText w:val="•"/>
      <w:lvlJc w:val="left"/>
      <w:pPr>
        <w:tabs>
          <w:tab w:val="num" w:pos="1440"/>
        </w:tabs>
        <w:ind w:left="1440" w:hanging="360"/>
      </w:pPr>
      <w:rPr>
        <w:rFonts w:ascii="Times New Roman" w:hAnsi="Times New Roman" w:hint="default"/>
      </w:rPr>
    </w:lvl>
    <w:lvl w:ilvl="2" w:tplc="1EF89454" w:tentative="1">
      <w:start w:val="1"/>
      <w:numFmt w:val="bullet"/>
      <w:lvlText w:val="•"/>
      <w:lvlJc w:val="left"/>
      <w:pPr>
        <w:tabs>
          <w:tab w:val="num" w:pos="2160"/>
        </w:tabs>
        <w:ind w:left="2160" w:hanging="360"/>
      </w:pPr>
      <w:rPr>
        <w:rFonts w:ascii="Times New Roman" w:hAnsi="Times New Roman" w:hint="default"/>
      </w:rPr>
    </w:lvl>
    <w:lvl w:ilvl="3" w:tplc="F8D809B4" w:tentative="1">
      <w:start w:val="1"/>
      <w:numFmt w:val="bullet"/>
      <w:lvlText w:val="•"/>
      <w:lvlJc w:val="left"/>
      <w:pPr>
        <w:tabs>
          <w:tab w:val="num" w:pos="2880"/>
        </w:tabs>
        <w:ind w:left="2880" w:hanging="360"/>
      </w:pPr>
      <w:rPr>
        <w:rFonts w:ascii="Times New Roman" w:hAnsi="Times New Roman" w:hint="default"/>
      </w:rPr>
    </w:lvl>
    <w:lvl w:ilvl="4" w:tplc="AF1E9AC2" w:tentative="1">
      <w:start w:val="1"/>
      <w:numFmt w:val="bullet"/>
      <w:lvlText w:val="•"/>
      <w:lvlJc w:val="left"/>
      <w:pPr>
        <w:tabs>
          <w:tab w:val="num" w:pos="3600"/>
        </w:tabs>
        <w:ind w:left="3600" w:hanging="360"/>
      </w:pPr>
      <w:rPr>
        <w:rFonts w:ascii="Times New Roman" w:hAnsi="Times New Roman" w:hint="default"/>
      </w:rPr>
    </w:lvl>
    <w:lvl w:ilvl="5" w:tplc="A49EBB50" w:tentative="1">
      <w:start w:val="1"/>
      <w:numFmt w:val="bullet"/>
      <w:lvlText w:val="•"/>
      <w:lvlJc w:val="left"/>
      <w:pPr>
        <w:tabs>
          <w:tab w:val="num" w:pos="4320"/>
        </w:tabs>
        <w:ind w:left="4320" w:hanging="360"/>
      </w:pPr>
      <w:rPr>
        <w:rFonts w:ascii="Times New Roman" w:hAnsi="Times New Roman" w:hint="default"/>
      </w:rPr>
    </w:lvl>
    <w:lvl w:ilvl="6" w:tplc="8DC8D544" w:tentative="1">
      <w:start w:val="1"/>
      <w:numFmt w:val="bullet"/>
      <w:lvlText w:val="•"/>
      <w:lvlJc w:val="left"/>
      <w:pPr>
        <w:tabs>
          <w:tab w:val="num" w:pos="5040"/>
        </w:tabs>
        <w:ind w:left="5040" w:hanging="360"/>
      </w:pPr>
      <w:rPr>
        <w:rFonts w:ascii="Times New Roman" w:hAnsi="Times New Roman" w:hint="default"/>
      </w:rPr>
    </w:lvl>
    <w:lvl w:ilvl="7" w:tplc="3FC825E6" w:tentative="1">
      <w:start w:val="1"/>
      <w:numFmt w:val="bullet"/>
      <w:lvlText w:val="•"/>
      <w:lvlJc w:val="left"/>
      <w:pPr>
        <w:tabs>
          <w:tab w:val="num" w:pos="5760"/>
        </w:tabs>
        <w:ind w:left="5760" w:hanging="360"/>
      </w:pPr>
      <w:rPr>
        <w:rFonts w:ascii="Times New Roman" w:hAnsi="Times New Roman" w:hint="default"/>
      </w:rPr>
    </w:lvl>
    <w:lvl w:ilvl="8" w:tplc="5C00EE30" w:tentative="1">
      <w:start w:val="1"/>
      <w:numFmt w:val="bullet"/>
      <w:lvlText w:val="•"/>
      <w:lvlJc w:val="left"/>
      <w:pPr>
        <w:tabs>
          <w:tab w:val="num" w:pos="6480"/>
        </w:tabs>
        <w:ind w:left="6480" w:hanging="360"/>
      </w:pPr>
      <w:rPr>
        <w:rFonts w:ascii="Times New Roman" w:hAnsi="Times New Roman" w:hint="default"/>
      </w:rPr>
    </w:lvl>
  </w:abstractNum>
  <w:num w:numId="1" w16cid:durableId="20116429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002DE"/>
    <w:rsid w:val="00001D04"/>
    <w:rsid w:val="0000224A"/>
    <w:rsid w:val="000026B8"/>
    <w:rsid w:val="00002E64"/>
    <w:rsid w:val="00003131"/>
    <w:rsid w:val="00003E14"/>
    <w:rsid w:val="000046B6"/>
    <w:rsid w:val="00005D91"/>
    <w:rsid w:val="000062D4"/>
    <w:rsid w:val="00006A53"/>
    <w:rsid w:val="000073E2"/>
    <w:rsid w:val="00007C2C"/>
    <w:rsid w:val="000102A7"/>
    <w:rsid w:val="000106AD"/>
    <w:rsid w:val="00010C55"/>
    <w:rsid w:val="00010D32"/>
    <w:rsid w:val="00011901"/>
    <w:rsid w:val="00013450"/>
    <w:rsid w:val="00013747"/>
    <w:rsid w:val="00014084"/>
    <w:rsid w:val="000144F9"/>
    <w:rsid w:val="00014700"/>
    <w:rsid w:val="00015342"/>
    <w:rsid w:val="00015D6B"/>
    <w:rsid w:val="00016036"/>
    <w:rsid w:val="0001603F"/>
    <w:rsid w:val="00016573"/>
    <w:rsid w:val="0001756B"/>
    <w:rsid w:val="00017BB1"/>
    <w:rsid w:val="000204BA"/>
    <w:rsid w:val="0002326F"/>
    <w:rsid w:val="00023DF6"/>
    <w:rsid w:val="00024A88"/>
    <w:rsid w:val="0002559F"/>
    <w:rsid w:val="00025A94"/>
    <w:rsid w:val="00026119"/>
    <w:rsid w:val="0002616D"/>
    <w:rsid w:val="00026965"/>
    <w:rsid w:val="00026ABD"/>
    <w:rsid w:val="000273E8"/>
    <w:rsid w:val="00027D05"/>
    <w:rsid w:val="00030266"/>
    <w:rsid w:val="000306C8"/>
    <w:rsid w:val="00031D60"/>
    <w:rsid w:val="00032033"/>
    <w:rsid w:val="0003217D"/>
    <w:rsid w:val="000323FF"/>
    <w:rsid w:val="00032761"/>
    <w:rsid w:val="000336C5"/>
    <w:rsid w:val="000355A9"/>
    <w:rsid w:val="00035B9C"/>
    <w:rsid w:val="00035C92"/>
    <w:rsid w:val="000361B2"/>
    <w:rsid w:val="00036502"/>
    <w:rsid w:val="0003654D"/>
    <w:rsid w:val="00036552"/>
    <w:rsid w:val="00037A55"/>
    <w:rsid w:val="0004089E"/>
    <w:rsid w:val="00040D1A"/>
    <w:rsid w:val="00040F05"/>
    <w:rsid w:val="00041208"/>
    <w:rsid w:val="00042341"/>
    <w:rsid w:val="00042840"/>
    <w:rsid w:val="00042EA9"/>
    <w:rsid w:val="00044702"/>
    <w:rsid w:val="0004566E"/>
    <w:rsid w:val="00045E1A"/>
    <w:rsid w:val="0004640F"/>
    <w:rsid w:val="00046A51"/>
    <w:rsid w:val="00046B99"/>
    <w:rsid w:val="0004767E"/>
    <w:rsid w:val="00047D76"/>
    <w:rsid w:val="00047DCB"/>
    <w:rsid w:val="00047DFB"/>
    <w:rsid w:val="00050272"/>
    <w:rsid w:val="0005044C"/>
    <w:rsid w:val="000506E9"/>
    <w:rsid w:val="00050724"/>
    <w:rsid w:val="00053523"/>
    <w:rsid w:val="000546DC"/>
    <w:rsid w:val="00055A3D"/>
    <w:rsid w:val="000574D0"/>
    <w:rsid w:val="00057CEE"/>
    <w:rsid w:val="00057E46"/>
    <w:rsid w:val="00060029"/>
    <w:rsid w:val="000639D5"/>
    <w:rsid w:val="000641BA"/>
    <w:rsid w:val="00064463"/>
    <w:rsid w:val="000647EF"/>
    <w:rsid w:val="0006491F"/>
    <w:rsid w:val="00064F84"/>
    <w:rsid w:val="00065684"/>
    <w:rsid w:val="00066344"/>
    <w:rsid w:val="000668FC"/>
    <w:rsid w:val="0007033A"/>
    <w:rsid w:val="0007083E"/>
    <w:rsid w:val="000711EC"/>
    <w:rsid w:val="000712A4"/>
    <w:rsid w:val="00073129"/>
    <w:rsid w:val="00077568"/>
    <w:rsid w:val="00081B9C"/>
    <w:rsid w:val="00081BA3"/>
    <w:rsid w:val="00081F49"/>
    <w:rsid w:val="0008233B"/>
    <w:rsid w:val="00082F3B"/>
    <w:rsid w:val="00083B69"/>
    <w:rsid w:val="00087F63"/>
    <w:rsid w:val="000903F4"/>
    <w:rsid w:val="000912F2"/>
    <w:rsid w:val="00092E08"/>
    <w:rsid w:val="00093416"/>
    <w:rsid w:val="00093D8A"/>
    <w:rsid w:val="000959AA"/>
    <w:rsid w:val="00095AB9"/>
    <w:rsid w:val="0009748C"/>
    <w:rsid w:val="00097973"/>
    <w:rsid w:val="00097FD2"/>
    <w:rsid w:val="000A0165"/>
    <w:rsid w:val="000A11EE"/>
    <w:rsid w:val="000A1261"/>
    <w:rsid w:val="000A49AC"/>
    <w:rsid w:val="000A64F5"/>
    <w:rsid w:val="000B15C1"/>
    <w:rsid w:val="000B3F5F"/>
    <w:rsid w:val="000B4789"/>
    <w:rsid w:val="000B4DD8"/>
    <w:rsid w:val="000B4F80"/>
    <w:rsid w:val="000B5196"/>
    <w:rsid w:val="000B5523"/>
    <w:rsid w:val="000B6392"/>
    <w:rsid w:val="000B6937"/>
    <w:rsid w:val="000B7717"/>
    <w:rsid w:val="000B7C97"/>
    <w:rsid w:val="000B7E53"/>
    <w:rsid w:val="000C0E24"/>
    <w:rsid w:val="000C1380"/>
    <w:rsid w:val="000C2CF2"/>
    <w:rsid w:val="000C2D2F"/>
    <w:rsid w:val="000C33F9"/>
    <w:rsid w:val="000C364A"/>
    <w:rsid w:val="000C7640"/>
    <w:rsid w:val="000D14BE"/>
    <w:rsid w:val="000D2439"/>
    <w:rsid w:val="000D3116"/>
    <w:rsid w:val="000D4803"/>
    <w:rsid w:val="000D5B32"/>
    <w:rsid w:val="000D6E54"/>
    <w:rsid w:val="000E0040"/>
    <w:rsid w:val="000E1885"/>
    <w:rsid w:val="000E2519"/>
    <w:rsid w:val="000E3751"/>
    <w:rsid w:val="000E382B"/>
    <w:rsid w:val="000E4411"/>
    <w:rsid w:val="000E5C39"/>
    <w:rsid w:val="000E5E85"/>
    <w:rsid w:val="000E6933"/>
    <w:rsid w:val="000F131A"/>
    <w:rsid w:val="000F2838"/>
    <w:rsid w:val="000F3313"/>
    <w:rsid w:val="000F3C1F"/>
    <w:rsid w:val="000F603B"/>
    <w:rsid w:val="000F77BF"/>
    <w:rsid w:val="000F77CE"/>
    <w:rsid w:val="000F7852"/>
    <w:rsid w:val="00101362"/>
    <w:rsid w:val="00103F68"/>
    <w:rsid w:val="00105552"/>
    <w:rsid w:val="00105C98"/>
    <w:rsid w:val="00107473"/>
    <w:rsid w:val="0011000E"/>
    <w:rsid w:val="00110792"/>
    <w:rsid w:val="00110EFE"/>
    <w:rsid w:val="00111E7A"/>
    <w:rsid w:val="00112537"/>
    <w:rsid w:val="001128B4"/>
    <w:rsid w:val="00114E26"/>
    <w:rsid w:val="001158BA"/>
    <w:rsid w:val="00116568"/>
    <w:rsid w:val="001201E6"/>
    <w:rsid w:val="001209D0"/>
    <w:rsid w:val="0012154E"/>
    <w:rsid w:val="00121B48"/>
    <w:rsid w:val="00121CE5"/>
    <w:rsid w:val="00121DA8"/>
    <w:rsid w:val="00121DFC"/>
    <w:rsid w:val="001225C8"/>
    <w:rsid w:val="00122AF0"/>
    <w:rsid w:val="0012391B"/>
    <w:rsid w:val="00123A54"/>
    <w:rsid w:val="001244DC"/>
    <w:rsid w:val="00124D74"/>
    <w:rsid w:val="001269EB"/>
    <w:rsid w:val="00127015"/>
    <w:rsid w:val="0012717D"/>
    <w:rsid w:val="001305C5"/>
    <w:rsid w:val="0013067B"/>
    <w:rsid w:val="0013079F"/>
    <w:rsid w:val="00132B5A"/>
    <w:rsid w:val="0013390B"/>
    <w:rsid w:val="00133CFB"/>
    <w:rsid w:val="00134ADA"/>
    <w:rsid w:val="001354EB"/>
    <w:rsid w:val="001368EE"/>
    <w:rsid w:val="00137F14"/>
    <w:rsid w:val="00140959"/>
    <w:rsid w:val="00140CB6"/>
    <w:rsid w:val="00140EFE"/>
    <w:rsid w:val="0014164B"/>
    <w:rsid w:val="00143C59"/>
    <w:rsid w:val="00143FBC"/>
    <w:rsid w:val="0014666B"/>
    <w:rsid w:val="00146A37"/>
    <w:rsid w:val="0014701D"/>
    <w:rsid w:val="001478E3"/>
    <w:rsid w:val="00150064"/>
    <w:rsid w:val="0015032C"/>
    <w:rsid w:val="001507D3"/>
    <w:rsid w:val="00152A7E"/>
    <w:rsid w:val="00156FAC"/>
    <w:rsid w:val="00160F06"/>
    <w:rsid w:val="0016185C"/>
    <w:rsid w:val="00161933"/>
    <w:rsid w:val="00161FA0"/>
    <w:rsid w:val="001621FE"/>
    <w:rsid w:val="00162262"/>
    <w:rsid w:val="00163B6C"/>
    <w:rsid w:val="00164402"/>
    <w:rsid w:val="0016453A"/>
    <w:rsid w:val="00164AB1"/>
    <w:rsid w:val="00166297"/>
    <w:rsid w:val="00167381"/>
    <w:rsid w:val="00170FFE"/>
    <w:rsid w:val="00171BF0"/>
    <w:rsid w:val="00171C93"/>
    <w:rsid w:val="001733C1"/>
    <w:rsid w:val="00175264"/>
    <w:rsid w:val="00175999"/>
    <w:rsid w:val="00177A0F"/>
    <w:rsid w:val="0018134A"/>
    <w:rsid w:val="00181365"/>
    <w:rsid w:val="001823EC"/>
    <w:rsid w:val="001823FF"/>
    <w:rsid w:val="001830A8"/>
    <w:rsid w:val="00183917"/>
    <w:rsid w:val="00183E01"/>
    <w:rsid w:val="00184039"/>
    <w:rsid w:val="00185196"/>
    <w:rsid w:val="00187C51"/>
    <w:rsid w:val="001904CF"/>
    <w:rsid w:val="001908B4"/>
    <w:rsid w:val="001917C9"/>
    <w:rsid w:val="00191F4E"/>
    <w:rsid w:val="00194355"/>
    <w:rsid w:val="0019626C"/>
    <w:rsid w:val="00196430"/>
    <w:rsid w:val="00196A69"/>
    <w:rsid w:val="00196B91"/>
    <w:rsid w:val="00196BC8"/>
    <w:rsid w:val="00196BFD"/>
    <w:rsid w:val="00196E89"/>
    <w:rsid w:val="00196F83"/>
    <w:rsid w:val="00197429"/>
    <w:rsid w:val="001A0E56"/>
    <w:rsid w:val="001A1C5D"/>
    <w:rsid w:val="001A49F6"/>
    <w:rsid w:val="001A4A45"/>
    <w:rsid w:val="001A601C"/>
    <w:rsid w:val="001A627C"/>
    <w:rsid w:val="001A6480"/>
    <w:rsid w:val="001A7DCC"/>
    <w:rsid w:val="001B0338"/>
    <w:rsid w:val="001B0635"/>
    <w:rsid w:val="001B16DA"/>
    <w:rsid w:val="001B1C6A"/>
    <w:rsid w:val="001B2CBA"/>
    <w:rsid w:val="001B5247"/>
    <w:rsid w:val="001B569B"/>
    <w:rsid w:val="001B6327"/>
    <w:rsid w:val="001B74A1"/>
    <w:rsid w:val="001B7E2B"/>
    <w:rsid w:val="001C0057"/>
    <w:rsid w:val="001C0E85"/>
    <w:rsid w:val="001C0F2D"/>
    <w:rsid w:val="001C1A47"/>
    <w:rsid w:val="001C2EC5"/>
    <w:rsid w:val="001C3ABE"/>
    <w:rsid w:val="001C4530"/>
    <w:rsid w:val="001C4889"/>
    <w:rsid w:val="001C496F"/>
    <w:rsid w:val="001C4D0F"/>
    <w:rsid w:val="001C5BF2"/>
    <w:rsid w:val="001C638F"/>
    <w:rsid w:val="001C6516"/>
    <w:rsid w:val="001C74F1"/>
    <w:rsid w:val="001C79CB"/>
    <w:rsid w:val="001D16B1"/>
    <w:rsid w:val="001D2126"/>
    <w:rsid w:val="001D251B"/>
    <w:rsid w:val="001D4591"/>
    <w:rsid w:val="001D4F31"/>
    <w:rsid w:val="001D5263"/>
    <w:rsid w:val="001D645C"/>
    <w:rsid w:val="001D697B"/>
    <w:rsid w:val="001D6FC6"/>
    <w:rsid w:val="001D7004"/>
    <w:rsid w:val="001E0141"/>
    <w:rsid w:val="001E1BA9"/>
    <w:rsid w:val="001E2113"/>
    <w:rsid w:val="001E245B"/>
    <w:rsid w:val="001E3BDE"/>
    <w:rsid w:val="001E555A"/>
    <w:rsid w:val="001E5B51"/>
    <w:rsid w:val="001E6437"/>
    <w:rsid w:val="001E6B7E"/>
    <w:rsid w:val="001E6D22"/>
    <w:rsid w:val="001E7E5E"/>
    <w:rsid w:val="001F21CD"/>
    <w:rsid w:val="001F22AB"/>
    <w:rsid w:val="001F2B3E"/>
    <w:rsid w:val="001F2D1D"/>
    <w:rsid w:val="001F3956"/>
    <w:rsid w:val="001F62AD"/>
    <w:rsid w:val="001F6DF9"/>
    <w:rsid w:val="00200230"/>
    <w:rsid w:val="002011DD"/>
    <w:rsid w:val="002013D2"/>
    <w:rsid w:val="00203067"/>
    <w:rsid w:val="00203782"/>
    <w:rsid w:val="00206B79"/>
    <w:rsid w:val="0020768B"/>
    <w:rsid w:val="00210AC9"/>
    <w:rsid w:val="00211C7B"/>
    <w:rsid w:val="00211DF4"/>
    <w:rsid w:val="00212649"/>
    <w:rsid w:val="002131AF"/>
    <w:rsid w:val="0021337F"/>
    <w:rsid w:val="0021346D"/>
    <w:rsid w:val="0021533A"/>
    <w:rsid w:val="0021629F"/>
    <w:rsid w:val="00217EF1"/>
    <w:rsid w:val="00220EE9"/>
    <w:rsid w:val="00220F19"/>
    <w:rsid w:val="0022164A"/>
    <w:rsid w:val="00222336"/>
    <w:rsid w:val="0022258A"/>
    <w:rsid w:val="002236BE"/>
    <w:rsid w:val="00223889"/>
    <w:rsid w:val="0022583E"/>
    <w:rsid w:val="002265C3"/>
    <w:rsid w:val="0022745A"/>
    <w:rsid w:val="002279E8"/>
    <w:rsid w:val="00230D91"/>
    <w:rsid w:val="0023178C"/>
    <w:rsid w:val="002326A6"/>
    <w:rsid w:val="00233C8B"/>
    <w:rsid w:val="00234077"/>
    <w:rsid w:val="002344BE"/>
    <w:rsid w:val="00234760"/>
    <w:rsid w:val="002354F0"/>
    <w:rsid w:val="002356F1"/>
    <w:rsid w:val="00237919"/>
    <w:rsid w:val="00237C00"/>
    <w:rsid w:val="00240148"/>
    <w:rsid w:val="00240551"/>
    <w:rsid w:val="00240ACD"/>
    <w:rsid w:val="00241B37"/>
    <w:rsid w:val="00243200"/>
    <w:rsid w:val="0024344F"/>
    <w:rsid w:val="00243DF3"/>
    <w:rsid w:val="00244516"/>
    <w:rsid w:val="00244C63"/>
    <w:rsid w:val="002456B6"/>
    <w:rsid w:val="00246889"/>
    <w:rsid w:val="00247A64"/>
    <w:rsid w:val="0025063D"/>
    <w:rsid w:val="002509B5"/>
    <w:rsid w:val="00250ECD"/>
    <w:rsid w:val="00253CD3"/>
    <w:rsid w:val="00253F90"/>
    <w:rsid w:val="00254A90"/>
    <w:rsid w:val="00255881"/>
    <w:rsid w:val="00256A97"/>
    <w:rsid w:val="0025748C"/>
    <w:rsid w:val="002600B5"/>
    <w:rsid w:val="002600E5"/>
    <w:rsid w:val="00260597"/>
    <w:rsid w:val="00261554"/>
    <w:rsid w:val="002639D4"/>
    <w:rsid w:val="00264040"/>
    <w:rsid w:val="00265661"/>
    <w:rsid w:val="00266249"/>
    <w:rsid w:val="0026632B"/>
    <w:rsid w:val="00266B1B"/>
    <w:rsid w:val="002701E7"/>
    <w:rsid w:val="00270BD4"/>
    <w:rsid w:val="00271253"/>
    <w:rsid w:val="002716F8"/>
    <w:rsid w:val="00271FAA"/>
    <w:rsid w:val="0027221E"/>
    <w:rsid w:val="002723A7"/>
    <w:rsid w:val="00273255"/>
    <w:rsid w:val="002749C7"/>
    <w:rsid w:val="002763CB"/>
    <w:rsid w:val="002773FB"/>
    <w:rsid w:val="0027767C"/>
    <w:rsid w:val="002778EC"/>
    <w:rsid w:val="00277B3D"/>
    <w:rsid w:val="00280155"/>
    <w:rsid w:val="0028027D"/>
    <w:rsid w:val="002808A0"/>
    <w:rsid w:val="00286296"/>
    <w:rsid w:val="00286DEC"/>
    <w:rsid w:val="0028722E"/>
    <w:rsid w:val="00290512"/>
    <w:rsid w:val="0029160F"/>
    <w:rsid w:val="0029271B"/>
    <w:rsid w:val="00293597"/>
    <w:rsid w:val="00294C92"/>
    <w:rsid w:val="00294D88"/>
    <w:rsid w:val="00295102"/>
    <w:rsid w:val="00295369"/>
    <w:rsid w:val="00295998"/>
    <w:rsid w:val="00296DDE"/>
    <w:rsid w:val="00296F3A"/>
    <w:rsid w:val="00297175"/>
    <w:rsid w:val="0029737B"/>
    <w:rsid w:val="00297C2B"/>
    <w:rsid w:val="002A0362"/>
    <w:rsid w:val="002A09DF"/>
    <w:rsid w:val="002A1699"/>
    <w:rsid w:val="002A2449"/>
    <w:rsid w:val="002A2C33"/>
    <w:rsid w:val="002A3C19"/>
    <w:rsid w:val="002A471E"/>
    <w:rsid w:val="002A5D3D"/>
    <w:rsid w:val="002A7585"/>
    <w:rsid w:val="002A76C3"/>
    <w:rsid w:val="002B0356"/>
    <w:rsid w:val="002B3353"/>
    <w:rsid w:val="002B3A8A"/>
    <w:rsid w:val="002B4878"/>
    <w:rsid w:val="002B4DE2"/>
    <w:rsid w:val="002B4F48"/>
    <w:rsid w:val="002B58A4"/>
    <w:rsid w:val="002B5FE6"/>
    <w:rsid w:val="002B7830"/>
    <w:rsid w:val="002C06E3"/>
    <w:rsid w:val="002C0DFE"/>
    <w:rsid w:val="002C2F99"/>
    <w:rsid w:val="002C34A2"/>
    <w:rsid w:val="002C3E92"/>
    <w:rsid w:val="002C5322"/>
    <w:rsid w:val="002C5C3E"/>
    <w:rsid w:val="002C5DA0"/>
    <w:rsid w:val="002C6B98"/>
    <w:rsid w:val="002D01AB"/>
    <w:rsid w:val="002D0326"/>
    <w:rsid w:val="002D1262"/>
    <w:rsid w:val="002D1277"/>
    <w:rsid w:val="002D2182"/>
    <w:rsid w:val="002D2859"/>
    <w:rsid w:val="002D4095"/>
    <w:rsid w:val="002D4E24"/>
    <w:rsid w:val="002D66CE"/>
    <w:rsid w:val="002D6B20"/>
    <w:rsid w:val="002E4DA4"/>
    <w:rsid w:val="002E4E63"/>
    <w:rsid w:val="002E53B9"/>
    <w:rsid w:val="002E54BA"/>
    <w:rsid w:val="002E5BF2"/>
    <w:rsid w:val="002E63B5"/>
    <w:rsid w:val="002E7169"/>
    <w:rsid w:val="002F08A7"/>
    <w:rsid w:val="002F0DE6"/>
    <w:rsid w:val="002F16C9"/>
    <w:rsid w:val="002F3FFE"/>
    <w:rsid w:val="002F59AB"/>
    <w:rsid w:val="002F6025"/>
    <w:rsid w:val="002F632A"/>
    <w:rsid w:val="002F6354"/>
    <w:rsid w:val="002F6D4C"/>
    <w:rsid w:val="002F7AAC"/>
    <w:rsid w:val="00300420"/>
    <w:rsid w:val="00300444"/>
    <w:rsid w:val="00301037"/>
    <w:rsid w:val="00302904"/>
    <w:rsid w:val="00302B44"/>
    <w:rsid w:val="00303C68"/>
    <w:rsid w:val="00303FB8"/>
    <w:rsid w:val="0030428C"/>
    <w:rsid w:val="00304634"/>
    <w:rsid w:val="00305231"/>
    <w:rsid w:val="00305B50"/>
    <w:rsid w:val="00307E5F"/>
    <w:rsid w:val="003101E8"/>
    <w:rsid w:val="003106B4"/>
    <w:rsid w:val="003109B4"/>
    <w:rsid w:val="003112C1"/>
    <w:rsid w:val="00312138"/>
    <w:rsid w:val="00312145"/>
    <w:rsid w:val="0031267D"/>
    <w:rsid w:val="00312EED"/>
    <w:rsid w:val="00316559"/>
    <w:rsid w:val="0031690A"/>
    <w:rsid w:val="003210F5"/>
    <w:rsid w:val="003213EF"/>
    <w:rsid w:val="0032155B"/>
    <w:rsid w:val="00322D9A"/>
    <w:rsid w:val="00323281"/>
    <w:rsid w:val="0032356C"/>
    <w:rsid w:val="00323D59"/>
    <w:rsid w:val="003242D5"/>
    <w:rsid w:val="00324814"/>
    <w:rsid w:val="0032521C"/>
    <w:rsid w:val="003278B1"/>
    <w:rsid w:val="00327E18"/>
    <w:rsid w:val="00327FDD"/>
    <w:rsid w:val="00330194"/>
    <w:rsid w:val="003304A2"/>
    <w:rsid w:val="00330BA1"/>
    <w:rsid w:val="003320F6"/>
    <w:rsid w:val="0033330D"/>
    <w:rsid w:val="00334679"/>
    <w:rsid w:val="00334C10"/>
    <w:rsid w:val="0033610A"/>
    <w:rsid w:val="00336E52"/>
    <w:rsid w:val="00337DA0"/>
    <w:rsid w:val="00337EC0"/>
    <w:rsid w:val="00340410"/>
    <w:rsid w:val="00340766"/>
    <w:rsid w:val="00340FE7"/>
    <w:rsid w:val="00341664"/>
    <w:rsid w:val="00342D3A"/>
    <w:rsid w:val="00342DDC"/>
    <w:rsid w:val="00343BA7"/>
    <w:rsid w:val="00345B24"/>
    <w:rsid w:val="00346D45"/>
    <w:rsid w:val="00347C7F"/>
    <w:rsid w:val="003528F6"/>
    <w:rsid w:val="003530FB"/>
    <w:rsid w:val="0035353A"/>
    <w:rsid w:val="00353C7F"/>
    <w:rsid w:val="00355502"/>
    <w:rsid w:val="0035681F"/>
    <w:rsid w:val="003572B5"/>
    <w:rsid w:val="00357A6D"/>
    <w:rsid w:val="00357C47"/>
    <w:rsid w:val="00357ECE"/>
    <w:rsid w:val="003607F7"/>
    <w:rsid w:val="00360F61"/>
    <w:rsid w:val="0036123F"/>
    <w:rsid w:val="003618FB"/>
    <w:rsid w:val="003625BE"/>
    <w:rsid w:val="00363690"/>
    <w:rsid w:val="00364828"/>
    <w:rsid w:val="00365EEA"/>
    <w:rsid w:val="00366F31"/>
    <w:rsid w:val="0037029A"/>
    <w:rsid w:val="00372491"/>
    <w:rsid w:val="0037315C"/>
    <w:rsid w:val="00374567"/>
    <w:rsid w:val="00375636"/>
    <w:rsid w:val="00376E6A"/>
    <w:rsid w:val="003779A1"/>
    <w:rsid w:val="00380C77"/>
    <w:rsid w:val="00381949"/>
    <w:rsid w:val="0038211E"/>
    <w:rsid w:val="00382584"/>
    <w:rsid w:val="0038279F"/>
    <w:rsid w:val="00382D5C"/>
    <w:rsid w:val="003839BA"/>
    <w:rsid w:val="00383B99"/>
    <w:rsid w:val="00384E52"/>
    <w:rsid w:val="0038679C"/>
    <w:rsid w:val="003869E8"/>
    <w:rsid w:val="00387957"/>
    <w:rsid w:val="0039089B"/>
    <w:rsid w:val="00392E1A"/>
    <w:rsid w:val="0039367A"/>
    <w:rsid w:val="00393F41"/>
    <w:rsid w:val="003940F5"/>
    <w:rsid w:val="00394B71"/>
    <w:rsid w:val="003950BE"/>
    <w:rsid w:val="0039532C"/>
    <w:rsid w:val="003958F6"/>
    <w:rsid w:val="00396DAF"/>
    <w:rsid w:val="00397100"/>
    <w:rsid w:val="003977C1"/>
    <w:rsid w:val="003A097A"/>
    <w:rsid w:val="003A1E58"/>
    <w:rsid w:val="003A295C"/>
    <w:rsid w:val="003A44A6"/>
    <w:rsid w:val="003A4924"/>
    <w:rsid w:val="003A49D4"/>
    <w:rsid w:val="003A4D34"/>
    <w:rsid w:val="003A5B37"/>
    <w:rsid w:val="003A5FCE"/>
    <w:rsid w:val="003A7E50"/>
    <w:rsid w:val="003B0118"/>
    <w:rsid w:val="003B21B7"/>
    <w:rsid w:val="003B3EBD"/>
    <w:rsid w:val="003B4CF8"/>
    <w:rsid w:val="003B51D0"/>
    <w:rsid w:val="003B611C"/>
    <w:rsid w:val="003B6A6A"/>
    <w:rsid w:val="003B6ED7"/>
    <w:rsid w:val="003B776C"/>
    <w:rsid w:val="003B7C2B"/>
    <w:rsid w:val="003C1439"/>
    <w:rsid w:val="003C189A"/>
    <w:rsid w:val="003C1FDD"/>
    <w:rsid w:val="003C27DB"/>
    <w:rsid w:val="003C3E4E"/>
    <w:rsid w:val="003C4400"/>
    <w:rsid w:val="003C5198"/>
    <w:rsid w:val="003C6660"/>
    <w:rsid w:val="003C678A"/>
    <w:rsid w:val="003C6B80"/>
    <w:rsid w:val="003C77B1"/>
    <w:rsid w:val="003C7A6B"/>
    <w:rsid w:val="003D07B7"/>
    <w:rsid w:val="003D09E8"/>
    <w:rsid w:val="003D0C71"/>
    <w:rsid w:val="003D0EDF"/>
    <w:rsid w:val="003D2CB9"/>
    <w:rsid w:val="003D35D3"/>
    <w:rsid w:val="003D663E"/>
    <w:rsid w:val="003D7740"/>
    <w:rsid w:val="003E09D6"/>
    <w:rsid w:val="003E1BBF"/>
    <w:rsid w:val="003E211E"/>
    <w:rsid w:val="003E2BE1"/>
    <w:rsid w:val="003E3A31"/>
    <w:rsid w:val="003E3D8B"/>
    <w:rsid w:val="003E3E24"/>
    <w:rsid w:val="003E3F59"/>
    <w:rsid w:val="003E4180"/>
    <w:rsid w:val="003E467C"/>
    <w:rsid w:val="003E4872"/>
    <w:rsid w:val="003E4AAA"/>
    <w:rsid w:val="003E4BC8"/>
    <w:rsid w:val="003E5A68"/>
    <w:rsid w:val="003E5AD2"/>
    <w:rsid w:val="003E66DD"/>
    <w:rsid w:val="003E6DA9"/>
    <w:rsid w:val="003E7716"/>
    <w:rsid w:val="003F0332"/>
    <w:rsid w:val="003F03E4"/>
    <w:rsid w:val="003F0716"/>
    <w:rsid w:val="003F22D5"/>
    <w:rsid w:val="003F2756"/>
    <w:rsid w:val="003F2A13"/>
    <w:rsid w:val="003F2ADA"/>
    <w:rsid w:val="003F2D5B"/>
    <w:rsid w:val="003F3084"/>
    <w:rsid w:val="003F4DA6"/>
    <w:rsid w:val="003F5140"/>
    <w:rsid w:val="003F5B34"/>
    <w:rsid w:val="003F5E09"/>
    <w:rsid w:val="003F6F8E"/>
    <w:rsid w:val="003F716F"/>
    <w:rsid w:val="003F7E30"/>
    <w:rsid w:val="003F7FD2"/>
    <w:rsid w:val="00400B90"/>
    <w:rsid w:val="00400F0C"/>
    <w:rsid w:val="0040111C"/>
    <w:rsid w:val="00401502"/>
    <w:rsid w:val="00401DE9"/>
    <w:rsid w:val="0040230A"/>
    <w:rsid w:val="00404244"/>
    <w:rsid w:val="00404326"/>
    <w:rsid w:val="004050C2"/>
    <w:rsid w:val="00405D47"/>
    <w:rsid w:val="00406ABC"/>
    <w:rsid w:val="004116BA"/>
    <w:rsid w:val="004125AD"/>
    <w:rsid w:val="00413DF2"/>
    <w:rsid w:val="00413EEB"/>
    <w:rsid w:val="004158A2"/>
    <w:rsid w:val="0041675A"/>
    <w:rsid w:val="004237AA"/>
    <w:rsid w:val="00424239"/>
    <w:rsid w:val="0042465E"/>
    <w:rsid w:val="00424F66"/>
    <w:rsid w:val="0042650D"/>
    <w:rsid w:val="00427187"/>
    <w:rsid w:val="004275DD"/>
    <w:rsid w:val="00430BCF"/>
    <w:rsid w:val="0043129D"/>
    <w:rsid w:val="004312B7"/>
    <w:rsid w:val="004312BA"/>
    <w:rsid w:val="0043180B"/>
    <w:rsid w:val="0043522D"/>
    <w:rsid w:val="00435688"/>
    <w:rsid w:val="00436870"/>
    <w:rsid w:val="00437720"/>
    <w:rsid w:val="00440F03"/>
    <w:rsid w:val="00442E61"/>
    <w:rsid w:val="00443224"/>
    <w:rsid w:val="0044373C"/>
    <w:rsid w:val="004447D8"/>
    <w:rsid w:val="004466C1"/>
    <w:rsid w:val="00446F9D"/>
    <w:rsid w:val="0044727C"/>
    <w:rsid w:val="0044730A"/>
    <w:rsid w:val="004473CB"/>
    <w:rsid w:val="004505DB"/>
    <w:rsid w:val="00450FE0"/>
    <w:rsid w:val="004520D3"/>
    <w:rsid w:val="00452224"/>
    <w:rsid w:val="004525D9"/>
    <w:rsid w:val="004544F9"/>
    <w:rsid w:val="0045506D"/>
    <w:rsid w:val="0045563C"/>
    <w:rsid w:val="00455D7E"/>
    <w:rsid w:val="004563C6"/>
    <w:rsid w:val="00456E18"/>
    <w:rsid w:val="00460693"/>
    <w:rsid w:val="004607CC"/>
    <w:rsid w:val="00460AD5"/>
    <w:rsid w:val="004626F6"/>
    <w:rsid w:val="00462B53"/>
    <w:rsid w:val="00462EEA"/>
    <w:rsid w:val="0046466E"/>
    <w:rsid w:val="00464791"/>
    <w:rsid w:val="00464A67"/>
    <w:rsid w:val="00464B6E"/>
    <w:rsid w:val="00465918"/>
    <w:rsid w:val="00466B36"/>
    <w:rsid w:val="00466B7A"/>
    <w:rsid w:val="00467239"/>
    <w:rsid w:val="00467561"/>
    <w:rsid w:val="00467634"/>
    <w:rsid w:val="0047035D"/>
    <w:rsid w:val="00470D57"/>
    <w:rsid w:val="004721FB"/>
    <w:rsid w:val="0047261B"/>
    <w:rsid w:val="00472960"/>
    <w:rsid w:val="004744E5"/>
    <w:rsid w:val="00474AA7"/>
    <w:rsid w:val="00474C77"/>
    <w:rsid w:val="00475974"/>
    <w:rsid w:val="004778B1"/>
    <w:rsid w:val="00481727"/>
    <w:rsid w:val="00482389"/>
    <w:rsid w:val="004825DD"/>
    <w:rsid w:val="004828F9"/>
    <w:rsid w:val="00483A3E"/>
    <w:rsid w:val="00484BB0"/>
    <w:rsid w:val="00485EA1"/>
    <w:rsid w:val="00485F57"/>
    <w:rsid w:val="0048669F"/>
    <w:rsid w:val="004873B6"/>
    <w:rsid w:val="00487594"/>
    <w:rsid w:val="00487A9B"/>
    <w:rsid w:val="00491400"/>
    <w:rsid w:val="00491CA9"/>
    <w:rsid w:val="004948B9"/>
    <w:rsid w:val="00495CDC"/>
    <w:rsid w:val="004970FD"/>
    <w:rsid w:val="004977A5"/>
    <w:rsid w:val="00497B61"/>
    <w:rsid w:val="00497C94"/>
    <w:rsid w:val="00497D83"/>
    <w:rsid w:val="004A00CC"/>
    <w:rsid w:val="004A0AFB"/>
    <w:rsid w:val="004A1D08"/>
    <w:rsid w:val="004A21D6"/>
    <w:rsid w:val="004A2C1A"/>
    <w:rsid w:val="004A57CA"/>
    <w:rsid w:val="004A65CC"/>
    <w:rsid w:val="004A6FCA"/>
    <w:rsid w:val="004A79F5"/>
    <w:rsid w:val="004B0A6D"/>
    <w:rsid w:val="004B0F40"/>
    <w:rsid w:val="004B2528"/>
    <w:rsid w:val="004B2974"/>
    <w:rsid w:val="004B2DC8"/>
    <w:rsid w:val="004B3123"/>
    <w:rsid w:val="004B7395"/>
    <w:rsid w:val="004B7C93"/>
    <w:rsid w:val="004C0C6B"/>
    <w:rsid w:val="004C2D1E"/>
    <w:rsid w:val="004C4472"/>
    <w:rsid w:val="004C671F"/>
    <w:rsid w:val="004C6C41"/>
    <w:rsid w:val="004C7244"/>
    <w:rsid w:val="004D0486"/>
    <w:rsid w:val="004D0541"/>
    <w:rsid w:val="004D0755"/>
    <w:rsid w:val="004D0BDB"/>
    <w:rsid w:val="004D1B39"/>
    <w:rsid w:val="004D2E53"/>
    <w:rsid w:val="004D483F"/>
    <w:rsid w:val="004D4B15"/>
    <w:rsid w:val="004D51A8"/>
    <w:rsid w:val="004D53D5"/>
    <w:rsid w:val="004D57A3"/>
    <w:rsid w:val="004D6C11"/>
    <w:rsid w:val="004D74A3"/>
    <w:rsid w:val="004E15ED"/>
    <w:rsid w:val="004E3C05"/>
    <w:rsid w:val="004E463C"/>
    <w:rsid w:val="004E4F59"/>
    <w:rsid w:val="004E50FF"/>
    <w:rsid w:val="004E524F"/>
    <w:rsid w:val="004E59CD"/>
    <w:rsid w:val="004E6D32"/>
    <w:rsid w:val="004E7471"/>
    <w:rsid w:val="004E7F76"/>
    <w:rsid w:val="004F035D"/>
    <w:rsid w:val="004F05EE"/>
    <w:rsid w:val="004F0E45"/>
    <w:rsid w:val="004F14A5"/>
    <w:rsid w:val="004F1E13"/>
    <w:rsid w:val="004F2FC6"/>
    <w:rsid w:val="004F43B8"/>
    <w:rsid w:val="004F7188"/>
    <w:rsid w:val="004F7A36"/>
    <w:rsid w:val="005004ED"/>
    <w:rsid w:val="0050056A"/>
    <w:rsid w:val="005006B0"/>
    <w:rsid w:val="0050127D"/>
    <w:rsid w:val="00501996"/>
    <w:rsid w:val="0050240F"/>
    <w:rsid w:val="00502464"/>
    <w:rsid w:val="00502900"/>
    <w:rsid w:val="00502D38"/>
    <w:rsid w:val="0050363C"/>
    <w:rsid w:val="00503FFA"/>
    <w:rsid w:val="00504C83"/>
    <w:rsid w:val="00505BE0"/>
    <w:rsid w:val="00505BF3"/>
    <w:rsid w:val="005065E3"/>
    <w:rsid w:val="00506E2F"/>
    <w:rsid w:val="00507BCD"/>
    <w:rsid w:val="00510779"/>
    <w:rsid w:val="00511F44"/>
    <w:rsid w:val="00512BA3"/>
    <w:rsid w:val="005131DF"/>
    <w:rsid w:val="00513419"/>
    <w:rsid w:val="00513A00"/>
    <w:rsid w:val="00513E84"/>
    <w:rsid w:val="005144F6"/>
    <w:rsid w:val="00514CFC"/>
    <w:rsid w:val="005150F3"/>
    <w:rsid w:val="00517D39"/>
    <w:rsid w:val="00523012"/>
    <w:rsid w:val="00523EA8"/>
    <w:rsid w:val="00524EB0"/>
    <w:rsid w:val="005250AB"/>
    <w:rsid w:val="0052570C"/>
    <w:rsid w:val="0053068E"/>
    <w:rsid w:val="00530C53"/>
    <w:rsid w:val="0053191A"/>
    <w:rsid w:val="00533573"/>
    <w:rsid w:val="00533EAB"/>
    <w:rsid w:val="00533FED"/>
    <w:rsid w:val="00533FEF"/>
    <w:rsid w:val="0053472B"/>
    <w:rsid w:val="00536A4C"/>
    <w:rsid w:val="00536B1F"/>
    <w:rsid w:val="00540457"/>
    <w:rsid w:val="005412A2"/>
    <w:rsid w:val="00541385"/>
    <w:rsid w:val="0054151B"/>
    <w:rsid w:val="005417D8"/>
    <w:rsid w:val="005442B8"/>
    <w:rsid w:val="00544C16"/>
    <w:rsid w:val="005477EA"/>
    <w:rsid w:val="00550B88"/>
    <w:rsid w:val="005510EC"/>
    <w:rsid w:val="00551C4D"/>
    <w:rsid w:val="005522B6"/>
    <w:rsid w:val="005530AA"/>
    <w:rsid w:val="00553F1F"/>
    <w:rsid w:val="00554922"/>
    <w:rsid w:val="00555898"/>
    <w:rsid w:val="00555DEE"/>
    <w:rsid w:val="005563A2"/>
    <w:rsid w:val="005567D4"/>
    <w:rsid w:val="00556E79"/>
    <w:rsid w:val="00557222"/>
    <w:rsid w:val="00557263"/>
    <w:rsid w:val="00557448"/>
    <w:rsid w:val="00560250"/>
    <w:rsid w:val="00563EB3"/>
    <w:rsid w:val="005651DD"/>
    <w:rsid w:val="00566A1E"/>
    <w:rsid w:val="0056747F"/>
    <w:rsid w:val="005674FA"/>
    <w:rsid w:val="00567BAE"/>
    <w:rsid w:val="00567ED6"/>
    <w:rsid w:val="00567F44"/>
    <w:rsid w:val="00567F98"/>
    <w:rsid w:val="00570E83"/>
    <w:rsid w:val="00574145"/>
    <w:rsid w:val="005744D2"/>
    <w:rsid w:val="0057465D"/>
    <w:rsid w:val="005746AC"/>
    <w:rsid w:val="00574D26"/>
    <w:rsid w:val="00574ED8"/>
    <w:rsid w:val="00575235"/>
    <w:rsid w:val="0057621B"/>
    <w:rsid w:val="00577468"/>
    <w:rsid w:val="005824D9"/>
    <w:rsid w:val="00583165"/>
    <w:rsid w:val="00583994"/>
    <w:rsid w:val="00583BF6"/>
    <w:rsid w:val="005843DC"/>
    <w:rsid w:val="00585ADC"/>
    <w:rsid w:val="00586DD6"/>
    <w:rsid w:val="005909F3"/>
    <w:rsid w:val="005912AF"/>
    <w:rsid w:val="005933B3"/>
    <w:rsid w:val="00593A3A"/>
    <w:rsid w:val="0059423C"/>
    <w:rsid w:val="00595391"/>
    <w:rsid w:val="00595C20"/>
    <w:rsid w:val="00596705"/>
    <w:rsid w:val="00597414"/>
    <w:rsid w:val="005A19BC"/>
    <w:rsid w:val="005A1B83"/>
    <w:rsid w:val="005A2E32"/>
    <w:rsid w:val="005A3F69"/>
    <w:rsid w:val="005A4155"/>
    <w:rsid w:val="005A4439"/>
    <w:rsid w:val="005A479C"/>
    <w:rsid w:val="005A5702"/>
    <w:rsid w:val="005A5F05"/>
    <w:rsid w:val="005A62CB"/>
    <w:rsid w:val="005A64FF"/>
    <w:rsid w:val="005A651A"/>
    <w:rsid w:val="005A6935"/>
    <w:rsid w:val="005A7499"/>
    <w:rsid w:val="005A77E2"/>
    <w:rsid w:val="005B0924"/>
    <w:rsid w:val="005B2BD8"/>
    <w:rsid w:val="005B2DD9"/>
    <w:rsid w:val="005B2EC3"/>
    <w:rsid w:val="005B37D5"/>
    <w:rsid w:val="005B3B64"/>
    <w:rsid w:val="005B49C8"/>
    <w:rsid w:val="005B4CFB"/>
    <w:rsid w:val="005B4D94"/>
    <w:rsid w:val="005B52B4"/>
    <w:rsid w:val="005C150C"/>
    <w:rsid w:val="005C36C8"/>
    <w:rsid w:val="005C4F19"/>
    <w:rsid w:val="005C5198"/>
    <w:rsid w:val="005C5E75"/>
    <w:rsid w:val="005C5FC2"/>
    <w:rsid w:val="005C6E77"/>
    <w:rsid w:val="005C7F46"/>
    <w:rsid w:val="005D01F2"/>
    <w:rsid w:val="005D0FD8"/>
    <w:rsid w:val="005D10E9"/>
    <w:rsid w:val="005D1194"/>
    <w:rsid w:val="005D2116"/>
    <w:rsid w:val="005D3A1F"/>
    <w:rsid w:val="005D3F21"/>
    <w:rsid w:val="005D6949"/>
    <w:rsid w:val="005D6B6A"/>
    <w:rsid w:val="005D7234"/>
    <w:rsid w:val="005E0182"/>
    <w:rsid w:val="005E03DB"/>
    <w:rsid w:val="005E1C1F"/>
    <w:rsid w:val="005E1C72"/>
    <w:rsid w:val="005E1DDE"/>
    <w:rsid w:val="005E1FB4"/>
    <w:rsid w:val="005E260C"/>
    <w:rsid w:val="005E2CD8"/>
    <w:rsid w:val="005E36D7"/>
    <w:rsid w:val="005E3C4E"/>
    <w:rsid w:val="005E3D54"/>
    <w:rsid w:val="005E4A80"/>
    <w:rsid w:val="005E508A"/>
    <w:rsid w:val="005E6962"/>
    <w:rsid w:val="005E7669"/>
    <w:rsid w:val="005E7879"/>
    <w:rsid w:val="005E7BA7"/>
    <w:rsid w:val="005E7C14"/>
    <w:rsid w:val="005E7D9F"/>
    <w:rsid w:val="005F07A5"/>
    <w:rsid w:val="005F0B02"/>
    <w:rsid w:val="005F0F0E"/>
    <w:rsid w:val="005F1A84"/>
    <w:rsid w:val="005F1AFA"/>
    <w:rsid w:val="005F2E4D"/>
    <w:rsid w:val="005F35BE"/>
    <w:rsid w:val="005F414E"/>
    <w:rsid w:val="005F41D2"/>
    <w:rsid w:val="005F460C"/>
    <w:rsid w:val="005F48AB"/>
    <w:rsid w:val="005F4958"/>
    <w:rsid w:val="005F68DF"/>
    <w:rsid w:val="005F7110"/>
    <w:rsid w:val="005F7B87"/>
    <w:rsid w:val="0060316C"/>
    <w:rsid w:val="00603674"/>
    <w:rsid w:val="006055B7"/>
    <w:rsid w:val="0060563C"/>
    <w:rsid w:val="00605763"/>
    <w:rsid w:val="00606513"/>
    <w:rsid w:val="00606721"/>
    <w:rsid w:val="00606F0C"/>
    <w:rsid w:val="00610688"/>
    <w:rsid w:val="00611223"/>
    <w:rsid w:val="00613AEF"/>
    <w:rsid w:val="006142AF"/>
    <w:rsid w:val="00615243"/>
    <w:rsid w:val="00615AE8"/>
    <w:rsid w:val="006168B8"/>
    <w:rsid w:val="00616D93"/>
    <w:rsid w:val="006209FA"/>
    <w:rsid w:val="00620FEE"/>
    <w:rsid w:val="0062140E"/>
    <w:rsid w:val="00621B28"/>
    <w:rsid w:val="00622377"/>
    <w:rsid w:val="006225E2"/>
    <w:rsid w:val="0062273E"/>
    <w:rsid w:val="00623241"/>
    <w:rsid w:val="006243E3"/>
    <w:rsid w:val="00625CD1"/>
    <w:rsid w:val="00626EAB"/>
    <w:rsid w:val="0062714F"/>
    <w:rsid w:val="006304E0"/>
    <w:rsid w:val="00630FF2"/>
    <w:rsid w:val="00631F0E"/>
    <w:rsid w:val="006326FE"/>
    <w:rsid w:val="00632ABC"/>
    <w:rsid w:val="006336F7"/>
    <w:rsid w:val="00633B82"/>
    <w:rsid w:val="0063411D"/>
    <w:rsid w:val="006341A9"/>
    <w:rsid w:val="00637B73"/>
    <w:rsid w:val="00637F77"/>
    <w:rsid w:val="006403EF"/>
    <w:rsid w:val="006414D2"/>
    <w:rsid w:val="00641B42"/>
    <w:rsid w:val="00641D09"/>
    <w:rsid w:val="00642A16"/>
    <w:rsid w:val="006430CF"/>
    <w:rsid w:val="0064369C"/>
    <w:rsid w:val="0064416E"/>
    <w:rsid w:val="00644305"/>
    <w:rsid w:val="00644532"/>
    <w:rsid w:val="0064487D"/>
    <w:rsid w:val="00644CEE"/>
    <w:rsid w:val="00645B4A"/>
    <w:rsid w:val="0064648F"/>
    <w:rsid w:val="00647055"/>
    <w:rsid w:val="0064707B"/>
    <w:rsid w:val="00647712"/>
    <w:rsid w:val="00650167"/>
    <w:rsid w:val="00650459"/>
    <w:rsid w:val="00650A70"/>
    <w:rsid w:val="0065139F"/>
    <w:rsid w:val="00653224"/>
    <w:rsid w:val="006535A8"/>
    <w:rsid w:val="00654C12"/>
    <w:rsid w:val="0065699C"/>
    <w:rsid w:val="0065717A"/>
    <w:rsid w:val="006571F5"/>
    <w:rsid w:val="00657461"/>
    <w:rsid w:val="00660720"/>
    <w:rsid w:val="006620BF"/>
    <w:rsid w:val="00662184"/>
    <w:rsid w:val="00662C87"/>
    <w:rsid w:val="00662FD0"/>
    <w:rsid w:val="00662FF3"/>
    <w:rsid w:val="0066494C"/>
    <w:rsid w:val="006660FC"/>
    <w:rsid w:val="00667433"/>
    <w:rsid w:val="00667D7F"/>
    <w:rsid w:val="006700F7"/>
    <w:rsid w:val="00670844"/>
    <w:rsid w:val="00670B01"/>
    <w:rsid w:val="00671F02"/>
    <w:rsid w:val="0067228E"/>
    <w:rsid w:val="00672F73"/>
    <w:rsid w:val="0067339F"/>
    <w:rsid w:val="00680740"/>
    <w:rsid w:val="00680AA0"/>
    <w:rsid w:val="00681971"/>
    <w:rsid w:val="00682D5B"/>
    <w:rsid w:val="006839EA"/>
    <w:rsid w:val="00684A4C"/>
    <w:rsid w:val="00685342"/>
    <w:rsid w:val="00685B3C"/>
    <w:rsid w:val="00685EAE"/>
    <w:rsid w:val="00686AE1"/>
    <w:rsid w:val="00686E5F"/>
    <w:rsid w:val="006871B7"/>
    <w:rsid w:val="00690C48"/>
    <w:rsid w:val="00690D82"/>
    <w:rsid w:val="00691D58"/>
    <w:rsid w:val="00693422"/>
    <w:rsid w:val="0069356D"/>
    <w:rsid w:val="00693E95"/>
    <w:rsid w:val="00693F22"/>
    <w:rsid w:val="006945FE"/>
    <w:rsid w:val="00694F1B"/>
    <w:rsid w:val="0069688A"/>
    <w:rsid w:val="00697593"/>
    <w:rsid w:val="00697E69"/>
    <w:rsid w:val="006A078B"/>
    <w:rsid w:val="006A2207"/>
    <w:rsid w:val="006A4600"/>
    <w:rsid w:val="006A4B1E"/>
    <w:rsid w:val="006A5479"/>
    <w:rsid w:val="006A61B1"/>
    <w:rsid w:val="006A6E22"/>
    <w:rsid w:val="006A73B0"/>
    <w:rsid w:val="006B0D59"/>
    <w:rsid w:val="006B0DE4"/>
    <w:rsid w:val="006B3B87"/>
    <w:rsid w:val="006B4304"/>
    <w:rsid w:val="006B5B27"/>
    <w:rsid w:val="006B6152"/>
    <w:rsid w:val="006B6F3C"/>
    <w:rsid w:val="006B7075"/>
    <w:rsid w:val="006B77E0"/>
    <w:rsid w:val="006C1517"/>
    <w:rsid w:val="006C1975"/>
    <w:rsid w:val="006C25D2"/>
    <w:rsid w:val="006C2B51"/>
    <w:rsid w:val="006C2EC5"/>
    <w:rsid w:val="006C476F"/>
    <w:rsid w:val="006C47CF"/>
    <w:rsid w:val="006C509B"/>
    <w:rsid w:val="006C596C"/>
    <w:rsid w:val="006C59A7"/>
    <w:rsid w:val="006C5CED"/>
    <w:rsid w:val="006C62E8"/>
    <w:rsid w:val="006C633E"/>
    <w:rsid w:val="006C673A"/>
    <w:rsid w:val="006C6A99"/>
    <w:rsid w:val="006C6E92"/>
    <w:rsid w:val="006C7901"/>
    <w:rsid w:val="006D03CC"/>
    <w:rsid w:val="006D2E34"/>
    <w:rsid w:val="006D2EBB"/>
    <w:rsid w:val="006D2ECF"/>
    <w:rsid w:val="006D4528"/>
    <w:rsid w:val="006D4547"/>
    <w:rsid w:val="006D4E58"/>
    <w:rsid w:val="006D512D"/>
    <w:rsid w:val="006D5422"/>
    <w:rsid w:val="006D579D"/>
    <w:rsid w:val="006D5A12"/>
    <w:rsid w:val="006D6F72"/>
    <w:rsid w:val="006D7D8E"/>
    <w:rsid w:val="006E0028"/>
    <w:rsid w:val="006E1C02"/>
    <w:rsid w:val="006E1DDD"/>
    <w:rsid w:val="006E25B3"/>
    <w:rsid w:val="006E31D8"/>
    <w:rsid w:val="006E42F5"/>
    <w:rsid w:val="006E4C6A"/>
    <w:rsid w:val="006E5368"/>
    <w:rsid w:val="006E5AEB"/>
    <w:rsid w:val="006E7B99"/>
    <w:rsid w:val="006F0C58"/>
    <w:rsid w:val="006F1475"/>
    <w:rsid w:val="006F3459"/>
    <w:rsid w:val="006F54C0"/>
    <w:rsid w:val="006F679F"/>
    <w:rsid w:val="006F7C27"/>
    <w:rsid w:val="00704850"/>
    <w:rsid w:val="00705CFA"/>
    <w:rsid w:val="00706270"/>
    <w:rsid w:val="0070669E"/>
    <w:rsid w:val="00706CC8"/>
    <w:rsid w:val="00710C3C"/>
    <w:rsid w:val="007117CB"/>
    <w:rsid w:val="00712097"/>
    <w:rsid w:val="0071322D"/>
    <w:rsid w:val="007132D0"/>
    <w:rsid w:val="007142D3"/>
    <w:rsid w:val="0071566C"/>
    <w:rsid w:val="0071569B"/>
    <w:rsid w:val="007156EC"/>
    <w:rsid w:val="00715934"/>
    <w:rsid w:val="00715962"/>
    <w:rsid w:val="00715CAB"/>
    <w:rsid w:val="00716394"/>
    <w:rsid w:val="00716493"/>
    <w:rsid w:val="007170B7"/>
    <w:rsid w:val="00717E6F"/>
    <w:rsid w:val="00720CF1"/>
    <w:rsid w:val="00720D72"/>
    <w:rsid w:val="00721F5C"/>
    <w:rsid w:val="007221BD"/>
    <w:rsid w:val="007228C2"/>
    <w:rsid w:val="0072370E"/>
    <w:rsid w:val="00724A34"/>
    <w:rsid w:val="007250C7"/>
    <w:rsid w:val="00725819"/>
    <w:rsid w:val="00726F63"/>
    <w:rsid w:val="00733344"/>
    <w:rsid w:val="00733622"/>
    <w:rsid w:val="00733840"/>
    <w:rsid w:val="007342FF"/>
    <w:rsid w:val="00736F5D"/>
    <w:rsid w:val="00737D74"/>
    <w:rsid w:val="00740D87"/>
    <w:rsid w:val="0074195B"/>
    <w:rsid w:val="00741AF9"/>
    <w:rsid w:val="00741EB2"/>
    <w:rsid w:val="007426E7"/>
    <w:rsid w:val="0074370B"/>
    <w:rsid w:val="0074389C"/>
    <w:rsid w:val="00743C2D"/>
    <w:rsid w:val="00744ABB"/>
    <w:rsid w:val="007451A1"/>
    <w:rsid w:val="00746369"/>
    <w:rsid w:val="0074691D"/>
    <w:rsid w:val="00747D9C"/>
    <w:rsid w:val="00747F6D"/>
    <w:rsid w:val="00751972"/>
    <w:rsid w:val="00751E87"/>
    <w:rsid w:val="00752547"/>
    <w:rsid w:val="0075277D"/>
    <w:rsid w:val="00752B24"/>
    <w:rsid w:val="00754F34"/>
    <w:rsid w:val="0075646C"/>
    <w:rsid w:val="00757C4F"/>
    <w:rsid w:val="00760CAD"/>
    <w:rsid w:val="007612A8"/>
    <w:rsid w:val="00761EA6"/>
    <w:rsid w:val="00761EE7"/>
    <w:rsid w:val="00762AC3"/>
    <w:rsid w:val="0076364C"/>
    <w:rsid w:val="007649FB"/>
    <w:rsid w:val="00766281"/>
    <w:rsid w:val="0076733E"/>
    <w:rsid w:val="00767CC7"/>
    <w:rsid w:val="00767F59"/>
    <w:rsid w:val="00772B6A"/>
    <w:rsid w:val="00773EC5"/>
    <w:rsid w:val="00775CA3"/>
    <w:rsid w:val="00776041"/>
    <w:rsid w:val="00776286"/>
    <w:rsid w:val="00776A64"/>
    <w:rsid w:val="00777CC2"/>
    <w:rsid w:val="00780406"/>
    <w:rsid w:val="00780FA7"/>
    <w:rsid w:val="0078369C"/>
    <w:rsid w:val="00784B67"/>
    <w:rsid w:val="00786C95"/>
    <w:rsid w:val="007874AF"/>
    <w:rsid w:val="00787C4E"/>
    <w:rsid w:val="0079294B"/>
    <w:rsid w:val="00792AF7"/>
    <w:rsid w:val="007930CE"/>
    <w:rsid w:val="0079420E"/>
    <w:rsid w:val="00795426"/>
    <w:rsid w:val="007958F6"/>
    <w:rsid w:val="00795A12"/>
    <w:rsid w:val="00796449"/>
    <w:rsid w:val="007964CE"/>
    <w:rsid w:val="00796ED6"/>
    <w:rsid w:val="007A05F4"/>
    <w:rsid w:val="007A0C7C"/>
    <w:rsid w:val="007A0DAE"/>
    <w:rsid w:val="007A1539"/>
    <w:rsid w:val="007A18CF"/>
    <w:rsid w:val="007A24AE"/>
    <w:rsid w:val="007A2BFF"/>
    <w:rsid w:val="007A3B8B"/>
    <w:rsid w:val="007A4DBE"/>
    <w:rsid w:val="007A57D5"/>
    <w:rsid w:val="007A6D28"/>
    <w:rsid w:val="007A7B40"/>
    <w:rsid w:val="007B163B"/>
    <w:rsid w:val="007B2ABE"/>
    <w:rsid w:val="007B46D9"/>
    <w:rsid w:val="007B5129"/>
    <w:rsid w:val="007B641A"/>
    <w:rsid w:val="007B6AEF"/>
    <w:rsid w:val="007B6D43"/>
    <w:rsid w:val="007B7699"/>
    <w:rsid w:val="007B782A"/>
    <w:rsid w:val="007C0D84"/>
    <w:rsid w:val="007C20EC"/>
    <w:rsid w:val="007C212C"/>
    <w:rsid w:val="007C2463"/>
    <w:rsid w:val="007C3767"/>
    <w:rsid w:val="007C3905"/>
    <w:rsid w:val="007C392C"/>
    <w:rsid w:val="007C406E"/>
    <w:rsid w:val="007C59BD"/>
    <w:rsid w:val="007C6080"/>
    <w:rsid w:val="007C68AC"/>
    <w:rsid w:val="007C6DC4"/>
    <w:rsid w:val="007C7204"/>
    <w:rsid w:val="007D04A0"/>
    <w:rsid w:val="007D0864"/>
    <w:rsid w:val="007D213F"/>
    <w:rsid w:val="007D2564"/>
    <w:rsid w:val="007D25A1"/>
    <w:rsid w:val="007D290F"/>
    <w:rsid w:val="007D3A14"/>
    <w:rsid w:val="007D4D9F"/>
    <w:rsid w:val="007D5075"/>
    <w:rsid w:val="007D6179"/>
    <w:rsid w:val="007D6C4D"/>
    <w:rsid w:val="007D6E8C"/>
    <w:rsid w:val="007D6E93"/>
    <w:rsid w:val="007E013C"/>
    <w:rsid w:val="007E0D71"/>
    <w:rsid w:val="007E2732"/>
    <w:rsid w:val="007E47F5"/>
    <w:rsid w:val="007E4D71"/>
    <w:rsid w:val="007E5948"/>
    <w:rsid w:val="007E6128"/>
    <w:rsid w:val="007E6A64"/>
    <w:rsid w:val="007E70FF"/>
    <w:rsid w:val="007E7EEA"/>
    <w:rsid w:val="007F0967"/>
    <w:rsid w:val="007F195B"/>
    <w:rsid w:val="007F1A49"/>
    <w:rsid w:val="007F3616"/>
    <w:rsid w:val="007F3979"/>
    <w:rsid w:val="007F4E16"/>
    <w:rsid w:val="00800014"/>
    <w:rsid w:val="008000E4"/>
    <w:rsid w:val="008008D5"/>
    <w:rsid w:val="00801C0D"/>
    <w:rsid w:val="00803616"/>
    <w:rsid w:val="00804B64"/>
    <w:rsid w:val="00804BD0"/>
    <w:rsid w:val="00804D72"/>
    <w:rsid w:val="008050A4"/>
    <w:rsid w:val="008051A6"/>
    <w:rsid w:val="00805A24"/>
    <w:rsid w:val="00806DC7"/>
    <w:rsid w:val="00807020"/>
    <w:rsid w:val="00807B8F"/>
    <w:rsid w:val="008111EC"/>
    <w:rsid w:val="0081149B"/>
    <w:rsid w:val="00811778"/>
    <w:rsid w:val="0081251E"/>
    <w:rsid w:val="00812A63"/>
    <w:rsid w:val="00814E39"/>
    <w:rsid w:val="008151EC"/>
    <w:rsid w:val="00816190"/>
    <w:rsid w:val="00817532"/>
    <w:rsid w:val="00820611"/>
    <w:rsid w:val="00820EC2"/>
    <w:rsid w:val="008224AE"/>
    <w:rsid w:val="00822AF1"/>
    <w:rsid w:val="00822EAA"/>
    <w:rsid w:val="00823239"/>
    <w:rsid w:val="0082327E"/>
    <w:rsid w:val="00823F65"/>
    <w:rsid w:val="00824266"/>
    <w:rsid w:val="008251F8"/>
    <w:rsid w:val="00826BAF"/>
    <w:rsid w:val="008305CB"/>
    <w:rsid w:val="0083164B"/>
    <w:rsid w:val="008326C3"/>
    <w:rsid w:val="00833073"/>
    <w:rsid w:val="00835A58"/>
    <w:rsid w:val="00836051"/>
    <w:rsid w:val="008367BE"/>
    <w:rsid w:val="008377FB"/>
    <w:rsid w:val="00837A55"/>
    <w:rsid w:val="0084019B"/>
    <w:rsid w:val="0084024D"/>
    <w:rsid w:val="0084037B"/>
    <w:rsid w:val="0084061E"/>
    <w:rsid w:val="0084148E"/>
    <w:rsid w:val="0084168F"/>
    <w:rsid w:val="00851DCE"/>
    <w:rsid w:val="00853153"/>
    <w:rsid w:val="00853300"/>
    <w:rsid w:val="00856FAB"/>
    <w:rsid w:val="00857962"/>
    <w:rsid w:val="00857F01"/>
    <w:rsid w:val="008603B9"/>
    <w:rsid w:val="00860AD1"/>
    <w:rsid w:val="00862692"/>
    <w:rsid w:val="0086277A"/>
    <w:rsid w:val="00863EC0"/>
    <w:rsid w:val="00864C4B"/>
    <w:rsid w:val="008662E7"/>
    <w:rsid w:val="00867112"/>
    <w:rsid w:val="008676DE"/>
    <w:rsid w:val="00867DD6"/>
    <w:rsid w:val="0087100E"/>
    <w:rsid w:val="0087159D"/>
    <w:rsid w:val="00872DBB"/>
    <w:rsid w:val="0087302C"/>
    <w:rsid w:val="00873EB1"/>
    <w:rsid w:val="00873F41"/>
    <w:rsid w:val="00874183"/>
    <w:rsid w:val="0087484A"/>
    <w:rsid w:val="00874C74"/>
    <w:rsid w:val="00875AE7"/>
    <w:rsid w:val="00875FE7"/>
    <w:rsid w:val="00876AA9"/>
    <w:rsid w:val="00876FB7"/>
    <w:rsid w:val="00882731"/>
    <w:rsid w:val="00884A4F"/>
    <w:rsid w:val="00884B3D"/>
    <w:rsid w:val="008855AF"/>
    <w:rsid w:val="00885FE6"/>
    <w:rsid w:val="00890AA0"/>
    <w:rsid w:val="00893001"/>
    <w:rsid w:val="00893204"/>
    <w:rsid w:val="00893967"/>
    <w:rsid w:val="00893D17"/>
    <w:rsid w:val="00893F7B"/>
    <w:rsid w:val="008944C6"/>
    <w:rsid w:val="0089492A"/>
    <w:rsid w:val="00895537"/>
    <w:rsid w:val="00896586"/>
    <w:rsid w:val="00896858"/>
    <w:rsid w:val="00897668"/>
    <w:rsid w:val="00897FC8"/>
    <w:rsid w:val="008A0031"/>
    <w:rsid w:val="008A06A6"/>
    <w:rsid w:val="008A1331"/>
    <w:rsid w:val="008A2DC8"/>
    <w:rsid w:val="008A4798"/>
    <w:rsid w:val="008A5668"/>
    <w:rsid w:val="008A5694"/>
    <w:rsid w:val="008A7573"/>
    <w:rsid w:val="008B2060"/>
    <w:rsid w:val="008B2CE1"/>
    <w:rsid w:val="008B2E66"/>
    <w:rsid w:val="008B3829"/>
    <w:rsid w:val="008B3D34"/>
    <w:rsid w:val="008B5AFB"/>
    <w:rsid w:val="008B5C0C"/>
    <w:rsid w:val="008B5CD6"/>
    <w:rsid w:val="008B76DC"/>
    <w:rsid w:val="008B7847"/>
    <w:rsid w:val="008B7A17"/>
    <w:rsid w:val="008B7CD7"/>
    <w:rsid w:val="008C0404"/>
    <w:rsid w:val="008C090F"/>
    <w:rsid w:val="008C1719"/>
    <w:rsid w:val="008C1EF3"/>
    <w:rsid w:val="008C20CE"/>
    <w:rsid w:val="008C217E"/>
    <w:rsid w:val="008C2550"/>
    <w:rsid w:val="008C3305"/>
    <w:rsid w:val="008C3952"/>
    <w:rsid w:val="008C4B71"/>
    <w:rsid w:val="008C4F9F"/>
    <w:rsid w:val="008C5D77"/>
    <w:rsid w:val="008C5ECF"/>
    <w:rsid w:val="008C6525"/>
    <w:rsid w:val="008C6807"/>
    <w:rsid w:val="008D0797"/>
    <w:rsid w:val="008D0950"/>
    <w:rsid w:val="008D0BF1"/>
    <w:rsid w:val="008D1E13"/>
    <w:rsid w:val="008D2C91"/>
    <w:rsid w:val="008D44F6"/>
    <w:rsid w:val="008D499C"/>
    <w:rsid w:val="008D5152"/>
    <w:rsid w:val="008D5D40"/>
    <w:rsid w:val="008D63CE"/>
    <w:rsid w:val="008D72E5"/>
    <w:rsid w:val="008D7431"/>
    <w:rsid w:val="008E06BE"/>
    <w:rsid w:val="008E136D"/>
    <w:rsid w:val="008E1813"/>
    <w:rsid w:val="008E1BC4"/>
    <w:rsid w:val="008E4E13"/>
    <w:rsid w:val="008E505C"/>
    <w:rsid w:val="008E5A2E"/>
    <w:rsid w:val="008E6104"/>
    <w:rsid w:val="008E7158"/>
    <w:rsid w:val="008F0AB1"/>
    <w:rsid w:val="008F591B"/>
    <w:rsid w:val="008F6500"/>
    <w:rsid w:val="008F6A2E"/>
    <w:rsid w:val="008F70C8"/>
    <w:rsid w:val="008F7E06"/>
    <w:rsid w:val="00901646"/>
    <w:rsid w:val="0090238B"/>
    <w:rsid w:val="00902A00"/>
    <w:rsid w:val="00904D26"/>
    <w:rsid w:val="00904D54"/>
    <w:rsid w:val="00906D45"/>
    <w:rsid w:val="00907B59"/>
    <w:rsid w:val="0091023C"/>
    <w:rsid w:val="00910837"/>
    <w:rsid w:val="009112F4"/>
    <w:rsid w:val="00911874"/>
    <w:rsid w:val="00914A25"/>
    <w:rsid w:val="00914B58"/>
    <w:rsid w:val="00914C04"/>
    <w:rsid w:val="009170F9"/>
    <w:rsid w:val="00917EB7"/>
    <w:rsid w:val="00920D7B"/>
    <w:rsid w:val="00921597"/>
    <w:rsid w:val="00921E25"/>
    <w:rsid w:val="00922046"/>
    <w:rsid w:val="00924B1D"/>
    <w:rsid w:val="009254E4"/>
    <w:rsid w:val="00925A3D"/>
    <w:rsid w:val="009262C0"/>
    <w:rsid w:val="00930211"/>
    <w:rsid w:val="009320F3"/>
    <w:rsid w:val="00932870"/>
    <w:rsid w:val="00932B67"/>
    <w:rsid w:val="00933C20"/>
    <w:rsid w:val="00933E57"/>
    <w:rsid w:val="00933EE4"/>
    <w:rsid w:val="009344DA"/>
    <w:rsid w:val="00935748"/>
    <w:rsid w:val="00936254"/>
    <w:rsid w:val="00936739"/>
    <w:rsid w:val="00936AAB"/>
    <w:rsid w:val="00936E22"/>
    <w:rsid w:val="00940110"/>
    <w:rsid w:val="00941152"/>
    <w:rsid w:val="00941AD3"/>
    <w:rsid w:val="00942944"/>
    <w:rsid w:val="00943291"/>
    <w:rsid w:val="00945514"/>
    <w:rsid w:val="009462B9"/>
    <w:rsid w:val="00946391"/>
    <w:rsid w:val="0094714A"/>
    <w:rsid w:val="00950487"/>
    <w:rsid w:val="00952B66"/>
    <w:rsid w:val="00953368"/>
    <w:rsid w:val="00953AC9"/>
    <w:rsid w:val="00953C4B"/>
    <w:rsid w:val="0095457F"/>
    <w:rsid w:val="00955012"/>
    <w:rsid w:val="00955402"/>
    <w:rsid w:val="00955627"/>
    <w:rsid w:val="00955718"/>
    <w:rsid w:val="0095628F"/>
    <w:rsid w:val="0095655A"/>
    <w:rsid w:val="009565C4"/>
    <w:rsid w:val="0095687E"/>
    <w:rsid w:val="009579F4"/>
    <w:rsid w:val="0096080E"/>
    <w:rsid w:val="00960DBF"/>
    <w:rsid w:val="00964A84"/>
    <w:rsid w:val="00964F8B"/>
    <w:rsid w:val="00965089"/>
    <w:rsid w:val="009658AA"/>
    <w:rsid w:val="00965B09"/>
    <w:rsid w:val="00966021"/>
    <w:rsid w:val="0096761A"/>
    <w:rsid w:val="00970A70"/>
    <w:rsid w:val="00970A8F"/>
    <w:rsid w:val="00971815"/>
    <w:rsid w:val="00971A79"/>
    <w:rsid w:val="0097231B"/>
    <w:rsid w:val="00972C31"/>
    <w:rsid w:val="00972CE7"/>
    <w:rsid w:val="00972F8A"/>
    <w:rsid w:val="00973444"/>
    <w:rsid w:val="00973927"/>
    <w:rsid w:val="00974E49"/>
    <w:rsid w:val="00975678"/>
    <w:rsid w:val="00976454"/>
    <w:rsid w:val="00976AA7"/>
    <w:rsid w:val="00980F8D"/>
    <w:rsid w:val="00981570"/>
    <w:rsid w:val="00982B80"/>
    <w:rsid w:val="00983CB1"/>
    <w:rsid w:val="00983D0B"/>
    <w:rsid w:val="00984901"/>
    <w:rsid w:val="00985F12"/>
    <w:rsid w:val="009862AF"/>
    <w:rsid w:val="0098779B"/>
    <w:rsid w:val="00990034"/>
    <w:rsid w:val="0099082C"/>
    <w:rsid w:val="00990A36"/>
    <w:rsid w:val="009910F0"/>
    <w:rsid w:val="0099124A"/>
    <w:rsid w:val="00991A51"/>
    <w:rsid w:val="00992F26"/>
    <w:rsid w:val="0099432E"/>
    <w:rsid w:val="0099521D"/>
    <w:rsid w:val="00995283"/>
    <w:rsid w:val="00995C3A"/>
    <w:rsid w:val="00996448"/>
    <w:rsid w:val="00996D8C"/>
    <w:rsid w:val="0099798F"/>
    <w:rsid w:val="00997EAD"/>
    <w:rsid w:val="009A07CD"/>
    <w:rsid w:val="009A0B29"/>
    <w:rsid w:val="009A2A9D"/>
    <w:rsid w:val="009A569A"/>
    <w:rsid w:val="009A6480"/>
    <w:rsid w:val="009A6C32"/>
    <w:rsid w:val="009A6E1E"/>
    <w:rsid w:val="009B009D"/>
    <w:rsid w:val="009B043F"/>
    <w:rsid w:val="009B1136"/>
    <w:rsid w:val="009B2744"/>
    <w:rsid w:val="009B31C7"/>
    <w:rsid w:val="009B3F51"/>
    <w:rsid w:val="009B4D0C"/>
    <w:rsid w:val="009B5A3D"/>
    <w:rsid w:val="009B5F7F"/>
    <w:rsid w:val="009B67B5"/>
    <w:rsid w:val="009B7041"/>
    <w:rsid w:val="009B7ECB"/>
    <w:rsid w:val="009C01DC"/>
    <w:rsid w:val="009C145D"/>
    <w:rsid w:val="009C1EE9"/>
    <w:rsid w:val="009C2DB9"/>
    <w:rsid w:val="009C47AB"/>
    <w:rsid w:val="009C5222"/>
    <w:rsid w:val="009C5B77"/>
    <w:rsid w:val="009C7211"/>
    <w:rsid w:val="009C7CF4"/>
    <w:rsid w:val="009D044F"/>
    <w:rsid w:val="009D2283"/>
    <w:rsid w:val="009D484B"/>
    <w:rsid w:val="009D4A57"/>
    <w:rsid w:val="009D51CD"/>
    <w:rsid w:val="009D559B"/>
    <w:rsid w:val="009D7630"/>
    <w:rsid w:val="009E12FF"/>
    <w:rsid w:val="009E1701"/>
    <w:rsid w:val="009E1860"/>
    <w:rsid w:val="009E1D16"/>
    <w:rsid w:val="009E25B2"/>
    <w:rsid w:val="009E2E64"/>
    <w:rsid w:val="009E3FB1"/>
    <w:rsid w:val="009E4C11"/>
    <w:rsid w:val="009E565C"/>
    <w:rsid w:val="009E5DE4"/>
    <w:rsid w:val="009E60E5"/>
    <w:rsid w:val="009E6AA3"/>
    <w:rsid w:val="009E73D8"/>
    <w:rsid w:val="009E747E"/>
    <w:rsid w:val="009E7702"/>
    <w:rsid w:val="009F001B"/>
    <w:rsid w:val="009F1B9F"/>
    <w:rsid w:val="009F2241"/>
    <w:rsid w:val="009F26CB"/>
    <w:rsid w:val="009F400B"/>
    <w:rsid w:val="009F466D"/>
    <w:rsid w:val="009F5D7B"/>
    <w:rsid w:val="009F6251"/>
    <w:rsid w:val="009F6779"/>
    <w:rsid w:val="009F6B46"/>
    <w:rsid w:val="009F7C48"/>
    <w:rsid w:val="00A010E5"/>
    <w:rsid w:val="00A01569"/>
    <w:rsid w:val="00A020BC"/>
    <w:rsid w:val="00A024EA"/>
    <w:rsid w:val="00A0252E"/>
    <w:rsid w:val="00A02636"/>
    <w:rsid w:val="00A02FA2"/>
    <w:rsid w:val="00A03179"/>
    <w:rsid w:val="00A03413"/>
    <w:rsid w:val="00A03F68"/>
    <w:rsid w:val="00A044BA"/>
    <w:rsid w:val="00A057E3"/>
    <w:rsid w:val="00A057F6"/>
    <w:rsid w:val="00A076ED"/>
    <w:rsid w:val="00A1057D"/>
    <w:rsid w:val="00A10BFB"/>
    <w:rsid w:val="00A11621"/>
    <w:rsid w:val="00A11C19"/>
    <w:rsid w:val="00A11F6F"/>
    <w:rsid w:val="00A125BB"/>
    <w:rsid w:val="00A126CF"/>
    <w:rsid w:val="00A12E8C"/>
    <w:rsid w:val="00A12EB2"/>
    <w:rsid w:val="00A1406D"/>
    <w:rsid w:val="00A14AED"/>
    <w:rsid w:val="00A14EE8"/>
    <w:rsid w:val="00A15386"/>
    <w:rsid w:val="00A156E6"/>
    <w:rsid w:val="00A15758"/>
    <w:rsid w:val="00A15FCD"/>
    <w:rsid w:val="00A16AEA"/>
    <w:rsid w:val="00A17352"/>
    <w:rsid w:val="00A17FD7"/>
    <w:rsid w:val="00A22736"/>
    <w:rsid w:val="00A2319C"/>
    <w:rsid w:val="00A23632"/>
    <w:rsid w:val="00A23B73"/>
    <w:rsid w:val="00A24B5B"/>
    <w:rsid w:val="00A25A46"/>
    <w:rsid w:val="00A266A3"/>
    <w:rsid w:val="00A26999"/>
    <w:rsid w:val="00A27C7A"/>
    <w:rsid w:val="00A3028B"/>
    <w:rsid w:val="00A30523"/>
    <w:rsid w:val="00A311E7"/>
    <w:rsid w:val="00A3136F"/>
    <w:rsid w:val="00A31566"/>
    <w:rsid w:val="00A32635"/>
    <w:rsid w:val="00A32F11"/>
    <w:rsid w:val="00A33604"/>
    <w:rsid w:val="00A3439E"/>
    <w:rsid w:val="00A343E5"/>
    <w:rsid w:val="00A34577"/>
    <w:rsid w:val="00A35AC9"/>
    <w:rsid w:val="00A36144"/>
    <w:rsid w:val="00A40C27"/>
    <w:rsid w:val="00A40D5B"/>
    <w:rsid w:val="00A40DE4"/>
    <w:rsid w:val="00A41AD3"/>
    <w:rsid w:val="00A4234F"/>
    <w:rsid w:val="00A423AD"/>
    <w:rsid w:val="00A449E9"/>
    <w:rsid w:val="00A4505A"/>
    <w:rsid w:val="00A453B3"/>
    <w:rsid w:val="00A466EF"/>
    <w:rsid w:val="00A467EB"/>
    <w:rsid w:val="00A46D4D"/>
    <w:rsid w:val="00A47B96"/>
    <w:rsid w:val="00A47D2F"/>
    <w:rsid w:val="00A50240"/>
    <w:rsid w:val="00A5090B"/>
    <w:rsid w:val="00A51210"/>
    <w:rsid w:val="00A52C87"/>
    <w:rsid w:val="00A54BA9"/>
    <w:rsid w:val="00A558EE"/>
    <w:rsid w:val="00A612AB"/>
    <w:rsid w:val="00A612D1"/>
    <w:rsid w:val="00A620BD"/>
    <w:rsid w:val="00A630C5"/>
    <w:rsid w:val="00A631D5"/>
    <w:rsid w:val="00A63261"/>
    <w:rsid w:val="00A6536B"/>
    <w:rsid w:val="00A66017"/>
    <w:rsid w:val="00A66C68"/>
    <w:rsid w:val="00A670F6"/>
    <w:rsid w:val="00A67D7A"/>
    <w:rsid w:val="00A67FD3"/>
    <w:rsid w:val="00A7056F"/>
    <w:rsid w:val="00A73E57"/>
    <w:rsid w:val="00A7606E"/>
    <w:rsid w:val="00A764D4"/>
    <w:rsid w:val="00A76CC4"/>
    <w:rsid w:val="00A772A5"/>
    <w:rsid w:val="00A77B3E"/>
    <w:rsid w:val="00A825FA"/>
    <w:rsid w:val="00A82C80"/>
    <w:rsid w:val="00A840C1"/>
    <w:rsid w:val="00A840FA"/>
    <w:rsid w:val="00A844AD"/>
    <w:rsid w:val="00A847D1"/>
    <w:rsid w:val="00A851FF"/>
    <w:rsid w:val="00A855AD"/>
    <w:rsid w:val="00A85CC4"/>
    <w:rsid w:val="00A867CE"/>
    <w:rsid w:val="00A86F5F"/>
    <w:rsid w:val="00A8765B"/>
    <w:rsid w:val="00A908CE"/>
    <w:rsid w:val="00A9225F"/>
    <w:rsid w:val="00A934E4"/>
    <w:rsid w:val="00A934F7"/>
    <w:rsid w:val="00A93A19"/>
    <w:rsid w:val="00A94045"/>
    <w:rsid w:val="00A95976"/>
    <w:rsid w:val="00A96310"/>
    <w:rsid w:val="00A970F4"/>
    <w:rsid w:val="00A97656"/>
    <w:rsid w:val="00A97D79"/>
    <w:rsid w:val="00AA1074"/>
    <w:rsid w:val="00AA1D49"/>
    <w:rsid w:val="00AA2625"/>
    <w:rsid w:val="00AA4362"/>
    <w:rsid w:val="00AA45B7"/>
    <w:rsid w:val="00AA53ED"/>
    <w:rsid w:val="00AA53F6"/>
    <w:rsid w:val="00AA56D6"/>
    <w:rsid w:val="00AA67C9"/>
    <w:rsid w:val="00AA7C04"/>
    <w:rsid w:val="00AA7D38"/>
    <w:rsid w:val="00AA7EA4"/>
    <w:rsid w:val="00AA7EBA"/>
    <w:rsid w:val="00AB134C"/>
    <w:rsid w:val="00AB154A"/>
    <w:rsid w:val="00AB2B1C"/>
    <w:rsid w:val="00AB5B7E"/>
    <w:rsid w:val="00AB656C"/>
    <w:rsid w:val="00AB6B5B"/>
    <w:rsid w:val="00AB7002"/>
    <w:rsid w:val="00AC049A"/>
    <w:rsid w:val="00AC0E95"/>
    <w:rsid w:val="00AC17E1"/>
    <w:rsid w:val="00AC1FC6"/>
    <w:rsid w:val="00AC3FC4"/>
    <w:rsid w:val="00AC6652"/>
    <w:rsid w:val="00AD05A6"/>
    <w:rsid w:val="00AD0C4C"/>
    <w:rsid w:val="00AD160F"/>
    <w:rsid w:val="00AD1793"/>
    <w:rsid w:val="00AD1B6E"/>
    <w:rsid w:val="00AD2250"/>
    <w:rsid w:val="00AD2D5C"/>
    <w:rsid w:val="00AD4A0C"/>
    <w:rsid w:val="00AD4C53"/>
    <w:rsid w:val="00AD4FF7"/>
    <w:rsid w:val="00AD5BEC"/>
    <w:rsid w:val="00AD625C"/>
    <w:rsid w:val="00AD6F8C"/>
    <w:rsid w:val="00AE0752"/>
    <w:rsid w:val="00AE1197"/>
    <w:rsid w:val="00AE1CF7"/>
    <w:rsid w:val="00AE28A7"/>
    <w:rsid w:val="00AE40F1"/>
    <w:rsid w:val="00AE4276"/>
    <w:rsid w:val="00AE4920"/>
    <w:rsid w:val="00AE4C4F"/>
    <w:rsid w:val="00AE65D2"/>
    <w:rsid w:val="00AE67B6"/>
    <w:rsid w:val="00AE7CC4"/>
    <w:rsid w:val="00AE7F9C"/>
    <w:rsid w:val="00AF0939"/>
    <w:rsid w:val="00AF114D"/>
    <w:rsid w:val="00AF1807"/>
    <w:rsid w:val="00AF2B2A"/>
    <w:rsid w:val="00AF3595"/>
    <w:rsid w:val="00AF4AE2"/>
    <w:rsid w:val="00AF52DC"/>
    <w:rsid w:val="00AF772D"/>
    <w:rsid w:val="00B00647"/>
    <w:rsid w:val="00B00B84"/>
    <w:rsid w:val="00B0162A"/>
    <w:rsid w:val="00B029C4"/>
    <w:rsid w:val="00B02B17"/>
    <w:rsid w:val="00B04BA1"/>
    <w:rsid w:val="00B051FE"/>
    <w:rsid w:val="00B0719C"/>
    <w:rsid w:val="00B10180"/>
    <w:rsid w:val="00B10932"/>
    <w:rsid w:val="00B1162F"/>
    <w:rsid w:val="00B1224D"/>
    <w:rsid w:val="00B13D5B"/>
    <w:rsid w:val="00B14C60"/>
    <w:rsid w:val="00B174DF"/>
    <w:rsid w:val="00B17FEB"/>
    <w:rsid w:val="00B2241F"/>
    <w:rsid w:val="00B22842"/>
    <w:rsid w:val="00B24C66"/>
    <w:rsid w:val="00B24C8A"/>
    <w:rsid w:val="00B26A46"/>
    <w:rsid w:val="00B26AA1"/>
    <w:rsid w:val="00B27018"/>
    <w:rsid w:val="00B272A5"/>
    <w:rsid w:val="00B303E3"/>
    <w:rsid w:val="00B3186A"/>
    <w:rsid w:val="00B31CD8"/>
    <w:rsid w:val="00B32434"/>
    <w:rsid w:val="00B32DB7"/>
    <w:rsid w:val="00B34574"/>
    <w:rsid w:val="00B364F4"/>
    <w:rsid w:val="00B366D1"/>
    <w:rsid w:val="00B373F4"/>
    <w:rsid w:val="00B41401"/>
    <w:rsid w:val="00B4498C"/>
    <w:rsid w:val="00B44B3E"/>
    <w:rsid w:val="00B44C6E"/>
    <w:rsid w:val="00B453D3"/>
    <w:rsid w:val="00B462B1"/>
    <w:rsid w:val="00B46FB7"/>
    <w:rsid w:val="00B47CA5"/>
    <w:rsid w:val="00B50880"/>
    <w:rsid w:val="00B51447"/>
    <w:rsid w:val="00B514D8"/>
    <w:rsid w:val="00B51DFC"/>
    <w:rsid w:val="00B51E1F"/>
    <w:rsid w:val="00B52577"/>
    <w:rsid w:val="00B5324C"/>
    <w:rsid w:val="00B54B0A"/>
    <w:rsid w:val="00B561D5"/>
    <w:rsid w:val="00B562F2"/>
    <w:rsid w:val="00B56EE5"/>
    <w:rsid w:val="00B57381"/>
    <w:rsid w:val="00B5786C"/>
    <w:rsid w:val="00B6174D"/>
    <w:rsid w:val="00B63050"/>
    <w:rsid w:val="00B632C3"/>
    <w:rsid w:val="00B6347E"/>
    <w:rsid w:val="00B63C6E"/>
    <w:rsid w:val="00B63C7B"/>
    <w:rsid w:val="00B64132"/>
    <w:rsid w:val="00B64CC8"/>
    <w:rsid w:val="00B65566"/>
    <w:rsid w:val="00B668CE"/>
    <w:rsid w:val="00B66B7F"/>
    <w:rsid w:val="00B67144"/>
    <w:rsid w:val="00B70714"/>
    <w:rsid w:val="00B70FE6"/>
    <w:rsid w:val="00B74187"/>
    <w:rsid w:val="00B74E3F"/>
    <w:rsid w:val="00B75632"/>
    <w:rsid w:val="00B76DE8"/>
    <w:rsid w:val="00B8085B"/>
    <w:rsid w:val="00B80EFF"/>
    <w:rsid w:val="00B814B9"/>
    <w:rsid w:val="00B81C40"/>
    <w:rsid w:val="00B81E60"/>
    <w:rsid w:val="00B824A7"/>
    <w:rsid w:val="00B82C14"/>
    <w:rsid w:val="00B83DFF"/>
    <w:rsid w:val="00B878DE"/>
    <w:rsid w:val="00B87C7A"/>
    <w:rsid w:val="00B900D3"/>
    <w:rsid w:val="00B911B0"/>
    <w:rsid w:val="00B92890"/>
    <w:rsid w:val="00B92E7F"/>
    <w:rsid w:val="00B94E70"/>
    <w:rsid w:val="00B95B5A"/>
    <w:rsid w:val="00B96E17"/>
    <w:rsid w:val="00B97E57"/>
    <w:rsid w:val="00BA0903"/>
    <w:rsid w:val="00BA0BE5"/>
    <w:rsid w:val="00BA23D8"/>
    <w:rsid w:val="00BA2BEA"/>
    <w:rsid w:val="00BA3A10"/>
    <w:rsid w:val="00BA3FE5"/>
    <w:rsid w:val="00BA4198"/>
    <w:rsid w:val="00BA4B87"/>
    <w:rsid w:val="00BA5672"/>
    <w:rsid w:val="00BA5A67"/>
    <w:rsid w:val="00BA70FD"/>
    <w:rsid w:val="00BA721A"/>
    <w:rsid w:val="00BA7E9D"/>
    <w:rsid w:val="00BB1CAD"/>
    <w:rsid w:val="00BB2CC8"/>
    <w:rsid w:val="00BB50A8"/>
    <w:rsid w:val="00BB53C1"/>
    <w:rsid w:val="00BB64E6"/>
    <w:rsid w:val="00BB69E5"/>
    <w:rsid w:val="00BB6AF0"/>
    <w:rsid w:val="00BB6DA4"/>
    <w:rsid w:val="00BB71DF"/>
    <w:rsid w:val="00BB786C"/>
    <w:rsid w:val="00BC03CB"/>
    <w:rsid w:val="00BC188A"/>
    <w:rsid w:val="00BC2085"/>
    <w:rsid w:val="00BC2FB1"/>
    <w:rsid w:val="00BC30BB"/>
    <w:rsid w:val="00BC3835"/>
    <w:rsid w:val="00BC4646"/>
    <w:rsid w:val="00BC46FF"/>
    <w:rsid w:val="00BC4C18"/>
    <w:rsid w:val="00BC4E81"/>
    <w:rsid w:val="00BC553C"/>
    <w:rsid w:val="00BC5643"/>
    <w:rsid w:val="00BC6C54"/>
    <w:rsid w:val="00BD23A1"/>
    <w:rsid w:val="00BD24BD"/>
    <w:rsid w:val="00BD2961"/>
    <w:rsid w:val="00BD2AA8"/>
    <w:rsid w:val="00BD2C94"/>
    <w:rsid w:val="00BD407C"/>
    <w:rsid w:val="00BD414F"/>
    <w:rsid w:val="00BD6CDB"/>
    <w:rsid w:val="00BD7449"/>
    <w:rsid w:val="00BE1A79"/>
    <w:rsid w:val="00BE20F2"/>
    <w:rsid w:val="00BE2741"/>
    <w:rsid w:val="00BE314D"/>
    <w:rsid w:val="00BE3AEA"/>
    <w:rsid w:val="00BE57F4"/>
    <w:rsid w:val="00BE6719"/>
    <w:rsid w:val="00BF0155"/>
    <w:rsid w:val="00BF0B97"/>
    <w:rsid w:val="00BF0CBE"/>
    <w:rsid w:val="00BF10C0"/>
    <w:rsid w:val="00BF1681"/>
    <w:rsid w:val="00BF2E11"/>
    <w:rsid w:val="00BF54E0"/>
    <w:rsid w:val="00BF5D8A"/>
    <w:rsid w:val="00BF5EA3"/>
    <w:rsid w:val="00BF6FE6"/>
    <w:rsid w:val="00BF7293"/>
    <w:rsid w:val="00BF7942"/>
    <w:rsid w:val="00C00ACC"/>
    <w:rsid w:val="00C00F08"/>
    <w:rsid w:val="00C02A2C"/>
    <w:rsid w:val="00C039D9"/>
    <w:rsid w:val="00C03FED"/>
    <w:rsid w:val="00C050A4"/>
    <w:rsid w:val="00C0536F"/>
    <w:rsid w:val="00C0665C"/>
    <w:rsid w:val="00C069E4"/>
    <w:rsid w:val="00C06B33"/>
    <w:rsid w:val="00C1029A"/>
    <w:rsid w:val="00C103DB"/>
    <w:rsid w:val="00C12C42"/>
    <w:rsid w:val="00C12F78"/>
    <w:rsid w:val="00C14767"/>
    <w:rsid w:val="00C14908"/>
    <w:rsid w:val="00C14976"/>
    <w:rsid w:val="00C14E3D"/>
    <w:rsid w:val="00C15A28"/>
    <w:rsid w:val="00C17258"/>
    <w:rsid w:val="00C173BD"/>
    <w:rsid w:val="00C174A7"/>
    <w:rsid w:val="00C20080"/>
    <w:rsid w:val="00C20C86"/>
    <w:rsid w:val="00C20DEB"/>
    <w:rsid w:val="00C20E9D"/>
    <w:rsid w:val="00C20FA7"/>
    <w:rsid w:val="00C213F3"/>
    <w:rsid w:val="00C23AD6"/>
    <w:rsid w:val="00C24634"/>
    <w:rsid w:val="00C24E5B"/>
    <w:rsid w:val="00C261F7"/>
    <w:rsid w:val="00C31DAD"/>
    <w:rsid w:val="00C31E3A"/>
    <w:rsid w:val="00C32713"/>
    <w:rsid w:val="00C3325F"/>
    <w:rsid w:val="00C332F3"/>
    <w:rsid w:val="00C337F0"/>
    <w:rsid w:val="00C34776"/>
    <w:rsid w:val="00C35F11"/>
    <w:rsid w:val="00C36406"/>
    <w:rsid w:val="00C3742C"/>
    <w:rsid w:val="00C3798C"/>
    <w:rsid w:val="00C4033B"/>
    <w:rsid w:val="00C40353"/>
    <w:rsid w:val="00C404E0"/>
    <w:rsid w:val="00C42FDC"/>
    <w:rsid w:val="00C434E0"/>
    <w:rsid w:val="00C43884"/>
    <w:rsid w:val="00C43BED"/>
    <w:rsid w:val="00C4426D"/>
    <w:rsid w:val="00C447E6"/>
    <w:rsid w:val="00C450F0"/>
    <w:rsid w:val="00C460AA"/>
    <w:rsid w:val="00C4703B"/>
    <w:rsid w:val="00C47572"/>
    <w:rsid w:val="00C47D96"/>
    <w:rsid w:val="00C5027F"/>
    <w:rsid w:val="00C50927"/>
    <w:rsid w:val="00C5195C"/>
    <w:rsid w:val="00C52186"/>
    <w:rsid w:val="00C52DFB"/>
    <w:rsid w:val="00C5417D"/>
    <w:rsid w:val="00C546CB"/>
    <w:rsid w:val="00C54C87"/>
    <w:rsid w:val="00C554F0"/>
    <w:rsid w:val="00C55A1A"/>
    <w:rsid w:val="00C55C62"/>
    <w:rsid w:val="00C60F75"/>
    <w:rsid w:val="00C623E4"/>
    <w:rsid w:val="00C636B4"/>
    <w:rsid w:val="00C63E3C"/>
    <w:rsid w:val="00C6404B"/>
    <w:rsid w:val="00C6516C"/>
    <w:rsid w:val="00C659D6"/>
    <w:rsid w:val="00C65D2D"/>
    <w:rsid w:val="00C67897"/>
    <w:rsid w:val="00C67EE2"/>
    <w:rsid w:val="00C71172"/>
    <w:rsid w:val="00C73B93"/>
    <w:rsid w:val="00C73BE1"/>
    <w:rsid w:val="00C742D6"/>
    <w:rsid w:val="00C76C25"/>
    <w:rsid w:val="00C770D4"/>
    <w:rsid w:val="00C778EF"/>
    <w:rsid w:val="00C80551"/>
    <w:rsid w:val="00C83272"/>
    <w:rsid w:val="00C84084"/>
    <w:rsid w:val="00C84325"/>
    <w:rsid w:val="00C84EF7"/>
    <w:rsid w:val="00C84F79"/>
    <w:rsid w:val="00C84FF9"/>
    <w:rsid w:val="00C857A5"/>
    <w:rsid w:val="00C85EA1"/>
    <w:rsid w:val="00C86F7B"/>
    <w:rsid w:val="00C878A5"/>
    <w:rsid w:val="00C87D2B"/>
    <w:rsid w:val="00C904FD"/>
    <w:rsid w:val="00C90F5B"/>
    <w:rsid w:val="00C914B6"/>
    <w:rsid w:val="00C91A40"/>
    <w:rsid w:val="00C91A96"/>
    <w:rsid w:val="00C923CC"/>
    <w:rsid w:val="00C926F4"/>
    <w:rsid w:val="00C92B16"/>
    <w:rsid w:val="00C92DB9"/>
    <w:rsid w:val="00C9353A"/>
    <w:rsid w:val="00C94407"/>
    <w:rsid w:val="00C9479D"/>
    <w:rsid w:val="00C948C8"/>
    <w:rsid w:val="00C94D54"/>
    <w:rsid w:val="00C94EDB"/>
    <w:rsid w:val="00C951B5"/>
    <w:rsid w:val="00C953AE"/>
    <w:rsid w:val="00CA0116"/>
    <w:rsid w:val="00CA0481"/>
    <w:rsid w:val="00CA052C"/>
    <w:rsid w:val="00CA1077"/>
    <w:rsid w:val="00CA15D7"/>
    <w:rsid w:val="00CA178F"/>
    <w:rsid w:val="00CA18AD"/>
    <w:rsid w:val="00CA2A55"/>
    <w:rsid w:val="00CA2E3E"/>
    <w:rsid w:val="00CA38C6"/>
    <w:rsid w:val="00CA51D2"/>
    <w:rsid w:val="00CA5B27"/>
    <w:rsid w:val="00CA5EE5"/>
    <w:rsid w:val="00CA6809"/>
    <w:rsid w:val="00CB0491"/>
    <w:rsid w:val="00CB19B3"/>
    <w:rsid w:val="00CB462C"/>
    <w:rsid w:val="00CB468A"/>
    <w:rsid w:val="00CB4946"/>
    <w:rsid w:val="00CB4B0F"/>
    <w:rsid w:val="00CB4CE7"/>
    <w:rsid w:val="00CB5D48"/>
    <w:rsid w:val="00CC0214"/>
    <w:rsid w:val="00CC253D"/>
    <w:rsid w:val="00CC2BFC"/>
    <w:rsid w:val="00CC3794"/>
    <w:rsid w:val="00CC3CBD"/>
    <w:rsid w:val="00CC5247"/>
    <w:rsid w:val="00CC6B3D"/>
    <w:rsid w:val="00CC702D"/>
    <w:rsid w:val="00CD0026"/>
    <w:rsid w:val="00CD0457"/>
    <w:rsid w:val="00CD05BA"/>
    <w:rsid w:val="00CD0B24"/>
    <w:rsid w:val="00CD15F2"/>
    <w:rsid w:val="00CD1E83"/>
    <w:rsid w:val="00CD234B"/>
    <w:rsid w:val="00CD387E"/>
    <w:rsid w:val="00CD3B3A"/>
    <w:rsid w:val="00CD4653"/>
    <w:rsid w:val="00CD46B5"/>
    <w:rsid w:val="00CD60EF"/>
    <w:rsid w:val="00CD789A"/>
    <w:rsid w:val="00CD7E9D"/>
    <w:rsid w:val="00CE04AD"/>
    <w:rsid w:val="00CE0D9E"/>
    <w:rsid w:val="00CE145E"/>
    <w:rsid w:val="00CE15AC"/>
    <w:rsid w:val="00CE1BA0"/>
    <w:rsid w:val="00CE2E43"/>
    <w:rsid w:val="00CE30CA"/>
    <w:rsid w:val="00CE40FC"/>
    <w:rsid w:val="00CE48D5"/>
    <w:rsid w:val="00CE4E29"/>
    <w:rsid w:val="00CE546C"/>
    <w:rsid w:val="00CE6133"/>
    <w:rsid w:val="00CE6519"/>
    <w:rsid w:val="00CE7241"/>
    <w:rsid w:val="00CE7286"/>
    <w:rsid w:val="00CF0762"/>
    <w:rsid w:val="00CF0A13"/>
    <w:rsid w:val="00CF15E9"/>
    <w:rsid w:val="00CF1B7A"/>
    <w:rsid w:val="00CF2126"/>
    <w:rsid w:val="00CF4667"/>
    <w:rsid w:val="00CF561C"/>
    <w:rsid w:val="00CF624C"/>
    <w:rsid w:val="00CF7AEE"/>
    <w:rsid w:val="00D00414"/>
    <w:rsid w:val="00D0045D"/>
    <w:rsid w:val="00D00941"/>
    <w:rsid w:val="00D01303"/>
    <w:rsid w:val="00D014CB"/>
    <w:rsid w:val="00D018CB"/>
    <w:rsid w:val="00D0314C"/>
    <w:rsid w:val="00D04004"/>
    <w:rsid w:val="00D042FB"/>
    <w:rsid w:val="00D046FE"/>
    <w:rsid w:val="00D04939"/>
    <w:rsid w:val="00D05540"/>
    <w:rsid w:val="00D05A44"/>
    <w:rsid w:val="00D06694"/>
    <w:rsid w:val="00D07939"/>
    <w:rsid w:val="00D106E7"/>
    <w:rsid w:val="00D10792"/>
    <w:rsid w:val="00D11A48"/>
    <w:rsid w:val="00D125A4"/>
    <w:rsid w:val="00D128E4"/>
    <w:rsid w:val="00D13590"/>
    <w:rsid w:val="00D1499B"/>
    <w:rsid w:val="00D15590"/>
    <w:rsid w:val="00D16F34"/>
    <w:rsid w:val="00D2163A"/>
    <w:rsid w:val="00D217D8"/>
    <w:rsid w:val="00D21B33"/>
    <w:rsid w:val="00D22D33"/>
    <w:rsid w:val="00D23F33"/>
    <w:rsid w:val="00D2425D"/>
    <w:rsid w:val="00D259E8"/>
    <w:rsid w:val="00D26755"/>
    <w:rsid w:val="00D26F8C"/>
    <w:rsid w:val="00D31B18"/>
    <w:rsid w:val="00D3286D"/>
    <w:rsid w:val="00D328D0"/>
    <w:rsid w:val="00D3360F"/>
    <w:rsid w:val="00D33AA4"/>
    <w:rsid w:val="00D3459D"/>
    <w:rsid w:val="00D34B7B"/>
    <w:rsid w:val="00D35540"/>
    <w:rsid w:val="00D35B74"/>
    <w:rsid w:val="00D37A98"/>
    <w:rsid w:val="00D4103F"/>
    <w:rsid w:val="00D420E7"/>
    <w:rsid w:val="00D42943"/>
    <w:rsid w:val="00D43078"/>
    <w:rsid w:val="00D4522E"/>
    <w:rsid w:val="00D46937"/>
    <w:rsid w:val="00D46BF5"/>
    <w:rsid w:val="00D50465"/>
    <w:rsid w:val="00D50599"/>
    <w:rsid w:val="00D507D8"/>
    <w:rsid w:val="00D51120"/>
    <w:rsid w:val="00D51B4A"/>
    <w:rsid w:val="00D54E10"/>
    <w:rsid w:val="00D56317"/>
    <w:rsid w:val="00D57D69"/>
    <w:rsid w:val="00D57F98"/>
    <w:rsid w:val="00D60A76"/>
    <w:rsid w:val="00D62A54"/>
    <w:rsid w:val="00D62EFD"/>
    <w:rsid w:val="00D64845"/>
    <w:rsid w:val="00D64ACD"/>
    <w:rsid w:val="00D64E61"/>
    <w:rsid w:val="00D64F28"/>
    <w:rsid w:val="00D65B42"/>
    <w:rsid w:val="00D67773"/>
    <w:rsid w:val="00D710D6"/>
    <w:rsid w:val="00D7273C"/>
    <w:rsid w:val="00D72AD1"/>
    <w:rsid w:val="00D7314A"/>
    <w:rsid w:val="00D73CFF"/>
    <w:rsid w:val="00D743A2"/>
    <w:rsid w:val="00D745F1"/>
    <w:rsid w:val="00D75717"/>
    <w:rsid w:val="00D75A9D"/>
    <w:rsid w:val="00D769AE"/>
    <w:rsid w:val="00D769FF"/>
    <w:rsid w:val="00D77BEA"/>
    <w:rsid w:val="00D825EF"/>
    <w:rsid w:val="00D82E40"/>
    <w:rsid w:val="00D83020"/>
    <w:rsid w:val="00D8645A"/>
    <w:rsid w:val="00D86AF6"/>
    <w:rsid w:val="00D90FB3"/>
    <w:rsid w:val="00D921FD"/>
    <w:rsid w:val="00D92530"/>
    <w:rsid w:val="00D926BE"/>
    <w:rsid w:val="00D92E38"/>
    <w:rsid w:val="00D93703"/>
    <w:rsid w:val="00D94224"/>
    <w:rsid w:val="00D94CBE"/>
    <w:rsid w:val="00D956D3"/>
    <w:rsid w:val="00D962FB"/>
    <w:rsid w:val="00D96E56"/>
    <w:rsid w:val="00DA020C"/>
    <w:rsid w:val="00DA0AAD"/>
    <w:rsid w:val="00DA174F"/>
    <w:rsid w:val="00DA1A73"/>
    <w:rsid w:val="00DA277E"/>
    <w:rsid w:val="00DA39BB"/>
    <w:rsid w:val="00DA42FB"/>
    <w:rsid w:val="00DA4F39"/>
    <w:rsid w:val="00DA642C"/>
    <w:rsid w:val="00DA668A"/>
    <w:rsid w:val="00DA6B94"/>
    <w:rsid w:val="00DA766C"/>
    <w:rsid w:val="00DB04B8"/>
    <w:rsid w:val="00DB0520"/>
    <w:rsid w:val="00DB0C39"/>
    <w:rsid w:val="00DB31AF"/>
    <w:rsid w:val="00DB3A54"/>
    <w:rsid w:val="00DB3F7B"/>
    <w:rsid w:val="00DB482C"/>
    <w:rsid w:val="00DB4AE5"/>
    <w:rsid w:val="00DB4C04"/>
    <w:rsid w:val="00DB4C81"/>
    <w:rsid w:val="00DB4CDF"/>
    <w:rsid w:val="00DB4FD4"/>
    <w:rsid w:val="00DB7273"/>
    <w:rsid w:val="00DC028B"/>
    <w:rsid w:val="00DC0B5E"/>
    <w:rsid w:val="00DC1F14"/>
    <w:rsid w:val="00DC2077"/>
    <w:rsid w:val="00DC2489"/>
    <w:rsid w:val="00DC2B8A"/>
    <w:rsid w:val="00DC3CE3"/>
    <w:rsid w:val="00DC4F41"/>
    <w:rsid w:val="00DC50E1"/>
    <w:rsid w:val="00DC63C0"/>
    <w:rsid w:val="00DC69E5"/>
    <w:rsid w:val="00DC6AC1"/>
    <w:rsid w:val="00DC7429"/>
    <w:rsid w:val="00DC7A39"/>
    <w:rsid w:val="00DC7CD7"/>
    <w:rsid w:val="00DD0D7A"/>
    <w:rsid w:val="00DD16CD"/>
    <w:rsid w:val="00DD16FF"/>
    <w:rsid w:val="00DD25A2"/>
    <w:rsid w:val="00DD366E"/>
    <w:rsid w:val="00DD43D8"/>
    <w:rsid w:val="00DD65ED"/>
    <w:rsid w:val="00DD676A"/>
    <w:rsid w:val="00DD76B8"/>
    <w:rsid w:val="00DD789D"/>
    <w:rsid w:val="00DE037E"/>
    <w:rsid w:val="00DE0AFD"/>
    <w:rsid w:val="00DE0D66"/>
    <w:rsid w:val="00DE1048"/>
    <w:rsid w:val="00DE1F8B"/>
    <w:rsid w:val="00DE4044"/>
    <w:rsid w:val="00DE58C2"/>
    <w:rsid w:val="00DE590E"/>
    <w:rsid w:val="00DE5A56"/>
    <w:rsid w:val="00DE60A9"/>
    <w:rsid w:val="00DE63EE"/>
    <w:rsid w:val="00DE74D0"/>
    <w:rsid w:val="00DE771B"/>
    <w:rsid w:val="00DE772E"/>
    <w:rsid w:val="00DE7E87"/>
    <w:rsid w:val="00DF0BBD"/>
    <w:rsid w:val="00DF1694"/>
    <w:rsid w:val="00DF1EF6"/>
    <w:rsid w:val="00DF3360"/>
    <w:rsid w:val="00DF44C6"/>
    <w:rsid w:val="00DF5ED6"/>
    <w:rsid w:val="00DF6F30"/>
    <w:rsid w:val="00DF6F97"/>
    <w:rsid w:val="00DF7107"/>
    <w:rsid w:val="00E01BA3"/>
    <w:rsid w:val="00E035AE"/>
    <w:rsid w:val="00E04562"/>
    <w:rsid w:val="00E046DC"/>
    <w:rsid w:val="00E05BD3"/>
    <w:rsid w:val="00E05DC4"/>
    <w:rsid w:val="00E0653B"/>
    <w:rsid w:val="00E10000"/>
    <w:rsid w:val="00E101FC"/>
    <w:rsid w:val="00E10E99"/>
    <w:rsid w:val="00E11DFD"/>
    <w:rsid w:val="00E1224F"/>
    <w:rsid w:val="00E13B0B"/>
    <w:rsid w:val="00E1569A"/>
    <w:rsid w:val="00E15964"/>
    <w:rsid w:val="00E172A0"/>
    <w:rsid w:val="00E20608"/>
    <w:rsid w:val="00E20B25"/>
    <w:rsid w:val="00E24F52"/>
    <w:rsid w:val="00E26419"/>
    <w:rsid w:val="00E27225"/>
    <w:rsid w:val="00E32615"/>
    <w:rsid w:val="00E32870"/>
    <w:rsid w:val="00E34380"/>
    <w:rsid w:val="00E34EC6"/>
    <w:rsid w:val="00E356F4"/>
    <w:rsid w:val="00E35956"/>
    <w:rsid w:val="00E35B6F"/>
    <w:rsid w:val="00E3639A"/>
    <w:rsid w:val="00E377BC"/>
    <w:rsid w:val="00E37F75"/>
    <w:rsid w:val="00E41A9B"/>
    <w:rsid w:val="00E42FFF"/>
    <w:rsid w:val="00E444B0"/>
    <w:rsid w:val="00E461F8"/>
    <w:rsid w:val="00E469F3"/>
    <w:rsid w:val="00E47CA9"/>
    <w:rsid w:val="00E47E1B"/>
    <w:rsid w:val="00E50980"/>
    <w:rsid w:val="00E5134C"/>
    <w:rsid w:val="00E51929"/>
    <w:rsid w:val="00E522D2"/>
    <w:rsid w:val="00E522F5"/>
    <w:rsid w:val="00E52A86"/>
    <w:rsid w:val="00E52DCC"/>
    <w:rsid w:val="00E538AE"/>
    <w:rsid w:val="00E5433B"/>
    <w:rsid w:val="00E549A8"/>
    <w:rsid w:val="00E553D4"/>
    <w:rsid w:val="00E559F2"/>
    <w:rsid w:val="00E56035"/>
    <w:rsid w:val="00E572EB"/>
    <w:rsid w:val="00E6054C"/>
    <w:rsid w:val="00E60F3F"/>
    <w:rsid w:val="00E61DEB"/>
    <w:rsid w:val="00E624DD"/>
    <w:rsid w:val="00E62970"/>
    <w:rsid w:val="00E62B6C"/>
    <w:rsid w:val="00E62CFB"/>
    <w:rsid w:val="00E62DF2"/>
    <w:rsid w:val="00E65714"/>
    <w:rsid w:val="00E65BD6"/>
    <w:rsid w:val="00E7001C"/>
    <w:rsid w:val="00E70079"/>
    <w:rsid w:val="00E704A5"/>
    <w:rsid w:val="00E706B4"/>
    <w:rsid w:val="00E70F4C"/>
    <w:rsid w:val="00E71132"/>
    <w:rsid w:val="00E712B9"/>
    <w:rsid w:val="00E73DBE"/>
    <w:rsid w:val="00E7401F"/>
    <w:rsid w:val="00E740A4"/>
    <w:rsid w:val="00E77830"/>
    <w:rsid w:val="00E77DD4"/>
    <w:rsid w:val="00E80609"/>
    <w:rsid w:val="00E80EC6"/>
    <w:rsid w:val="00E80F1D"/>
    <w:rsid w:val="00E810FC"/>
    <w:rsid w:val="00E83D0F"/>
    <w:rsid w:val="00E85950"/>
    <w:rsid w:val="00E85DBB"/>
    <w:rsid w:val="00E85DD9"/>
    <w:rsid w:val="00E869A0"/>
    <w:rsid w:val="00E8708B"/>
    <w:rsid w:val="00E9095F"/>
    <w:rsid w:val="00E91290"/>
    <w:rsid w:val="00E91EFE"/>
    <w:rsid w:val="00E92101"/>
    <w:rsid w:val="00E93197"/>
    <w:rsid w:val="00E97A7C"/>
    <w:rsid w:val="00E97AF9"/>
    <w:rsid w:val="00E97CDA"/>
    <w:rsid w:val="00E97E2E"/>
    <w:rsid w:val="00EA0C54"/>
    <w:rsid w:val="00EA0FDB"/>
    <w:rsid w:val="00EA259D"/>
    <w:rsid w:val="00EA2610"/>
    <w:rsid w:val="00EA2DA2"/>
    <w:rsid w:val="00EA3137"/>
    <w:rsid w:val="00EA4353"/>
    <w:rsid w:val="00EA5492"/>
    <w:rsid w:val="00EA5E39"/>
    <w:rsid w:val="00EA61B7"/>
    <w:rsid w:val="00EA64D1"/>
    <w:rsid w:val="00EA659E"/>
    <w:rsid w:val="00EA6DD9"/>
    <w:rsid w:val="00EA7492"/>
    <w:rsid w:val="00EA76BE"/>
    <w:rsid w:val="00EA78B3"/>
    <w:rsid w:val="00EB0225"/>
    <w:rsid w:val="00EB03BE"/>
    <w:rsid w:val="00EB1592"/>
    <w:rsid w:val="00EB19DC"/>
    <w:rsid w:val="00EB2B8A"/>
    <w:rsid w:val="00EB3114"/>
    <w:rsid w:val="00EB4460"/>
    <w:rsid w:val="00EB5758"/>
    <w:rsid w:val="00EB7801"/>
    <w:rsid w:val="00EC05B6"/>
    <w:rsid w:val="00EC0900"/>
    <w:rsid w:val="00EC164D"/>
    <w:rsid w:val="00EC1BD8"/>
    <w:rsid w:val="00EC2989"/>
    <w:rsid w:val="00EC2F07"/>
    <w:rsid w:val="00EC50A4"/>
    <w:rsid w:val="00EC585B"/>
    <w:rsid w:val="00EC6C2F"/>
    <w:rsid w:val="00EC7A0A"/>
    <w:rsid w:val="00ED0D61"/>
    <w:rsid w:val="00ED1A32"/>
    <w:rsid w:val="00ED2CD1"/>
    <w:rsid w:val="00ED6350"/>
    <w:rsid w:val="00ED7250"/>
    <w:rsid w:val="00ED75DA"/>
    <w:rsid w:val="00ED7985"/>
    <w:rsid w:val="00ED7B84"/>
    <w:rsid w:val="00ED7BEE"/>
    <w:rsid w:val="00EE0651"/>
    <w:rsid w:val="00EE07B0"/>
    <w:rsid w:val="00EE0998"/>
    <w:rsid w:val="00EE1097"/>
    <w:rsid w:val="00EE1FA6"/>
    <w:rsid w:val="00EE305E"/>
    <w:rsid w:val="00EE4515"/>
    <w:rsid w:val="00EE45A9"/>
    <w:rsid w:val="00EE5176"/>
    <w:rsid w:val="00EE5CEF"/>
    <w:rsid w:val="00EE6E51"/>
    <w:rsid w:val="00EF0B37"/>
    <w:rsid w:val="00EF0C72"/>
    <w:rsid w:val="00EF1CDA"/>
    <w:rsid w:val="00EF1DC1"/>
    <w:rsid w:val="00EF33AF"/>
    <w:rsid w:val="00EF3C78"/>
    <w:rsid w:val="00EF415C"/>
    <w:rsid w:val="00EF4AD6"/>
    <w:rsid w:val="00EF5F0A"/>
    <w:rsid w:val="00EF6260"/>
    <w:rsid w:val="00EF634C"/>
    <w:rsid w:val="00EF7F36"/>
    <w:rsid w:val="00F00DFE"/>
    <w:rsid w:val="00F00E2C"/>
    <w:rsid w:val="00F01029"/>
    <w:rsid w:val="00F01AF6"/>
    <w:rsid w:val="00F02F51"/>
    <w:rsid w:val="00F043BD"/>
    <w:rsid w:val="00F05012"/>
    <w:rsid w:val="00F05186"/>
    <w:rsid w:val="00F059E8"/>
    <w:rsid w:val="00F06A6C"/>
    <w:rsid w:val="00F0719E"/>
    <w:rsid w:val="00F07BC1"/>
    <w:rsid w:val="00F130F0"/>
    <w:rsid w:val="00F13585"/>
    <w:rsid w:val="00F140E8"/>
    <w:rsid w:val="00F145A1"/>
    <w:rsid w:val="00F14938"/>
    <w:rsid w:val="00F14A13"/>
    <w:rsid w:val="00F16930"/>
    <w:rsid w:val="00F20116"/>
    <w:rsid w:val="00F206D9"/>
    <w:rsid w:val="00F23A02"/>
    <w:rsid w:val="00F23AB4"/>
    <w:rsid w:val="00F23BB0"/>
    <w:rsid w:val="00F243D0"/>
    <w:rsid w:val="00F24C2F"/>
    <w:rsid w:val="00F24F0F"/>
    <w:rsid w:val="00F24FA4"/>
    <w:rsid w:val="00F253DA"/>
    <w:rsid w:val="00F256C4"/>
    <w:rsid w:val="00F25FD6"/>
    <w:rsid w:val="00F262B7"/>
    <w:rsid w:val="00F264A4"/>
    <w:rsid w:val="00F27AB0"/>
    <w:rsid w:val="00F314B0"/>
    <w:rsid w:val="00F31AF6"/>
    <w:rsid w:val="00F32049"/>
    <w:rsid w:val="00F341FB"/>
    <w:rsid w:val="00F342BB"/>
    <w:rsid w:val="00F35F68"/>
    <w:rsid w:val="00F3679E"/>
    <w:rsid w:val="00F37AF1"/>
    <w:rsid w:val="00F40593"/>
    <w:rsid w:val="00F409DF"/>
    <w:rsid w:val="00F40C87"/>
    <w:rsid w:val="00F41EBD"/>
    <w:rsid w:val="00F4244F"/>
    <w:rsid w:val="00F42994"/>
    <w:rsid w:val="00F43F2F"/>
    <w:rsid w:val="00F45CAA"/>
    <w:rsid w:val="00F45F6F"/>
    <w:rsid w:val="00F465D9"/>
    <w:rsid w:val="00F46AD2"/>
    <w:rsid w:val="00F479A2"/>
    <w:rsid w:val="00F50B76"/>
    <w:rsid w:val="00F515DA"/>
    <w:rsid w:val="00F517FD"/>
    <w:rsid w:val="00F529E7"/>
    <w:rsid w:val="00F530B5"/>
    <w:rsid w:val="00F536C6"/>
    <w:rsid w:val="00F5383C"/>
    <w:rsid w:val="00F5384C"/>
    <w:rsid w:val="00F5504B"/>
    <w:rsid w:val="00F550BC"/>
    <w:rsid w:val="00F55DDD"/>
    <w:rsid w:val="00F562E4"/>
    <w:rsid w:val="00F57637"/>
    <w:rsid w:val="00F57ACB"/>
    <w:rsid w:val="00F57BEC"/>
    <w:rsid w:val="00F60064"/>
    <w:rsid w:val="00F62BDC"/>
    <w:rsid w:val="00F6371B"/>
    <w:rsid w:val="00F63BE0"/>
    <w:rsid w:val="00F65CEC"/>
    <w:rsid w:val="00F65D3B"/>
    <w:rsid w:val="00F65E16"/>
    <w:rsid w:val="00F67C61"/>
    <w:rsid w:val="00F67F9D"/>
    <w:rsid w:val="00F70B6B"/>
    <w:rsid w:val="00F710A2"/>
    <w:rsid w:val="00F71D6C"/>
    <w:rsid w:val="00F72064"/>
    <w:rsid w:val="00F73170"/>
    <w:rsid w:val="00F731A6"/>
    <w:rsid w:val="00F734F8"/>
    <w:rsid w:val="00F747A3"/>
    <w:rsid w:val="00F74B86"/>
    <w:rsid w:val="00F75063"/>
    <w:rsid w:val="00F75C36"/>
    <w:rsid w:val="00F80062"/>
    <w:rsid w:val="00F80372"/>
    <w:rsid w:val="00F810EB"/>
    <w:rsid w:val="00F81C25"/>
    <w:rsid w:val="00F8265F"/>
    <w:rsid w:val="00F8275B"/>
    <w:rsid w:val="00F82F49"/>
    <w:rsid w:val="00F90853"/>
    <w:rsid w:val="00F908E5"/>
    <w:rsid w:val="00F92F2F"/>
    <w:rsid w:val="00F93C8E"/>
    <w:rsid w:val="00F94A7D"/>
    <w:rsid w:val="00F94AAE"/>
    <w:rsid w:val="00F94CB4"/>
    <w:rsid w:val="00F94FC2"/>
    <w:rsid w:val="00F9740D"/>
    <w:rsid w:val="00FA0696"/>
    <w:rsid w:val="00FA2B3B"/>
    <w:rsid w:val="00FA2D1F"/>
    <w:rsid w:val="00FA2FDA"/>
    <w:rsid w:val="00FA30BA"/>
    <w:rsid w:val="00FA30BC"/>
    <w:rsid w:val="00FA52B1"/>
    <w:rsid w:val="00FA5977"/>
    <w:rsid w:val="00FA6026"/>
    <w:rsid w:val="00FA7A13"/>
    <w:rsid w:val="00FB1A44"/>
    <w:rsid w:val="00FB3CBC"/>
    <w:rsid w:val="00FB43BF"/>
    <w:rsid w:val="00FB4C80"/>
    <w:rsid w:val="00FB6524"/>
    <w:rsid w:val="00FB70B2"/>
    <w:rsid w:val="00FB72BB"/>
    <w:rsid w:val="00FC0652"/>
    <w:rsid w:val="00FC0E36"/>
    <w:rsid w:val="00FC2321"/>
    <w:rsid w:val="00FC35B7"/>
    <w:rsid w:val="00FC4CA7"/>
    <w:rsid w:val="00FC4CB7"/>
    <w:rsid w:val="00FC5B99"/>
    <w:rsid w:val="00FC6FE1"/>
    <w:rsid w:val="00FD111C"/>
    <w:rsid w:val="00FD244F"/>
    <w:rsid w:val="00FD2535"/>
    <w:rsid w:val="00FD32EF"/>
    <w:rsid w:val="00FD435C"/>
    <w:rsid w:val="00FD435E"/>
    <w:rsid w:val="00FD588E"/>
    <w:rsid w:val="00FD5F7A"/>
    <w:rsid w:val="00FD7F4A"/>
    <w:rsid w:val="00FE040F"/>
    <w:rsid w:val="00FE078C"/>
    <w:rsid w:val="00FE2050"/>
    <w:rsid w:val="00FE3D36"/>
    <w:rsid w:val="00FE64A5"/>
    <w:rsid w:val="00FE655E"/>
    <w:rsid w:val="00FE6E2C"/>
    <w:rsid w:val="00FE6F2B"/>
    <w:rsid w:val="00FE77BD"/>
    <w:rsid w:val="00FE7E91"/>
    <w:rsid w:val="00FF03D5"/>
    <w:rsid w:val="00FF05EC"/>
    <w:rsid w:val="00FF0889"/>
    <w:rsid w:val="00FF1652"/>
    <w:rsid w:val="00FF29B7"/>
    <w:rsid w:val="00FF5714"/>
    <w:rsid w:val="00FF5780"/>
    <w:rsid w:val="00FF6139"/>
    <w:rsid w:val="00FF7A14"/>
    <w:rsid w:val="38DD46C7"/>
    <w:rsid w:val="6771AA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64A1A2"/>
  <w15:docId w15:val="{C9217EF2-2384-44A6-AD91-182AEA8D1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EF7B96"/>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C174A7"/>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B56EE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B56EE5"/>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B56EE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D018CB"/>
  </w:style>
  <w:style w:type="paragraph" w:styleId="Caption">
    <w:name w:val="caption"/>
    <w:basedOn w:val="Normal"/>
    <w:next w:val="Normal"/>
    <w:unhideWhenUsed/>
    <w:qFormat/>
    <w:rsid w:val="0079420E"/>
    <w:pPr>
      <w:spacing w:after="200"/>
    </w:pPr>
    <w:rPr>
      <w:i/>
      <w:iCs/>
      <w:color w:val="44546A" w:themeColor="text2"/>
      <w:sz w:val="18"/>
      <w:szCs w:val="18"/>
    </w:rPr>
  </w:style>
  <w:style w:type="paragraph" w:styleId="Header">
    <w:name w:val="header"/>
    <w:basedOn w:val="Normal"/>
    <w:link w:val="HeaderChar"/>
    <w:rsid w:val="00CB4946"/>
    <w:pPr>
      <w:tabs>
        <w:tab w:val="center" w:pos="4680"/>
        <w:tab w:val="right" w:pos="9360"/>
      </w:tabs>
    </w:pPr>
  </w:style>
  <w:style w:type="character" w:customStyle="1" w:styleId="HeaderChar">
    <w:name w:val="Header Char"/>
    <w:basedOn w:val="DefaultParagraphFont"/>
    <w:link w:val="Header"/>
    <w:rsid w:val="00CB4946"/>
    <w:rPr>
      <w:sz w:val="24"/>
      <w:szCs w:val="24"/>
    </w:rPr>
  </w:style>
  <w:style w:type="paragraph" w:styleId="Footer">
    <w:name w:val="footer"/>
    <w:basedOn w:val="Normal"/>
    <w:link w:val="FooterChar"/>
    <w:uiPriority w:val="99"/>
    <w:rsid w:val="00CB4946"/>
    <w:pPr>
      <w:tabs>
        <w:tab w:val="center" w:pos="4680"/>
        <w:tab w:val="right" w:pos="9360"/>
      </w:tabs>
    </w:pPr>
  </w:style>
  <w:style w:type="character" w:customStyle="1" w:styleId="FooterChar">
    <w:name w:val="Footer Char"/>
    <w:basedOn w:val="DefaultParagraphFont"/>
    <w:link w:val="Footer"/>
    <w:uiPriority w:val="99"/>
    <w:rsid w:val="00CB4946"/>
    <w:rPr>
      <w:sz w:val="24"/>
      <w:szCs w:val="24"/>
    </w:rPr>
  </w:style>
  <w:style w:type="character" w:styleId="CommentReference">
    <w:name w:val="annotation reference"/>
    <w:basedOn w:val="DefaultParagraphFont"/>
    <w:rsid w:val="0014701D"/>
    <w:rPr>
      <w:sz w:val="16"/>
      <w:szCs w:val="16"/>
    </w:rPr>
  </w:style>
  <w:style w:type="paragraph" w:styleId="CommentText">
    <w:name w:val="annotation text"/>
    <w:basedOn w:val="Normal"/>
    <w:link w:val="CommentTextChar"/>
    <w:rsid w:val="0014701D"/>
    <w:rPr>
      <w:sz w:val="20"/>
      <w:szCs w:val="20"/>
    </w:rPr>
  </w:style>
  <w:style w:type="character" w:customStyle="1" w:styleId="CommentTextChar">
    <w:name w:val="Comment Text Char"/>
    <w:basedOn w:val="DefaultParagraphFont"/>
    <w:link w:val="CommentText"/>
    <w:rsid w:val="0014701D"/>
  </w:style>
  <w:style w:type="paragraph" w:styleId="CommentSubject">
    <w:name w:val="annotation subject"/>
    <w:basedOn w:val="CommentText"/>
    <w:next w:val="CommentText"/>
    <w:link w:val="CommentSubjectChar"/>
    <w:rsid w:val="0014701D"/>
    <w:rPr>
      <w:b/>
      <w:bCs/>
    </w:rPr>
  </w:style>
  <w:style w:type="character" w:customStyle="1" w:styleId="CommentSubjectChar">
    <w:name w:val="Comment Subject Char"/>
    <w:basedOn w:val="CommentTextChar"/>
    <w:link w:val="CommentSubject"/>
    <w:rsid w:val="0014701D"/>
    <w:rPr>
      <w:b/>
      <w:bCs/>
    </w:rPr>
  </w:style>
  <w:style w:type="paragraph" w:styleId="Revision">
    <w:name w:val="Revision"/>
    <w:hidden/>
    <w:uiPriority w:val="99"/>
    <w:semiHidden/>
    <w:rsid w:val="00EA259D"/>
    <w:rPr>
      <w:sz w:val="24"/>
      <w:szCs w:val="24"/>
    </w:rPr>
  </w:style>
  <w:style w:type="paragraph" w:styleId="ListParagraph">
    <w:name w:val="List Paragraph"/>
    <w:basedOn w:val="Normal"/>
    <w:uiPriority w:val="34"/>
    <w:qFormat/>
    <w:rsid w:val="00286296"/>
    <w:pPr>
      <w:ind w:left="720"/>
      <w:contextualSpacing/>
    </w:pPr>
  </w:style>
  <w:style w:type="character" w:styleId="Hyperlink">
    <w:name w:val="Hyperlink"/>
    <w:basedOn w:val="DefaultParagraphFont"/>
    <w:rsid w:val="00286DEC"/>
    <w:rPr>
      <w:color w:val="0563C1" w:themeColor="hyperlink"/>
      <w:u w:val="single"/>
    </w:rPr>
  </w:style>
  <w:style w:type="character" w:customStyle="1" w:styleId="UnresolvedMention1">
    <w:name w:val="Unresolved Mention1"/>
    <w:basedOn w:val="DefaultParagraphFont"/>
    <w:uiPriority w:val="99"/>
    <w:semiHidden/>
    <w:unhideWhenUsed/>
    <w:rsid w:val="00286DEC"/>
    <w:rPr>
      <w:color w:val="605E5C"/>
      <w:shd w:val="clear" w:color="auto" w:fill="E1DFDD"/>
    </w:rPr>
  </w:style>
  <w:style w:type="character" w:customStyle="1" w:styleId="Heading3Char">
    <w:name w:val="Heading 3 Char"/>
    <w:basedOn w:val="DefaultParagraphFont"/>
    <w:link w:val="Heading3"/>
    <w:semiHidden/>
    <w:rsid w:val="00C174A7"/>
    <w:rPr>
      <w:rFonts w:asciiTheme="majorHAnsi" w:eastAsiaTheme="majorEastAsia" w:hAnsiTheme="majorHAnsi" w:cstheme="majorBidi"/>
      <w:color w:val="1F3763" w:themeColor="accent1" w:themeShade="7F"/>
      <w:sz w:val="24"/>
      <w:szCs w:val="24"/>
    </w:rPr>
  </w:style>
  <w:style w:type="character" w:styleId="LineNumber">
    <w:name w:val="line number"/>
    <w:basedOn w:val="DefaultParagraphFont"/>
    <w:rsid w:val="00AA67C9"/>
  </w:style>
  <w:style w:type="paragraph" w:styleId="BalloonText">
    <w:name w:val="Balloon Text"/>
    <w:basedOn w:val="Normal"/>
    <w:link w:val="BalloonTextChar"/>
    <w:rsid w:val="00AA7EA4"/>
    <w:rPr>
      <w:rFonts w:ascii="Segoe UI" w:hAnsi="Segoe UI" w:cs="Segoe UI"/>
      <w:sz w:val="18"/>
      <w:szCs w:val="18"/>
    </w:rPr>
  </w:style>
  <w:style w:type="character" w:customStyle="1" w:styleId="BalloonTextChar">
    <w:name w:val="Balloon Text Char"/>
    <w:basedOn w:val="DefaultParagraphFont"/>
    <w:link w:val="BalloonText"/>
    <w:rsid w:val="00AA7EA4"/>
    <w:rPr>
      <w:rFonts w:ascii="Segoe UI" w:hAnsi="Segoe UI" w:cs="Segoe UI"/>
      <w:sz w:val="18"/>
      <w:szCs w:val="18"/>
    </w:rPr>
  </w:style>
  <w:style w:type="character" w:customStyle="1" w:styleId="Heading1Char">
    <w:name w:val="Heading 1 Char"/>
    <w:basedOn w:val="DefaultParagraphFont"/>
    <w:link w:val="Heading1"/>
    <w:rsid w:val="005E7C14"/>
    <w:rPr>
      <w:rFonts w:ascii="Arial" w:hAnsi="Arial" w:cs="Arial"/>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28891">
      <w:bodyDiv w:val="1"/>
      <w:marLeft w:val="0"/>
      <w:marRight w:val="0"/>
      <w:marTop w:val="0"/>
      <w:marBottom w:val="0"/>
      <w:divBdr>
        <w:top w:val="none" w:sz="0" w:space="0" w:color="auto"/>
        <w:left w:val="none" w:sz="0" w:space="0" w:color="auto"/>
        <w:bottom w:val="none" w:sz="0" w:space="0" w:color="auto"/>
        <w:right w:val="none" w:sz="0" w:space="0" w:color="auto"/>
      </w:divBdr>
    </w:div>
    <w:div w:id="99035152">
      <w:bodyDiv w:val="1"/>
      <w:marLeft w:val="0"/>
      <w:marRight w:val="0"/>
      <w:marTop w:val="0"/>
      <w:marBottom w:val="0"/>
      <w:divBdr>
        <w:top w:val="none" w:sz="0" w:space="0" w:color="auto"/>
        <w:left w:val="none" w:sz="0" w:space="0" w:color="auto"/>
        <w:bottom w:val="none" w:sz="0" w:space="0" w:color="auto"/>
        <w:right w:val="none" w:sz="0" w:space="0" w:color="auto"/>
      </w:divBdr>
      <w:divsChild>
        <w:div w:id="282463700">
          <w:marLeft w:val="547"/>
          <w:marRight w:val="0"/>
          <w:marTop w:val="0"/>
          <w:marBottom w:val="0"/>
          <w:divBdr>
            <w:top w:val="none" w:sz="0" w:space="0" w:color="auto"/>
            <w:left w:val="none" w:sz="0" w:space="0" w:color="auto"/>
            <w:bottom w:val="none" w:sz="0" w:space="0" w:color="auto"/>
            <w:right w:val="none" w:sz="0" w:space="0" w:color="auto"/>
          </w:divBdr>
        </w:div>
      </w:divsChild>
    </w:div>
    <w:div w:id="315303172">
      <w:bodyDiv w:val="1"/>
      <w:marLeft w:val="0"/>
      <w:marRight w:val="0"/>
      <w:marTop w:val="0"/>
      <w:marBottom w:val="0"/>
      <w:divBdr>
        <w:top w:val="none" w:sz="0" w:space="0" w:color="auto"/>
        <w:left w:val="none" w:sz="0" w:space="0" w:color="auto"/>
        <w:bottom w:val="none" w:sz="0" w:space="0" w:color="auto"/>
        <w:right w:val="none" w:sz="0" w:space="0" w:color="auto"/>
      </w:divBdr>
      <w:divsChild>
        <w:div w:id="1719892167">
          <w:marLeft w:val="547"/>
          <w:marRight w:val="0"/>
          <w:marTop w:val="0"/>
          <w:marBottom w:val="0"/>
          <w:divBdr>
            <w:top w:val="none" w:sz="0" w:space="0" w:color="auto"/>
            <w:left w:val="none" w:sz="0" w:space="0" w:color="auto"/>
            <w:bottom w:val="none" w:sz="0" w:space="0" w:color="auto"/>
            <w:right w:val="none" w:sz="0" w:space="0" w:color="auto"/>
          </w:divBdr>
        </w:div>
      </w:divsChild>
    </w:div>
    <w:div w:id="422530755">
      <w:bodyDiv w:val="1"/>
      <w:marLeft w:val="0"/>
      <w:marRight w:val="0"/>
      <w:marTop w:val="0"/>
      <w:marBottom w:val="0"/>
      <w:divBdr>
        <w:top w:val="none" w:sz="0" w:space="0" w:color="auto"/>
        <w:left w:val="none" w:sz="0" w:space="0" w:color="auto"/>
        <w:bottom w:val="none" w:sz="0" w:space="0" w:color="auto"/>
        <w:right w:val="none" w:sz="0" w:space="0" w:color="auto"/>
      </w:divBdr>
    </w:div>
    <w:div w:id="449126322">
      <w:bodyDiv w:val="1"/>
      <w:marLeft w:val="0"/>
      <w:marRight w:val="0"/>
      <w:marTop w:val="0"/>
      <w:marBottom w:val="0"/>
      <w:divBdr>
        <w:top w:val="none" w:sz="0" w:space="0" w:color="auto"/>
        <w:left w:val="none" w:sz="0" w:space="0" w:color="auto"/>
        <w:bottom w:val="none" w:sz="0" w:space="0" w:color="auto"/>
        <w:right w:val="none" w:sz="0" w:space="0" w:color="auto"/>
      </w:divBdr>
    </w:div>
    <w:div w:id="492378977">
      <w:bodyDiv w:val="1"/>
      <w:marLeft w:val="0"/>
      <w:marRight w:val="0"/>
      <w:marTop w:val="0"/>
      <w:marBottom w:val="0"/>
      <w:divBdr>
        <w:top w:val="none" w:sz="0" w:space="0" w:color="auto"/>
        <w:left w:val="none" w:sz="0" w:space="0" w:color="auto"/>
        <w:bottom w:val="none" w:sz="0" w:space="0" w:color="auto"/>
        <w:right w:val="none" w:sz="0" w:space="0" w:color="auto"/>
      </w:divBdr>
    </w:div>
    <w:div w:id="728966745">
      <w:bodyDiv w:val="1"/>
      <w:marLeft w:val="0"/>
      <w:marRight w:val="0"/>
      <w:marTop w:val="0"/>
      <w:marBottom w:val="0"/>
      <w:divBdr>
        <w:top w:val="none" w:sz="0" w:space="0" w:color="auto"/>
        <w:left w:val="none" w:sz="0" w:space="0" w:color="auto"/>
        <w:bottom w:val="none" w:sz="0" w:space="0" w:color="auto"/>
        <w:right w:val="none" w:sz="0" w:space="0" w:color="auto"/>
      </w:divBdr>
    </w:div>
    <w:div w:id="803036903">
      <w:bodyDiv w:val="1"/>
      <w:marLeft w:val="0"/>
      <w:marRight w:val="0"/>
      <w:marTop w:val="0"/>
      <w:marBottom w:val="0"/>
      <w:divBdr>
        <w:top w:val="none" w:sz="0" w:space="0" w:color="auto"/>
        <w:left w:val="none" w:sz="0" w:space="0" w:color="auto"/>
        <w:bottom w:val="none" w:sz="0" w:space="0" w:color="auto"/>
        <w:right w:val="none" w:sz="0" w:space="0" w:color="auto"/>
      </w:divBdr>
    </w:div>
    <w:div w:id="805778592">
      <w:bodyDiv w:val="1"/>
      <w:marLeft w:val="0"/>
      <w:marRight w:val="0"/>
      <w:marTop w:val="0"/>
      <w:marBottom w:val="0"/>
      <w:divBdr>
        <w:top w:val="none" w:sz="0" w:space="0" w:color="auto"/>
        <w:left w:val="none" w:sz="0" w:space="0" w:color="auto"/>
        <w:bottom w:val="none" w:sz="0" w:space="0" w:color="auto"/>
        <w:right w:val="none" w:sz="0" w:space="0" w:color="auto"/>
      </w:divBdr>
    </w:div>
    <w:div w:id="929972856">
      <w:bodyDiv w:val="1"/>
      <w:marLeft w:val="0"/>
      <w:marRight w:val="0"/>
      <w:marTop w:val="0"/>
      <w:marBottom w:val="0"/>
      <w:divBdr>
        <w:top w:val="none" w:sz="0" w:space="0" w:color="auto"/>
        <w:left w:val="none" w:sz="0" w:space="0" w:color="auto"/>
        <w:bottom w:val="none" w:sz="0" w:space="0" w:color="auto"/>
        <w:right w:val="none" w:sz="0" w:space="0" w:color="auto"/>
      </w:divBdr>
    </w:div>
    <w:div w:id="977034915">
      <w:bodyDiv w:val="1"/>
      <w:marLeft w:val="0"/>
      <w:marRight w:val="0"/>
      <w:marTop w:val="0"/>
      <w:marBottom w:val="0"/>
      <w:divBdr>
        <w:top w:val="none" w:sz="0" w:space="0" w:color="auto"/>
        <w:left w:val="none" w:sz="0" w:space="0" w:color="auto"/>
        <w:bottom w:val="none" w:sz="0" w:space="0" w:color="auto"/>
        <w:right w:val="none" w:sz="0" w:space="0" w:color="auto"/>
      </w:divBdr>
    </w:div>
    <w:div w:id="1209949126">
      <w:bodyDiv w:val="1"/>
      <w:marLeft w:val="0"/>
      <w:marRight w:val="0"/>
      <w:marTop w:val="0"/>
      <w:marBottom w:val="0"/>
      <w:divBdr>
        <w:top w:val="none" w:sz="0" w:space="0" w:color="auto"/>
        <w:left w:val="none" w:sz="0" w:space="0" w:color="auto"/>
        <w:bottom w:val="none" w:sz="0" w:space="0" w:color="auto"/>
        <w:right w:val="none" w:sz="0" w:space="0" w:color="auto"/>
      </w:divBdr>
    </w:div>
    <w:div w:id="1210531144">
      <w:bodyDiv w:val="1"/>
      <w:marLeft w:val="0"/>
      <w:marRight w:val="0"/>
      <w:marTop w:val="0"/>
      <w:marBottom w:val="0"/>
      <w:divBdr>
        <w:top w:val="none" w:sz="0" w:space="0" w:color="auto"/>
        <w:left w:val="none" w:sz="0" w:space="0" w:color="auto"/>
        <w:bottom w:val="none" w:sz="0" w:space="0" w:color="auto"/>
        <w:right w:val="none" w:sz="0" w:space="0" w:color="auto"/>
      </w:divBdr>
    </w:div>
    <w:div w:id="1210606649">
      <w:bodyDiv w:val="1"/>
      <w:marLeft w:val="0"/>
      <w:marRight w:val="0"/>
      <w:marTop w:val="0"/>
      <w:marBottom w:val="0"/>
      <w:divBdr>
        <w:top w:val="none" w:sz="0" w:space="0" w:color="auto"/>
        <w:left w:val="none" w:sz="0" w:space="0" w:color="auto"/>
        <w:bottom w:val="none" w:sz="0" w:space="0" w:color="auto"/>
        <w:right w:val="none" w:sz="0" w:space="0" w:color="auto"/>
      </w:divBdr>
    </w:div>
    <w:div w:id="1293438754">
      <w:bodyDiv w:val="1"/>
      <w:marLeft w:val="0"/>
      <w:marRight w:val="0"/>
      <w:marTop w:val="0"/>
      <w:marBottom w:val="0"/>
      <w:divBdr>
        <w:top w:val="none" w:sz="0" w:space="0" w:color="auto"/>
        <w:left w:val="none" w:sz="0" w:space="0" w:color="auto"/>
        <w:bottom w:val="none" w:sz="0" w:space="0" w:color="auto"/>
        <w:right w:val="none" w:sz="0" w:space="0" w:color="auto"/>
      </w:divBdr>
      <w:divsChild>
        <w:div w:id="943994252">
          <w:marLeft w:val="547"/>
          <w:marRight w:val="0"/>
          <w:marTop w:val="0"/>
          <w:marBottom w:val="0"/>
          <w:divBdr>
            <w:top w:val="none" w:sz="0" w:space="0" w:color="auto"/>
            <w:left w:val="none" w:sz="0" w:space="0" w:color="auto"/>
            <w:bottom w:val="none" w:sz="0" w:space="0" w:color="auto"/>
            <w:right w:val="none" w:sz="0" w:space="0" w:color="auto"/>
          </w:divBdr>
        </w:div>
      </w:divsChild>
    </w:div>
    <w:div w:id="1416823652">
      <w:bodyDiv w:val="1"/>
      <w:marLeft w:val="0"/>
      <w:marRight w:val="0"/>
      <w:marTop w:val="0"/>
      <w:marBottom w:val="0"/>
      <w:divBdr>
        <w:top w:val="none" w:sz="0" w:space="0" w:color="auto"/>
        <w:left w:val="none" w:sz="0" w:space="0" w:color="auto"/>
        <w:bottom w:val="none" w:sz="0" w:space="0" w:color="auto"/>
        <w:right w:val="none" w:sz="0" w:space="0" w:color="auto"/>
      </w:divBdr>
      <w:divsChild>
        <w:div w:id="204948357">
          <w:marLeft w:val="547"/>
          <w:marRight w:val="0"/>
          <w:marTop w:val="0"/>
          <w:marBottom w:val="0"/>
          <w:divBdr>
            <w:top w:val="none" w:sz="0" w:space="0" w:color="auto"/>
            <w:left w:val="none" w:sz="0" w:space="0" w:color="auto"/>
            <w:bottom w:val="none" w:sz="0" w:space="0" w:color="auto"/>
            <w:right w:val="none" w:sz="0" w:space="0" w:color="auto"/>
          </w:divBdr>
        </w:div>
      </w:divsChild>
    </w:div>
    <w:div w:id="1488402773">
      <w:bodyDiv w:val="1"/>
      <w:marLeft w:val="0"/>
      <w:marRight w:val="0"/>
      <w:marTop w:val="0"/>
      <w:marBottom w:val="0"/>
      <w:divBdr>
        <w:top w:val="none" w:sz="0" w:space="0" w:color="auto"/>
        <w:left w:val="none" w:sz="0" w:space="0" w:color="auto"/>
        <w:bottom w:val="none" w:sz="0" w:space="0" w:color="auto"/>
        <w:right w:val="none" w:sz="0" w:space="0" w:color="auto"/>
      </w:divBdr>
    </w:div>
    <w:div w:id="1611278592">
      <w:bodyDiv w:val="1"/>
      <w:marLeft w:val="0"/>
      <w:marRight w:val="0"/>
      <w:marTop w:val="0"/>
      <w:marBottom w:val="0"/>
      <w:divBdr>
        <w:top w:val="none" w:sz="0" w:space="0" w:color="auto"/>
        <w:left w:val="none" w:sz="0" w:space="0" w:color="auto"/>
        <w:bottom w:val="none" w:sz="0" w:space="0" w:color="auto"/>
        <w:right w:val="none" w:sz="0" w:space="0" w:color="auto"/>
      </w:divBdr>
    </w:div>
    <w:div w:id="1658073524">
      <w:bodyDiv w:val="1"/>
      <w:marLeft w:val="0"/>
      <w:marRight w:val="0"/>
      <w:marTop w:val="0"/>
      <w:marBottom w:val="0"/>
      <w:divBdr>
        <w:top w:val="none" w:sz="0" w:space="0" w:color="auto"/>
        <w:left w:val="none" w:sz="0" w:space="0" w:color="auto"/>
        <w:bottom w:val="none" w:sz="0" w:space="0" w:color="auto"/>
        <w:right w:val="none" w:sz="0" w:space="0" w:color="auto"/>
      </w:divBdr>
    </w:div>
    <w:div w:id="1702898919">
      <w:bodyDiv w:val="1"/>
      <w:marLeft w:val="0"/>
      <w:marRight w:val="0"/>
      <w:marTop w:val="0"/>
      <w:marBottom w:val="0"/>
      <w:divBdr>
        <w:top w:val="none" w:sz="0" w:space="0" w:color="auto"/>
        <w:left w:val="none" w:sz="0" w:space="0" w:color="auto"/>
        <w:bottom w:val="none" w:sz="0" w:space="0" w:color="auto"/>
        <w:right w:val="none" w:sz="0" w:space="0" w:color="auto"/>
      </w:divBdr>
    </w:div>
    <w:div w:id="1765034630">
      <w:bodyDiv w:val="1"/>
      <w:marLeft w:val="0"/>
      <w:marRight w:val="0"/>
      <w:marTop w:val="0"/>
      <w:marBottom w:val="0"/>
      <w:divBdr>
        <w:top w:val="none" w:sz="0" w:space="0" w:color="auto"/>
        <w:left w:val="none" w:sz="0" w:space="0" w:color="auto"/>
        <w:bottom w:val="none" w:sz="0" w:space="0" w:color="auto"/>
        <w:right w:val="none" w:sz="0" w:space="0" w:color="auto"/>
      </w:divBdr>
    </w:div>
    <w:div w:id="1788115580">
      <w:bodyDiv w:val="1"/>
      <w:marLeft w:val="0"/>
      <w:marRight w:val="0"/>
      <w:marTop w:val="0"/>
      <w:marBottom w:val="0"/>
      <w:divBdr>
        <w:top w:val="none" w:sz="0" w:space="0" w:color="auto"/>
        <w:left w:val="none" w:sz="0" w:space="0" w:color="auto"/>
        <w:bottom w:val="none" w:sz="0" w:space="0" w:color="auto"/>
        <w:right w:val="none" w:sz="0" w:space="0" w:color="auto"/>
      </w:divBdr>
    </w:div>
    <w:div w:id="21401507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2727</TotalTime>
  <Pages>24</Pages>
  <Words>6381</Words>
  <Characters>36940</Characters>
  <Application>Microsoft Office Word</Application>
  <DocSecurity>0</DocSecurity>
  <Lines>3015</Lines>
  <Paragraphs>505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Clougherty,Jane</dc:creator>
  <cp:lastModifiedBy>Sharma,Rachit</cp:lastModifiedBy>
  <cp:revision>101</cp:revision>
  <cp:lastPrinted>2024-01-26T17:18:00Z</cp:lastPrinted>
  <dcterms:created xsi:type="dcterms:W3CDTF">2024-01-26T17:18:00Z</dcterms:created>
  <dcterms:modified xsi:type="dcterms:W3CDTF">2024-02-08T22:52:00Z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zotero-version="6.0.30"&gt;&lt;session id="6afcvgDX"/&gt;&lt;style id="http://www.zotero.org/styles/current-environmental-health-reports" hasBibliography="1" bibliographyStyleHasBeenSet="1"/&gt;&lt;prefs&gt;&lt;pref name="fieldType" value="Field"/&gt;&lt;pref na</vt:lpwstr>
  </property>
  <property fmtid="{D5CDD505-2E9C-101B-9397-08002B2CF9AE}" pid="3" name="ZOTERO_PREF_2">
    <vt:lpwstr>me="dontAskDelayCitationUpdates" value="true"/&gt;&lt;/prefs&gt;&lt;/data&gt;</vt:lpwstr>
  </property>
  <property fmtid="{D5CDD505-2E9C-101B-9397-08002B2CF9AE}" pid="4" name="GrammarlyDocumentId">
    <vt:lpwstr>2f2568691fa12fe3cfe5c618f587bf61bbb2369a1f4455c15fa9d86c0ddaa8c5</vt:lpwstr>
  </property>
</Properties>
</file>