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D1AE" w14:textId="18AA8661" w:rsidR="00616C20" w:rsidRPr="00E73A11" w:rsidRDefault="00B228DC" w:rsidP="00616C20">
      <w:p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Supplemental Material</w:t>
      </w:r>
      <w:r w:rsidR="00616C20" w:rsidRPr="00E73A11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="00616C20" w:rsidRPr="00E73A11">
        <w:rPr>
          <w:rFonts w:ascii="Times New Roman" w:eastAsia="Times New Roman" w:hAnsi="Times New Roman" w:cs="Times New Roman"/>
          <w:color w:val="000000" w:themeColor="text1"/>
        </w:rPr>
        <w:t xml:space="preserve"> Chemicals of Concern in Chemical Hair Straightening Products: A Scoping Review </w:t>
      </w:r>
    </w:p>
    <w:p w14:paraId="157ED0B0" w14:textId="77777777" w:rsidR="00616C20" w:rsidRPr="00E73A11" w:rsidRDefault="00616C20" w:rsidP="00616C20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vertAlign w:val="superscript"/>
        </w:rPr>
      </w:pPr>
      <w:r w:rsidRPr="00E73A1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Authors: </w:t>
      </w:r>
      <w:r w:rsidRPr="00E73A11">
        <w:rPr>
          <w:rFonts w:ascii="Times New Roman" w:eastAsia="Times New Roman" w:hAnsi="Times New Roman" w:cs="Times New Roman"/>
          <w:color w:val="000000" w:themeColor="text1"/>
        </w:rPr>
        <w:t>Emily Weaver</w:t>
      </w:r>
      <w:r w:rsidRPr="00E73A11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00E73A11">
        <w:rPr>
          <w:rFonts w:ascii="Times New Roman" w:eastAsia="Times New Roman" w:hAnsi="Times New Roman" w:cs="Times New Roman"/>
          <w:color w:val="000000" w:themeColor="text1"/>
        </w:rPr>
        <w:t>*, Marissa Chan</w:t>
      </w:r>
      <w:r w:rsidRPr="00E73A11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00E73A11">
        <w:rPr>
          <w:rFonts w:ascii="Times New Roman" w:eastAsia="Times New Roman" w:hAnsi="Times New Roman" w:cs="Times New Roman"/>
          <w:color w:val="000000" w:themeColor="text1"/>
        </w:rPr>
        <w:t>*, Lariah Edwards</w:t>
      </w:r>
      <w:r w:rsidRPr="00E73A11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00E73A11">
        <w:rPr>
          <w:rFonts w:ascii="Times New Roman" w:eastAsia="Times New Roman" w:hAnsi="Times New Roman" w:cs="Times New Roman"/>
          <w:color w:val="000000" w:themeColor="text1"/>
        </w:rPr>
        <w:t>, Ami Zota</w:t>
      </w:r>
      <w:r w:rsidRPr="00E73A11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</w:p>
    <w:p w14:paraId="3D18A690" w14:textId="77777777" w:rsidR="00616C20" w:rsidRPr="00E73A11" w:rsidRDefault="00616C20" w:rsidP="00616C20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E73A1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Author Affiliations: </w:t>
      </w:r>
    </w:p>
    <w:p w14:paraId="75BAA5BF" w14:textId="77777777" w:rsidR="00616C20" w:rsidRPr="00E73A11" w:rsidRDefault="00616C20" w:rsidP="00616C20">
      <w:p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E73A11">
        <w:rPr>
          <w:rFonts w:ascii="Times New Roman" w:eastAsia="Times New Roman" w:hAnsi="Times New Roman" w:cs="Times New Roman"/>
          <w:b/>
          <w:bCs/>
          <w:color w:val="000000" w:themeColor="text1"/>
          <w:vertAlign w:val="superscript"/>
        </w:rPr>
        <w:t>1</w:t>
      </w:r>
      <w:r w:rsidRPr="00E73A11">
        <w:rPr>
          <w:rFonts w:ascii="Times New Roman" w:eastAsia="Times New Roman" w:hAnsi="Times New Roman" w:cs="Times New Roman"/>
          <w:color w:val="000000" w:themeColor="text1"/>
        </w:rPr>
        <w:t>Department of Environmental Health Sciences, Columbia University Mailman School of Public Health, New York, NY 10032</w:t>
      </w:r>
    </w:p>
    <w:p w14:paraId="14757C83" w14:textId="77777777" w:rsidR="00616C20" w:rsidRPr="00E73A11" w:rsidRDefault="00616C20" w:rsidP="00616C20">
      <w:p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E73A1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* </w:t>
      </w:r>
      <w:r w:rsidRPr="00E73A11">
        <w:rPr>
          <w:rFonts w:ascii="Times New Roman" w:eastAsia="Times New Roman" w:hAnsi="Times New Roman" w:cs="Times New Roman"/>
          <w:color w:val="000000" w:themeColor="text1"/>
        </w:rPr>
        <w:t>Indicates the authors equally contributed to this work</w:t>
      </w:r>
    </w:p>
    <w:p w14:paraId="7A366542" w14:textId="77777777" w:rsidR="00616C20" w:rsidRPr="00E73A11" w:rsidRDefault="00616C20" w:rsidP="00616C20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E73A1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Corresponding Author: </w:t>
      </w:r>
    </w:p>
    <w:p w14:paraId="13D7939C" w14:textId="77777777" w:rsidR="00616C20" w:rsidRPr="00E73A11" w:rsidRDefault="00616C20" w:rsidP="00616C20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E73A11">
        <w:rPr>
          <w:rFonts w:ascii="Times New Roman" w:eastAsia="Times New Roman" w:hAnsi="Times New Roman" w:cs="Times New Roman"/>
          <w:color w:val="000000" w:themeColor="text1"/>
        </w:rPr>
        <w:t>Emily Weaver, MA</w:t>
      </w:r>
    </w:p>
    <w:p w14:paraId="50467A19" w14:textId="77777777" w:rsidR="00616C20" w:rsidRPr="00E73A11" w:rsidRDefault="00616C20" w:rsidP="00616C20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E73A11">
        <w:rPr>
          <w:rFonts w:ascii="Times New Roman" w:eastAsia="Times New Roman" w:hAnsi="Times New Roman" w:cs="Times New Roman"/>
          <w:color w:val="000000" w:themeColor="text1"/>
        </w:rPr>
        <w:t>Department of Environmental Health Sciences</w:t>
      </w:r>
    </w:p>
    <w:p w14:paraId="3AC6F44A" w14:textId="77777777" w:rsidR="00616C20" w:rsidRPr="00E73A11" w:rsidRDefault="00616C20" w:rsidP="00616C20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E73A11">
        <w:rPr>
          <w:rFonts w:ascii="Times New Roman" w:eastAsia="Times New Roman" w:hAnsi="Times New Roman" w:cs="Times New Roman"/>
          <w:color w:val="000000" w:themeColor="text1"/>
        </w:rPr>
        <w:t>Columbia University Mailman School of Public Health, New York, NY, 10032</w:t>
      </w:r>
    </w:p>
    <w:p w14:paraId="7D96813D" w14:textId="77777777" w:rsidR="00616C20" w:rsidRPr="00E73A11" w:rsidRDefault="00616C20" w:rsidP="00616C20">
      <w:pPr>
        <w:spacing w:line="276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4" w:history="1">
        <w:r w:rsidRPr="00E73A11">
          <w:rPr>
            <w:rStyle w:val="Hyperlink"/>
            <w:rFonts w:ascii="Times New Roman" w:eastAsia="Times New Roman" w:hAnsi="Times New Roman" w:cs="Times New Roman"/>
          </w:rPr>
          <w:t>ebw2145@cumc.columbia.edu</w:t>
        </w:r>
      </w:hyperlink>
    </w:p>
    <w:p w14:paraId="73BC6F7B" w14:textId="77777777" w:rsidR="00357360" w:rsidRDefault="00357360">
      <w:pPr>
        <w:spacing w:line="278" w:lineRule="auto"/>
        <w:sectPr w:rsidR="00357360" w:rsidSect="0035736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35650BF" w14:textId="2B870E2F" w:rsidR="00357360" w:rsidRDefault="00357360">
      <w:pPr>
        <w:spacing w:line="278" w:lineRule="auto"/>
      </w:pPr>
    </w:p>
    <w:p w14:paraId="2DE107B0" w14:textId="77777777" w:rsidR="00357360" w:rsidRPr="00E73A11" w:rsidRDefault="00357360" w:rsidP="00357360">
      <w:pPr>
        <w:rPr>
          <w:rFonts w:ascii="Times New Roman" w:hAnsi="Times New Roman" w:cs="Times New Roman"/>
          <w:b/>
          <w:bCs/>
        </w:rPr>
      </w:pPr>
      <w:r w:rsidRPr="00E73A11">
        <w:rPr>
          <w:rFonts w:ascii="Times New Roman" w:hAnsi="Times New Roman" w:cs="Times New Roman"/>
          <w:b/>
          <w:bCs/>
        </w:rPr>
        <w:t>SUPPLEMENTAL TABLE. Table S1. Comparison of chemical hair relaxer and keratin treatment.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2959"/>
        <w:gridCol w:w="2799"/>
        <w:gridCol w:w="2664"/>
        <w:gridCol w:w="2802"/>
      </w:tblGrid>
      <w:tr w:rsidR="00357360" w:rsidRPr="00E73A11" w14:paraId="789F3722" w14:textId="77777777" w:rsidTr="00B543E9">
        <w:trPr>
          <w:trHeight w:val="341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CF0A59C" w14:textId="77777777" w:rsidR="00357360" w:rsidRPr="00E73A11" w:rsidRDefault="00357360" w:rsidP="00B5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shd w:val="clear" w:color="auto" w:fill="F2F2F2" w:themeFill="background1" w:themeFillShade="F2"/>
            <w:vAlign w:val="center"/>
            <w:hideMark/>
          </w:tcPr>
          <w:p w14:paraId="270E0DC4" w14:textId="77777777" w:rsidR="00357360" w:rsidRPr="00E73A11" w:rsidRDefault="00357360" w:rsidP="00B5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Chemical Hair Relaxer</w:t>
            </w:r>
          </w:p>
        </w:tc>
        <w:tc>
          <w:tcPr>
            <w:tcW w:w="5662" w:type="dxa"/>
            <w:gridSpan w:val="2"/>
            <w:shd w:val="clear" w:color="auto" w:fill="F2F2F2" w:themeFill="background1" w:themeFillShade="F2"/>
            <w:vAlign w:val="center"/>
            <w:hideMark/>
          </w:tcPr>
          <w:p w14:paraId="6132E59A" w14:textId="77777777" w:rsidR="00357360" w:rsidRPr="00E73A11" w:rsidRDefault="00357360" w:rsidP="00B5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Keratin Treatment</w:t>
            </w:r>
          </w:p>
        </w:tc>
      </w:tr>
      <w:tr w:rsidR="00357360" w:rsidRPr="00E73A11" w14:paraId="2EC90350" w14:textId="77777777" w:rsidTr="00B543E9">
        <w:trPr>
          <w:trHeight w:val="341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F130CAA" w14:textId="77777777" w:rsidR="00357360" w:rsidRPr="00E73A11" w:rsidRDefault="00357360" w:rsidP="00B5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Step</w:t>
            </w:r>
          </w:p>
        </w:tc>
        <w:tc>
          <w:tcPr>
            <w:tcW w:w="2959" w:type="dxa"/>
            <w:shd w:val="clear" w:color="auto" w:fill="F2F2F2" w:themeFill="background1" w:themeFillShade="F2"/>
            <w:vAlign w:val="center"/>
          </w:tcPr>
          <w:p w14:paraId="68D98C3B" w14:textId="77777777" w:rsidR="00357360" w:rsidRPr="00E73A11" w:rsidRDefault="00357360" w:rsidP="00B5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Process</w:t>
            </w:r>
          </w:p>
        </w:tc>
        <w:tc>
          <w:tcPr>
            <w:tcW w:w="2799" w:type="dxa"/>
            <w:shd w:val="clear" w:color="auto" w:fill="F2F2F2" w:themeFill="background1" w:themeFillShade="F2"/>
            <w:vAlign w:val="center"/>
          </w:tcPr>
          <w:p w14:paraId="7CE58F4B" w14:textId="77777777" w:rsidR="00357360" w:rsidRPr="00E73A11" w:rsidRDefault="00357360" w:rsidP="00B5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Example Hair Products Used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DB7249D" w14:textId="77777777" w:rsidR="00357360" w:rsidRPr="00E73A11" w:rsidRDefault="00357360" w:rsidP="00B5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Process</w:t>
            </w:r>
          </w:p>
        </w:tc>
        <w:tc>
          <w:tcPr>
            <w:tcW w:w="2802" w:type="dxa"/>
            <w:shd w:val="clear" w:color="auto" w:fill="F2F2F2" w:themeFill="background1" w:themeFillShade="F2"/>
            <w:vAlign w:val="center"/>
          </w:tcPr>
          <w:p w14:paraId="460451F5" w14:textId="77777777" w:rsidR="00357360" w:rsidRPr="00E73A11" w:rsidRDefault="00357360" w:rsidP="00B5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Example Hair Products Used</w:t>
            </w:r>
          </w:p>
        </w:tc>
      </w:tr>
      <w:tr w:rsidR="00357360" w:rsidRPr="00E73A11" w14:paraId="60ABF3F1" w14:textId="77777777" w:rsidTr="00B543E9">
        <w:trPr>
          <w:trHeight w:val="1259"/>
        </w:trPr>
        <w:tc>
          <w:tcPr>
            <w:tcW w:w="0" w:type="auto"/>
            <w:vAlign w:val="center"/>
            <w:hideMark/>
          </w:tcPr>
          <w:p w14:paraId="7090EFB2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1. Hair Preparation</w:t>
            </w:r>
          </w:p>
        </w:tc>
        <w:tc>
          <w:tcPr>
            <w:tcW w:w="2959" w:type="dxa"/>
            <w:vAlign w:val="center"/>
            <w:hideMark/>
          </w:tcPr>
          <w:p w14:paraId="0348857D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Hair is detangled and divided into section</w:t>
            </w:r>
          </w:p>
          <w:p w14:paraId="1035CFA0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Petroleum jelly or base cream applied along hairline and scalp to protect the skin.</w:t>
            </w:r>
          </w:p>
        </w:tc>
        <w:tc>
          <w:tcPr>
            <w:tcW w:w="2799" w:type="dxa"/>
            <w:vAlign w:val="center"/>
            <w:hideMark/>
          </w:tcPr>
          <w:p w14:paraId="7B6ADDFA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Petroleum jelly</w:t>
            </w:r>
          </w:p>
        </w:tc>
        <w:tc>
          <w:tcPr>
            <w:tcW w:w="0" w:type="auto"/>
            <w:vAlign w:val="center"/>
            <w:hideMark/>
          </w:tcPr>
          <w:p w14:paraId="4DD2C125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Hair is washed 1–2 times with a clarifying shampoo to remove buildup and open cuticle.</w:t>
            </w:r>
          </w:p>
        </w:tc>
        <w:tc>
          <w:tcPr>
            <w:tcW w:w="2802" w:type="dxa"/>
            <w:vAlign w:val="center"/>
            <w:hideMark/>
          </w:tcPr>
          <w:p w14:paraId="294895EA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Clarifying Shampoo </w:t>
            </w:r>
          </w:p>
        </w:tc>
      </w:tr>
      <w:tr w:rsidR="00357360" w:rsidRPr="00E73A11" w14:paraId="763F5CD4" w14:textId="77777777" w:rsidTr="00B543E9">
        <w:trPr>
          <w:trHeight w:val="1160"/>
        </w:trPr>
        <w:tc>
          <w:tcPr>
            <w:tcW w:w="0" w:type="auto"/>
            <w:vAlign w:val="center"/>
            <w:hideMark/>
          </w:tcPr>
          <w:p w14:paraId="3FBA5EC2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2. Product Application</w:t>
            </w:r>
          </w:p>
        </w:tc>
        <w:tc>
          <w:tcPr>
            <w:tcW w:w="2959" w:type="dxa"/>
            <w:vAlign w:val="center"/>
            <w:hideMark/>
          </w:tcPr>
          <w:p w14:paraId="6BD21C21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Relaxer cream applied and smoothed through section by section to dry hair. During the very first relaxer, product is applied ¼ to ½ inch from scalp to the to the end of hair. Otherwise, relaxer is only applied to new hair growth.</w:t>
            </w:r>
          </w:p>
        </w:tc>
        <w:tc>
          <w:tcPr>
            <w:tcW w:w="2799" w:type="dxa"/>
            <w:vAlign w:val="center"/>
            <w:hideMark/>
          </w:tcPr>
          <w:p w14:paraId="768E0E27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Sodium Hydroxide Relaxer (lye) or</w:t>
            </w:r>
          </w:p>
          <w:p w14:paraId="42C1EB39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No-Lye Relaxer (relaxer is a system that includes a base and activator)</w:t>
            </w:r>
          </w:p>
        </w:tc>
        <w:tc>
          <w:tcPr>
            <w:tcW w:w="0" w:type="auto"/>
            <w:vAlign w:val="center"/>
            <w:hideMark/>
          </w:tcPr>
          <w:p w14:paraId="2469C9B1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Keratin solution applied to damp hair from roots to ends and combed through for even distribution.</w:t>
            </w:r>
          </w:p>
        </w:tc>
        <w:tc>
          <w:tcPr>
            <w:tcW w:w="2802" w:type="dxa"/>
            <w:vAlign w:val="center"/>
            <w:hideMark/>
          </w:tcPr>
          <w:p w14:paraId="096B58EE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Keratin Treatment Solution (e.g., Brazilian Blowout Professional Solution)</w:t>
            </w:r>
          </w:p>
        </w:tc>
      </w:tr>
      <w:tr w:rsidR="00357360" w:rsidRPr="00E73A11" w14:paraId="5246CB18" w14:textId="77777777" w:rsidTr="00B543E9">
        <w:trPr>
          <w:trHeight w:val="980"/>
        </w:trPr>
        <w:tc>
          <w:tcPr>
            <w:tcW w:w="0" w:type="auto"/>
            <w:vAlign w:val="center"/>
            <w:hideMark/>
          </w:tcPr>
          <w:p w14:paraId="77D91DF5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3. Processing Time</w:t>
            </w:r>
          </w:p>
        </w:tc>
        <w:tc>
          <w:tcPr>
            <w:tcW w:w="2959" w:type="dxa"/>
            <w:vAlign w:val="center"/>
            <w:hideMark/>
          </w:tcPr>
          <w:p w14:paraId="5F5F4440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Relaxer cream is left on hair for 10–20 minutes (varies based on hair texture and relaxer strength) to break disulfide bonds.</w:t>
            </w:r>
          </w:p>
        </w:tc>
        <w:tc>
          <w:tcPr>
            <w:tcW w:w="2799" w:type="dxa"/>
            <w:vAlign w:val="center"/>
            <w:hideMark/>
          </w:tcPr>
          <w:p w14:paraId="64CA3C04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--</w:t>
            </w:r>
          </w:p>
        </w:tc>
        <w:tc>
          <w:tcPr>
            <w:tcW w:w="0" w:type="auto"/>
            <w:vAlign w:val="center"/>
            <w:hideMark/>
          </w:tcPr>
          <w:p w14:paraId="3D6D4D74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Product sits for 20–30 minutes (variable) to allow keratin to bond with hair cuticle.</w:t>
            </w:r>
          </w:p>
        </w:tc>
        <w:tc>
          <w:tcPr>
            <w:tcW w:w="2802" w:type="dxa"/>
            <w:vAlign w:val="center"/>
            <w:hideMark/>
          </w:tcPr>
          <w:p w14:paraId="2541397A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--</w:t>
            </w:r>
          </w:p>
        </w:tc>
      </w:tr>
      <w:tr w:rsidR="00357360" w:rsidRPr="00E73A11" w14:paraId="37E7AB9A" w14:textId="77777777" w:rsidTr="00B543E9">
        <w:trPr>
          <w:trHeight w:val="1034"/>
        </w:trPr>
        <w:tc>
          <w:tcPr>
            <w:tcW w:w="0" w:type="auto"/>
            <w:vAlign w:val="center"/>
            <w:hideMark/>
          </w:tcPr>
          <w:p w14:paraId="00EA4664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4. Rinsing</w:t>
            </w:r>
          </w:p>
        </w:tc>
        <w:tc>
          <w:tcPr>
            <w:tcW w:w="2959" w:type="dxa"/>
            <w:vAlign w:val="center"/>
            <w:hideMark/>
          </w:tcPr>
          <w:p w14:paraId="369B28AB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Hair is thoroughly rinsed with warm water until all relaxer is removed.</w:t>
            </w:r>
          </w:p>
        </w:tc>
        <w:tc>
          <w:tcPr>
            <w:tcW w:w="2799" w:type="dxa"/>
            <w:vAlign w:val="center"/>
            <w:hideMark/>
          </w:tcPr>
          <w:p w14:paraId="797406C1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--</w:t>
            </w:r>
          </w:p>
        </w:tc>
        <w:tc>
          <w:tcPr>
            <w:tcW w:w="0" w:type="auto"/>
            <w:vAlign w:val="center"/>
            <w:hideMark/>
          </w:tcPr>
          <w:p w14:paraId="73340F39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Hair can be lightly rinsed to remove excess product or some skip to heat sealing step.</w:t>
            </w:r>
          </w:p>
        </w:tc>
        <w:tc>
          <w:tcPr>
            <w:tcW w:w="2802" w:type="dxa"/>
            <w:vAlign w:val="center"/>
            <w:hideMark/>
          </w:tcPr>
          <w:p w14:paraId="2F38FA50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--</w:t>
            </w:r>
          </w:p>
        </w:tc>
      </w:tr>
      <w:tr w:rsidR="00357360" w:rsidRPr="00E73A11" w14:paraId="7D9F1C3B" w14:textId="77777777" w:rsidTr="00B543E9">
        <w:trPr>
          <w:trHeight w:val="1718"/>
        </w:trPr>
        <w:tc>
          <w:tcPr>
            <w:tcW w:w="0" w:type="auto"/>
            <w:vAlign w:val="center"/>
            <w:hideMark/>
          </w:tcPr>
          <w:p w14:paraId="4DAEF2EF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lastRenderedPageBreak/>
              <w:t>5. Neutralizing</w:t>
            </w:r>
          </w:p>
        </w:tc>
        <w:tc>
          <w:tcPr>
            <w:tcW w:w="2959" w:type="dxa"/>
            <w:vAlign w:val="center"/>
            <w:hideMark/>
          </w:tcPr>
          <w:p w14:paraId="4BAA994F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Neutralizing shampoo is used to stop the chemical reaction and restore </w:t>
            </w:r>
            <w:proofErr w:type="spellStart"/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pH.</w:t>
            </w:r>
            <w:proofErr w:type="spellEnd"/>
          </w:p>
        </w:tc>
        <w:tc>
          <w:tcPr>
            <w:tcW w:w="2799" w:type="dxa"/>
            <w:vAlign w:val="center"/>
            <w:hideMark/>
          </w:tcPr>
          <w:p w14:paraId="6AC84769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Neutralizing Shampoo </w:t>
            </w:r>
          </w:p>
        </w:tc>
        <w:tc>
          <w:tcPr>
            <w:tcW w:w="0" w:type="auto"/>
            <w:vAlign w:val="center"/>
            <w:hideMark/>
          </w:tcPr>
          <w:p w14:paraId="20686D93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No neutralizer needed</w:t>
            </w:r>
          </w:p>
        </w:tc>
        <w:tc>
          <w:tcPr>
            <w:tcW w:w="2802" w:type="dxa"/>
            <w:vAlign w:val="center"/>
            <w:hideMark/>
          </w:tcPr>
          <w:p w14:paraId="61405F91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--</w:t>
            </w:r>
          </w:p>
        </w:tc>
      </w:tr>
      <w:tr w:rsidR="00357360" w:rsidRPr="00E73A11" w14:paraId="6BCA951B" w14:textId="77777777" w:rsidTr="00B543E9">
        <w:trPr>
          <w:trHeight w:val="1088"/>
        </w:trPr>
        <w:tc>
          <w:tcPr>
            <w:tcW w:w="0" w:type="auto"/>
            <w:vAlign w:val="center"/>
            <w:hideMark/>
          </w:tcPr>
          <w:p w14:paraId="5C0B0C7A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6. Conditioning / Rebalancing</w:t>
            </w:r>
          </w:p>
        </w:tc>
        <w:tc>
          <w:tcPr>
            <w:tcW w:w="2959" w:type="dxa"/>
            <w:vAlign w:val="center"/>
            <w:hideMark/>
          </w:tcPr>
          <w:p w14:paraId="2EEA86B4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Deep conditioner or protein-moisture treatment applied to restore strength and hydration.</w:t>
            </w:r>
          </w:p>
        </w:tc>
        <w:tc>
          <w:tcPr>
            <w:tcW w:w="2799" w:type="dxa"/>
            <w:vAlign w:val="center"/>
            <w:hideMark/>
          </w:tcPr>
          <w:p w14:paraId="763E6DD2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Deep conditioning mask or protein treatment</w:t>
            </w:r>
          </w:p>
        </w:tc>
        <w:tc>
          <w:tcPr>
            <w:tcW w:w="0" w:type="auto"/>
            <w:vAlign w:val="center"/>
            <w:hideMark/>
          </w:tcPr>
          <w:p w14:paraId="5408079A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A smoothing mask or keratin-infused conditioner may be applied briefly.</w:t>
            </w:r>
          </w:p>
        </w:tc>
        <w:tc>
          <w:tcPr>
            <w:tcW w:w="2802" w:type="dxa"/>
            <w:vAlign w:val="center"/>
            <w:hideMark/>
          </w:tcPr>
          <w:p w14:paraId="53187197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Deep conditioning mask</w:t>
            </w:r>
          </w:p>
        </w:tc>
      </w:tr>
      <w:tr w:rsidR="00357360" w:rsidRPr="00E73A11" w14:paraId="2E781BA6" w14:textId="77777777" w:rsidTr="00B543E9">
        <w:trPr>
          <w:trHeight w:val="818"/>
        </w:trPr>
        <w:tc>
          <w:tcPr>
            <w:tcW w:w="0" w:type="auto"/>
            <w:vAlign w:val="center"/>
            <w:hideMark/>
          </w:tcPr>
          <w:p w14:paraId="55C71230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7. Blow-Drying</w:t>
            </w:r>
          </w:p>
        </w:tc>
        <w:tc>
          <w:tcPr>
            <w:tcW w:w="2959" w:type="dxa"/>
            <w:vAlign w:val="center"/>
            <w:hideMark/>
          </w:tcPr>
          <w:p w14:paraId="51118C22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Hair is blow-dried straight with a heat protectant.</w:t>
            </w:r>
          </w:p>
        </w:tc>
        <w:tc>
          <w:tcPr>
            <w:tcW w:w="2799" w:type="dxa"/>
            <w:vAlign w:val="center"/>
            <w:hideMark/>
          </w:tcPr>
          <w:p w14:paraId="2939E63F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Heat protectant spray or cream</w:t>
            </w:r>
          </w:p>
        </w:tc>
        <w:tc>
          <w:tcPr>
            <w:tcW w:w="0" w:type="auto"/>
            <w:vAlign w:val="center"/>
            <w:hideMark/>
          </w:tcPr>
          <w:p w14:paraId="2D42B5F6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Hair is blow-dried straight using a paddle or round brush.</w:t>
            </w:r>
          </w:p>
        </w:tc>
        <w:tc>
          <w:tcPr>
            <w:tcW w:w="2802" w:type="dxa"/>
            <w:vAlign w:val="center"/>
            <w:hideMark/>
          </w:tcPr>
          <w:p w14:paraId="734B653F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Heat protectant spray or cream</w:t>
            </w:r>
          </w:p>
        </w:tc>
      </w:tr>
      <w:tr w:rsidR="00357360" w:rsidRPr="00E73A11" w14:paraId="1A3D438B" w14:textId="77777777" w:rsidTr="00B543E9">
        <w:trPr>
          <w:trHeight w:val="1250"/>
        </w:trPr>
        <w:tc>
          <w:tcPr>
            <w:tcW w:w="0" w:type="auto"/>
            <w:vAlign w:val="center"/>
            <w:hideMark/>
          </w:tcPr>
          <w:p w14:paraId="50C96939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8. Flat Ironing / Heat Sealing/Styling</w:t>
            </w:r>
          </w:p>
        </w:tc>
        <w:tc>
          <w:tcPr>
            <w:tcW w:w="2959" w:type="dxa"/>
            <w:vAlign w:val="center"/>
            <w:hideMark/>
          </w:tcPr>
          <w:p w14:paraId="59D69934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Flat iron and curling iron can be further used to straighten and style hair to client’s desire </w:t>
            </w:r>
          </w:p>
        </w:tc>
        <w:tc>
          <w:tcPr>
            <w:tcW w:w="2799" w:type="dxa"/>
            <w:vAlign w:val="center"/>
            <w:hideMark/>
          </w:tcPr>
          <w:p w14:paraId="18C05681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Additional heat protectant spray or anti frizz serum or hair oil to finish</w:t>
            </w:r>
          </w:p>
          <w:p w14:paraId="25C35AF2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14:paraId="5284C5B6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Other styling products include edge control and hair spray</w:t>
            </w:r>
          </w:p>
        </w:tc>
        <w:tc>
          <w:tcPr>
            <w:tcW w:w="0" w:type="auto"/>
            <w:vAlign w:val="center"/>
            <w:hideMark/>
          </w:tcPr>
          <w:p w14:paraId="4AA1C21D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Flat ironed section by section at 400–450°F to seal keratin into the cuticle.</w:t>
            </w:r>
          </w:p>
          <w:p w14:paraId="3AA0BB10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14:paraId="43351733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Flat iron and curling iron can be further used to straighten and style hair to client’s desire </w:t>
            </w:r>
          </w:p>
        </w:tc>
        <w:tc>
          <w:tcPr>
            <w:tcW w:w="2802" w:type="dxa"/>
            <w:vAlign w:val="center"/>
            <w:hideMark/>
          </w:tcPr>
          <w:p w14:paraId="66C7D6D1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Additional heat protectant spray or anti frizz serum or hair oil to finish.</w:t>
            </w:r>
          </w:p>
          <w:p w14:paraId="1B890138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14:paraId="72008D65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Other styling products include edge control and hair spray</w:t>
            </w:r>
          </w:p>
        </w:tc>
      </w:tr>
      <w:tr w:rsidR="00357360" w:rsidRPr="00E73A11" w14:paraId="44EDDA2F" w14:textId="77777777" w:rsidTr="00B543E9">
        <w:trPr>
          <w:trHeight w:val="1250"/>
        </w:trPr>
        <w:tc>
          <w:tcPr>
            <w:tcW w:w="0" w:type="auto"/>
            <w:vAlign w:val="center"/>
          </w:tcPr>
          <w:p w14:paraId="3B54FBE5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9. Touch-ups or reapplications</w:t>
            </w:r>
          </w:p>
        </w:tc>
        <w:tc>
          <w:tcPr>
            <w:tcW w:w="2959" w:type="dxa"/>
            <w:vAlign w:val="center"/>
          </w:tcPr>
          <w:p w14:paraId="46505636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Touch-up relaxers happen every 6-8 weeks on new growth hair only to avoid overprocessing the client’s hair.</w:t>
            </w:r>
          </w:p>
        </w:tc>
        <w:tc>
          <w:tcPr>
            <w:tcW w:w="2799" w:type="dxa"/>
            <w:vAlign w:val="center"/>
          </w:tcPr>
          <w:p w14:paraId="13081D2D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Sodium Hydroxide Relaxer (lye) or</w:t>
            </w:r>
          </w:p>
          <w:p w14:paraId="39540CBB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No-Lye Relaxer </w:t>
            </w:r>
          </w:p>
        </w:tc>
        <w:tc>
          <w:tcPr>
            <w:tcW w:w="0" w:type="auto"/>
            <w:vAlign w:val="center"/>
          </w:tcPr>
          <w:p w14:paraId="6879436A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Keratin treatment fades away with washing and needs reapplying after about 3-4 months</w:t>
            </w:r>
          </w:p>
        </w:tc>
        <w:tc>
          <w:tcPr>
            <w:tcW w:w="2802" w:type="dxa"/>
            <w:vAlign w:val="center"/>
          </w:tcPr>
          <w:p w14:paraId="0F1C1F6A" w14:textId="77777777" w:rsidR="00357360" w:rsidRPr="00E73A11" w:rsidRDefault="00357360" w:rsidP="00B543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73A1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Keratin Treatment Solution (e.g., Brazilian Blowout Professional Solution)</w:t>
            </w:r>
          </w:p>
        </w:tc>
      </w:tr>
    </w:tbl>
    <w:p w14:paraId="73D80B26" w14:textId="77777777" w:rsidR="00357360" w:rsidRPr="00E73A11" w:rsidRDefault="00357360" w:rsidP="00357360">
      <w:pPr>
        <w:rPr>
          <w:rFonts w:ascii="Times New Roman" w:hAnsi="Times New Roman" w:cs="Times New Roman"/>
        </w:rPr>
      </w:pPr>
    </w:p>
    <w:p w14:paraId="7EEA0867" w14:textId="77777777" w:rsidR="00EC34AE" w:rsidRDefault="00EC34AE" w:rsidP="00357360">
      <w:pPr>
        <w:jc w:val="center"/>
        <w:rPr>
          <w:rFonts w:ascii="Times New Roman" w:hAnsi="Times New Roman" w:cs="Times New Roman"/>
        </w:rPr>
        <w:sectPr w:rsidR="00EC34AE" w:rsidSect="0035736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23094FC" w14:textId="77777777" w:rsidR="00357360" w:rsidRPr="00E73A11" w:rsidRDefault="00357360" w:rsidP="00357360">
      <w:pPr>
        <w:jc w:val="center"/>
        <w:rPr>
          <w:rFonts w:ascii="Times New Roman" w:hAnsi="Times New Roman" w:cs="Times New Roman"/>
        </w:rPr>
      </w:pPr>
    </w:p>
    <w:p w14:paraId="26DBFA54" w14:textId="601F2A73" w:rsidR="00EC34AE" w:rsidRDefault="00EC34AE">
      <w:pPr>
        <w:spacing w:line="278" w:lineRule="auto"/>
        <w:sectPr w:rsidR="00EC34AE" w:rsidSect="00EC34AE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7C9F1D7" w14:textId="1208090D" w:rsidR="00303AC1" w:rsidRDefault="00D147A7" w:rsidP="00D147A7">
      <w:pPr>
        <w:rPr>
          <w:rFonts w:ascii="Times New Roman" w:hAnsi="Times New Roman" w:cs="Times New Roman"/>
          <w:b/>
          <w:bCs/>
        </w:rPr>
      </w:pPr>
      <w:r w:rsidRPr="00E73A11">
        <w:rPr>
          <w:rFonts w:ascii="Times New Roman" w:hAnsi="Times New Roman" w:cs="Times New Roman"/>
          <w:b/>
          <w:bCs/>
        </w:rPr>
        <w:lastRenderedPageBreak/>
        <w:t>SUPPLEMENTAL TABLE. Table S</w:t>
      </w:r>
      <w:r>
        <w:rPr>
          <w:rFonts w:ascii="Times New Roman" w:hAnsi="Times New Roman" w:cs="Times New Roman"/>
          <w:b/>
          <w:bCs/>
        </w:rPr>
        <w:t>2</w:t>
      </w:r>
      <w:r w:rsidRPr="00E73A11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PRISMA-</w:t>
      </w:r>
      <w:proofErr w:type="spellStart"/>
      <w:r>
        <w:rPr>
          <w:rFonts w:ascii="Times New Roman" w:hAnsi="Times New Roman" w:cs="Times New Roman"/>
          <w:b/>
          <w:bCs/>
        </w:rPr>
        <w:t>ScR</w:t>
      </w:r>
      <w:proofErr w:type="spellEnd"/>
      <w:r>
        <w:rPr>
          <w:rFonts w:ascii="Times New Roman" w:hAnsi="Times New Roman" w:cs="Times New Roman"/>
          <w:b/>
          <w:bCs/>
        </w:rPr>
        <w:t xml:space="preserve"> checklist used for scoping review. </w:t>
      </w:r>
    </w:p>
    <w:tbl>
      <w:tblPr>
        <w:tblW w:w="9587" w:type="dxa"/>
        <w:tblInd w:w="2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131"/>
        <w:gridCol w:w="10"/>
        <w:gridCol w:w="683"/>
        <w:gridCol w:w="10"/>
        <w:gridCol w:w="5254"/>
        <w:gridCol w:w="10"/>
        <w:gridCol w:w="1469"/>
        <w:gridCol w:w="10"/>
      </w:tblGrid>
      <w:tr w:rsidR="00EC34AE" w14:paraId="17D4E502" w14:textId="77777777" w:rsidTr="00EC34AE">
        <w:trPr>
          <w:gridBefore w:val="1"/>
          <w:wBefore w:w="10" w:type="dxa"/>
          <w:trHeight w:val="460"/>
        </w:trPr>
        <w:tc>
          <w:tcPr>
            <w:tcW w:w="2141" w:type="dxa"/>
            <w:gridSpan w:val="2"/>
            <w:shd w:val="clear" w:color="auto" w:fill="2E5D8B"/>
          </w:tcPr>
          <w:p w14:paraId="4709434B" w14:textId="77777777" w:rsidR="00EC34AE" w:rsidRDefault="00EC34AE" w:rsidP="00093AD6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color w:val="F2F2F2"/>
                <w:spacing w:val="-2"/>
                <w:sz w:val="20"/>
              </w:rPr>
              <w:t>SECTION</w:t>
            </w:r>
          </w:p>
        </w:tc>
        <w:tc>
          <w:tcPr>
            <w:tcW w:w="693" w:type="dxa"/>
            <w:gridSpan w:val="2"/>
            <w:shd w:val="clear" w:color="auto" w:fill="2E5D8B"/>
          </w:tcPr>
          <w:p w14:paraId="49677F9E" w14:textId="77777777" w:rsidR="00EC34AE" w:rsidRDefault="00EC34AE" w:rsidP="00093AD6">
            <w:pPr>
              <w:pStyle w:val="TableParagraph"/>
              <w:spacing w:before="110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color w:val="F2F2F2"/>
                <w:spacing w:val="-4"/>
                <w:sz w:val="20"/>
              </w:rPr>
              <w:t>ITEM</w:t>
            </w:r>
          </w:p>
        </w:tc>
        <w:tc>
          <w:tcPr>
            <w:tcW w:w="5264" w:type="dxa"/>
            <w:gridSpan w:val="2"/>
            <w:shd w:val="clear" w:color="auto" w:fill="2E5D8B"/>
          </w:tcPr>
          <w:p w14:paraId="2297B567" w14:textId="77777777" w:rsidR="00EC34AE" w:rsidRDefault="00EC34AE" w:rsidP="00093AD6"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color w:val="F2F2F2"/>
                <w:sz w:val="20"/>
              </w:rPr>
              <w:t>PRISMA-</w:t>
            </w:r>
            <w:proofErr w:type="spellStart"/>
            <w:r>
              <w:rPr>
                <w:b/>
                <w:color w:val="F2F2F2"/>
                <w:sz w:val="20"/>
              </w:rPr>
              <w:t>ScR</w:t>
            </w:r>
            <w:proofErr w:type="spellEnd"/>
            <w:r>
              <w:rPr>
                <w:b/>
                <w:color w:val="F2F2F2"/>
                <w:spacing w:val="-12"/>
                <w:sz w:val="20"/>
              </w:rPr>
              <w:t xml:space="preserve"> </w:t>
            </w:r>
            <w:r>
              <w:rPr>
                <w:b/>
                <w:color w:val="F2F2F2"/>
                <w:sz w:val="20"/>
              </w:rPr>
              <w:t>CHECKLIST</w:t>
            </w:r>
            <w:r>
              <w:rPr>
                <w:b/>
                <w:color w:val="F2F2F2"/>
                <w:spacing w:val="-9"/>
                <w:sz w:val="20"/>
              </w:rPr>
              <w:t xml:space="preserve"> </w:t>
            </w:r>
            <w:r>
              <w:rPr>
                <w:b/>
                <w:color w:val="F2F2F2"/>
                <w:spacing w:val="-4"/>
                <w:sz w:val="20"/>
              </w:rPr>
              <w:t>ITEM</w:t>
            </w:r>
          </w:p>
        </w:tc>
        <w:tc>
          <w:tcPr>
            <w:tcW w:w="1479" w:type="dxa"/>
            <w:gridSpan w:val="2"/>
            <w:shd w:val="clear" w:color="auto" w:fill="2E5D8B"/>
          </w:tcPr>
          <w:p w14:paraId="31170490" w14:textId="77777777" w:rsidR="00EC34AE" w:rsidRDefault="00EC34AE" w:rsidP="00093AD6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color w:val="F2F2F2"/>
                <w:spacing w:val="-2"/>
                <w:sz w:val="20"/>
              </w:rPr>
              <w:t>REPORTED</w:t>
            </w:r>
          </w:p>
          <w:p w14:paraId="5B16E17A" w14:textId="77777777" w:rsidR="00EC34AE" w:rsidRDefault="00EC34AE" w:rsidP="00093AD6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color w:val="F2F2F2"/>
                <w:sz w:val="20"/>
              </w:rPr>
              <w:t>ON</w:t>
            </w:r>
            <w:r>
              <w:rPr>
                <w:b/>
                <w:color w:val="F2F2F2"/>
                <w:spacing w:val="-7"/>
                <w:sz w:val="20"/>
              </w:rPr>
              <w:t xml:space="preserve"> </w:t>
            </w:r>
            <w:r>
              <w:rPr>
                <w:b/>
                <w:color w:val="F2F2F2"/>
                <w:sz w:val="20"/>
              </w:rPr>
              <w:t>PAGE</w:t>
            </w:r>
            <w:r>
              <w:rPr>
                <w:b/>
                <w:color w:val="F2F2F2"/>
                <w:spacing w:val="-4"/>
                <w:sz w:val="20"/>
              </w:rPr>
              <w:t xml:space="preserve"> </w:t>
            </w:r>
            <w:r>
              <w:rPr>
                <w:b/>
                <w:color w:val="F2F2F2"/>
                <w:spacing w:val="-10"/>
                <w:sz w:val="20"/>
              </w:rPr>
              <w:t>#</w:t>
            </w:r>
          </w:p>
        </w:tc>
      </w:tr>
      <w:tr w:rsidR="00EC34AE" w14:paraId="1AC44C8A" w14:textId="77777777" w:rsidTr="00EC34AE">
        <w:trPr>
          <w:gridBefore w:val="1"/>
          <w:wBefore w:w="10" w:type="dxa"/>
          <w:trHeight w:val="230"/>
        </w:trPr>
        <w:tc>
          <w:tcPr>
            <w:tcW w:w="9577" w:type="dxa"/>
            <w:gridSpan w:val="8"/>
            <w:shd w:val="clear" w:color="auto" w:fill="CEDEEF"/>
          </w:tcPr>
          <w:p w14:paraId="5D622F7A" w14:textId="77777777" w:rsidR="00EC34AE" w:rsidRDefault="00EC34AE" w:rsidP="00093AD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TITLE</w:t>
            </w:r>
          </w:p>
        </w:tc>
      </w:tr>
      <w:tr w:rsidR="00EC34AE" w14:paraId="71D13CA9" w14:textId="77777777" w:rsidTr="00EC34AE">
        <w:trPr>
          <w:gridBefore w:val="1"/>
          <w:wBefore w:w="10" w:type="dxa"/>
          <w:trHeight w:val="369"/>
        </w:trPr>
        <w:tc>
          <w:tcPr>
            <w:tcW w:w="2141" w:type="dxa"/>
            <w:gridSpan w:val="2"/>
          </w:tcPr>
          <w:p w14:paraId="77B90F37" w14:textId="77777777" w:rsidR="00EC34AE" w:rsidRDefault="00EC34AE" w:rsidP="00093AD6">
            <w:pPr>
              <w:pStyle w:val="TableParagraph"/>
              <w:spacing w:line="210" w:lineRule="exact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Title</w:t>
            </w:r>
          </w:p>
        </w:tc>
        <w:tc>
          <w:tcPr>
            <w:tcW w:w="693" w:type="dxa"/>
            <w:gridSpan w:val="2"/>
          </w:tcPr>
          <w:p w14:paraId="11899CF5" w14:textId="77777777" w:rsidR="00EC34AE" w:rsidRDefault="00EC34AE" w:rsidP="00093AD6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264" w:type="dxa"/>
            <w:gridSpan w:val="2"/>
          </w:tcPr>
          <w:p w14:paraId="67570CBD" w14:textId="77777777" w:rsidR="00EC34AE" w:rsidRDefault="00EC34AE" w:rsidP="00093AD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scoping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review.</w:t>
            </w:r>
          </w:p>
        </w:tc>
        <w:tc>
          <w:tcPr>
            <w:tcW w:w="1479" w:type="dxa"/>
            <w:gridSpan w:val="2"/>
          </w:tcPr>
          <w:p w14:paraId="11908F2C" w14:textId="77777777" w:rsidR="00EC34AE" w:rsidRDefault="00EC34AE" w:rsidP="00093AD6">
            <w:pPr>
              <w:pStyle w:val="TableParagraph"/>
              <w:spacing w:line="210" w:lineRule="exact"/>
              <w:ind w:left="13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1</w:t>
            </w:r>
          </w:p>
        </w:tc>
      </w:tr>
      <w:tr w:rsidR="00EC34AE" w14:paraId="3FABC826" w14:textId="77777777" w:rsidTr="00EC34AE">
        <w:trPr>
          <w:gridBefore w:val="1"/>
          <w:wBefore w:w="10" w:type="dxa"/>
          <w:trHeight w:val="230"/>
        </w:trPr>
        <w:tc>
          <w:tcPr>
            <w:tcW w:w="9577" w:type="dxa"/>
            <w:gridSpan w:val="8"/>
            <w:shd w:val="clear" w:color="auto" w:fill="CEDEEF"/>
          </w:tcPr>
          <w:p w14:paraId="031109A6" w14:textId="77777777" w:rsidR="00EC34AE" w:rsidRDefault="00EC34AE" w:rsidP="00093AD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ABSTRACT</w:t>
            </w:r>
          </w:p>
        </w:tc>
      </w:tr>
      <w:tr w:rsidR="00EC34AE" w14:paraId="75286C65" w14:textId="77777777" w:rsidTr="00EC34AE">
        <w:trPr>
          <w:gridBefore w:val="1"/>
          <w:wBefore w:w="10" w:type="dxa"/>
          <w:trHeight w:val="1149"/>
        </w:trPr>
        <w:tc>
          <w:tcPr>
            <w:tcW w:w="2141" w:type="dxa"/>
            <w:gridSpan w:val="2"/>
          </w:tcPr>
          <w:p w14:paraId="3C2A1F0B" w14:textId="77777777" w:rsidR="00EC34AE" w:rsidRDefault="00EC34AE" w:rsidP="00093AD6">
            <w:pPr>
              <w:pStyle w:val="TableParagraph"/>
              <w:spacing w:before="112"/>
              <w:ind w:left="0"/>
              <w:rPr>
                <w:b/>
                <w:sz w:val="20"/>
              </w:rPr>
            </w:pPr>
          </w:p>
          <w:p w14:paraId="36F5AD2F" w14:textId="77777777" w:rsidR="00EC34AE" w:rsidRDefault="00EC34AE" w:rsidP="00093AD6">
            <w:pPr>
              <w:pStyle w:val="TableParagraph"/>
              <w:ind w:left="287" w:right="921"/>
              <w:rPr>
                <w:sz w:val="20"/>
              </w:rPr>
            </w:pPr>
            <w:r>
              <w:rPr>
                <w:spacing w:val="-2"/>
                <w:sz w:val="20"/>
              </w:rPr>
              <w:t>Structured summary</w:t>
            </w:r>
          </w:p>
        </w:tc>
        <w:tc>
          <w:tcPr>
            <w:tcW w:w="693" w:type="dxa"/>
            <w:gridSpan w:val="2"/>
          </w:tcPr>
          <w:p w14:paraId="0A01A2CB" w14:textId="77777777" w:rsidR="00EC34AE" w:rsidRDefault="00EC34AE" w:rsidP="00093AD6">
            <w:pPr>
              <w:pStyle w:val="TableParagraph"/>
              <w:spacing w:before="227"/>
              <w:ind w:left="0"/>
              <w:rPr>
                <w:b/>
                <w:sz w:val="20"/>
              </w:rPr>
            </w:pPr>
          </w:p>
          <w:p w14:paraId="7BCEFA7E" w14:textId="77777777" w:rsidR="00EC34AE" w:rsidRDefault="00EC34AE" w:rsidP="00093AD6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264" w:type="dxa"/>
            <w:gridSpan w:val="2"/>
          </w:tcPr>
          <w:p w14:paraId="4E6CAF2E" w14:textId="77777777" w:rsidR="00EC34AE" w:rsidRDefault="00EC34AE" w:rsidP="00093A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Provide a structured summary that includes (as applicable):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background,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eligibility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criteria, sources of evidence, charting methods, results, and</w:t>
            </w:r>
          </w:p>
          <w:p w14:paraId="3A8957D8" w14:textId="77777777" w:rsidR="00EC34AE" w:rsidRDefault="00EC34AE" w:rsidP="00093AD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conclusions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objectives.</w:t>
            </w:r>
          </w:p>
        </w:tc>
        <w:tc>
          <w:tcPr>
            <w:tcW w:w="1479" w:type="dxa"/>
            <w:gridSpan w:val="2"/>
          </w:tcPr>
          <w:p w14:paraId="41FBD508" w14:textId="77777777" w:rsidR="00EC34AE" w:rsidRDefault="00EC34AE" w:rsidP="00093AD6">
            <w:pPr>
              <w:pStyle w:val="TableParagraph"/>
              <w:spacing w:before="63"/>
              <w:ind w:left="30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2</w:t>
            </w:r>
          </w:p>
        </w:tc>
      </w:tr>
      <w:tr w:rsidR="00EC34AE" w14:paraId="072648CF" w14:textId="77777777" w:rsidTr="00EC34AE">
        <w:trPr>
          <w:gridBefore w:val="1"/>
          <w:wBefore w:w="10" w:type="dxa"/>
          <w:trHeight w:val="230"/>
        </w:trPr>
        <w:tc>
          <w:tcPr>
            <w:tcW w:w="9577" w:type="dxa"/>
            <w:gridSpan w:val="8"/>
            <w:shd w:val="clear" w:color="auto" w:fill="CEDEEF"/>
          </w:tcPr>
          <w:p w14:paraId="2AD34C63" w14:textId="77777777" w:rsidR="00EC34AE" w:rsidRDefault="00EC34AE" w:rsidP="00093AD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INTRODUCTION</w:t>
            </w:r>
          </w:p>
        </w:tc>
      </w:tr>
      <w:tr w:rsidR="00EC34AE" w14:paraId="3B305911" w14:textId="77777777" w:rsidTr="00EC34AE">
        <w:trPr>
          <w:gridBefore w:val="1"/>
          <w:wBefore w:w="10" w:type="dxa"/>
          <w:trHeight w:val="921"/>
        </w:trPr>
        <w:tc>
          <w:tcPr>
            <w:tcW w:w="2141" w:type="dxa"/>
            <w:gridSpan w:val="2"/>
          </w:tcPr>
          <w:p w14:paraId="62C3F4AE" w14:textId="77777777" w:rsidR="00EC34AE" w:rsidRDefault="00EC34AE" w:rsidP="00093AD6">
            <w:pPr>
              <w:pStyle w:val="TableParagraph"/>
              <w:spacing w:before="113"/>
              <w:ind w:left="0"/>
              <w:rPr>
                <w:b/>
                <w:sz w:val="20"/>
              </w:rPr>
            </w:pPr>
          </w:p>
          <w:p w14:paraId="128E9BFE" w14:textId="77777777" w:rsidR="00EC34AE" w:rsidRDefault="00EC34AE" w:rsidP="00093AD6">
            <w:pPr>
              <w:pStyle w:val="TableParagraph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Rationale</w:t>
            </w:r>
          </w:p>
        </w:tc>
        <w:tc>
          <w:tcPr>
            <w:tcW w:w="693" w:type="dxa"/>
            <w:gridSpan w:val="2"/>
          </w:tcPr>
          <w:p w14:paraId="04031E84" w14:textId="77777777" w:rsidR="00EC34AE" w:rsidRDefault="00EC34AE" w:rsidP="00093AD6">
            <w:pPr>
              <w:pStyle w:val="TableParagraph"/>
              <w:spacing w:before="113"/>
              <w:ind w:left="0"/>
              <w:rPr>
                <w:b/>
                <w:sz w:val="20"/>
              </w:rPr>
            </w:pPr>
          </w:p>
          <w:p w14:paraId="06B66D1F" w14:textId="77777777" w:rsidR="00EC34AE" w:rsidRDefault="00EC34AE" w:rsidP="00093AD6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264" w:type="dxa"/>
            <w:gridSpan w:val="2"/>
          </w:tcPr>
          <w:p w14:paraId="1F84F676" w14:textId="77777777" w:rsidR="00EC34AE" w:rsidRDefault="00EC34AE" w:rsidP="00093AD6">
            <w:pPr>
              <w:pStyle w:val="TableParagraph"/>
              <w:ind w:right="197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rationale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what is already known. Explain why the review</w:t>
            </w:r>
          </w:p>
          <w:p w14:paraId="4AEFC92F" w14:textId="77777777" w:rsidR="00EC34AE" w:rsidRDefault="00EC34AE" w:rsidP="00093AD6">
            <w:pPr>
              <w:pStyle w:val="TableParagraph"/>
              <w:spacing w:line="230" w:lineRule="atLeast"/>
              <w:ind w:right="197"/>
              <w:rPr>
                <w:sz w:val="20"/>
              </w:rPr>
            </w:pPr>
            <w:r>
              <w:rPr>
                <w:sz w:val="20"/>
              </w:rPr>
              <w:t>questions/objectives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themselves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scoping review approach.</w:t>
            </w:r>
          </w:p>
        </w:tc>
        <w:tc>
          <w:tcPr>
            <w:tcW w:w="1479" w:type="dxa"/>
            <w:gridSpan w:val="2"/>
          </w:tcPr>
          <w:p w14:paraId="6C05F261" w14:textId="77777777" w:rsidR="00EC34AE" w:rsidRDefault="00EC34AE" w:rsidP="00093AD6">
            <w:pPr>
              <w:pStyle w:val="TableParagraph"/>
              <w:spacing w:before="63"/>
              <w:ind w:left="30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3-5</w:t>
            </w:r>
          </w:p>
        </w:tc>
      </w:tr>
      <w:tr w:rsidR="00EC34AE" w14:paraId="25876A94" w14:textId="77777777" w:rsidTr="00EC34AE">
        <w:trPr>
          <w:gridBefore w:val="1"/>
          <w:wBefore w:w="10" w:type="dxa"/>
          <w:trHeight w:val="1149"/>
        </w:trPr>
        <w:tc>
          <w:tcPr>
            <w:tcW w:w="2141" w:type="dxa"/>
            <w:gridSpan w:val="2"/>
          </w:tcPr>
          <w:p w14:paraId="48D5B552" w14:textId="77777777" w:rsidR="00EC34AE" w:rsidRDefault="00EC34AE" w:rsidP="00093AD6">
            <w:pPr>
              <w:pStyle w:val="TableParagraph"/>
              <w:spacing w:before="227"/>
              <w:ind w:left="0"/>
              <w:rPr>
                <w:b/>
                <w:sz w:val="20"/>
              </w:rPr>
            </w:pPr>
          </w:p>
          <w:p w14:paraId="4999E3F4" w14:textId="77777777" w:rsidR="00EC34AE" w:rsidRDefault="00EC34AE" w:rsidP="00093AD6"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Objectives</w:t>
            </w:r>
          </w:p>
        </w:tc>
        <w:tc>
          <w:tcPr>
            <w:tcW w:w="693" w:type="dxa"/>
            <w:gridSpan w:val="2"/>
          </w:tcPr>
          <w:p w14:paraId="2FCAE753" w14:textId="77777777" w:rsidR="00EC34AE" w:rsidRDefault="00EC34AE" w:rsidP="00093AD6">
            <w:pPr>
              <w:pStyle w:val="TableParagraph"/>
              <w:spacing w:before="227"/>
              <w:ind w:left="0"/>
              <w:rPr>
                <w:b/>
                <w:sz w:val="20"/>
              </w:rPr>
            </w:pPr>
          </w:p>
          <w:p w14:paraId="16193345" w14:textId="77777777" w:rsidR="00EC34AE" w:rsidRDefault="00EC34AE" w:rsidP="00093AD6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264" w:type="dxa"/>
            <w:gridSpan w:val="2"/>
          </w:tcPr>
          <w:p w14:paraId="5FD0A8EB" w14:textId="77777777" w:rsidR="00EC34AE" w:rsidRDefault="00EC34AE" w:rsidP="00093A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Provide an explicit statement of the questions and objectives being addressed with reference to their key elements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participants,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concepts,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 context) or other relevant key elements used to</w:t>
            </w:r>
          </w:p>
          <w:p w14:paraId="62ED2AD1" w14:textId="77777777" w:rsidR="00EC34AE" w:rsidRDefault="00EC34AE" w:rsidP="00093AD6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conceptualize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objectives.</w:t>
            </w:r>
          </w:p>
        </w:tc>
        <w:tc>
          <w:tcPr>
            <w:tcW w:w="1479" w:type="dxa"/>
            <w:gridSpan w:val="2"/>
          </w:tcPr>
          <w:p w14:paraId="3F907FE6" w14:textId="77777777" w:rsidR="00EC34AE" w:rsidRDefault="00EC34AE" w:rsidP="00093AD6">
            <w:pPr>
              <w:pStyle w:val="TableParagraph"/>
              <w:spacing w:before="62"/>
              <w:ind w:left="30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5</w:t>
            </w:r>
          </w:p>
        </w:tc>
      </w:tr>
      <w:tr w:rsidR="00EC34AE" w14:paraId="30705180" w14:textId="77777777" w:rsidTr="00EC34AE">
        <w:trPr>
          <w:gridBefore w:val="1"/>
          <w:wBefore w:w="10" w:type="dxa"/>
          <w:trHeight w:val="230"/>
        </w:trPr>
        <w:tc>
          <w:tcPr>
            <w:tcW w:w="9577" w:type="dxa"/>
            <w:gridSpan w:val="8"/>
            <w:shd w:val="clear" w:color="auto" w:fill="CEDEEF"/>
          </w:tcPr>
          <w:p w14:paraId="5710894E" w14:textId="77777777" w:rsidR="00EC34AE" w:rsidRDefault="00EC34AE" w:rsidP="00093AD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METHODS</w:t>
            </w:r>
          </w:p>
        </w:tc>
      </w:tr>
      <w:tr w:rsidR="00EC34AE" w14:paraId="0D03986F" w14:textId="77777777" w:rsidTr="00EC34AE">
        <w:trPr>
          <w:gridBefore w:val="1"/>
          <w:wBefore w:w="10" w:type="dxa"/>
          <w:trHeight w:val="918"/>
        </w:trPr>
        <w:tc>
          <w:tcPr>
            <w:tcW w:w="2141" w:type="dxa"/>
            <w:gridSpan w:val="2"/>
          </w:tcPr>
          <w:p w14:paraId="5FF35F02" w14:textId="77777777" w:rsidR="00EC34AE" w:rsidRDefault="00EC34AE" w:rsidP="00093AD6">
            <w:pPr>
              <w:pStyle w:val="TableParagraph"/>
              <w:spacing w:before="227"/>
              <w:ind w:left="287" w:right="715"/>
              <w:rPr>
                <w:sz w:val="20"/>
              </w:rPr>
            </w:pPr>
            <w:r>
              <w:rPr>
                <w:sz w:val="20"/>
              </w:rPr>
              <w:t>Protocol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registration</w:t>
            </w:r>
          </w:p>
        </w:tc>
        <w:tc>
          <w:tcPr>
            <w:tcW w:w="693" w:type="dxa"/>
            <w:gridSpan w:val="2"/>
          </w:tcPr>
          <w:p w14:paraId="1690C2D2" w14:textId="77777777" w:rsidR="00EC34AE" w:rsidRDefault="00EC34AE" w:rsidP="00093AD6">
            <w:pPr>
              <w:pStyle w:val="TableParagraph"/>
              <w:spacing w:before="112"/>
              <w:ind w:left="0"/>
              <w:rPr>
                <w:b/>
                <w:sz w:val="20"/>
              </w:rPr>
            </w:pPr>
          </w:p>
          <w:p w14:paraId="4A8EA5C4" w14:textId="77777777" w:rsidR="00EC34AE" w:rsidRDefault="00EC34AE" w:rsidP="00093AD6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264" w:type="dxa"/>
            <w:gridSpan w:val="2"/>
          </w:tcPr>
          <w:p w14:paraId="5D7A21E0" w14:textId="77777777" w:rsidR="00EC34AE" w:rsidRDefault="00EC34AE" w:rsidP="00093AD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Indicate whether a review protocol exists; state if and where it can be accessed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(e.g., 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address); and if available,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information,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registration number.</w:t>
            </w:r>
          </w:p>
        </w:tc>
        <w:tc>
          <w:tcPr>
            <w:tcW w:w="1479" w:type="dxa"/>
            <w:gridSpan w:val="2"/>
          </w:tcPr>
          <w:p w14:paraId="317267C4" w14:textId="77777777" w:rsidR="00EC34AE" w:rsidRDefault="00EC34AE" w:rsidP="00093AD6">
            <w:pPr>
              <w:pStyle w:val="TableParagraph"/>
              <w:spacing w:before="55" w:line="230" w:lineRule="auto"/>
              <w:ind w:left="30" w:right="57"/>
              <w:rPr>
                <w:rFonts w:ascii="Helvetica"/>
                <w:sz w:val="20"/>
              </w:rPr>
            </w:pPr>
            <w:r>
              <w:rPr>
                <w:rFonts w:ascii="Helvetica"/>
                <w:sz w:val="20"/>
              </w:rPr>
              <w:t>N/A</w:t>
            </w:r>
            <w:r>
              <w:rPr>
                <w:rFonts w:ascii="Helvetica"/>
                <w:spacing w:val="-14"/>
                <w:sz w:val="20"/>
              </w:rPr>
              <w:t xml:space="preserve"> </w:t>
            </w:r>
            <w:r>
              <w:rPr>
                <w:rFonts w:ascii="Helvetica"/>
                <w:sz w:val="20"/>
              </w:rPr>
              <w:t>-</w:t>
            </w:r>
            <w:r>
              <w:rPr>
                <w:rFonts w:ascii="Helvetica"/>
                <w:spacing w:val="-14"/>
                <w:sz w:val="20"/>
              </w:rPr>
              <w:t xml:space="preserve"> </w:t>
            </w:r>
            <w:r>
              <w:rPr>
                <w:rFonts w:ascii="Helvetica"/>
                <w:sz w:val="20"/>
              </w:rPr>
              <w:t xml:space="preserve">no </w:t>
            </w:r>
            <w:r>
              <w:rPr>
                <w:rFonts w:ascii="Helvetica"/>
                <w:spacing w:val="-2"/>
                <w:sz w:val="20"/>
              </w:rPr>
              <w:t>protocol</w:t>
            </w:r>
          </w:p>
        </w:tc>
      </w:tr>
      <w:tr w:rsidR="00EC34AE" w14:paraId="5E9DA561" w14:textId="77777777" w:rsidTr="00EC34AE">
        <w:trPr>
          <w:gridBefore w:val="1"/>
          <w:wBefore w:w="10" w:type="dxa"/>
          <w:trHeight w:val="690"/>
        </w:trPr>
        <w:tc>
          <w:tcPr>
            <w:tcW w:w="2141" w:type="dxa"/>
            <w:gridSpan w:val="2"/>
          </w:tcPr>
          <w:p w14:paraId="5DFB7FB6" w14:textId="77777777" w:rsidR="00EC34AE" w:rsidRDefault="00EC34AE" w:rsidP="00093AD6">
            <w:pPr>
              <w:pStyle w:val="TableParagraph"/>
              <w:spacing w:before="226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Eligibility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criteria</w:t>
            </w:r>
          </w:p>
        </w:tc>
        <w:tc>
          <w:tcPr>
            <w:tcW w:w="693" w:type="dxa"/>
            <w:gridSpan w:val="2"/>
          </w:tcPr>
          <w:p w14:paraId="145F5B76" w14:textId="77777777" w:rsidR="00EC34AE" w:rsidRDefault="00EC34AE" w:rsidP="00093AD6">
            <w:pPr>
              <w:pStyle w:val="TableParagraph"/>
              <w:spacing w:before="226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264" w:type="dxa"/>
            <w:gridSpan w:val="2"/>
          </w:tcPr>
          <w:p w14:paraId="29447863" w14:textId="77777777" w:rsidR="00EC34AE" w:rsidRDefault="00EC34AE" w:rsidP="00093AD6">
            <w:pPr>
              <w:pStyle w:val="TableParagraph"/>
              <w:ind w:right="197"/>
              <w:rPr>
                <w:sz w:val="20"/>
              </w:rPr>
            </w:pPr>
            <w:r>
              <w:rPr>
                <w:sz w:val="20"/>
              </w:rPr>
              <w:t>Specify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used as eligibility criteria (e.g., years considered, language,</w:t>
            </w:r>
          </w:p>
          <w:p w14:paraId="42CB427C" w14:textId="77777777" w:rsidR="00EC34AE" w:rsidRDefault="00EC34AE" w:rsidP="00093AD6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status</w:t>
            </w:r>
            <w:proofErr w:type="gramStart"/>
            <w:r>
              <w:rPr>
                <w:sz w:val="20"/>
              </w:rPr>
              <w:t>),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rationale.</w:t>
            </w:r>
          </w:p>
        </w:tc>
        <w:tc>
          <w:tcPr>
            <w:tcW w:w="1479" w:type="dxa"/>
            <w:gridSpan w:val="2"/>
          </w:tcPr>
          <w:p w14:paraId="0AC264B2" w14:textId="77777777" w:rsidR="00EC34AE" w:rsidRDefault="00EC34AE" w:rsidP="00093AD6">
            <w:pPr>
              <w:pStyle w:val="TableParagraph"/>
              <w:spacing w:before="48"/>
              <w:ind w:left="25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5</w:t>
            </w:r>
          </w:p>
        </w:tc>
      </w:tr>
      <w:tr w:rsidR="00EC34AE" w14:paraId="1B530156" w14:textId="77777777" w:rsidTr="00EC34AE">
        <w:trPr>
          <w:gridBefore w:val="1"/>
          <w:wBefore w:w="10" w:type="dxa"/>
          <w:trHeight w:val="921"/>
        </w:trPr>
        <w:tc>
          <w:tcPr>
            <w:tcW w:w="2141" w:type="dxa"/>
            <w:gridSpan w:val="2"/>
          </w:tcPr>
          <w:p w14:paraId="60DE543A" w14:textId="77777777" w:rsidR="00EC34AE" w:rsidRDefault="00EC34AE" w:rsidP="00093AD6">
            <w:pPr>
              <w:pStyle w:val="TableParagraph"/>
              <w:spacing w:before="227"/>
              <w:ind w:left="287" w:right="842"/>
              <w:rPr>
                <w:sz w:val="20"/>
              </w:rPr>
            </w:pPr>
            <w:r>
              <w:rPr>
                <w:spacing w:val="-2"/>
                <w:sz w:val="20"/>
              </w:rPr>
              <w:t>Information sources*</w:t>
            </w:r>
          </w:p>
        </w:tc>
        <w:tc>
          <w:tcPr>
            <w:tcW w:w="693" w:type="dxa"/>
            <w:gridSpan w:val="2"/>
          </w:tcPr>
          <w:p w14:paraId="4C5214AE" w14:textId="77777777" w:rsidR="00EC34AE" w:rsidRDefault="00EC34AE" w:rsidP="00093AD6">
            <w:pPr>
              <w:pStyle w:val="TableParagraph"/>
              <w:spacing w:before="112"/>
              <w:ind w:left="0"/>
              <w:rPr>
                <w:b/>
                <w:sz w:val="20"/>
              </w:rPr>
            </w:pPr>
          </w:p>
          <w:p w14:paraId="03F0285D" w14:textId="77777777" w:rsidR="00EC34AE" w:rsidRDefault="00EC34AE" w:rsidP="00093AD6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264" w:type="dxa"/>
            <w:gridSpan w:val="2"/>
          </w:tcPr>
          <w:p w14:paraId="2F492066" w14:textId="77777777" w:rsidR="00EC34AE" w:rsidRDefault="00EC34AE" w:rsidP="00093AD6">
            <w:pPr>
              <w:pStyle w:val="TableParagraph"/>
              <w:spacing w:line="230" w:lineRule="exact"/>
              <w:ind w:right="197"/>
              <w:rPr>
                <w:sz w:val="20"/>
              </w:rPr>
            </w:pPr>
            <w:r>
              <w:rPr>
                <w:sz w:val="20"/>
              </w:rPr>
              <w:t>Describe all information sources in the search (e.g., databases with dates of coverage and contact with authors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additional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 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date the most recent search was executed.</w:t>
            </w:r>
          </w:p>
        </w:tc>
        <w:tc>
          <w:tcPr>
            <w:tcW w:w="1479" w:type="dxa"/>
            <w:gridSpan w:val="2"/>
          </w:tcPr>
          <w:p w14:paraId="236CADC4" w14:textId="77777777" w:rsidR="00EC34AE" w:rsidRDefault="00EC34AE" w:rsidP="00093AD6">
            <w:pPr>
              <w:pStyle w:val="TableParagraph"/>
              <w:spacing w:before="34"/>
              <w:ind w:left="30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5</w:t>
            </w:r>
          </w:p>
        </w:tc>
      </w:tr>
      <w:tr w:rsidR="00EC34AE" w14:paraId="423C58E0" w14:textId="77777777" w:rsidTr="00EC34AE">
        <w:trPr>
          <w:gridBefore w:val="1"/>
          <w:wBefore w:w="10" w:type="dxa"/>
          <w:trHeight w:val="688"/>
        </w:trPr>
        <w:tc>
          <w:tcPr>
            <w:tcW w:w="2141" w:type="dxa"/>
            <w:gridSpan w:val="2"/>
          </w:tcPr>
          <w:p w14:paraId="5A66FE82" w14:textId="77777777" w:rsidR="00EC34AE" w:rsidRDefault="00EC34AE" w:rsidP="00093AD6">
            <w:pPr>
              <w:pStyle w:val="TableParagraph"/>
              <w:spacing w:before="227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Search</w:t>
            </w:r>
          </w:p>
        </w:tc>
        <w:tc>
          <w:tcPr>
            <w:tcW w:w="693" w:type="dxa"/>
            <w:gridSpan w:val="2"/>
          </w:tcPr>
          <w:p w14:paraId="3C3E98E5" w14:textId="77777777" w:rsidR="00EC34AE" w:rsidRDefault="00EC34AE" w:rsidP="00093AD6">
            <w:pPr>
              <w:pStyle w:val="TableParagraph"/>
              <w:spacing w:before="227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264" w:type="dxa"/>
            <w:gridSpan w:val="2"/>
          </w:tcPr>
          <w:p w14:paraId="487C5099" w14:textId="77777777" w:rsidR="00EC34AE" w:rsidRDefault="00EC34AE" w:rsidP="00093AD6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electronic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642CDB64" w14:textId="77777777" w:rsidR="00EC34AE" w:rsidRDefault="00EC34AE" w:rsidP="00093AD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database,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limits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be </w:t>
            </w:r>
            <w:r>
              <w:rPr>
                <w:spacing w:val="-2"/>
                <w:sz w:val="20"/>
              </w:rPr>
              <w:t>repeated.</w:t>
            </w:r>
          </w:p>
        </w:tc>
        <w:tc>
          <w:tcPr>
            <w:tcW w:w="1479" w:type="dxa"/>
            <w:gridSpan w:val="2"/>
          </w:tcPr>
          <w:p w14:paraId="27E9750E" w14:textId="77777777" w:rsidR="00EC34AE" w:rsidRDefault="00EC34AE" w:rsidP="00093AD6">
            <w:pPr>
              <w:pStyle w:val="TableParagraph"/>
              <w:spacing w:before="32"/>
              <w:ind w:left="17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5</w:t>
            </w:r>
          </w:p>
        </w:tc>
      </w:tr>
      <w:tr w:rsidR="00EC34AE" w14:paraId="7456FA30" w14:textId="77777777" w:rsidTr="00EC34AE">
        <w:trPr>
          <w:gridBefore w:val="1"/>
          <w:wBefore w:w="10" w:type="dxa"/>
          <w:trHeight w:val="690"/>
        </w:trPr>
        <w:tc>
          <w:tcPr>
            <w:tcW w:w="2141" w:type="dxa"/>
            <w:gridSpan w:val="2"/>
          </w:tcPr>
          <w:p w14:paraId="202A6B75" w14:textId="77777777" w:rsidR="00EC34AE" w:rsidRDefault="00EC34AE" w:rsidP="00093AD6">
            <w:pPr>
              <w:pStyle w:val="TableParagraph"/>
              <w:spacing w:line="230" w:lineRule="exact"/>
              <w:ind w:left="287" w:right="792"/>
              <w:rPr>
                <w:sz w:val="20"/>
              </w:rPr>
            </w:pPr>
            <w:r>
              <w:rPr>
                <w:sz w:val="20"/>
              </w:rPr>
              <w:t>Selection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sources of </w:t>
            </w:r>
            <w:r>
              <w:rPr>
                <w:spacing w:val="-2"/>
                <w:sz w:val="20"/>
              </w:rPr>
              <w:t>evidence†</w:t>
            </w:r>
          </w:p>
        </w:tc>
        <w:tc>
          <w:tcPr>
            <w:tcW w:w="693" w:type="dxa"/>
            <w:gridSpan w:val="2"/>
          </w:tcPr>
          <w:p w14:paraId="1669386E" w14:textId="77777777" w:rsidR="00EC34AE" w:rsidRDefault="00EC34AE" w:rsidP="00093AD6">
            <w:pPr>
              <w:pStyle w:val="TableParagraph"/>
              <w:spacing w:before="227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264" w:type="dxa"/>
            <w:gridSpan w:val="2"/>
          </w:tcPr>
          <w:p w14:paraId="5DA68E07" w14:textId="77777777" w:rsidR="00EC34AE" w:rsidRDefault="00EC34AE" w:rsidP="00093AD6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(i.e., screening and eligibility) included in the scoping review.</w:t>
            </w:r>
          </w:p>
        </w:tc>
        <w:tc>
          <w:tcPr>
            <w:tcW w:w="1479" w:type="dxa"/>
            <w:gridSpan w:val="2"/>
          </w:tcPr>
          <w:p w14:paraId="59A399FA" w14:textId="77777777" w:rsidR="00EC34AE" w:rsidRDefault="00EC34AE" w:rsidP="00093AD6">
            <w:pPr>
              <w:pStyle w:val="TableParagraph"/>
              <w:spacing w:before="56"/>
              <w:ind w:left="25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5-6</w:t>
            </w:r>
          </w:p>
        </w:tc>
      </w:tr>
      <w:tr w:rsidR="00EC34AE" w14:paraId="270EF0BE" w14:textId="77777777" w:rsidTr="00EC34AE">
        <w:trPr>
          <w:gridBefore w:val="1"/>
          <w:wBefore w:w="10" w:type="dxa"/>
          <w:trHeight w:val="1380"/>
        </w:trPr>
        <w:tc>
          <w:tcPr>
            <w:tcW w:w="2141" w:type="dxa"/>
            <w:gridSpan w:val="2"/>
          </w:tcPr>
          <w:p w14:paraId="47C8F2A2" w14:textId="77777777" w:rsidR="00EC34AE" w:rsidRDefault="00EC34AE" w:rsidP="00093AD6">
            <w:pPr>
              <w:pStyle w:val="TableParagraph"/>
              <w:spacing w:before="227"/>
              <w:ind w:left="0"/>
              <w:rPr>
                <w:b/>
                <w:sz w:val="20"/>
              </w:rPr>
            </w:pPr>
          </w:p>
          <w:p w14:paraId="0310F99C" w14:textId="77777777" w:rsidR="00EC34AE" w:rsidRDefault="00EC34AE" w:rsidP="00093AD6">
            <w:pPr>
              <w:pStyle w:val="TableParagraph"/>
              <w:spacing w:before="1"/>
              <w:ind w:left="287" w:right="64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charting </w:t>
            </w:r>
            <w:r>
              <w:rPr>
                <w:spacing w:val="-2"/>
                <w:sz w:val="20"/>
              </w:rPr>
              <w:t>process‡</w:t>
            </w:r>
          </w:p>
        </w:tc>
        <w:tc>
          <w:tcPr>
            <w:tcW w:w="693" w:type="dxa"/>
            <w:gridSpan w:val="2"/>
          </w:tcPr>
          <w:p w14:paraId="3D449776" w14:textId="77777777" w:rsidR="00EC34AE" w:rsidRDefault="00EC34AE" w:rsidP="00093AD6">
            <w:pPr>
              <w:pStyle w:val="TableParagraph"/>
              <w:ind w:left="0"/>
              <w:rPr>
                <w:b/>
                <w:sz w:val="20"/>
              </w:rPr>
            </w:pPr>
          </w:p>
          <w:p w14:paraId="0B734FC8" w14:textId="77777777" w:rsidR="00EC34AE" w:rsidRDefault="00EC34AE" w:rsidP="00093AD6">
            <w:pPr>
              <w:pStyle w:val="TableParagraph"/>
              <w:spacing w:before="113"/>
              <w:ind w:left="0"/>
              <w:rPr>
                <w:b/>
                <w:sz w:val="20"/>
              </w:rPr>
            </w:pPr>
          </w:p>
          <w:p w14:paraId="61C861D4" w14:textId="77777777" w:rsidR="00EC34AE" w:rsidRDefault="00EC34AE" w:rsidP="00093AD6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264" w:type="dxa"/>
            <w:gridSpan w:val="2"/>
          </w:tcPr>
          <w:p w14:paraId="5F5DE85E" w14:textId="77777777" w:rsidR="00EC34AE" w:rsidRDefault="00EC34AE" w:rsidP="00093A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charting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included sources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calibrated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 have been tested by the team before their use, and whether data charting was done independently or in duplicate) and any processes for obtaining and</w:t>
            </w:r>
          </w:p>
          <w:p w14:paraId="30A83CA2" w14:textId="77777777" w:rsidR="00EC34AE" w:rsidRDefault="00EC34AE" w:rsidP="00093AD6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confirming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investigators.</w:t>
            </w:r>
          </w:p>
        </w:tc>
        <w:tc>
          <w:tcPr>
            <w:tcW w:w="1479" w:type="dxa"/>
            <w:gridSpan w:val="2"/>
          </w:tcPr>
          <w:p w14:paraId="412AEE90" w14:textId="77777777" w:rsidR="00EC34AE" w:rsidRDefault="00EC34AE" w:rsidP="00093AD6">
            <w:pPr>
              <w:pStyle w:val="TableParagraph"/>
              <w:spacing w:before="12"/>
              <w:ind w:left="30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6</w:t>
            </w:r>
          </w:p>
        </w:tc>
      </w:tr>
      <w:tr w:rsidR="00EC34AE" w14:paraId="75C231B0" w14:textId="77777777" w:rsidTr="00EC34AE">
        <w:trPr>
          <w:gridBefore w:val="1"/>
          <w:wBefore w:w="10" w:type="dxa"/>
          <w:trHeight w:val="460"/>
        </w:trPr>
        <w:tc>
          <w:tcPr>
            <w:tcW w:w="2141" w:type="dxa"/>
            <w:gridSpan w:val="2"/>
          </w:tcPr>
          <w:p w14:paraId="0336681E" w14:textId="77777777" w:rsidR="00EC34AE" w:rsidRDefault="00EC34AE" w:rsidP="00093AD6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items</w:t>
            </w:r>
          </w:p>
        </w:tc>
        <w:tc>
          <w:tcPr>
            <w:tcW w:w="693" w:type="dxa"/>
            <w:gridSpan w:val="2"/>
          </w:tcPr>
          <w:p w14:paraId="5944F820" w14:textId="77777777" w:rsidR="00EC34AE" w:rsidRDefault="00EC34AE" w:rsidP="00093AD6">
            <w:pPr>
              <w:pStyle w:val="TableParagraph"/>
              <w:spacing w:before="112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264" w:type="dxa"/>
            <w:gridSpan w:val="2"/>
          </w:tcPr>
          <w:p w14:paraId="45EFCA6E" w14:textId="77777777" w:rsidR="00EC34AE" w:rsidRDefault="00EC34AE" w:rsidP="00093AD6">
            <w:pPr>
              <w:pStyle w:val="TableParagraph"/>
              <w:spacing w:line="230" w:lineRule="exact"/>
              <w:ind w:right="197"/>
              <w:rPr>
                <w:sz w:val="20"/>
              </w:rPr>
            </w:pPr>
            <w:r>
              <w:rPr>
                <w:sz w:val="20"/>
              </w:rPr>
              <w:t>List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sought and any assumptions and simplifications made.</w:t>
            </w:r>
          </w:p>
        </w:tc>
        <w:tc>
          <w:tcPr>
            <w:tcW w:w="1479" w:type="dxa"/>
            <w:gridSpan w:val="2"/>
          </w:tcPr>
          <w:p w14:paraId="1B35B089" w14:textId="77777777" w:rsidR="00EC34AE" w:rsidRDefault="00EC34AE" w:rsidP="00093AD6">
            <w:pPr>
              <w:pStyle w:val="TableParagraph"/>
              <w:spacing w:before="54"/>
              <w:ind w:left="20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5-6</w:t>
            </w:r>
          </w:p>
        </w:tc>
      </w:tr>
      <w:tr w:rsidR="00EC34AE" w14:paraId="5BFA41F6" w14:textId="77777777" w:rsidTr="00EC34AE">
        <w:trPr>
          <w:gridBefore w:val="1"/>
          <w:wBefore w:w="10" w:type="dxa"/>
          <w:trHeight w:val="918"/>
        </w:trPr>
        <w:tc>
          <w:tcPr>
            <w:tcW w:w="2141" w:type="dxa"/>
            <w:gridSpan w:val="2"/>
          </w:tcPr>
          <w:p w14:paraId="35F91670" w14:textId="77777777" w:rsidR="00EC34AE" w:rsidRDefault="00EC34AE" w:rsidP="00093AD6">
            <w:pPr>
              <w:pStyle w:val="TableParagraph"/>
              <w:spacing w:before="112"/>
              <w:ind w:left="287" w:right="107"/>
              <w:rPr>
                <w:sz w:val="20"/>
              </w:rPr>
            </w:pPr>
            <w:r>
              <w:rPr>
                <w:sz w:val="20"/>
              </w:rPr>
              <w:t>Critical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appraisal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individual sources of evidence§</w:t>
            </w:r>
          </w:p>
        </w:tc>
        <w:tc>
          <w:tcPr>
            <w:tcW w:w="693" w:type="dxa"/>
            <w:gridSpan w:val="2"/>
          </w:tcPr>
          <w:p w14:paraId="2FDE96F0" w14:textId="77777777" w:rsidR="00EC34AE" w:rsidRDefault="00EC34AE" w:rsidP="00093AD6">
            <w:pPr>
              <w:pStyle w:val="TableParagraph"/>
              <w:spacing w:before="112"/>
              <w:ind w:left="0"/>
              <w:rPr>
                <w:b/>
                <w:sz w:val="20"/>
              </w:rPr>
            </w:pPr>
          </w:p>
          <w:p w14:paraId="09513D46" w14:textId="77777777" w:rsidR="00EC34AE" w:rsidRDefault="00EC34AE" w:rsidP="00093AD6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264" w:type="dxa"/>
            <w:gridSpan w:val="2"/>
          </w:tcPr>
          <w:p w14:paraId="0CA84FDE" w14:textId="77777777" w:rsidR="00EC34AE" w:rsidRDefault="00EC34AE" w:rsidP="00093A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 done, provide a rationale for conducting a critical appraisal of included sources of evidence; describe the</w:t>
            </w:r>
          </w:p>
          <w:p w14:paraId="300CBC49" w14:textId="77777777" w:rsidR="00EC34AE" w:rsidRDefault="00EC34AE" w:rsidP="00093AD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methods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this 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 data synthesis (if appropriate).</w:t>
            </w:r>
          </w:p>
        </w:tc>
        <w:tc>
          <w:tcPr>
            <w:tcW w:w="1479" w:type="dxa"/>
            <w:gridSpan w:val="2"/>
          </w:tcPr>
          <w:p w14:paraId="739FFEAE" w14:textId="77777777" w:rsidR="00EC34AE" w:rsidRDefault="00EC34AE" w:rsidP="00093AD6">
            <w:pPr>
              <w:pStyle w:val="TableParagraph"/>
              <w:spacing w:before="26"/>
              <w:ind w:left="30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N/A</w:t>
            </w:r>
          </w:p>
        </w:tc>
      </w:tr>
      <w:tr w:rsidR="00EC34AE" w14:paraId="08CEC66D" w14:textId="77777777" w:rsidTr="00EC34AE">
        <w:trPr>
          <w:gridBefore w:val="1"/>
          <w:wBefore w:w="10" w:type="dxa"/>
          <w:trHeight w:val="460"/>
        </w:trPr>
        <w:tc>
          <w:tcPr>
            <w:tcW w:w="2141" w:type="dxa"/>
            <w:gridSpan w:val="2"/>
          </w:tcPr>
          <w:p w14:paraId="2AC151A9" w14:textId="77777777" w:rsidR="00EC34AE" w:rsidRDefault="00EC34AE" w:rsidP="00093AD6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Synthesis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693" w:type="dxa"/>
            <w:gridSpan w:val="2"/>
          </w:tcPr>
          <w:p w14:paraId="55668B52" w14:textId="77777777" w:rsidR="00EC34AE" w:rsidRDefault="00EC34AE" w:rsidP="00093AD6">
            <w:pPr>
              <w:pStyle w:val="TableParagraph"/>
              <w:spacing w:before="112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264" w:type="dxa"/>
            <w:gridSpan w:val="2"/>
          </w:tcPr>
          <w:p w14:paraId="59FBBB34" w14:textId="77777777" w:rsidR="00EC34AE" w:rsidRDefault="00EC34AE" w:rsidP="00093AD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handling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summarizing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data that were charted.</w:t>
            </w:r>
          </w:p>
        </w:tc>
        <w:tc>
          <w:tcPr>
            <w:tcW w:w="1479" w:type="dxa"/>
            <w:gridSpan w:val="2"/>
          </w:tcPr>
          <w:p w14:paraId="2949A1BE" w14:textId="77777777" w:rsidR="00EC34AE" w:rsidRDefault="00EC34AE" w:rsidP="00093AD6">
            <w:pPr>
              <w:pStyle w:val="TableParagraph"/>
              <w:spacing w:before="54"/>
              <w:ind w:left="20"/>
              <w:rPr>
                <w:rFonts w:ascii="Helvetica"/>
                <w:sz w:val="20"/>
              </w:rPr>
            </w:pPr>
            <w:r>
              <w:rPr>
                <w:rFonts w:ascii="Helvetica"/>
                <w:spacing w:val="-10"/>
                <w:sz w:val="20"/>
              </w:rPr>
              <w:t>6</w:t>
            </w:r>
          </w:p>
        </w:tc>
      </w:tr>
      <w:tr w:rsidR="00EC34AE" w14:paraId="52441834" w14:textId="77777777" w:rsidTr="00EC34AE">
        <w:trPr>
          <w:gridAfter w:val="1"/>
          <w:wAfter w:w="10" w:type="dxa"/>
          <w:trHeight w:val="460"/>
        </w:trPr>
        <w:tc>
          <w:tcPr>
            <w:tcW w:w="2141" w:type="dxa"/>
            <w:gridSpan w:val="2"/>
            <w:shd w:val="clear" w:color="auto" w:fill="2E5D8B"/>
          </w:tcPr>
          <w:p w14:paraId="090AF14B" w14:textId="77777777" w:rsidR="00EC34AE" w:rsidRDefault="00EC34AE" w:rsidP="00093AD6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color w:val="F2F2F2"/>
                <w:spacing w:val="-2"/>
                <w:sz w:val="20"/>
              </w:rPr>
              <w:lastRenderedPageBreak/>
              <w:t>SECTION</w:t>
            </w:r>
          </w:p>
        </w:tc>
        <w:tc>
          <w:tcPr>
            <w:tcW w:w="693" w:type="dxa"/>
            <w:gridSpan w:val="2"/>
            <w:shd w:val="clear" w:color="auto" w:fill="2E5D8B"/>
          </w:tcPr>
          <w:p w14:paraId="03D7764F" w14:textId="77777777" w:rsidR="00EC34AE" w:rsidRDefault="00EC34AE" w:rsidP="00093AD6">
            <w:pPr>
              <w:pStyle w:val="TableParagraph"/>
              <w:spacing w:before="110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color w:val="F2F2F2"/>
                <w:spacing w:val="-4"/>
                <w:sz w:val="20"/>
              </w:rPr>
              <w:t>ITEM</w:t>
            </w:r>
          </w:p>
        </w:tc>
        <w:tc>
          <w:tcPr>
            <w:tcW w:w="5264" w:type="dxa"/>
            <w:gridSpan w:val="2"/>
            <w:shd w:val="clear" w:color="auto" w:fill="2E5D8B"/>
          </w:tcPr>
          <w:p w14:paraId="7BE260AE" w14:textId="77777777" w:rsidR="00EC34AE" w:rsidRDefault="00EC34AE" w:rsidP="00093AD6"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color w:val="F2F2F2"/>
                <w:sz w:val="20"/>
              </w:rPr>
              <w:t>PRISMA-</w:t>
            </w:r>
            <w:proofErr w:type="spellStart"/>
            <w:r>
              <w:rPr>
                <w:b/>
                <w:color w:val="F2F2F2"/>
                <w:sz w:val="20"/>
              </w:rPr>
              <w:t>ScR</w:t>
            </w:r>
            <w:proofErr w:type="spellEnd"/>
            <w:r>
              <w:rPr>
                <w:b/>
                <w:color w:val="F2F2F2"/>
                <w:spacing w:val="-12"/>
                <w:sz w:val="20"/>
              </w:rPr>
              <w:t xml:space="preserve"> </w:t>
            </w:r>
            <w:r>
              <w:rPr>
                <w:b/>
                <w:color w:val="F2F2F2"/>
                <w:sz w:val="20"/>
              </w:rPr>
              <w:t>CHECKLIST</w:t>
            </w:r>
            <w:r>
              <w:rPr>
                <w:b/>
                <w:color w:val="F2F2F2"/>
                <w:spacing w:val="-9"/>
                <w:sz w:val="20"/>
              </w:rPr>
              <w:t xml:space="preserve"> </w:t>
            </w:r>
            <w:r>
              <w:rPr>
                <w:b/>
                <w:color w:val="F2F2F2"/>
                <w:spacing w:val="-4"/>
                <w:sz w:val="20"/>
              </w:rPr>
              <w:t>ITEM</w:t>
            </w:r>
          </w:p>
        </w:tc>
        <w:tc>
          <w:tcPr>
            <w:tcW w:w="1479" w:type="dxa"/>
            <w:gridSpan w:val="2"/>
            <w:shd w:val="clear" w:color="auto" w:fill="2E5D8B"/>
          </w:tcPr>
          <w:p w14:paraId="36A3E4F4" w14:textId="77777777" w:rsidR="00EC34AE" w:rsidRDefault="00EC34AE" w:rsidP="00093AD6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color w:val="F2F2F2"/>
                <w:spacing w:val="-2"/>
                <w:sz w:val="20"/>
              </w:rPr>
              <w:t>REPORTED</w:t>
            </w:r>
          </w:p>
          <w:p w14:paraId="48933424" w14:textId="77777777" w:rsidR="00EC34AE" w:rsidRDefault="00EC34AE" w:rsidP="00093AD6">
            <w:pPr>
              <w:pStyle w:val="TableParagraph"/>
              <w:spacing w:before="1" w:line="215" w:lineRule="exact"/>
              <w:rPr>
                <w:b/>
                <w:sz w:val="20"/>
              </w:rPr>
            </w:pPr>
            <w:r>
              <w:rPr>
                <w:b/>
                <w:color w:val="F2F2F2"/>
                <w:sz w:val="20"/>
              </w:rPr>
              <w:t>ON</w:t>
            </w:r>
            <w:r>
              <w:rPr>
                <w:b/>
                <w:color w:val="F2F2F2"/>
                <w:spacing w:val="-7"/>
                <w:sz w:val="20"/>
              </w:rPr>
              <w:t xml:space="preserve"> </w:t>
            </w:r>
            <w:r>
              <w:rPr>
                <w:b/>
                <w:color w:val="F2F2F2"/>
                <w:sz w:val="20"/>
              </w:rPr>
              <w:t>PAGE</w:t>
            </w:r>
            <w:r>
              <w:rPr>
                <w:b/>
                <w:color w:val="F2F2F2"/>
                <w:spacing w:val="-4"/>
                <w:sz w:val="20"/>
              </w:rPr>
              <w:t xml:space="preserve"> </w:t>
            </w:r>
            <w:r>
              <w:rPr>
                <w:b/>
                <w:color w:val="F2F2F2"/>
                <w:spacing w:val="-10"/>
                <w:sz w:val="20"/>
              </w:rPr>
              <w:t>#</w:t>
            </w:r>
          </w:p>
        </w:tc>
      </w:tr>
      <w:tr w:rsidR="00EC34AE" w14:paraId="461B5005" w14:textId="77777777" w:rsidTr="00EC34AE">
        <w:trPr>
          <w:gridAfter w:val="1"/>
          <w:wAfter w:w="10" w:type="dxa"/>
          <w:trHeight w:val="230"/>
        </w:trPr>
        <w:tc>
          <w:tcPr>
            <w:tcW w:w="9577" w:type="dxa"/>
            <w:gridSpan w:val="8"/>
            <w:shd w:val="clear" w:color="auto" w:fill="CEDEEF"/>
          </w:tcPr>
          <w:p w14:paraId="1961558A" w14:textId="77777777" w:rsidR="00EC34AE" w:rsidRDefault="00EC34AE" w:rsidP="00093AD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RESULTS</w:t>
            </w:r>
          </w:p>
        </w:tc>
      </w:tr>
      <w:tr w:rsidR="00EC34AE" w14:paraId="49B0B170" w14:textId="77777777" w:rsidTr="00EC34AE">
        <w:trPr>
          <w:gridAfter w:val="1"/>
          <w:wAfter w:w="10" w:type="dxa"/>
          <w:trHeight w:val="918"/>
        </w:trPr>
        <w:tc>
          <w:tcPr>
            <w:tcW w:w="2141" w:type="dxa"/>
            <w:gridSpan w:val="2"/>
          </w:tcPr>
          <w:p w14:paraId="20D9B532" w14:textId="77777777" w:rsidR="00EC34AE" w:rsidRDefault="00EC34AE" w:rsidP="00093AD6">
            <w:pPr>
              <w:pStyle w:val="TableParagraph"/>
              <w:spacing w:before="112"/>
              <w:ind w:left="287" w:right="792"/>
              <w:rPr>
                <w:sz w:val="20"/>
              </w:rPr>
            </w:pPr>
            <w:r>
              <w:rPr>
                <w:sz w:val="20"/>
              </w:rPr>
              <w:t>Selection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sources 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3" w:type="dxa"/>
            <w:gridSpan w:val="2"/>
          </w:tcPr>
          <w:p w14:paraId="5B090FC9" w14:textId="77777777" w:rsidR="00EC34AE" w:rsidRDefault="00EC34AE" w:rsidP="00093AD6">
            <w:pPr>
              <w:pStyle w:val="TableParagraph"/>
              <w:spacing w:before="112"/>
              <w:ind w:left="0"/>
              <w:rPr>
                <w:b/>
                <w:sz w:val="20"/>
              </w:rPr>
            </w:pPr>
          </w:p>
          <w:p w14:paraId="05AF7CF2" w14:textId="77777777" w:rsidR="00EC34AE" w:rsidRDefault="00EC34AE" w:rsidP="00093AD6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264" w:type="dxa"/>
            <w:gridSpan w:val="2"/>
          </w:tcPr>
          <w:p w14:paraId="38590B1C" w14:textId="77777777" w:rsidR="00EC34AE" w:rsidRDefault="00EC34AE" w:rsidP="00093AD6">
            <w:pPr>
              <w:pStyle w:val="TableParagraph"/>
              <w:ind w:right="197"/>
              <w:rPr>
                <w:sz w:val="20"/>
              </w:rPr>
            </w:pPr>
            <w:r>
              <w:rPr>
                <w:sz w:val="20"/>
              </w:rPr>
              <w:t>Give numbers of sources of evidence screened, assessed for eligibility, and included in the review, with</w:t>
            </w:r>
          </w:p>
          <w:p w14:paraId="4B0BF7AE" w14:textId="77777777" w:rsidR="00EC34AE" w:rsidRDefault="00EC34AE" w:rsidP="00093AD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reasons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exclusions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stage,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ideally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flow </w:t>
            </w:r>
            <w:r>
              <w:rPr>
                <w:spacing w:val="-2"/>
                <w:sz w:val="20"/>
              </w:rPr>
              <w:t>diagram.</w:t>
            </w:r>
          </w:p>
        </w:tc>
        <w:tc>
          <w:tcPr>
            <w:tcW w:w="1479" w:type="dxa"/>
            <w:gridSpan w:val="2"/>
          </w:tcPr>
          <w:p w14:paraId="2529A521" w14:textId="77777777" w:rsidR="00EC34AE" w:rsidRDefault="00EC34AE" w:rsidP="00093AD6">
            <w:pPr>
              <w:pStyle w:val="TableParagraph"/>
              <w:spacing w:before="63"/>
              <w:ind w:left="30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17</w:t>
            </w:r>
          </w:p>
        </w:tc>
      </w:tr>
      <w:tr w:rsidR="00EC34AE" w14:paraId="1006BB92" w14:textId="77777777" w:rsidTr="00EC34AE">
        <w:trPr>
          <w:gridAfter w:val="1"/>
          <w:wAfter w:w="10" w:type="dxa"/>
          <w:trHeight w:val="690"/>
        </w:trPr>
        <w:tc>
          <w:tcPr>
            <w:tcW w:w="2141" w:type="dxa"/>
            <w:gridSpan w:val="2"/>
          </w:tcPr>
          <w:p w14:paraId="1A93F659" w14:textId="77777777" w:rsidR="00EC34AE" w:rsidRDefault="00EC34AE" w:rsidP="00093AD6">
            <w:pPr>
              <w:pStyle w:val="TableParagraph"/>
              <w:spacing w:line="230" w:lineRule="exact"/>
              <w:ind w:left="287" w:right="293"/>
              <w:rPr>
                <w:sz w:val="20"/>
              </w:rPr>
            </w:pPr>
            <w:r>
              <w:rPr>
                <w:sz w:val="20"/>
              </w:rPr>
              <w:t>Characteristics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sources 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3" w:type="dxa"/>
            <w:gridSpan w:val="2"/>
          </w:tcPr>
          <w:p w14:paraId="395E73F2" w14:textId="77777777" w:rsidR="00EC34AE" w:rsidRDefault="00EC34AE" w:rsidP="00093AD6">
            <w:pPr>
              <w:pStyle w:val="TableParagraph"/>
              <w:spacing w:before="227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264" w:type="dxa"/>
            <w:gridSpan w:val="2"/>
          </w:tcPr>
          <w:p w14:paraId="7792ECEB" w14:textId="77777777" w:rsidR="00EC34AE" w:rsidRDefault="00EC34AE" w:rsidP="00093AD6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 which data were charted and provide the citations.</w:t>
            </w:r>
          </w:p>
        </w:tc>
        <w:tc>
          <w:tcPr>
            <w:tcW w:w="1479" w:type="dxa"/>
            <w:gridSpan w:val="2"/>
          </w:tcPr>
          <w:p w14:paraId="5A97E3B0" w14:textId="77777777" w:rsidR="00EC34AE" w:rsidRDefault="00EC34AE" w:rsidP="00093AD6">
            <w:pPr>
              <w:pStyle w:val="TableParagraph"/>
              <w:spacing w:before="62"/>
              <w:ind w:left="25"/>
              <w:rPr>
                <w:rFonts w:ascii="Helvetica"/>
                <w:sz w:val="20"/>
              </w:rPr>
            </w:pPr>
            <w:r>
              <w:rPr>
                <w:rFonts w:ascii="Helvetica"/>
                <w:sz w:val="20"/>
              </w:rPr>
              <w:t>Tables</w:t>
            </w:r>
            <w:r>
              <w:rPr>
                <w:rFonts w:ascii="Helvetica"/>
                <w:spacing w:val="-1"/>
                <w:sz w:val="20"/>
              </w:rPr>
              <w:t xml:space="preserve"> </w:t>
            </w:r>
            <w:r>
              <w:rPr>
                <w:rFonts w:ascii="Helvetica"/>
                <w:sz w:val="20"/>
              </w:rPr>
              <w:t>1-</w:t>
            </w:r>
            <w:r>
              <w:rPr>
                <w:rFonts w:ascii="Helvetica"/>
                <w:spacing w:val="-10"/>
                <w:sz w:val="20"/>
              </w:rPr>
              <w:t>3</w:t>
            </w:r>
          </w:p>
        </w:tc>
      </w:tr>
      <w:tr w:rsidR="00EC34AE" w14:paraId="736DCDA7" w14:textId="77777777" w:rsidTr="00EC34AE">
        <w:trPr>
          <w:gridAfter w:val="1"/>
          <w:wAfter w:w="10" w:type="dxa"/>
          <w:trHeight w:val="690"/>
        </w:trPr>
        <w:tc>
          <w:tcPr>
            <w:tcW w:w="2141" w:type="dxa"/>
            <w:gridSpan w:val="2"/>
          </w:tcPr>
          <w:p w14:paraId="6D568157" w14:textId="77777777" w:rsidR="00EC34AE" w:rsidRDefault="00EC34AE" w:rsidP="00093AD6">
            <w:pPr>
              <w:pStyle w:val="TableParagraph"/>
              <w:spacing w:line="230" w:lineRule="exact"/>
              <w:ind w:left="287" w:right="353"/>
              <w:jc w:val="both"/>
              <w:rPr>
                <w:sz w:val="20"/>
              </w:rPr>
            </w:pPr>
            <w:r>
              <w:rPr>
                <w:sz w:val="20"/>
              </w:rPr>
              <w:t>Critical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appraisal within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3" w:type="dxa"/>
            <w:gridSpan w:val="2"/>
          </w:tcPr>
          <w:p w14:paraId="2AACD461" w14:textId="77777777" w:rsidR="00EC34AE" w:rsidRDefault="00EC34AE" w:rsidP="00093AD6">
            <w:pPr>
              <w:pStyle w:val="TableParagraph"/>
              <w:spacing w:before="227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264" w:type="dxa"/>
            <w:gridSpan w:val="2"/>
          </w:tcPr>
          <w:p w14:paraId="435C44C3" w14:textId="77777777" w:rsidR="00EC34AE" w:rsidRDefault="00EC34AE" w:rsidP="00093AD6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done,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critical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appraisal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included sources of evidence (see item 12).</w:t>
            </w:r>
          </w:p>
        </w:tc>
        <w:tc>
          <w:tcPr>
            <w:tcW w:w="1479" w:type="dxa"/>
            <w:gridSpan w:val="2"/>
          </w:tcPr>
          <w:p w14:paraId="45C6B72B" w14:textId="77777777" w:rsidR="00EC34AE" w:rsidRDefault="00EC34AE" w:rsidP="00093AD6">
            <w:pPr>
              <w:pStyle w:val="TableParagraph"/>
              <w:spacing w:before="55"/>
              <w:ind w:left="25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N/A</w:t>
            </w:r>
          </w:p>
        </w:tc>
      </w:tr>
      <w:tr w:rsidR="00EC34AE" w14:paraId="7910B7B3" w14:textId="77777777" w:rsidTr="00EC34AE">
        <w:trPr>
          <w:gridAfter w:val="1"/>
          <w:wAfter w:w="10" w:type="dxa"/>
          <w:trHeight w:val="689"/>
        </w:trPr>
        <w:tc>
          <w:tcPr>
            <w:tcW w:w="2141" w:type="dxa"/>
            <w:gridSpan w:val="2"/>
          </w:tcPr>
          <w:p w14:paraId="5677621F" w14:textId="77777777" w:rsidR="00EC34AE" w:rsidRDefault="00EC34AE" w:rsidP="00093AD6">
            <w:pPr>
              <w:pStyle w:val="TableParagraph"/>
              <w:spacing w:line="227" w:lineRule="exact"/>
              <w:ind w:left="287"/>
              <w:rPr>
                <w:sz w:val="20"/>
              </w:rPr>
            </w:pPr>
            <w:r>
              <w:rPr>
                <w:sz w:val="20"/>
              </w:rPr>
              <w:t>Results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3CFC3307" w14:textId="77777777" w:rsidR="00EC34AE" w:rsidRDefault="00EC34AE" w:rsidP="00093AD6">
            <w:pPr>
              <w:pStyle w:val="TableParagraph"/>
              <w:spacing w:line="228" w:lineRule="exact"/>
              <w:ind w:left="287" w:right="248"/>
              <w:rPr>
                <w:sz w:val="20"/>
              </w:rPr>
            </w:pPr>
            <w:r>
              <w:rPr>
                <w:sz w:val="20"/>
              </w:rPr>
              <w:t>individual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sources of evidence</w:t>
            </w:r>
          </w:p>
        </w:tc>
        <w:tc>
          <w:tcPr>
            <w:tcW w:w="693" w:type="dxa"/>
            <w:gridSpan w:val="2"/>
          </w:tcPr>
          <w:p w14:paraId="323E5F5F" w14:textId="77777777" w:rsidR="00EC34AE" w:rsidRDefault="00EC34AE" w:rsidP="00093AD6">
            <w:pPr>
              <w:pStyle w:val="TableParagraph"/>
              <w:spacing w:before="227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264" w:type="dxa"/>
            <w:gridSpan w:val="2"/>
          </w:tcPr>
          <w:p w14:paraId="1DDD9276" w14:textId="77777777" w:rsidR="00EC34AE" w:rsidRDefault="00EC34AE" w:rsidP="00093AD6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the</w:t>
            </w:r>
          </w:p>
          <w:p w14:paraId="58486F44" w14:textId="77777777" w:rsidR="00EC34AE" w:rsidRDefault="00EC34AE" w:rsidP="00093AD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relevant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charted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 questions and objectives.</w:t>
            </w:r>
          </w:p>
        </w:tc>
        <w:tc>
          <w:tcPr>
            <w:tcW w:w="1479" w:type="dxa"/>
            <w:gridSpan w:val="2"/>
          </w:tcPr>
          <w:p w14:paraId="6DE15898" w14:textId="77777777" w:rsidR="00EC34AE" w:rsidRDefault="00EC34AE" w:rsidP="00093AD6">
            <w:pPr>
              <w:pStyle w:val="TableParagraph"/>
              <w:spacing w:before="52"/>
              <w:ind w:left="25"/>
              <w:rPr>
                <w:rFonts w:ascii="Helvetica"/>
                <w:sz w:val="20"/>
              </w:rPr>
            </w:pPr>
            <w:r>
              <w:rPr>
                <w:rFonts w:ascii="Helvetica"/>
                <w:sz w:val="20"/>
              </w:rPr>
              <w:t>6-</w:t>
            </w:r>
            <w:r>
              <w:rPr>
                <w:rFonts w:ascii="Helvetica"/>
                <w:spacing w:val="-5"/>
                <w:sz w:val="20"/>
              </w:rPr>
              <w:t>12</w:t>
            </w:r>
          </w:p>
        </w:tc>
      </w:tr>
      <w:tr w:rsidR="00EC34AE" w14:paraId="27FFE0D5" w14:textId="77777777" w:rsidTr="00EC34AE">
        <w:trPr>
          <w:gridAfter w:val="1"/>
          <w:wAfter w:w="10" w:type="dxa"/>
          <w:trHeight w:val="460"/>
        </w:trPr>
        <w:tc>
          <w:tcPr>
            <w:tcW w:w="2141" w:type="dxa"/>
            <w:gridSpan w:val="2"/>
          </w:tcPr>
          <w:p w14:paraId="1164513B" w14:textId="77777777" w:rsidR="00EC34AE" w:rsidRDefault="00EC34AE" w:rsidP="00093AD6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Synthesis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693" w:type="dxa"/>
            <w:gridSpan w:val="2"/>
          </w:tcPr>
          <w:p w14:paraId="508CFA02" w14:textId="77777777" w:rsidR="00EC34AE" w:rsidRDefault="00EC34AE" w:rsidP="00093AD6">
            <w:pPr>
              <w:pStyle w:val="TableParagraph"/>
              <w:spacing w:before="112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264" w:type="dxa"/>
            <w:gridSpan w:val="2"/>
          </w:tcPr>
          <w:p w14:paraId="4B5FF3B2" w14:textId="77777777" w:rsidR="00EC34AE" w:rsidRDefault="00EC34AE" w:rsidP="00093AD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Summarize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charting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results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they relate to the review questions and objectives.</w:t>
            </w:r>
          </w:p>
        </w:tc>
        <w:tc>
          <w:tcPr>
            <w:tcW w:w="1479" w:type="dxa"/>
            <w:gridSpan w:val="2"/>
          </w:tcPr>
          <w:p w14:paraId="3B14CCC1" w14:textId="77777777" w:rsidR="00EC34AE" w:rsidRDefault="00EC34AE" w:rsidP="00093AD6">
            <w:pPr>
              <w:pStyle w:val="TableParagraph"/>
              <w:spacing w:before="117"/>
              <w:ind w:left="20"/>
              <w:rPr>
                <w:rFonts w:ascii="Helvetica"/>
                <w:sz w:val="20"/>
              </w:rPr>
            </w:pPr>
            <w:r>
              <w:rPr>
                <w:rFonts w:ascii="Helvetica"/>
                <w:sz w:val="20"/>
              </w:rPr>
              <w:t>6-</w:t>
            </w:r>
            <w:r>
              <w:rPr>
                <w:rFonts w:ascii="Helvetica"/>
                <w:spacing w:val="-5"/>
                <w:sz w:val="20"/>
              </w:rPr>
              <w:t>12</w:t>
            </w:r>
          </w:p>
        </w:tc>
      </w:tr>
      <w:tr w:rsidR="00EC34AE" w14:paraId="0A79E518" w14:textId="77777777" w:rsidTr="00EC34AE">
        <w:trPr>
          <w:gridAfter w:val="1"/>
          <w:wAfter w:w="10" w:type="dxa"/>
          <w:trHeight w:val="230"/>
        </w:trPr>
        <w:tc>
          <w:tcPr>
            <w:tcW w:w="9577" w:type="dxa"/>
            <w:gridSpan w:val="8"/>
            <w:shd w:val="clear" w:color="auto" w:fill="CEDEEF"/>
          </w:tcPr>
          <w:p w14:paraId="1E610141" w14:textId="77777777" w:rsidR="00EC34AE" w:rsidRDefault="00EC34AE" w:rsidP="00093AD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DISCUSSION</w:t>
            </w:r>
          </w:p>
        </w:tc>
      </w:tr>
      <w:tr w:rsidR="00EC34AE" w14:paraId="1115912F" w14:textId="77777777" w:rsidTr="00EC34AE">
        <w:trPr>
          <w:gridAfter w:val="1"/>
          <w:wAfter w:w="10" w:type="dxa"/>
          <w:trHeight w:val="918"/>
        </w:trPr>
        <w:tc>
          <w:tcPr>
            <w:tcW w:w="2141" w:type="dxa"/>
            <w:gridSpan w:val="2"/>
          </w:tcPr>
          <w:p w14:paraId="01569254" w14:textId="77777777" w:rsidR="00EC34AE" w:rsidRDefault="00EC34AE" w:rsidP="00093AD6">
            <w:pPr>
              <w:pStyle w:val="TableParagraph"/>
              <w:spacing w:before="227"/>
              <w:ind w:left="287" w:right="759"/>
              <w:rPr>
                <w:sz w:val="20"/>
              </w:rPr>
            </w:pPr>
            <w:r>
              <w:rPr>
                <w:sz w:val="20"/>
              </w:rPr>
              <w:t>Summary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3" w:type="dxa"/>
            <w:gridSpan w:val="2"/>
          </w:tcPr>
          <w:p w14:paraId="7138545D" w14:textId="77777777" w:rsidR="00EC34AE" w:rsidRDefault="00EC34AE" w:rsidP="00093AD6">
            <w:pPr>
              <w:pStyle w:val="TableParagraph"/>
              <w:spacing w:before="112"/>
              <w:ind w:left="0"/>
              <w:rPr>
                <w:b/>
                <w:sz w:val="20"/>
              </w:rPr>
            </w:pPr>
          </w:p>
          <w:p w14:paraId="1909684D" w14:textId="77777777" w:rsidR="00EC34AE" w:rsidRDefault="00EC34AE" w:rsidP="00093AD6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264" w:type="dxa"/>
            <w:gridSpan w:val="2"/>
          </w:tcPr>
          <w:p w14:paraId="18F32239" w14:textId="77777777" w:rsidR="00EC34AE" w:rsidRDefault="00EC34AE" w:rsidP="00093AD6">
            <w:pPr>
              <w:pStyle w:val="TableParagraph"/>
              <w:spacing w:line="230" w:lineRule="exact"/>
              <w:ind w:right="77"/>
              <w:rPr>
                <w:sz w:val="20"/>
              </w:rPr>
            </w:pPr>
            <w:r>
              <w:rPr>
                <w:sz w:val="20"/>
              </w:rPr>
              <w:t>Summarize the main results (including an overview of concepts,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themes,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types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available), link 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consider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 relevance to key groups.</w:t>
            </w:r>
          </w:p>
        </w:tc>
        <w:tc>
          <w:tcPr>
            <w:tcW w:w="1479" w:type="dxa"/>
            <w:gridSpan w:val="2"/>
          </w:tcPr>
          <w:p w14:paraId="4274ACCA" w14:textId="77777777" w:rsidR="00EC34AE" w:rsidRDefault="00EC34AE" w:rsidP="00093AD6">
            <w:pPr>
              <w:pStyle w:val="TableParagraph"/>
              <w:spacing w:before="40"/>
              <w:ind w:left="30"/>
              <w:rPr>
                <w:rFonts w:ascii="Helvetica"/>
                <w:sz w:val="20"/>
              </w:rPr>
            </w:pPr>
            <w:r>
              <w:rPr>
                <w:rFonts w:ascii="Helvetica"/>
                <w:sz w:val="20"/>
              </w:rPr>
              <w:t>12</w:t>
            </w:r>
          </w:p>
        </w:tc>
      </w:tr>
      <w:tr w:rsidR="00EC34AE" w14:paraId="20917F63" w14:textId="77777777" w:rsidTr="00EC34AE">
        <w:trPr>
          <w:gridAfter w:val="1"/>
          <w:wAfter w:w="10" w:type="dxa"/>
          <w:trHeight w:val="229"/>
        </w:trPr>
        <w:tc>
          <w:tcPr>
            <w:tcW w:w="2141" w:type="dxa"/>
            <w:gridSpan w:val="2"/>
          </w:tcPr>
          <w:p w14:paraId="036F7CB6" w14:textId="77777777" w:rsidR="00EC34AE" w:rsidRDefault="00EC34AE" w:rsidP="00093AD6">
            <w:pPr>
              <w:pStyle w:val="TableParagraph"/>
              <w:spacing w:line="209" w:lineRule="exact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Limitations</w:t>
            </w:r>
          </w:p>
        </w:tc>
        <w:tc>
          <w:tcPr>
            <w:tcW w:w="693" w:type="dxa"/>
            <w:gridSpan w:val="2"/>
          </w:tcPr>
          <w:p w14:paraId="67101447" w14:textId="77777777" w:rsidR="00EC34AE" w:rsidRDefault="00EC34AE" w:rsidP="00093AD6">
            <w:pPr>
              <w:pStyle w:val="TableParagraph"/>
              <w:spacing w:line="20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264" w:type="dxa"/>
            <w:gridSpan w:val="2"/>
          </w:tcPr>
          <w:p w14:paraId="6EE6D08A" w14:textId="77777777" w:rsidR="00EC34AE" w:rsidRDefault="00EC34AE" w:rsidP="00093AD6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limitations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scoping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process.</w:t>
            </w:r>
          </w:p>
        </w:tc>
        <w:tc>
          <w:tcPr>
            <w:tcW w:w="1479" w:type="dxa"/>
            <w:gridSpan w:val="2"/>
          </w:tcPr>
          <w:p w14:paraId="27DB3BCA" w14:textId="77777777" w:rsidR="00EC34AE" w:rsidRDefault="00EC34AE" w:rsidP="00093AD6">
            <w:pPr>
              <w:pStyle w:val="TableParagraph"/>
              <w:spacing w:line="209" w:lineRule="exact"/>
              <w:ind w:left="13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12-13</w:t>
            </w:r>
          </w:p>
        </w:tc>
      </w:tr>
      <w:tr w:rsidR="00EC34AE" w14:paraId="3B289D3B" w14:textId="77777777" w:rsidTr="00EC34AE">
        <w:trPr>
          <w:gridAfter w:val="1"/>
          <w:wAfter w:w="10" w:type="dxa"/>
          <w:trHeight w:val="690"/>
        </w:trPr>
        <w:tc>
          <w:tcPr>
            <w:tcW w:w="2141" w:type="dxa"/>
            <w:gridSpan w:val="2"/>
          </w:tcPr>
          <w:p w14:paraId="08D0CBFD" w14:textId="77777777" w:rsidR="00EC34AE" w:rsidRDefault="00EC34AE" w:rsidP="00093AD6">
            <w:pPr>
              <w:pStyle w:val="TableParagraph"/>
              <w:spacing w:before="227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Conclusions</w:t>
            </w:r>
          </w:p>
        </w:tc>
        <w:tc>
          <w:tcPr>
            <w:tcW w:w="693" w:type="dxa"/>
            <w:gridSpan w:val="2"/>
          </w:tcPr>
          <w:p w14:paraId="4D2E6647" w14:textId="77777777" w:rsidR="00EC34AE" w:rsidRDefault="00EC34AE" w:rsidP="00093AD6">
            <w:pPr>
              <w:pStyle w:val="TableParagraph"/>
              <w:spacing w:before="227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264" w:type="dxa"/>
            <w:gridSpan w:val="2"/>
          </w:tcPr>
          <w:p w14:paraId="08168292" w14:textId="77777777" w:rsidR="00EC34AE" w:rsidRDefault="00EC34AE" w:rsidP="00093AD6">
            <w:pPr>
              <w:pStyle w:val="TableParagraph"/>
              <w:ind w:right="197"/>
              <w:rPr>
                <w:sz w:val="20"/>
              </w:rPr>
            </w:pPr>
            <w:r>
              <w:rPr>
                <w:sz w:val="20"/>
              </w:rPr>
              <w:t>Provide a general interpretation of the results with respect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</w:p>
          <w:p w14:paraId="629BC72C" w14:textId="77777777" w:rsidR="00EC34AE" w:rsidRDefault="00EC34AE" w:rsidP="00093AD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implications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steps.</w:t>
            </w:r>
          </w:p>
        </w:tc>
        <w:tc>
          <w:tcPr>
            <w:tcW w:w="1479" w:type="dxa"/>
            <w:gridSpan w:val="2"/>
          </w:tcPr>
          <w:p w14:paraId="0D34BC4D" w14:textId="77777777" w:rsidR="00EC34AE" w:rsidRDefault="00EC34AE" w:rsidP="00093AD6">
            <w:pPr>
              <w:pStyle w:val="TableParagraph"/>
              <w:spacing w:before="62"/>
              <w:ind w:left="25"/>
              <w:rPr>
                <w:rFonts w:ascii="Helvetica"/>
                <w:sz w:val="20"/>
              </w:rPr>
            </w:pPr>
            <w:r>
              <w:rPr>
                <w:rFonts w:ascii="Helvetica"/>
                <w:sz w:val="20"/>
              </w:rPr>
              <w:t>13-</w:t>
            </w:r>
            <w:r>
              <w:rPr>
                <w:rFonts w:ascii="Helvetica"/>
                <w:spacing w:val="-5"/>
                <w:sz w:val="20"/>
              </w:rPr>
              <w:t>16</w:t>
            </w:r>
          </w:p>
        </w:tc>
      </w:tr>
      <w:tr w:rsidR="00EC34AE" w14:paraId="3A8C924D" w14:textId="77777777" w:rsidTr="00EC34AE">
        <w:trPr>
          <w:gridAfter w:val="1"/>
          <w:wAfter w:w="10" w:type="dxa"/>
          <w:trHeight w:val="230"/>
        </w:trPr>
        <w:tc>
          <w:tcPr>
            <w:tcW w:w="9577" w:type="dxa"/>
            <w:gridSpan w:val="8"/>
            <w:shd w:val="clear" w:color="auto" w:fill="CEDEEF"/>
          </w:tcPr>
          <w:p w14:paraId="2024B04F" w14:textId="77777777" w:rsidR="00EC34AE" w:rsidRDefault="00EC34AE" w:rsidP="00093AD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FUNDING</w:t>
            </w:r>
          </w:p>
        </w:tc>
      </w:tr>
      <w:tr w:rsidR="00EC34AE" w14:paraId="58F79DA0" w14:textId="77777777" w:rsidTr="00EC34AE">
        <w:trPr>
          <w:gridAfter w:val="1"/>
          <w:wAfter w:w="10" w:type="dxa"/>
          <w:trHeight w:val="921"/>
        </w:trPr>
        <w:tc>
          <w:tcPr>
            <w:tcW w:w="2141" w:type="dxa"/>
            <w:gridSpan w:val="2"/>
          </w:tcPr>
          <w:p w14:paraId="3DD57861" w14:textId="77777777" w:rsidR="00EC34AE" w:rsidRDefault="00EC34AE" w:rsidP="00093AD6">
            <w:pPr>
              <w:pStyle w:val="TableParagraph"/>
              <w:spacing w:before="113"/>
              <w:ind w:left="0"/>
              <w:rPr>
                <w:b/>
                <w:sz w:val="20"/>
              </w:rPr>
            </w:pPr>
          </w:p>
          <w:p w14:paraId="4177E400" w14:textId="77777777" w:rsidR="00EC34AE" w:rsidRDefault="00EC34AE" w:rsidP="00093AD6">
            <w:pPr>
              <w:pStyle w:val="TableParagraph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Funding</w:t>
            </w:r>
          </w:p>
        </w:tc>
        <w:tc>
          <w:tcPr>
            <w:tcW w:w="693" w:type="dxa"/>
            <w:gridSpan w:val="2"/>
          </w:tcPr>
          <w:p w14:paraId="2F72A7C5" w14:textId="77777777" w:rsidR="00EC34AE" w:rsidRDefault="00EC34AE" w:rsidP="00093AD6">
            <w:pPr>
              <w:pStyle w:val="TableParagraph"/>
              <w:spacing w:before="113"/>
              <w:ind w:left="0"/>
              <w:rPr>
                <w:b/>
                <w:sz w:val="20"/>
              </w:rPr>
            </w:pPr>
          </w:p>
          <w:p w14:paraId="5C9B0D40" w14:textId="77777777" w:rsidR="00EC34AE" w:rsidRDefault="00EC34AE" w:rsidP="00093AD6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264" w:type="dxa"/>
            <w:gridSpan w:val="2"/>
          </w:tcPr>
          <w:p w14:paraId="4358448A" w14:textId="77777777" w:rsidR="00EC34AE" w:rsidRDefault="00EC34AE" w:rsidP="00093A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evidence,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scoping</w:t>
            </w:r>
          </w:p>
          <w:p w14:paraId="2C4A3860" w14:textId="77777777" w:rsidR="00EC34AE" w:rsidRDefault="00EC34AE" w:rsidP="00093AD6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review.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scoping </w:t>
            </w:r>
            <w:r>
              <w:rPr>
                <w:spacing w:val="-2"/>
                <w:sz w:val="20"/>
              </w:rPr>
              <w:t>review.</w:t>
            </w:r>
          </w:p>
        </w:tc>
        <w:tc>
          <w:tcPr>
            <w:tcW w:w="1479" w:type="dxa"/>
            <w:gridSpan w:val="2"/>
          </w:tcPr>
          <w:p w14:paraId="36619756" w14:textId="77777777" w:rsidR="00EC34AE" w:rsidRDefault="00EC34AE" w:rsidP="00093AD6">
            <w:pPr>
              <w:pStyle w:val="TableParagraph"/>
              <w:spacing w:before="32"/>
              <w:ind w:left="30"/>
              <w:rPr>
                <w:rFonts w:ascii="Helvetica"/>
                <w:sz w:val="20"/>
              </w:rPr>
            </w:pPr>
            <w:r>
              <w:rPr>
                <w:rFonts w:ascii="Helvetica"/>
                <w:spacing w:val="-5"/>
                <w:sz w:val="20"/>
              </w:rPr>
              <w:t>16</w:t>
            </w:r>
          </w:p>
        </w:tc>
      </w:tr>
    </w:tbl>
    <w:p w14:paraId="72F25BF8" w14:textId="77777777" w:rsidR="00EC34AE" w:rsidRDefault="00EC34AE" w:rsidP="00EC34AE">
      <w:pPr>
        <w:pStyle w:val="BodyText"/>
        <w:spacing w:before="4"/>
        <w:ind w:left="360" w:right="394"/>
      </w:pPr>
      <w:r>
        <w:t>JBI</w:t>
      </w:r>
      <w:r>
        <w:rPr>
          <w:spacing w:val="-3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Joanna</w:t>
      </w:r>
      <w:r>
        <w:rPr>
          <w:spacing w:val="-3"/>
        </w:rPr>
        <w:t xml:space="preserve"> </w:t>
      </w:r>
      <w:r>
        <w:t>Briggs</w:t>
      </w:r>
      <w:r>
        <w:rPr>
          <w:spacing w:val="-2"/>
        </w:rPr>
        <w:t xml:space="preserve"> </w:t>
      </w:r>
      <w:r>
        <w:t>Institute;</w:t>
      </w:r>
      <w:r>
        <w:rPr>
          <w:spacing w:val="-5"/>
        </w:rPr>
        <w:t xml:space="preserve"> </w:t>
      </w:r>
      <w:r>
        <w:t>PRISMA-</w:t>
      </w:r>
      <w:proofErr w:type="spellStart"/>
      <w:r>
        <w:t>ScR</w:t>
      </w:r>
      <w:proofErr w:type="spellEnd"/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Preferred</w:t>
      </w:r>
      <w:r>
        <w:rPr>
          <w:spacing w:val="-3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Systematic</w:t>
      </w:r>
      <w:r>
        <w:rPr>
          <w:spacing w:val="-2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Meta-Analyses extension for Scoping Reviews.</w:t>
      </w:r>
    </w:p>
    <w:p w14:paraId="56BF3C4B" w14:textId="77777777" w:rsidR="00EC34AE" w:rsidRDefault="00EC34AE" w:rsidP="00EC34AE">
      <w:pPr>
        <w:pStyle w:val="BodyText"/>
        <w:spacing w:line="242" w:lineRule="auto"/>
        <w:ind w:left="360" w:right="256"/>
      </w:pPr>
      <w:r>
        <w:t>*</w:t>
      </w:r>
      <w:r>
        <w:rPr>
          <w:spacing w:val="-7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rPr>
          <w:i/>
        </w:rPr>
        <w:t>sources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 xml:space="preserve">evidence </w:t>
      </w:r>
      <w:r>
        <w:t>(see</w:t>
      </w:r>
      <w:r>
        <w:rPr>
          <w:spacing w:val="-4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t>footnote)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compiled</w:t>
      </w:r>
      <w:r>
        <w:rPr>
          <w:spacing w:val="-2"/>
        </w:rPr>
        <w:t xml:space="preserve"> </w:t>
      </w:r>
      <w:r>
        <w:t>from,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bibliographic</w:t>
      </w:r>
      <w:r>
        <w:rPr>
          <w:spacing w:val="-1"/>
        </w:rPr>
        <w:t xml:space="preserve"> </w:t>
      </w:r>
      <w:r>
        <w:t>databases,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media platforms, and Web sites.</w:t>
      </w:r>
    </w:p>
    <w:p w14:paraId="0178E530" w14:textId="77777777" w:rsidR="00EC34AE" w:rsidRDefault="00EC34AE" w:rsidP="00EC34AE">
      <w:pPr>
        <w:pStyle w:val="BodyText"/>
        <w:spacing w:line="237" w:lineRule="auto"/>
        <w:ind w:left="360" w:right="420"/>
      </w:pPr>
      <w:r>
        <w:t>†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inclusive/heterogeneous</w:t>
      </w:r>
      <w:r>
        <w:rPr>
          <w:spacing w:val="-1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sources</w:t>
      </w:r>
      <w:r>
        <w:rPr>
          <w:spacing w:val="-1"/>
        </w:rPr>
        <w:t xml:space="preserve"> </w:t>
      </w:r>
      <w:r>
        <w:t xml:space="preserve">(e.g., quantitative and/or qualitative research, expert opinion, and policy documents) that may be eligible in a scoping review as opposed to only studies. This is not to be confused with </w:t>
      </w:r>
      <w:r>
        <w:rPr>
          <w:i/>
        </w:rPr>
        <w:t xml:space="preserve">information sources </w:t>
      </w:r>
      <w:r>
        <w:t>(see first footnote).</w:t>
      </w:r>
    </w:p>
    <w:p w14:paraId="15FD110C" w14:textId="77777777" w:rsidR="00EC34AE" w:rsidRDefault="00EC34AE" w:rsidP="00EC34AE">
      <w:pPr>
        <w:pStyle w:val="BodyText"/>
        <w:spacing w:before="1" w:line="207" w:lineRule="exact"/>
        <w:ind w:left="360"/>
      </w:pPr>
      <w:r>
        <w:t>‡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frameworks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Arksey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O’Malley</w:t>
      </w:r>
      <w:r>
        <w:rPr>
          <w:spacing w:val="-4"/>
        </w:rPr>
        <w:t xml:space="preserve"> </w:t>
      </w:r>
      <w:r>
        <w:t>(6)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Levac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colleagues</w:t>
      </w:r>
      <w:r>
        <w:rPr>
          <w:spacing w:val="-1"/>
        </w:rPr>
        <w:t xml:space="preserve"> </w:t>
      </w:r>
      <w:r>
        <w:t>(7)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JBI</w:t>
      </w:r>
      <w:r>
        <w:rPr>
          <w:spacing w:val="-1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(4,</w:t>
      </w:r>
      <w:r>
        <w:rPr>
          <w:spacing w:val="-4"/>
        </w:rPr>
        <w:t xml:space="preserve"> </w:t>
      </w:r>
      <w:r>
        <w:t>5)</w:t>
      </w:r>
      <w:r>
        <w:rPr>
          <w:spacing w:val="-2"/>
        </w:rPr>
        <w:t xml:space="preserve"> </w:t>
      </w:r>
      <w:r>
        <w:t>refer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5"/>
        </w:rPr>
        <w:t>the</w:t>
      </w:r>
    </w:p>
    <w:p w14:paraId="2883AC17" w14:textId="77777777" w:rsidR="00EC34AE" w:rsidRDefault="00EC34AE" w:rsidP="00EC34AE">
      <w:pPr>
        <w:pStyle w:val="BodyText"/>
        <w:spacing w:line="207" w:lineRule="exact"/>
        <w:ind w:left="360"/>
        <w:rPr>
          <w:i/>
        </w:rPr>
      </w:pPr>
      <w:r>
        <w:t>process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extraction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scoping</w:t>
      </w:r>
      <w:r>
        <w:rPr>
          <w:spacing w:val="-4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charting</w:t>
      </w:r>
      <w:r>
        <w:rPr>
          <w:i/>
          <w:spacing w:val="-2"/>
        </w:rPr>
        <w:t>.</w:t>
      </w:r>
    </w:p>
    <w:p w14:paraId="5E6DAC35" w14:textId="77777777" w:rsidR="00EC34AE" w:rsidRDefault="00EC34AE" w:rsidP="00EC34AE">
      <w:pPr>
        <w:pStyle w:val="BodyText"/>
        <w:spacing w:before="1"/>
        <w:ind w:left="360" w:right="394"/>
      </w:pPr>
      <w:r>
        <w:t>§ The process of systematically examining research evidence to assess its validity, results, and relevance before using it to inform a decision. This term is used for items 12 and 19 instead of "risk of bias" (which is more applicable to</w:t>
      </w:r>
      <w:r>
        <w:rPr>
          <w:spacing w:val="-2"/>
        </w:rPr>
        <w:t xml:space="preserve"> </w:t>
      </w:r>
      <w:r>
        <w:t>systematic</w:t>
      </w:r>
      <w:r>
        <w:rPr>
          <w:spacing w:val="-4"/>
        </w:rPr>
        <w:t xml:space="preserve"> </w:t>
      </w:r>
      <w:r>
        <w:t>reviews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interventions)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acknowledge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used in a scoping review (e.g., quantitative and/or qualitative research, expert opinion, and policy document).</w:t>
      </w:r>
    </w:p>
    <w:p w14:paraId="30745824" w14:textId="77777777" w:rsidR="00EC34AE" w:rsidRDefault="00EC34AE" w:rsidP="00EC34AE">
      <w:pPr>
        <w:pStyle w:val="BodyText"/>
      </w:pPr>
    </w:p>
    <w:p w14:paraId="7A662801" w14:textId="77777777" w:rsidR="00EC34AE" w:rsidRDefault="00EC34AE" w:rsidP="00EC34AE">
      <w:pPr>
        <w:pStyle w:val="BodyText"/>
      </w:pPr>
    </w:p>
    <w:p w14:paraId="3C19A0C8" w14:textId="77777777" w:rsidR="00EC34AE" w:rsidRDefault="00EC34AE" w:rsidP="00EC34AE">
      <w:pPr>
        <w:pStyle w:val="BodyText"/>
        <w:spacing w:before="30"/>
      </w:pPr>
    </w:p>
    <w:p w14:paraId="3E39DA38" w14:textId="77777777" w:rsidR="00EC34AE" w:rsidRDefault="00EC34AE" w:rsidP="00EC34AE">
      <w:pPr>
        <w:ind w:left="360" w:right="420"/>
        <w:rPr>
          <w:sz w:val="16"/>
        </w:rPr>
      </w:pPr>
      <w:r>
        <w:rPr>
          <w:i/>
          <w:sz w:val="16"/>
        </w:rPr>
        <w:t xml:space="preserve">From: </w:t>
      </w:r>
      <w:proofErr w:type="spellStart"/>
      <w:r>
        <w:rPr>
          <w:sz w:val="16"/>
        </w:rPr>
        <w:t>Tricco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AC,</w:t>
      </w:r>
      <w:r>
        <w:rPr>
          <w:spacing w:val="-2"/>
          <w:sz w:val="16"/>
        </w:rPr>
        <w:t xml:space="preserve"> </w:t>
      </w:r>
      <w:r>
        <w:rPr>
          <w:sz w:val="16"/>
        </w:rPr>
        <w:t>Lillie</w:t>
      </w:r>
      <w:r>
        <w:rPr>
          <w:spacing w:val="-4"/>
          <w:sz w:val="16"/>
        </w:rPr>
        <w:t xml:space="preserve"> </w:t>
      </w:r>
      <w:r>
        <w:rPr>
          <w:sz w:val="16"/>
        </w:rPr>
        <w:t>E,</w:t>
      </w:r>
      <w:r>
        <w:rPr>
          <w:spacing w:val="-2"/>
          <w:sz w:val="16"/>
        </w:rPr>
        <w:t xml:space="preserve"> </w:t>
      </w:r>
      <w:r>
        <w:rPr>
          <w:sz w:val="16"/>
        </w:rPr>
        <w:t>Zarin</w:t>
      </w:r>
      <w:r>
        <w:rPr>
          <w:spacing w:val="-5"/>
          <w:sz w:val="16"/>
        </w:rPr>
        <w:t xml:space="preserve"> </w:t>
      </w:r>
      <w:r>
        <w:rPr>
          <w:sz w:val="16"/>
        </w:rPr>
        <w:t>W,</w:t>
      </w:r>
      <w:r>
        <w:rPr>
          <w:spacing w:val="-2"/>
          <w:sz w:val="16"/>
        </w:rPr>
        <w:t xml:space="preserve"> </w:t>
      </w:r>
      <w:r>
        <w:rPr>
          <w:sz w:val="16"/>
        </w:rPr>
        <w:t>O'Brien</w:t>
      </w:r>
      <w:r>
        <w:rPr>
          <w:spacing w:val="-4"/>
          <w:sz w:val="16"/>
        </w:rPr>
        <w:t xml:space="preserve"> </w:t>
      </w:r>
      <w:r>
        <w:rPr>
          <w:sz w:val="16"/>
        </w:rPr>
        <w:t>KK,</w:t>
      </w:r>
      <w:r>
        <w:rPr>
          <w:spacing w:val="-2"/>
          <w:sz w:val="16"/>
        </w:rPr>
        <w:t xml:space="preserve"> </w:t>
      </w:r>
      <w:r>
        <w:rPr>
          <w:sz w:val="16"/>
        </w:rPr>
        <w:t>Colquhoun</w:t>
      </w:r>
      <w:r>
        <w:rPr>
          <w:spacing w:val="-1"/>
          <w:sz w:val="16"/>
        </w:rPr>
        <w:t xml:space="preserve"> </w:t>
      </w:r>
      <w:r>
        <w:rPr>
          <w:sz w:val="16"/>
        </w:rPr>
        <w:t>H, Levac</w:t>
      </w:r>
      <w:r>
        <w:rPr>
          <w:spacing w:val="-2"/>
          <w:sz w:val="16"/>
        </w:rPr>
        <w:t xml:space="preserve"> </w:t>
      </w:r>
      <w:r>
        <w:rPr>
          <w:sz w:val="16"/>
        </w:rPr>
        <w:t>D, et</w:t>
      </w:r>
      <w:r>
        <w:rPr>
          <w:spacing w:val="-2"/>
          <w:sz w:val="16"/>
        </w:rPr>
        <w:t xml:space="preserve"> </w:t>
      </w:r>
      <w:r>
        <w:rPr>
          <w:sz w:val="16"/>
        </w:rPr>
        <w:t>al.</w:t>
      </w:r>
      <w:r>
        <w:rPr>
          <w:spacing w:val="-2"/>
          <w:sz w:val="16"/>
        </w:rPr>
        <w:t xml:space="preserve"> </w:t>
      </w:r>
      <w:r>
        <w:rPr>
          <w:sz w:val="16"/>
        </w:rPr>
        <w:t>PRISMA</w:t>
      </w:r>
      <w:r>
        <w:rPr>
          <w:spacing w:val="-2"/>
          <w:sz w:val="16"/>
        </w:rPr>
        <w:t xml:space="preserve"> </w:t>
      </w:r>
      <w:r>
        <w:rPr>
          <w:sz w:val="16"/>
        </w:rPr>
        <w:t>Extension</w:t>
      </w:r>
      <w:r>
        <w:rPr>
          <w:spacing w:val="-4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Scoping</w:t>
      </w:r>
      <w:r>
        <w:rPr>
          <w:spacing w:val="-1"/>
          <w:sz w:val="16"/>
        </w:rPr>
        <w:t xml:space="preserve"> </w:t>
      </w:r>
      <w:r>
        <w:rPr>
          <w:sz w:val="16"/>
        </w:rPr>
        <w:t>Reviews (</w:t>
      </w:r>
      <w:proofErr w:type="spellStart"/>
      <w:r>
        <w:rPr>
          <w:sz w:val="16"/>
        </w:rPr>
        <w:t>PRISMAScR</w:t>
      </w:r>
      <w:proofErr w:type="spellEnd"/>
      <w:r>
        <w:rPr>
          <w:sz w:val="16"/>
        </w:rPr>
        <w:t xml:space="preserve">): Checklist and Explanation. Ann Intern Med. </w:t>
      </w:r>
      <w:proofErr w:type="gramStart"/>
      <w:r>
        <w:rPr>
          <w:sz w:val="16"/>
        </w:rPr>
        <w:t>2018;169:467</w:t>
      </w:r>
      <w:proofErr w:type="gramEnd"/>
      <w:r>
        <w:rPr>
          <w:sz w:val="16"/>
        </w:rPr>
        <w:t xml:space="preserve">–473. </w:t>
      </w:r>
      <w:hyperlink r:id="rId5">
        <w:proofErr w:type="spellStart"/>
        <w:r>
          <w:rPr>
            <w:color w:val="2E5D8B"/>
            <w:sz w:val="16"/>
            <w:u w:val="single" w:color="2E5D8B"/>
          </w:rPr>
          <w:t>doi</w:t>
        </w:r>
        <w:proofErr w:type="spellEnd"/>
        <w:r>
          <w:rPr>
            <w:color w:val="2E5D8B"/>
            <w:sz w:val="16"/>
            <w:u w:val="single" w:color="2E5D8B"/>
          </w:rPr>
          <w:t>: 10.7326/M18-0850</w:t>
        </w:r>
        <w:r>
          <w:rPr>
            <w:sz w:val="16"/>
          </w:rPr>
          <w:t>.</w:t>
        </w:r>
      </w:hyperlink>
    </w:p>
    <w:p w14:paraId="686C674D" w14:textId="77777777" w:rsidR="00D147A7" w:rsidRDefault="00D147A7" w:rsidP="00D147A7"/>
    <w:sectPr w:rsidR="00D147A7" w:rsidSect="00EC3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C20"/>
    <w:rsid w:val="00213278"/>
    <w:rsid w:val="00303AC1"/>
    <w:rsid w:val="00357360"/>
    <w:rsid w:val="00375661"/>
    <w:rsid w:val="00616C20"/>
    <w:rsid w:val="007A6541"/>
    <w:rsid w:val="00864E3E"/>
    <w:rsid w:val="0092297D"/>
    <w:rsid w:val="009A230D"/>
    <w:rsid w:val="00A0017E"/>
    <w:rsid w:val="00B228DC"/>
    <w:rsid w:val="00BB596C"/>
    <w:rsid w:val="00C311AC"/>
    <w:rsid w:val="00D147A7"/>
    <w:rsid w:val="00EC34AE"/>
    <w:rsid w:val="00F8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FA6826"/>
  <w15:chartTrackingRefBased/>
  <w15:docId w15:val="{D76610FD-5400-0D4A-91EC-EF5D916C1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C20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6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C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6C20"/>
    <w:rPr>
      <w:color w:val="467886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147A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147A7"/>
    <w:rPr>
      <w:rFonts w:ascii="Arial" w:eastAsia="Arial" w:hAnsi="Arial" w:cs="Arial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147A7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nnals.org/aim/fullarticle/2700389/prisma-extension-scoping-reviews-prisma-scr-checklist-explanation" TargetMode="External"/><Relationship Id="rId4" Type="http://schemas.openxmlformats.org/officeDocument/2006/relationships/hyperlink" Target="mailto:ebw2145@cumc.columbi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1456</Words>
  <Characters>8011</Characters>
  <Application>Microsoft Office Word</Application>
  <DocSecurity>0</DocSecurity>
  <Lines>348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Emily B.</dc:creator>
  <cp:keywords/>
  <dc:description/>
  <cp:lastModifiedBy>Weaver, Emily B.</cp:lastModifiedBy>
  <cp:revision>5</cp:revision>
  <dcterms:created xsi:type="dcterms:W3CDTF">2025-10-30T18:48:00Z</dcterms:created>
  <dcterms:modified xsi:type="dcterms:W3CDTF">2026-04-14T14:48:00Z</dcterms:modified>
</cp:coreProperties>
</file>