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D57" w:rsidRPr="00A64313" w:rsidRDefault="005F03CC" w:rsidP="005D2D57">
      <w:pPr>
        <w:spacing w:after="0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>Supplemental Table 1</w:t>
      </w:r>
      <w:bookmarkStart w:id="0" w:name="_GoBack"/>
      <w:bookmarkEnd w:id="0"/>
      <w:r w:rsidR="005D2D57" w:rsidRPr="00A64313"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5D2D57" w:rsidRPr="00A64313">
        <w:rPr>
          <w:rFonts w:ascii="Times New Roman" w:hAnsi="Times New Roman" w:cs="Times New Roman"/>
          <w:color w:val="000000"/>
          <w:sz w:val="20"/>
          <w:szCs w:val="20"/>
        </w:rPr>
        <w:t xml:space="preserve"> Bivariate analysis of sociodemographic characteristics of women </w:t>
      </w:r>
      <w:r w:rsidR="005D2D57" w:rsidRPr="00A64313">
        <w:rPr>
          <w:rFonts w:ascii="Times New Roman" w:hAnsi="Times New Roman" w:cs="Times New Roman"/>
          <w:sz w:val="20"/>
          <w:szCs w:val="20"/>
        </w:rPr>
        <w:t>and male partners and gender equality</w:t>
      </w:r>
    </w:p>
    <w:p w:rsidR="005D2D57" w:rsidRPr="00A64313" w:rsidRDefault="005D2D57" w:rsidP="005D2D57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10110" w:type="dxa"/>
        <w:tblInd w:w="0" w:type="dxa"/>
        <w:tblLayout w:type="fixed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3045"/>
        <w:gridCol w:w="1073"/>
        <w:gridCol w:w="1212"/>
        <w:gridCol w:w="1268"/>
        <w:gridCol w:w="1264"/>
        <w:gridCol w:w="1045"/>
        <w:gridCol w:w="1203"/>
      </w:tblGrid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3553" w:type="dxa"/>
            <w:gridSpan w:val="3"/>
            <w:shd w:val="clear" w:color="auto" w:fill="auto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Attitudes towards IPV</w:t>
            </w:r>
          </w:p>
        </w:tc>
        <w:tc>
          <w:tcPr>
            <w:tcW w:w="3512" w:type="dxa"/>
            <w:gridSpan w:val="3"/>
            <w:shd w:val="clear" w:color="auto" w:fill="auto"/>
          </w:tcPr>
          <w:p w:rsidR="005D2D57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Decision-Making Power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073" w:type="dxa"/>
            <w:shd w:val="clear" w:color="auto" w:fill="auto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High support for IPV</w:t>
            </w:r>
          </w:p>
        </w:tc>
        <w:tc>
          <w:tcPr>
            <w:tcW w:w="1212" w:type="dxa"/>
            <w:shd w:val="clear" w:color="auto" w:fill="auto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Medium support for IPV</w:t>
            </w:r>
          </w:p>
        </w:tc>
        <w:tc>
          <w:tcPr>
            <w:tcW w:w="1268" w:type="dxa"/>
            <w:shd w:val="clear" w:color="auto" w:fill="auto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Low support for IPV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None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Low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High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b/>
                <w:sz w:val="20"/>
                <w:szCs w:val="18"/>
              </w:rPr>
              <w:t>Sociodemographics, n (%)</w:t>
            </w:r>
          </w:p>
        </w:tc>
        <w:tc>
          <w:tcPr>
            <w:tcW w:w="1073" w:type="dxa"/>
            <w:shd w:val="clear" w:color="auto" w:fill="auto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12" w:type="dxa"/>
            <w:shd w:val="clear" w:color="auto" w:fill="auto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68" w:type="dxa"/>
            <w:shd w:val="clear" w:color="auto" w:fill="auto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64" w:type="dxa"/>
            <w:shd w:val="clear" w:color="auto" w:fill="auto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Women age </w:t>
            </w: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categories**^^</w:t>
            </w:r>
          </w:p>
        </w:tc>
        <w:tc>
          <w:tcPr>
            <w:tcW w:w="1073" w:type="dxa"/>
            <w:shd w:val="clear" w:color="auto" w:fill="auto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12" w:type="dxa"/>
            <w:shd w:val="clear" w:color="auto" w:fill="auto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68" w:type="dxa"/>
            <w:shd w:val="clear" w:color="auto" w:fill="auto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    18-22 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72 (22.9)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78 (24.7)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165 (52.4)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69 (18.1)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127 (33.3)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186 (48.7)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    23-26 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73 (22.4)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66 (20.3)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187 (57.4)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52 (12.7)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133 (32.5)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224 (54.8)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    27-30 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50 (19.7)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55 (21.6)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149 (58.7)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36 (11.3)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106 (33.1)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178 (55.6)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    31-45 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55 (23.8)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51 (22.1)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125 (54.1)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23 (7.7)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90 (30.1)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186 (62.2)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Men age categories**^^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    18-28 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87 (25.1)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60 (17.3)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200 (57.6)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37 (10.6)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122 (35.0)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190 (54.4)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    29-31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39 (14.1)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77 (27.8)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161 (58.1)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57 (20.5)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80 (28.8)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141 (50.7)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    32-35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59 (22.7)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58 (22.3)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143 (55.0)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34 (13.1)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71 (27.3)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155 (59.6)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    36-64 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62 (27.6)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54 (24.0)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109 (48.4)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10 (4.4)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62 (27.6)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153 (68.0)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ge Discrepancy between partners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ind w:left="251"/>
              <w:contextualSpacing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kern w:val="24"/>
                <w:sz w:val="20"/>
                <w:szCs w:val="18"/>
              </w:rPr>
              <w:t>Same age or woman is older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29 (17.3)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36 (21.6)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102 (61.0)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25 (14.7)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47 (27.6)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98 (57.6)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ind w:left="251"/>
              <w:contextualSpacing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color w:val="000000" w:themeColor="dark1"/>
                <w:kern w:val="24"/>
                <w:sz w:val="20"/>
                <w:szCs w:val="18"/>
              </w:rPr>
              <w:t>Man is 1-5 years older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98 (21.9)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87 (19.4)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263 (58.7)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46 (10.3)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148 (33.0)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254 (56.7)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ind w:left="251"/>
              <w:contextualSpacing/>
              <w:rPr>
                <w:rFonts w:ascii="Times New Roman" w:hAnsi="Times New Roman" w:cs="Times New Roman"/>
                <w:color w:val="000000" w:themeColor="dark1"/>
                <w:kern w:val="24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color w:val="000000" w:themeColor="dark1"/>
                <w:kern w:val="24"/>
                <w:sz w:val="20"/>
                <w:szCs w:val="18"/>
              </w:rPr>
              <w:t>Man is 6-10 years older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76 (22.6)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83 (24.7)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177 (52.7)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44 (13.1)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104 (30.9)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188 (55.9)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ind w:left="251"/>
              <w:contextualSpacing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color w:val="000000" w:themeColor="dark1"/>
                <w:kern w:val="24"/>
                <w:sz w:val="20"/>
                <w:szCs w:val="18"/>
              </w:rPr>
              <w:t>Man is 11+ years older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44 (27.8)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43 (27.2)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71 (44.9)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23 (14.6)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36 (22.8)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99 (62.7)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Women Level of education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ind w:left="337"/>
              <w:contextualSpacing/>
              <w:rPr>
                <w:rFonts w:ascii="Times New Roman" w:hAnsi="Times New Roman" w:cs="Times New Roman"/>
                <w:bCs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Primary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167 (25.4)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148 (22.5)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342 (52.0)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101 (12.8)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257 (32.5)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433 (54.7)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ind w:left="337"/>
              <w:contextualSpacing/>
              <w:rPr>
                <w:rFonts w:ascii="Times New Roman" w:hAnsi="Times New Roman" w:cs="Times New Roman"/>
                <w:bCs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Secondary (A or O level)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83 (17.7)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102 (21.8)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284 (60.5)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79 (12.8)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199 (32.2)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341 (55.1)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Man Level of Education</w:t>
            </w:r>
            <w:r w:rsidRPr="00DE329B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*</w:t>
            </w: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*^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    Primary or Lower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148 (33.0)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120 (26.7)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181 (40.3)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65 (14.5)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146 (32.5)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238 (53.0)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    Secondary or Higher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101 (15.0)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129 (19.1)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444 (65.9)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73 (10.8)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196 (28.9)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408 (60.3)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Religion 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ind w:left="337"/>
              <w:contextualSpacing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Catholic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55 (23.6)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47 (20.2)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131 (56.2)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40 (13.6)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90 (30.7)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163 (55.6)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ind w:left="337"/>
              <w:contextualSpacing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Protestant/other</w:t>
            </w:r>
            <w:r w:rsidRPr="00DE329B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Christian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190 (21.7)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198 (22.6)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489 (55.8)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138 (12.6)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361 (32.9)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597 (54.5)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ind w:left="337"/>
              <w:contextualSpacing/>
              <w:rPr>
                <w:rFonts w:ascii="Times New Roman" w:hAnsi="Times New Roman" w:cs="Times New Roman"/>
                <w:bCs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Other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5 (31.3)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5 (31.3)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6 (37.5)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2 (9.5)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5 (23.8)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14 (66.7)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Women Employment^^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    Employed for wages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40 (22.5)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31 (17.4)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107 (60.1)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33 (14.5)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73 (32.2)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121 (53.3)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    Self-employed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135 (22.7)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128 (21.5)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187 (53.0)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39 (8.4)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152 (32.8)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273 (58.8)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sz w:val="20"/>
                <w:szCs w:val="18"/>
                <w:lang w:val="fr-FR"/>
              </w:rPr>
            </w:pPr>
            <w:r w:rsidRPr="00DE329B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    Out of work   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75 (21.3)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91 (25.8)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332 (55.8)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108 (15.0)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231 (32.1)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380 (52.8)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Men Employment^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    Employed for wages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C5190E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C5190E">
              <w:rPr>
                <w:rFonts w:ascii="Times New Roman" w:hAnsi="Times New Roman" w:cs="Times New Roman"/>
                <w:sz w:val="20"/>
                <w:szCs w:val="18"/>
              </w:rPr>
              <w:t>94 (19.0)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C5190E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C5190E">
              <w:rPr>
                <w:rFonts w:ascii="Times New Roman" w:hAnsi="Times New Roman" w:cs="Times New Roman"/>
                <w:sz w:val="20"/>
                <w:szCs w:val="18"/>
              </w:rPr>
              <w:t>106 (21.5)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C5190E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C5190E">
              <w:rPr>
                <w:rFonts w:ascii="Times New Roman" w:hAnsi="Times New Roman" w:cs="Times New Roman"/>
                <w:sz w:val="20"/>
                <w:szCs w:val="18"/>
              </w:rPr>
              <w:t>294 (59.5)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C5190E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50 (10.1)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C5190E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153 (30.9)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C5190E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292 (59.0)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    Self-employed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C5190E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C5190E">
              <w:rPr>
                <w:rFonts w:ascii="Times New Roman" w:hAnsi="Times New Roman" w:cs="Times New Roman"/>
                <w:sz w:val="20"/>
                <w:szCs w:val="18"/>
              </w:rPr>
              <w:t>132 (24.0)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C5190E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C5190E">
              <w:rPr>
                <w:rFonts w:ascii="Times New Roman" w:hAnsi="Times New Roman" w:cs="Times New Roman"/>
                <w:sz w:val="20"/>
                <w:szCs w:val="18"/>
              </w:rPr>
              <w:t>131 (23.9)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C5190E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C5190E">
              <w:rPr>
                <w:rFonts w:ascii="Times New Roman" w:hAnsi="Times New Roman" w:cs="Times New Roman"/>
                <w:sz w:val="20"/>
                <w:szCs w:val="18"/>
              </w:rPr>
              <w:t>286 (52.1)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C5190E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84 (15.3)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C5190E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163 (29.6)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C5190E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304 (55.2)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sz w:val="20"/>
                <w:szCs w:val="18"/>
                <w:lang w:val="fr-FR"/>
              </w:rPr>
            </w:pPr>
            <w:r w:rsidRPr="00DE329B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     Student</w:t>
            </w:r>
            <w:r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/Out of Work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C5190E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C5190E">
              <w:rPr>
                <w:rFonts w:ascii="Times New Roman" w:hAnsi="Times New Roman" w:cs="Times New Roman"/>
                <w:sz w:val="20"/>
                <w:szCs w:val="18"/>
              </w:rPr>
              <w:t>24 (31.2)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C5190E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C5190E">
              <w:rPr>
                <w:rFonts w:ascii="Times New Roman" w:hAnsi="Times New Roman" w:cs="Times New Roman"/>
                <w:sz w:val="20"/>
                <w:szCs w:val="18"/>
              </w:rPr>
              <w:t>13 (15.7)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C5190E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C5190E">
              <w:rPr>
                <w:rFonts w:ascii="Times New Roman" w:hAnsi="Times New Roman" w:cs="Times New Roman"/>
                <w:sz w:val="20"/>
                <w:szCs w:val="18"/>
              </w:rPr>
              <w:t>46 (55.4)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C5190E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5 (6.0)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C5190E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26 (31.3)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C5190E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52 (62.6)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color w:val="000000" w:themeColor="dark1"/>
                <w:kern w:val="24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Marital status</w:t>
            </w: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*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>*^^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color w:val="000000" w:themeColor="dark1"/>
                <w:kern w:val="24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 xml:space="preserve">     Currently married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C5190E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C5190E">
              <w:rPr>
                <w:rFonts w:ascii="Times New Roman" w:hAnsi="Times New Roman" w:cs="Times New Roman"/>
                <w:sz w:val="20"/>
                <w:szCs w:val="18"/>
              </w:rPr>
              <w:t>231 (24.0)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C5190E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C5190E">
              <w:rPr>
                <w:rFonts w:ascii="Times New Roman" w:hAnsi="Times New Roman" w:cs="Times New Roman"/>
                <w:sz w:val="20"/>
                <w:szCs w:val="18"/>
              </w:rPr>
              <w:t>223 (23.1)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C5190E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C5190E">
              <w:rPr>
                <w:rFonts w:ascii="Times New Roman" w:hAnsi="Times New Roman" w:cs="Times New Roman"/>
                <w:sz w:val="20"/>
                <w:szCs w:val="18"/>
              </w:rPr>
              <w:t>509 (52.9)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155 (12.6)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377 (30.7)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695 (56.6)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color w:val="000000" w:themeColor="dark1"/>
                <w:kern w:val="24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 xml:space="preserve">     Not Married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C5190E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C5190E">
              <w:rPr>
                <w:rFonts w:ascii="Times New Roman" w:hAnsi="Times New Roman" w:cs="Times New Roman"/>
                <w:sz w:val="20"/>
                <w:szCs w:val="18"/>
              </w:rPr>
              <w:t>19 (11.7)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C5190E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C5190E">
              <w:rPr>
                <w:rFonts w:ascii="Times New Roman" w:hAnsi="Times New Roman" w:cs="Times New Roman"/>
                <w:sz w:val="20"/>
                <w:szCs w:val="18"/>
              </w:rPr>
              <w:t>27 (16.6)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C5190E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C5190E">
              <w:rPr>
                <w:rFonts w:ascii="Times New Roman" w:hAnsi="Times New Roman" w:cs="Times New Roman"/>
                <w:sz w:val="20"/>
                <w:szCs w:val="18"/>
              </w:rPr>
              <w:t>117 (71.8)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25 (13.7)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79 (43.2)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79 (43.2)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ind w:firstLine="90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  <w:t>Woman HIV status**^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ind w:firstLine="90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  <w:t xml:space="preserve">    Positive 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4 (66.7)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0 (0)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2 (33.3)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0 (0)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4 (44.4)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5 (55.6)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ind w:firstLine="90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  <w:t xml:space="preserve">    Negative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227 (22.1)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226 (22.0)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576 (56.0)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157 (12.3)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417 (32.6)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703 (55.0)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ind w:firstLine="90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  <w:t xml:space="preserve">    Indeterminate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1 (9.1)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1 (9.1)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8 (81.8)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0 (0)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3 (21.4)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11 (78.6)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ind w:firstLine="90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  <w:t xml:space="preserve">  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  <w:t xml:space="preserve"> </w:t>
            </w:r>
            <w:r w:rsidRPr="00DE329B"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  <w:t>Did not receive result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11 (55.0)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4 (20.0)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5 (25.0)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7 (25.0)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12 (42.9)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9 (32.1)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ind w:firstLine="90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  <w:t>Man HIV status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ind w:firstLine="90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  <w:t xml:space="preserve">    Positive 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1 (16.7)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1 (16.7)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4 (66.7)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0 (0)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2 (33.3)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4 (66.7)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ind w:firstLine="90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  <w:t xml:space="preserve">    Negative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209 (21.6)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216 (22.4)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540 (56.0)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133 (13.8)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280 (29.0)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553 (57.3)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ind w:firstLine="90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  <w:t xml:space="preserve">    Don’t wish to say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4 (44.4)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1 (11.1)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4 (44.4)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 (11.1)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2 (22.2)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6 (66.7)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ind w:firstLine="90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  <w:lastRenderedPageBreak/>
              <w:t>Wealth Status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  <w:t>*^^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  <w:t xml:space="preserve">     Lowest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43 (15.7)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57 (20.8)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173 (63.4)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44 (14.7)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105 (35.0)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151 (50.3)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  <w:t xml:space="preserve">     Second Lowest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43 (15.7)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77 (28.1)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154 (56.2)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72 (23.5)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85 (27.8)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149 (48.7)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  <w:t xml:space="preserve">     Second Highest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70 (25.0)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61 (21.8)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149 (53.2)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19 (6.3)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107 (35.2)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178 (58.6)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  <w:t xml:space="preserve">     Highest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90 (32.3)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51 (18.3)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138 (49.5)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15 (4.9)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86 (28.2)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204 (66.9)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  <w:t xml:space="preserve">  Proportion of expe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  <w:t>nses met by woman’s earnings**^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  <w:t xml:space="preserve">   None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112 (25.1)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94 (21.0)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241 (53.9)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79 (13.7)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212 (36.9)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284 (49.4)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  <w:t xml:space="preserve">   Less than a third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50 (18.2)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61 (22.2)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164 (59.6)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27 (8.1)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113 (33.8)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194 (58.1)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  <w:t xml:space="preserve">   A third to a half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59 (20.6)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61 (21.3)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167 (58.2)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44 (12.3)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96 (26.7)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219 (61.0)</w:t>
            </w:r>
          </w:p>
        </w:tc>
      </w:tr>
      <w:tr w:rsidR="005D2D57" w:rsidRPr="00DE329B" w:rsidTr="005D2D57">
        <w:trPr>
          <w:trHeight w:val="21"/>
        </w:trPr>
        <w:tc>
          <w:tcPr>
            <w:tcW w:w="3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  <w:t xml:space="preserve">   More than a half</w:t>
            </w:r>
          </w:p>
        </w:tc>
        <w:tc>
          <w:tcPr>
            <w:tcW w:w="107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28 (24.1)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34 (29.3)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E329B">
              <w:rPr>
                <w:rFonts w:ascii="Times New Roman" w:hAnsi="Times New Roman" w:cs="Times New Roman"/>
                <w:sz w:val="20"/>
                <w:szCs w:val="18"/>
              </w:rPr>
              <w:t>54 (46.6)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30 (21.3)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34 (24.1)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77 (54.6)</w:t>
            </w:r>
          </w:p>
        </w:tc>
      </w:tr>
      <w:tr w:rsidR="005D2D57" w:rsidRPr="00DE329B" w:rsidTr="005D2D57">
        <w:trPr>
          <w:trHeight w:val="21"/>
        </w:trPr>
        <w:tc>
          <w:tcPr>
            <w:tcW w:w="10110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D2D57" w:rsidRPr="00DE329B" w:rsidRDefault="005D2D57" w:rsidP="00D564CA">
            <w:pPr>
              <w:contextualSpacing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18"/>
              </w:rPr>
              <w:t>Attitudes towards IPV: *p&lt;0.05, **p&lt; 0.01, Decision-Making Power: ^p&lt;0.05, ^^p&lt;.01</w:t>
            </w:r>
          </w:p>
        </w:tc>
      </w:tr>
    </w:tbl>
    <w:p w:rsidR="005D2D57" w:rsidRDefault="005D2D57"/>
    <w:sectPr w:rsidR="005D2D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D57"/>
    <w:rsid w:val="005D2D57"/>
    <w:rsid w:val="005F03CC"/>
    <w:rsid w:val="00A66EF7"/>
    <w:rsid w:val="00D33CBC"/>
    <w:rsid w:val="00E4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474CBC-7568-4214-9850-1A5179A25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2D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2D57"/>
    <w:pPr>
      <w:spacing w:after="0" w:line="240" w:lineRule="auto"/>
    </w:pPr>
    <w:rPr>
      <w:rFonts w:asciiTheme="minorHAnsi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614</Words>
  <Characters>3504</Characters>
  <Application>Microsoft Office Word</Application>
  <DocSecurity>0</DocSecurity>
  <Lines>29</Lines>
  <Paragraphs>8</Paragraphs>
  <ScaleCrop>false</ScaleCrop>
  <Company>Medical University of South Carolina</Company>
  <LinksUpToDate>false</LinksUpToDate>
  <CharactersWithSpaces>4110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Vrana-Diaz</dc:creator>
  <cp:keywords/>
  <dc:description/>
  <cp:lastModifiedBy>Caroline Vrana-Diaz</cp:lastModifiedBy>
  <cp:revision>2</cp:revision>
  <dcterms:created xsi:type="dcterms:W3CDTF">2018-11-26T14:47:00Z</dcterms:created>
  <dcterms:modified xsi:type="dcterms:W3CDTF">2018-11-26T14:48:00Z</dcterms:modified>
</cp:coreProperties>
</file>