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3C47C" w14:textId="28A311E6" w:rsidR="00801FEB" w:rsidRPr="004C2964" w:rsidRDefault="008154AC" w:rsidP="008154AC">
      <w:pPr>
        <w:ind w:left="90" w:right="630"/>
        <w:rPr>
          <w:rFonts w:ascii="Times New Roman" w:hAnsi="Times New Roman" w:cs="Times New Roman"/>
          <w:b/>
          <w:bCs/>
        </w:rPr>
      </w:pPr>
      <w:r w:rsidRPr="004C2964">
        <w:rPr>
          <w:rFonts w:ascii="Times New Roman" w:hAnsi="Times New Roman" w:cs="Times New Roman"/>
          <w:b/>
          <w:bCs/>
        </w:rPr>
        <w:t xml:space="preserve">Supplementary Table 1: </w:t>
      </w:r>
      <w:r w:rsidR="00632836" w:rsidRPr="004C2964">
        <w:rPr>
          <w:rFonts w:ascii="Times New Roman" w:hAnsi="Times New Roman" w:cs="Times New Roman"/>
          <w:b/>
          <w:bCs/>
        </w:rPr>
        <w:t>Variable description and bivariate test showing the association between model predictors and the outcome</w:t>
      </w:r>
      <w:r w:rsidR="00CF4767" w:rsidRPr="004C2964">
        <w:rPr>
          <w:rFonts w:ascii="Times New Roman" w:hAnsi="Times New Roman" w:cs="Times New Roman"/>
          <w:b/>
          <w:bCs/>
        </w:rPr>
        <w:t>.</w:t>
      </w:r>
    </w:p>
    <w:tbl>
      <w:tblPr>
        <w:tblW w:w="14935" w:type="dxa"/>
        <w:tblLook w:val="04A0" w:firstRow="1" w:lastRow="0" w:firstColumn="1" w:lastColumn="0" w:noHBand="0" w:noVBand="1"/>
      </w:tblPr>
      <w:tblGrid>
        <w:gridCol w:w="1709"/>
        <w:gridCol w:w="1323"/>
        <w:gridCol w:w="9371"/>
        <w:gridCol w:w="1350"/>
        <w:gridCol w:w="1182"/>
      </w:tblGrid>
      <w:tr w:rsidR="00604E94" w:rsidRPr="00E37F51" w14:paraId="692C3670" w14:textId="77777777" w:rsidTr="00426018">
        <w:trPr>
          <w:trHeight w:val="340"/>
        </w:trPr>
        <w:tc>
          <w:tcPr>
            <w:tcW w:w="1709" w:type="dxa"/>
            <w:tcBorders>
              <w:top w:val="single" w:sz="4" w:space="0" w:color="auto"/>
              <w:left w:val="single" w:sz="4" w:space="0" w:color="auto"/>
              <w:bottom w:val="single" w:sz="4" w:space="0" w:color="auto"/>
              <w:right w:val="single" w:sz="4" w:space="0" w:color="auto"/>
            </w:tcBorders>
            <w:vAlign w:val="bottom"/>
            <w:hideMark/>
          </w:tcPr>
          <w:p w14:paraId="24E460C3" w14:textId="77777777" w:rsidR="008154AC" w:rsidRPr="004C2964" w:rsidRDefault="008154AC" w:rsidP="002E23AF">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Variable label</w:t>
            </w:r>
          </w:p>
        </w:tc>
        <w:tc>
          <w:tcPr>
            <w:tcW w:w="1323" w:type="dxa"/>
            <w:tcBorders>
              <w:top w:val="single" w:sz="4" w:space="0" w:color="auto"/>
              <w:left w:val="nil"/>
              <w:bottom w:val="single" w:sz="4" w:space="0" w:color="auto"/>
              <w:right w:val="single" w:sz="4" w:space="0" w:color="auto"/>
            </w:tcBorders>
            <w:noWrap/>
            <w:vAlign w:val="bottom"/>
            <w:hideMark/>
          </w:tcPr>
          <w:p w14:paraId="6860D767" w14:textId="77777777" w:rsidR="008154AC" w:rsidRPr="004C2964" w:rsidRDefault="008154AC" w:rsidP="002E23AF">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Variable type</w:t>
            </w:r>
          </w:p>
        </w:tc>
        <w:tc>
          <w:tcPr>
            <w:tcW w:w="9371" w:type="dxa"/>
            <w:tcBorders>
              <w:top w:val="single" w:sz="4" w:space="0" w:color="auto"/>
              <w:left w:val="nil"/>
              <w:bottom w:val="single" w:sz="4" w:space="0" w:color="auto"/>
              <w:right w:val="single" w:sz="4" w:space="0" w:color="auto"/>
            </w:tcBorders>
            <w:vAlign w:val="bottom"/>
            <w:hideMark/>
          </w:tcPr>
          <w:p w14:paraId="66347DF5" w14:textId="46750379" w:rsidR="008154AC" w:rsidRPr="004C2964" w:rsidRDefault="008154AC" w:rsidP="002E23AF">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Description</w:t>
            </w:r>
            <w:r w:rsidR="00187B5E" w:rsidRPr="004C2964">
              <w:rPr>
                <w:rFonts w:ascii="Times New Roman" w:eastAsia="Times New Roman" w:hAnsi="Times New Roman" w:cs="Times New Roman"/>
                <w:b/>
                <w:bCs/>
                <w:kern w:val="0"/>
                <w14:ligatures w14:val="none"/>
              </w:rPr>
              <w:t xml:space="preserve"> </w:t>
            </w:r>
          </w:p>
        </w:tc>
        <w:tc>
          <w:tcPr>
            <w:tcW w:w="1350" w:type="dxa"/>
            <w:tcBorders>
              <w:top w:val="single" w:sz="4" w:space="0" w:color="auto"/>
              <w:left w:val="nil"/>
              <w:bottom w:val="single" w:sz="4" w:space="0" w:color="auto"/>
              <w:right w:val="single" w:sz="4" w:space="0" w:color="auto"/>
            </w:tcBorders>
            <w:vAlign w:val="bottom"/>
            <w:hideMark/>
          </w:tcPr>
          <w:p w14:paraId="06D0FD4B" w14:textId="77777777" w:rsidR="008154AC" w:rsidRPr="004C2964" w:rsidRDefault="008154AC" w:rsidP="002E23AF">
            <w:pPr>
              <w:spacing w:after="0" w:line="240" w:lineRule="auto"/>
              <w:jc w:val="right"/>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Chisquare/ ttest</w:t>
            </w:r>
          </w:p>
        </w:tc>
        <w:tc>
          <w:tcPr>
            <w:tcW w:w="1182" w:type="dxa"/>
            <w:tcBorders>
              <w:top w:val="single" w:sz="4" w:space="0" w:color="auto"/>
              <w:left w:val="nil"/>
              <w:bottom w:val="single" w:sz="4" w:space="0" w:color="auto"/>
              <w:right w:val="single" w:sz="4" w:space="0" w:color="auto"/>
            </w:tcBorders>
            <w:vAlign w:val="bottom"/>
            <w:hideMark/>
          </w:tcPr>
          <w:p w14:paraId="1A91DF32" w14:textId="4EBC542E" w:rsidR="008154AC" w:rsidRPr="004C2964" w:rsidRDefault="008154AC" w:rsidP="002E23AF">
            <w:pPr>
              <w:spacing w:after="0" w:line="240" w:lineRule="auto"/>
              <w:jc w:val="right"/>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p</w:t>
            </w:r>
            <w:r w:rsidR="00426018" w:rsidRPr="004C2964">
              <w:rPr>
                <w:rFonts w:ascii="Times New Roman" w:eastAsia="Times New Roman" w:hAnsi="Times New Roman" w:cs="Times New Roman"/>
                <w:b/>
                <w:bCs/>
                <w:kern w:val="0"/>
                <w14:ligatures w14:val="none"/>
              </w:rPr>
              <w:t>-</w:t>
            </w:r>
            <w:r w:rsidRPr="004C2964">
              <w:rPr>
                <w:rFonts w:ascii="Times New Roman" w:eastAsia="Times New Roman" w:hAnsi="Times New Roman" w:cs="Times New Roman"/>
                <w:b/>
                <w:bCs/>
                <w:kern w:val="0"/>
                <w14:ligatures w14:val="none"/>
              </w:rPr>
              <w:t>value</w:t>
            </w:r>
          </w:p>
        </w:tc>
      </w:tr>
      <w:tr w:rsidR="00604E94" w:rsidRPr="00E37F51" w14:paraId="6F0F6FF7" w14:textId="77777777" w:rsidTr="00426018">
        <w:trPr>
          <w:trHeight w:val="413"/>
        </w:trPr>
        <w:tc>
          <w:tcPr>
            <w:tcW w:w="1709" w:type="dxa"/>
            <w:tcBorders>
              <w:top w:val="nil"/>
              <w:left w:val="single" w:sz="4" w:space="0" w:color="auto"/>
              <w:bottom w:val="single" w:sz="4" w:space="0" w:color="auto"/>
              <w:right w:val="single" w:sz="4" w:space="0" w:color="auto"/>
            </w:tcBorders>
            <w:vAlign w:val="bottom"/>
            <w:hideMark/>
          </w:tcPr>
          <w:p w14:paraId="60314625"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Gender</w:t>
            </w:r>
          </w:p>
        </w:tc>
        <w:tc>
          <w:tcPr>
            <w:tcW w:w="1323" w:type="dxa"/>
            <w:tcBorders>
              <w:top w:val="nil"/>
              <w:left w:val="nil"/>
              <w:bottom w:val="single" w:sz="4" w:space="0" w:color="auto"/>
              <w:right w:val="single" w:sz="4" w:space="0" w:color="auto"/>
            </w:tcBorders>
            <w:noWrap/>
            <w:vAlign w:val="bottom"/>
            <w:hideMark/>
          </w:tcPr>
          <w:p w14:paraId="5D5CE304"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Categorical</w:t>
            </w:r>
          </w:p>
        </w:tc>
        <w:tc>
          <w:tcPr>
            <w:tcW w:w="9371" w:type="dxa"/>
            <w:tcBorders>
              <w:top w:val="nil"/>
              <w:left w:val="nil"/>
              <w:bottom w:val="single" w:sz="4" w:space="0" w:color="auto"/>
              <w:right w:val="single" w:sz="4" w:space="0" w:color="auto"/>
            </w:tcBorders>
            <w:vAlign w:val="bottom"/>
            <w:hideMark/>
          </w:tcPr>
          <w:p w14:paraId="4F7DE7AB"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Two categories coded as 1= male and 2= female</w:t>
            </w:r>
          </w:p>
        </w:tc>
        <w:tc>
          <w:tcPr>
            <w:tcW w:w="1350" w:type="dxa"/>
            <w:tcBorders>
              <w:top w:val="nil"/>
              <w:left w:val="nil"/>
              <w:bottom w:val="single" w:sz="4" w:space="0" w:color="auto"/>
              <w:right w:val="single" w:sz="4" w:space="0" w:color="auto"/>
            </w:tcBorders>
            <w:vAlign w:val="bottom"/>
            <w:hideMark/>
          </w:tcPr>
          <w:p w14:paraId="2C2D7572"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0.06</w:t>
            </w:r>
          </w:p>
        </w:tc>
        <w:tc>
          <w:tcPr>
            <w:tcW w:w="1182" w:type="dxa"/>
            <w:tcBorders>
              <w:top w:val="nil"/>
              <w:left w:val="nil"/>
              <w:bottom w:val="single" w:sz="4" w:space="0" w:color="auto"/>
              <w:right w:val="single" w:sz="4" w:space="0" w:color="auto"/>
            </w:tcBorders>
            <w:vAlign w:val="bottom"/>
            <w:hideMark/>
          </w:tcPr>
          <w:p w14:paraId="66FF6696"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0.801</w:t>
            </w:r>
          </w:p>
        </w:tc>
      </w:tr>
      <w:tr w:rsidR="00604E94" w:rsidRPr="00E37F51" w14:paraId="57224EA8" w14:textId="77777777" w:rsidTr="00426018">
        <w:trPr>
          <w:trHeight w:val="340"/>
        </w:trPr>
        <w:tc>
          <w:tcPr>
            <w:tcW w:w="1709" w:type="dxa"/>
            <w:tcBorders>
              <w:top w:val="nil"/>
              <w:left w:val="single" w:sz="4" w:space="0" w:color="auto"/>
              <w:bottom w:val="single" w:sz="4" w:space="0" w:color="auto"/>
              <w:right w:val="single" w:sz="4" w:space="0" w:color="auto"/>
            </w:tcBorders>
            <w:vAlign w:val="bottom"/>
            <w:hideMark/>
          </w:tcPr>
          <w:p w14:paraId="3E475104"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Age</w:t>
            </w:r>
          </w:p>
        </w:tc>
        <w:tc>
          <w:tcPr>
            <w:tcW w:w="1323" w:type="dxa"/>
            <w:tcBorders>
              <w:top w:val="nil"/>
              <w:left w:val="nil"/>
              <w:bottom w:val="single" w:sz="4" w:space="0" w:color="auto"/>
              <w:right w:val="single" w:sz="4" w:space="0" w:color="auto"/>
            </w:tcBorders>
            <w:noWrap/>
            <w:vAlign w:val="bottom"/>
            <w:hideMark/>
          </w:tcPr>
          <w:p w14:paraId="50FBCAB6" w14:textId="66D220E0"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669C9429" w14:textId="05D85B71"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Participant's age in </w:t>
            </w:r>
            <w:r w:rsidR="00E66A42" w:rsidRPr="004C2964">
              <w:rPr>
                <w:rFonts w:ascii="Times New Roman" w:eastAsia="Times New Roman" w:hAnsi="Times New Roman" w:cs="Times New Roman"/>
                <w:kern w:val="0"/>
                <w14:ligatures w14:val="none"/>
              </w:rPr>
              <w:t>years ranging</w:t>
            </w:r>
            <w:r w:rsidR="00153D37" w:rsidRPr="004C2964">
              <w:rPr>
                <w:rFonts w:ascii="Times New Roman" w:eastAsia="Times New Roman" w:hAnsi="Times New Roman" w:cs="Times New Roman"/>
                <w:kern w:val="0"/>
                <w14:ligatures w14:val="none"/>
              </w:rPr>
              <w:t xml:space="preserve"> </w:t>
            </w:r>
            <w:r w:rsidRPr="004C2964">
              <w:rPr>
                <w:rFonts w:ascii="Times New Roman" w:eastAsia="Times New Roman" w:hAnsi="Times New Roman" w:cs="Times New Roman"/>
                <w:kern w:val="0"/>
                <w14:ligatures w14:val="none"/>
              </w:rPr>
              <w:t>from 10 to 17</w:t>
            </w:r>
          </w:p>
        </w:tc>
        <w:tc>
          <w:tcPr>
            <w:tcW w:w="1350" w:type="dxa"/>
            <w:tcBorders>
              <w:top w:val="nil"/>
              <w:left w:val="nil"/>
              <w:bottom w:val="single" w:sz="4" w:space="0" w:color="auto"/>
              <w:right w:val="single" w:sz="4" w:space="0" w:color="auto"/>
            </w:tcBorders>
            <w:vAlign w:val="bottom"/>
            <w:hideMark/>
          </w:tcPr>
          <w:p w14:paraId="1FECE64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3.77</w:t>
            </w:r>
          </w:p>
        </w:tc>
        <w:tc>
          <w:tcPr>
            <w:tcW w:w="1182" w:type="dxa"/>
            <w:tcBorders>
              <w:top w:val="nil"/>
              <w:left w:val="nil"/>
              <w:bottom w:val="single" w:sz="4" w:space="0" w:color="auto"/>
              <w:right w:val="single" w:sz="4" w:space="0" w:color="auto"/>
            </w:tcBorders>
            <w:vAlign w:val="bottom"/>
            <w:hideMark/>
          </w:tcPr>
          <w:p w14:paraId="5E49FAAB"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59A038B3" w14:textId="77777777" w:rsidTr="00426018">
        <w:trPr>
          <w:trHeight w:val="340"/>
        </w:trPr>
        <w:tc>
          <w:tcPr>
            <w:tcW w:w="1709" w:type="dxa"/>
            <w:tcBorders>
              <w:top w:val="nil"/>
              <w:left w:val="single" w:sz="4" w:space="0" w:color="auto"/>
              <w:bottom w:val="single" w:sz="4" w:space="0" w:color="auto"/>
              <w:right w:val="single" w:sz="4" w:space="0" w:color="auto"/>
            </w:tcBorders>
            <w:vAlign w:val="bottom"/>
            <w:hideMark/>
          </w:tcPr>
          <w:p w14:paraId="5A306962"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Orphanhood status</w:t>
            </w:r>
          </w:p>
        </w:tc>
        <w:tc>
          <w:tcPr>
            <w:tcW w:w="1323" w:type="dxa"/>
            <w:tcBorders>
              <w:top w:val="nil"/>
              <w:left w:val="nil"/>
              <w:bottom w:val="single" w:sz="4" w:space="0" w:color="auto"/>
              <w:right w:val="single" w:sz="4" w:space="0" w:color="auto"/>
            </w:tcBorders>
            <w:noWrap/>
            <w:vAlign w:val="bottom"/>
            <w:hideMark/>
          </w:tcPr>
          <w:p w14:paraId="0E47B317"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Categorical</w:t>
            </w:r>
          </w:p>
        </w:tc>
        <w:tc>
          <w:tcPr>
            <w:tcW w:w="9371" w:type="dxa"/>
            <w:tcBorders>
              <w:top w:val="nil"/>
              <w:left w:val="nil"/>
              <w:bottom w:val="single" w:sz="4" w:space="0" w:color="auto"/>
              <w:right w:val="single" w:sz="4" w:space="0" w:color="auto"/>
            </w:tcBorders>
            <w:vAlign w:val="bottom"/>
            <w:hideMark/>
          </w:tcPr>
          <w:p w14:paraId="6FAE2EB4"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Two categories coded as 0= double-orphan, 1= Single-orphan, and 2= non-orphan</w:t>
            </w:r>
          </w:p>
        </w:tc>
        <w:tc>
          <w:tcPr>
            <w:tcW w:w="1350" w:type="dxa"/>
            <w:tcBorders>
              <w:top w:val="nil"/>
              <w:left w:val="nil"/>
              <w:bottom w:val="single" w:sz="4" w:space="0" w:color="auto"/>
              <w:right w:val="single" w:sz="4" w:space="0" w:color="auto"/>
            </w:tcBorders>
            <w:vAlign w:val="bottom"/>
            <w:hideMark/>
          </w:tcPr>
          <w:p w14:paraId="084295D2"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5.26</w:t>
            </w:r>
          </w:p>
        </w:tc>
        <w:tc>
          <w:tcPr>
            <w:tcW w:w="1182" w:type="dxa"/>
            <w:tcBorders>
              <w:top w:val="nil"/>
              <w:left w:val="nil"/>
              <w:bottom w:val="single" w:sz="4" w:space="0" w:color="auto"/>
              <w:right w:val="single" w:sz="4" w:space="0" w:color="auto"/>
            </w:tcBorders>
            <w:vAlign w:val="bottom"/>
            <w:hideMark/>
          </w:tcPr>
          <w:p w14:paraId="7D7A5873"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0.022</w:t>
            </w:r>
          </w:p>
        </w:tc>
      </w:tr>
      <w:tr w:rsidR="00604E94" w:rsidRPr="00E37F51" w14:paraId="6636557C"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72AC0DB5"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Family cohesion</w:t>
            </w:r>
          </w:p>
        </w:tc>
        <w:tc>
          <w:tcPr>
            <w:tcW w:w="1323" w:type="dxa"/>
            <w:tcBorders>
              <w:top w:val="nil"/>
              <w:left w:val="nil"/>
              <w:bottom w:val="single" w:sz="4" w:space="0" w:color="auto"/>
              <w:right w:val="single" w:sz="4" w:space="0" w:color="auto"/>
            </w:tcBorders>
            <w:noWrap/>
            <w:vAlign w:val="bottom"/>
            <w:hideMark/>
          </w:tcPr>
          <w:p w14:paraId="4D96BB0F" w14:textId="24C9D646"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2A931447" w14:textId="6FC70708"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Family cohesion was measured by a 7-item scale </w:t>
            </w:r>
            <w:r w:rsidR="00187B5E" w:rsidRPr="004C2964">
              <w:rPr>
                <w:rFonts w:ascii="Times New Roman" w:hAnsi="Times New Roman" w:cs="Times New Roman"/>
              </w:rPr>
              <w:t>adapted from the Family Environment Scale</w:t>
            </w:r>
            <w:r w:rsidR="00CF337D" w:rsidRPr="004C2964">
              <w:rPr>
                <w:rFonts w:ascii="Times New Roman" w:hAnsi="Times New Roman" w:cs="Times New Roman"/>
              </w:rPr>
              <w:fldChar w:fldCharType="begin"/>
            </w:r>
            <w:r w:rsidR="004473D9" w:rsidRPr="004C2964">
              <w:rPr>
                <w:rFonts w:ascii="Times New Roman" w:hAnsi="Times New Roman" w:cs="Times New Roman"/>
              </w:rPr>
              <w:instrText xml:space="preserve"> ADDIN ZOTERO_ITEM CSL_CITATION {"citationID":"qf51E1dR","properties":{"formattedCitation":"\\super 1\\nosupersub{}","plainCitation":"1","noteIndex":0},"citationItems":[{"id":1902,"uris":["http://zotero.org/users/14405747/items/BMCFBQEA"],"itemData":{"id":1902,"type":"book","edition":"3rd ed","publisher":"Consulting Psychologists Press Inc.","publisher-place":"Palo Alto, CA","title":"Family Environmental Scale Manual.","author":[{"family":"Moos","given":"Rudolph"},{"family":"Moos","given":"B"}],"issued":{"date-parts":[["1994"]]}}}],"schema":"https://github.com/citation-style-language/schema/raw/master/csl-citation.json"} </w:instrText>
            </w:r>
            <w:r w:rsidR="00CF337D" w:rsidRPr="004C2964">
              <w:rPr>
                <w:rFonts w:ascii="Times New Roman" w:hAnsi="Times New Roman" w:cs="Times New Roman"/>
              </w:rPr>
              <w:fldChar w:fldCharType="separate"/>
            </w:r>
            <w:r w:rsidR="00CF337D" w:rsidRPr="004C2964">
              <w:rPr>
                <w:rFonts w:ascii="Times New Roman" w:hAnsi="Times New Roman" w:cs="Times New Roman"/>
                <w:kern w:val="0"/>
                <w:vertAlign w:val="superscript"/>
              </w:rPr>
              <w:t>1</w:t>
            </w:r>
            <w:r w:rsidR="00CF337D" w:rsidRPr="004C2964">
              <w:rPr>
                <w:rFonts w:ascii="Times New Roman" w:hAnsi="Times New Roman" w:cs="Times New Roman"/>
              </w:rPr>
              <w:fldChar w:fldCharType="end"/>
            </w:r>
            <w:r w:rsidR="00187B5E" w:rsidRPr="004C2964">
              <w:rPr>
                <w:rFonts w:ascii="Times New Roman" w:hAnsi="Times New Roman" w:cs="Times New Roman"/>
              </w:rPr>
              <w:t xml:space="preserve"> and the Family Assessment Measure.</w:t>
            </w:r>
            <w:r w:rsidR="00CF337D" w:rsidRPr="004C2964">
              <w:rPr>
                <w:rFonts w:ascii="Times New Roman" w:hAnsi="Times New Roman" w:cs="Times New Roman"/>
              </w:rPr>
              <w:fldChar w:fldCharType="begin"/>
            </w:r>
            <w:r w:rsidR="00CF337D" w:rsidRPr="004C2964">
              <w:rPr>
                <w:rFonts w:ascii="Times New Roman" w:hAnsi="Times New Roman" w:cs="Times New Roman"/>
              </w:rPr>
              <w:instrText xml:space="preserve"> ADDIN ZOTERO_ITEM CSL_CITATION {"citationID":"558hFVjZ","properties":{"formattedCitation":"\\super 2\\nosupersub{}","plainCitation":"2","noteIndex":0},"citationItems":[{"id":1904,"uris":["http://zotero.org/users/14405747/items/HMK3BKEK"],"itemData":{"id":1904,"type":"article-journal","container-title":"Canadian Journal of Community Mental Health","issue":"2","page":"91–103","title":"The Family Assessment Measure","volume":"2","author":[{"family":"Skinner","given":"HA"},{"family":"Steinhauer","given":"PD"},{"family":"Santa-Barbara","given":"J"}],"issued":{"date-parts":[["1983"]]}}}],"schema":"https://github.com/citation-style-language/schema/raw/master/csl-citation.json"} </w:instrText>
            </w:r>
            <w:r w:rsidR="00CF337D" w:rsidRPr="004C2964">
              <w:rPr>
                <w:rFonts w:ascii="Times New Roman" w:hAnsi="Times New Roman" w:cs="Times New Roman"/>
              </w:rPr>
              <w:fldChar w:fldCharType="separate"/>
            </w:r>
            <w:r w:rsidR="00CF337D" w:rsidRPr="004C2964">
              <w:rPr>
                <w:rFonts w:ascii="Times New Roman" w:hAnsi="Times New Roman" w:cs="Times New Roman"/>
                <w:kern w:val="0"/>
                <w:vertAlign w:val="superscript"/>
              </w:rPr>
              <w:t>2</w:t>
            </w:r>
            <w:r w:rsidR="00CF337D" w:rsidRPr="004C2964">
              <w:rPr>
                <w:rFonts w:ascii="Times New Roman" w:hAnsi="Times New Roman" w:cs="Times New Roman"/>
              </w:rPr>
              <w:fldChar w:fldCharType="end"/>
            </w:r>
            <w:r w:rsidR="00CF337D" w:rsidRPr="004C2964">
              <w:rPr>
                <w:rFonts w:ascii="Times New Roman" w:hAnsi="Times New Roman" w:cs="Times New Roman"/>
              </w:rPr>
              <w:t xml:space="preserve"> </w:t>
            </w:r>
            <w:r w:rsidR="00187B5E" w:rsidRPr="004C2964">
              <w:rPr>
                <w:rFonts w:ascii="Times New Roman" w:hAnsi="Times New Roman" w:cs="Times New Roman"/>
              </w:rPr>
              <w:t xml:space="preserve">The scale </w:t>
            </w:r>
            <w:r w:rsidRPr="004C2964">
              <w:rPr>
                <w:rFonts w:ascii="Times New Roman" w:eastAsia="Times New Roman" w:hAnsi="Times New Roman" w:cs="Times New Roman"/>
                <w:kern w:val="0"/>
                <w14:ligatures w14:val="none"/>
              </w:rPr>
              <w:t>assesses family members’ commitment and support for each other</w:t>
            </w:r>
            <w:r w:rsidR="00977831" w:rsidRPr="004C2964">
              <w:rPr>
                <w:rFonts w:ascii="Times New Roman" w:eastAsia="Times New Roman" w:hAnsi="Times New Roman" w:cs="Times New Roman"/>
                <w:kern w:val="0"/>
                <w14:ligatures w14:val="none"/>
              </w:rPr>
              <w:t xml:space="preserve"> with</w:t>
            </w:r>
            <w:r w:rsidRPr="004C2964">
              <w:rPr>
                <w:rFonts w:ascii="Times New Roman" w:eastAsia="Times New Roman" w:hAnsi="Times New Roman" w:cs="Times New Roman"/>
                <w:kern w:val="0"/>
                <w14:ligatures w14:val="none"/>
              </w:rPr>
              <w:t xml:space="preserve"> items were rated on a 5-point Likert scale (1=never occurs to 5=always occurs). The theoretical scores range from 7 to 35 with high scores indicating high levels of family cohesion. Actual scores range from 8 to 35</w:t>
            </w:r>
            <w:r w:rsidR="00153D37" w:rsidRPr="004C2964">
              <w:rPr>
                <w:rFonts w:ascii="Times New Roman" w:eastAsia="Times New Roman" w:hAnsi="Times New Roman" w:cs="Times New Roman"/>
                <w:kern w:val="0"/>
                <w14:ligatures w14:val="none"/>
              </w:rPr>
              <w:t xml:space="preserve"> with</w:t>
            </w:r>
            <w:r w:rsidR="00E83C52" w:rsidRPr="004C2964">
              <w:rPr>
                <w:rFonts w:ascii="Times New Roman" w:eastAsia="Times New Roman" w:hAnsi="Times New Roman" w:cs="Times New Roman"/>
                <w:kern w:val="0"/>
                <w14:ligatures w14:val="none"/>
              </w:rPr>
              <w:t>,</w:t>
            </w:r>
            <w:r w:rsidR="00153D37" w:rsidRPr="004C2964">
              <w:rPr>
                <w:rFonts w:ascii="Times New Roman" w:eastAsia="Times New Roman" w:hAnsi="Times New Roman" w:cs="Times New Roman"/>
                <w:kern w:val="0"/>
                <w14:ligatures w14:val="none"/>
              </w:rPr>
              <w:t xml:space="preserve"> </w:t>
            </w:r>
            <w:r w:rsidR="00E83C52" w:rsidRPr="004C2964">
              <w:rPr>
                <w:rFonts w:ascii="Times New Roman" w:hAnsi="Times New Roman" w:cs="Times New Roman"/>
              </w:rPr>
              <w:t>Cronbach’s alpha</w:t>
            </w:r>
            <w:r w:rsidR="00153D37" w:rsidRPr="004C2964">
              <w:rPr>
                <w:rFonts w:ascii="Times New Roman" w:eastAsia="Times New Roman" w:hAnsi="Times New Roman" w:cs="Times New Roman"/>
                <w:kern w:val="0"/>
                <w14:ligatures w14:val="none"/>
              </w:rPr>
              <w:t xml:space="preserve"> of 0.73</w:t>
            </w:r>
            <w:r w:rsidR="005C2B0A"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677DBBDC"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4.94</w:t>
            </w:r>
          </w:p>
        </w:tc>
        <w:tc>
          <w:tcPr>
            <w:tcW w:w="1182" w:type="dxa"/>
            <w:tcBorders>
              <w:top w:val="nil"/>
              <w:left w:val="nil"/>
              <w:bottom w:val="single" w:sz="4" w:space="0" w:color="auto"/>
              <w:right w:val="single" w:sz="4" w:space="0" w:color="auto"/>
            </w:tcBorders>
            <w:vAlign w:val="bottom"/>
            <w:hideMark/>
          </w:tcPr>
          <w:p w14:paraId="5D9CDF7B"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292C66A3"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4D7A7427"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Child-caregiver communication</w:t>
            </w:r>
          </w:p>
        </w:tc>
        <w:tc>
          <w:tcPr>
            <w:tcW w:w="1323" w:type="dxa"/>
            <w:tcBorders>
              <w:top w:val="nil"/>
              <w:left w:val="nil"/>
              <w:bottom w:val="single" w:sz="4" w:space="0" w:color="auto"/>
              <w:right w:val="single" w:sz="4" w:space="0" w:color="auto"/>
            </w:tcBorders>
            <w:noWrap/>
            <w:vAlign w:val="bottom"/>
            <w:hideMark/>
          </w:tcPr>
          <w:p w14:paraId="6DC6CA8A" w14:textId="1078DA20"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7E55102F" w14:textId="77B129B1"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Respondents were asked to indicate how often they discussed 11 specific topics with their caregiver. Responses were rated on a 5-point Likert scale, with 1=</w:t>
            </w:r>
            <w:r w:rsidRPr="004C2964">
              <w:rPr>
                <w:rFonts w:ascii="Times New Roman" w:eastAsia="Times New Roman" w:hAnsi="Times New Roman" w:cs="Times New Roman"/>
                <w:i/>
                <w:iCs/>
                <w:kern w:val="0"/>
                <w14:ligatures w14:val="none"/>
              </w:rPr>
              <w:t>never</w:t>
            </w:r>
            <w:r w:rsidRPr="004C2964">
              <w:rPr>
                <w:rFonts w:ascii="Times New Roman" w:eastAsia="Times New Roman" w:hAnsi="Times New Roman" w:cs="Times New Roman"/>
                <w:kern w:val="0"/>
                <w14:ligatures w14:val="none"/>
              </w:rPr>
              <w:t>, 2=</w:t>
            </w:r>
            <w:r w:rsidRPr="004C2964">
              <w:rPr>
                <w:rFonts w:ascii="Times New Roman" w:eastAsia="Times New Roman" w:hAnsi="Times New Roman" w:cs="Times New Roman"/>
                <w:i/>
                <w:iCs/>
                <w:kern w:val="0"/>
                <w14:ligatures w14:val="none"/>
              </w:rPr>
              <w:t>sometimes</w:t>
            </w:r>
            <w:r w:rsidRPr="004C2964">
              <w:rPr>
                <w:rFonts w:ascii="Times New Roman" w:eastAsia="Times New Roman" w:hAnsi="Times New Roman" w:cs="Times New Roman"/>
                <w:kern w:val="0"/>
                <w14:ligatures w14:val="none"/>
              </w:rPr>
              <w:t>, 3=</w:t>
            </w:r>
            <w:r w:rsidRPr="004C2964">
              <w:rPr>
                <w:rFonts w:ascii="Times New Roman" w:eastAsia="Times New Roman" w:hAnsi="Times New Roman" w:cs="Times New Roman"/>
                <w:i/>
                <w:iCs/>
                <w:kern w:val="0"/>
                <w14:ligatures w14:val="none"/>
              </w:rPr>
              <w:t>about half of the time</w:t>
            </w:r>
            <w:r w:rsidRPr="004C2964">
              <w:rPr>
                <w:rFonts w:ascii="Times New Roman" w:eastAsia="Times New Roman" w:hAnsi="Times New Roman" w:cs="Times New Roman"/>
                <w:kern w:val="0"/>
                <w14:ligatures w14:val="none"/>
              </w:rPr>
              <w:t>, 4=</w:t>
            </w:r>
            <w:r w:rsidRPr="004C2964">
              <w:rPr>
                <w:rFonts w:ascii="Times New Roman" w:eastAsia="Times New Roman" w:hAnsi="Times New Roman" w:cs="Times New Roman"/>
                <w:i/>
                <w:iCs/>
                <w:kern w:val="0"/>
                <w14:ligatures w14:val="none"/>
              </w:rPr>
              <w:t>most of the time</w:t>
            </w:r>
            <w:r w:rsidRPr="004C2964">
              <w:rPr>
                <w:rFonts w:ascii="Times New Roman" w:eastAsia="Times New Roman" w:hAnsi="Times New Roman" w:cs="Times New Roman"/>
                <w:kern w:val="0"/>
                <w14:ligatures w14:val="none"/>
              </w:rPr>
              <w:t xml:space="preserve">, and </w:t>
            </w:r>
            <w:r w:rsidRPr="004C2964">
              <w:rPr>
                <w:rFonts w:ascii="Times New Roman" w:eastAsia="Times New Roman" w:hAnsi="Times New Roman" w:cs="Times New Roman"/>
                <w:i/>
                <w:iCs/>
                <w:kern w:val="0"/>
                <w14:ligatures w14:val="none"/>
              </w:rPr>
              <w:t>always</w:t>
            </w:r>
            <w:r w:rsidRPr="004C2964">
              <w:rPr>
                <w:rFonts w:ascii="Times New Roman" w:eastAsia="Times New Roman" w:hAnsi="Times New Roman" w:cs="Times New Roman"/>
                <w:kern w:val="0"/>
                <w14:ligatures w14:val="none"/>
              </w:rPr>
              <w:t>. The theoretical range for this scale is 11-55, with higher scores indicating high communication frequency levels. The actual scores ranged from 11 to 55</w:t>
            </w:r>
            <w:r w:rsidR="00E83C52" w:rsidRPr="004C2964">
              <w:rPr>
                <w:rFonts w:ascii="Times New Roman" w:eastAsia="Times New Roman" w:hAnsi="Times New Roman" w:cs="Times New Roman"/>
                <w:kern w:val="0"/>
                <w14:ligatures w14:val="none"/>
              </w:rPr>
              <w:t>,</w:t>
            </w:r>
            <w:r w:rsidR="00153D37" w:rsidRPr="004C2964">
              <w:rPr>
                <w:rFonts w:ascii="Times New Roman" w:eastAsia="Times New Roman" w:hAnsi="Times New Roman" w:cs="Times New Roman"/>
                <w:kern w:val="0"/>
                <w14:ligatures w14:val="none"/>
              </w:rPr>
              <w:t xml:space="preserve"> with </w:t>
            </w:r>
            <w:r w:rsidR="00E83C52" w:rsidRPr="004C2964">
              <w:rPr>
                <w:rFonts w:ascii="Times New Roman" w:hAnsi="Times New Roman" w:cs="Times New Roman"/>
              </w:rPr>
              <w:t xml:space="preserve">Cronbach’s alpha </w:t>
            </w:r>
            <w:r w:rsidR="00153D37" w:rsidRPr="004C2964">
              <w:rPr>
                <w:rFonts w:ascii="Times New Roman" w:eastAsia="Times New Roman" w:hAnsi="Times New Roman" w:cs="Times New Roman"/>
                <w:kern w:val="0"/>
                <w14:ligatures w14:val="none"/>
              </w:rPr>
              <w:t>of 0.81</w:t>
            </w:r>
          </w:p>
        </w:tc>
        <w:tc>
          <w:tcPr>
            <w:tcW w:w="1350" w:type="dxa"/>
            <w:tcBorders>
              <w:top w:val="nil"/>
              <w:left w:val="nil"/>
              <w:bottom w:val="single" w:sz="4" w:space="0" w:color="auto"/>
              <w:right w:val="single" w:sz="4" w:space="0" w:color="auto"/>
            </w:tcBorders>
            <w:vAlign w:val="bottom"/>
            <w:hideMark/>
          </w:tcPr>
          <w:p w14:paraId="205AC54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2.51</w:t>
            </w:r>
          </w:p>
        </w:tc>
        <w:tc>
          <w:tcPr>
            <w:tcW w:w="1182" w:type="dxa"/>
            <w:tcBorders>
              <w:top w:val="nil"/>
              <w:left w:val="nil"/>
              <w:bottom w:val="single" w:sz="4" w:space="0" w:color="auto"/>
              <w:right w:val="single" w:sz="4" w:space="0" w:color="auto"/>
            </w:tcBorders>
            <w:vAlign w:val="bottom"/>
            <w:hideMark/>
          </w:tcPr>
          <w:p w14:paraId="554DEA9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0.012</w:t>
            </w:r>
          </w:p>
        </w:tc>
      </w:tr>
      <w:tr w:rsidR="00604E94" w:rsidRPr="00E37F51" w14:paraId="15415871" w14:textId="77777777" w:rsidTr="00426018">
        <w:trPr>
          <w:trHeight w:val="1700"/>
        </w:trPr>
        <w:tc>
          <w:tcPr>
            <w:tcW w:w="1709" w:type="dxa"/>
            <w:tcBorders>
              <w:top w:val="nil"/>
              <w:left w:val="single" w:sz="4" w:space="0" w:color="auto"/>
              <w:bottom w:val="single" w:sz="4" w:space="0" w:color="auto"/>
              <w:right w:val="single" w:sz="4" w:space="0" w:color="auto"/>
            </w:tcBorders>
            <w:vAlign w:val="bottom"/>
            <w:hideMark/>
          </w:tcPr>
          <w:p w14:paraId="276A4A44"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Perceived Child-Caregiver Support </w:t>
            </w:r>
          </w:p>
        </w:tc>
        <w:tc>
          <w:tcPr>
            <w:tcW w:w="1323" w:type="dxa"/>
            <w:tcBorders>
              <w:top w:val="nil"/>
              <w:left w:val="nil"/>
              <w:bottom w:val="single" w:sz="4" w:space="0" w:color="auto"/>
              <w:right w:val="single" w:sz="4" w:space="0" w:color="auto"/>
            </w:tcBorders>
            <w:noWrap/>
            <w:vAlign w:val="bottom"/>
            <w:hideMark/>
          </w:tcPr>
          <w:p w14:paraId="33AFDE62" w14:textId="075A238F"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7CF31A9B" w14:textId="17F3FC76"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Respondents were asked to rate the adults they live with, on a 17-item scale. Responses were rated on a 5-point Likert scale, with 1= </w:t>
            </w:r>
            <w:r w:rsidRPr="004C2964">
              <w:rPr>
                <w:rFonts w:ascii="Times New Roman" w:eastAsia="Times New Roman" w:hAnsi="Times New Roman" w:cs="Times New Roman"/>
                <w:i/>
                <w:iCs/>
                <w:kern w:val="0"/>
                <w14:ligatures w14:val="none"/>
              </w:rPr>
              <w:t>never</w:t>
            </w:r>
            <w:r w:rsidRPr="004C2964">
              <w:rPr>
                <w:rFonts w:ascii="Times New Roman" w:eastAsia="Times New Roman" w:hAnsi="Times New Roman" w:cs="Times New Roman"/>
                <w:kern w:val="0"/>
                <w14:ligatures w14:val="none"/>
              </w:rPr>
              <w:t xml:space="preserve">, 2 = </w:t>
            </w:r>
            <w:r w:rsidRPr="004C2964">
              <w:rPr>
                <w:rFonts w:ascii="Times New Roman" w:eastAsia="Times New Roman" w:hAnsi="Times New Roman" w:cs="Times New Roman"/>
                <w:i/>
                <w:iCs/>
                <w:kern w:val="0"/>
                <w14:ligatures w14:val="none"/>
              </w:rPr>
              <w:t xml:space="preserve">sometimes, </w:t>
            </w:r>
            <w:r w:rsidRPr="004C2964">
              <w:rPr>
                <w:rFonts w:ascii="Times New Roman" w:eastAsia="Times New Roman" w:hAnsi="Times New Roman" w:cs="Times New Roman"/>
                <w:kern w:val="0"/>
                <w14:ligatures w14:val="none"/>
              </w:rPr>
              <w:t>3=</w:t>
            </w:r>
            <w:r w:rsidRPr="004C2964">
              <w:rPr>
                <w:rFonts w:ascii="Times New Roman" w:eastAsia="Times New Roman" w:hAnsi="Times New Roman" w:cs="Times New Roman"/>
                <w:i/>
                <w:iCs/>
                <w:kern w:val="0"/>
                <w14:ligatures w14:val="none"/>
              </w:rPr>
              <w:t>about half of the time</w:t>
            </w:r>
            <w:r w:rsidRPr="004C2964">
              <w:rPr>
                <w:rFonts w:ascii="Times New Roman" w:eastAsia="Times New Roman" w:hAnsi="Times New Roman" w:cs="Times New Roman"/>
                <w:kern w:val="0"/>
                <w14:ligatures w14:val="none"/>
              </w:rPr>
              <w:t>, 4=</w:t>
            </w:r>
            <w:r w:rsidRPr="004C2964">
              <w:rPr>
                <w:rFonts w:ascii="Times New Roman" w:eastAsia="Times New Roman" w:hAnsi="Times New Roman" w:cs="Times New Roman"/>
                <w:i/>
                <w:iCs/>
                <w:kern w:val="0"/>
                <w14:ligatures w14:val="none"/>
              </w:rPr>
              <w:t>most of the time</w:t>
            </w:r>
            <w:r w:rsidRPr="004C2964">
              <w:rPr>
                <w:rFonts w:ascii="Times New Roman" w:eastAsia="Times New Roman" w:hAnsi="Times New Roman" w:cs="Times New Roman"/>
                <w:kern w:val="0"/>
                <w14:ligatures w14:val="none"/>
              </w:rPr>
              <w:t xml:space="preserve">, and 5= </w:t>
            </w:r>
            <w:r w:rsidRPr="004C2964">
              <w:rPr>
                <w:rFonts w:ascii="Times New Roman" w:eastAsia="Times New Roman" w:hAnsi="Times New Roman" w:cs="Times New Roman"/>
                <w:i/>
                <w:iCs/>
                <w:kern w:val="0"/>
                <w14:ligatures w14:val="none"/>
              </w:rPr>
              <w:t>always</w:t>
            </w:r>
            <w:r w:rsidR="00DE20C7" w:rsidRPr="004A1124">
              <w:rPr>
                <w:rFonts w:ascii="Times New Roman" w:eastAsia="Times New Roman" w:hAnsi="Times New Roman" w:cs="Times New Roman"/>
                <w:i/>
                <w:iCs/>
                <w:kern w:val="0"/>
                <w14:ligatures w14:val="none"/>
              </w:rPr>
              <w:t xml:space="preserve">. </w:t>
            </w:r>
            <w:r w:rsidR="00DE20C7" w:rsidRPr="00E37F51">
              <w:rPr>
                <w:rFonts w:ascii="Times New Roman" w:eastAsia="Times New Roman" w:hAnsi="Times New Roman" w:cs="Times New Roman"/>
                <w:kern w:val="0"/>
                <w14:ligatures w14:val="none"/>
              </w:rPr>
              <w:t>Items were adapted from the social support scale which demonstrated excellent internal consistency (cronbach’s alpha: 0.82-0.90)</w:t>
            </w:r>
            <w:r w:rsidRPr="004C2964">
              <w:rPr>
                <w:rFonts w:ascii="Times New Roman" w:eastAsia="Times New Roman" w:hAnsi="Times New Roman" w:cs="Times New Roman"/>
                <w:kern w:val="0"/>
                <w14:ligatures w14:val="none"/>
              </w:rPr>
              <w:t>.</w:t>
            </w:r>
            <w:r w:rsidR="00842180" w:rsidRPr="004C2964">
              <w:rPr>
                <w:rFonts w:ascii="Times New Roman" w:eastAsia="Times New Roman" w:hAnsi="Times New Roman" w:cs="Times New Roman"/>
                <w:kern w:val="0"/>
                <w14:ligatures w14:val="none"/>
              </w:rPr>
              <w:fldChar w:fldCharType="begin"/>
            </w:r>
            <w:r w:rsidR="00CF337D" w:rsidRPr="004C2964">
              <w:rPr>
                <w:rFonts w:ascii="Times New Roman" w:eastAsia="Times New Roman" w:hAnsi="Times New Roman" w:cs="Times New Roman"/>
                <w:kern w:val="0"/>
                <w14:ligatures w14:val="none"/>
              </w:rPr>
              <w:instrText xml:space="preserve"> ADDIN ZOTERO_ITEM CSL_CITATION {"citationID":"N47utsjy","properties":{"formattedCitation":"\\super 3\\nosupersub{}","plainCitation":"3","noteIndex":0},"citationItems":[{"id":819,"uris":["http://zotero.org/users/14405747/items/474B2VTQ"],"itemData":{"id":819,"type":"article-journal","container-title":"American Journal of Community Psychology","DOI":"10.1007/BF00919279","ISSN":"1573-2770(Electronic),0091-0562(Print)","note":"type: Journal Article","page":"209-237","title":"Modes of social support: The Social Support Behaviors (SS-B) Scale","volume":"15","author":[{"family":"Vaux","given":"Alan"},{"family":"Riedel","given":"Sharon"},{"family":"Stewart","given":"Doreen"}],"issued":{"date-parts":[["1987"]]}}}],"schema":"https://github.com/citation-style-language/schema/raw/master/csl-citation.json"} </w:instrText>
            </w:r>
            <w:r w:rsidR="00842180" w:rsidRPr="004C2964">
              <w:rPr>
                <w:rFonts w:ascii="Times New Roman" w:eastAsia="Times New Roman" w:hAnsi="Times New Roman" w:cs="Times New Roman"/>
                <w:kern w:val="0"/>
                <w14:ligatures w14:val="none"/>
              </w:rPr>
              <w:fldChar w:fldCharType="separate"/>
            </w:r>
            <w:r w:rsidR="00CF337D" w:rsidRPr="004C2964">
              <w:rPr>
                <w:rFonts w:ascii="Times New Roman" w:hAnsi="Times New Roman" w:cs="Times New Roman"/>
                <w:kern w:val="0"/>
                <w:vertAlign w:val="superscript"/>
              </w:rPr>
              <w:t>3</w:t>
            </w:r>
            <w:r w:rsidR="00842180"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Items in the inverse direction were reverse-coded to create summated scores. The theoretical range for this scale is 17 to 85, with high summated scores indicating high levels of perceived support from caregivers. The actual scores ranged from 17 to 8</w:t>
            </w:r>
            <w:r w:rsidR="00153D37" w:rsidRPr="004C2964">
              <w:rPr>
                <w:rFonts w:ascii="Times New Roman" w:eastAsia="Times New Roman" w:hAnsi="Times New Roman" w:cs="Times New Roman"/>
                <w:kern w:val="0"/>
                <w14:ligatures w14:val="none"/>
              </w:rPr>
              <w:t>1</w:t>
            </w:r>
            <w:r w:rsidR="00E83C52" w:rsidRPr="004C2964">
              <w:rPr>
                <w:rFonts w:ascii="Times New Roman" w:eastAsia="Times New Roman" w:hAnsi="Times New Roman" w:cs="Times New Roman"/>
                <w:kern w:val="0"/>
                <w14:ligatures w14:val="none"/>
              </w:rPr>
              <w:t>,</w:t>
            </w:r>
            <w:r w:rsidR="00153D37" w:rsidRPr="004C2964">
              <w:rPr>
                <w:rFonts w:ascii="Times New Roman" w:eastAsia="Times New Roman" w:hAnsi="Times New Roman" w:cs="Times New Roman"/>
                <w:kern w:val="0"/>
                <w14:ligatures w14:val="none"/>
              </w:rPr>
              <w:t xml:space="preserve"> with </w:t>
            </w:r>
            <w:r w:rsidR="00E83C52" w:rsidRPr="004C2964">
              <w:rPr>
                <w:rFonts w:ascii="Times New Roman" w:hAnsi="Times New Roman" w:cs="Times New Roman"/>
              </w:rPr>
              <w:t xml:space="preserve">Cronbach’s alpha </w:t>
            </w:r>
            <w:r w:rsidR="00153D37" w:rsidRPr="004C2964">
              <w:rPr>
                <w:rFonts w:ascii="Times New Roman" w:eastAsia="Times New Roman" w:hAnsi="Times New Roman" w:cs="Times New Roman"/>
                <w:kern w:val="0"/>
                <w14:ligatures w14:val="none"/>
              </w:rPr>
              <w:t>of 0.81</w:t>
            </w:r>
          </w:p>
        </w:tc>
        <w:tc>
          <w:tcPr>
            <w:tcW w:w="1350" w:type="dxa"/>
            <w:tcBorders>
              <w:top w:val="nil"/>
              <w:left w:val="nil"/>
              <w:bottom w:val="single" w:sz="4" w:space="0" w:color="auto"/>
              <w:right w:val="single" w:sz="4" w:space="0" w:color="auto"/>
            </w:tcBorders>
            <w:vAlign w:val="bottom"/>
            <w:hideMark/>
          </w:tcPr>
          <w:p w14:paraId="1550B7AE"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7.08</w:t>
            </w:r>
          </w:p>
        </w:tc>
        <w:tc>
          <w:tcPr>
            <w:tcW w:w="1182" w:type="dxa"/>
            <w:tcBorders>
              <w:top w:val="nil"/>
              <w:left w:val="nil"/>
              <w:bottom w:val="single" w:sz="4" w:space="0" w:color="auto"/>
              <w:right w:val="single" w:sz="4" w:space="0" w:color="auto"/>
            </w:tcBorders>
            <w:vAlign w:val="bottom"/>
            <w:hideMark/>
          </w:tcPr>
          <w:p w14:paraId="54A33BFE"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5A3BD486" w14:textId="77777777" w:rsidTr="00426018">
        <w:trPr>
          <w:trHeight w:val="680"/>
        </w:trPr>
        <w:tc>
          <w:tcPr>
            <w:tcW w:w="1709" w:type="dxa"/>
            <w:tcBorders>
              <w:top w:val="nil"/>
              <w:left w:val="single" w:sz="4" w:space="0" w:color="auto"/>
              <w:bottom w:val="single" w:sz="4" w:space="0" w:color="auto"/>
              <w:right w:val="single" w:sz="4" w:space="0" w:color="auto"/>
            </w:tcBorders>
            <w:vAlign w:val="bottom"/>
            <w:hideMark/>
          </w:tcPr>
          <w:p w14:paraId="06EAA060" w14:textId="0B2F22FA"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Social </w:t>
            </w:r>
            <w:r w:rsidR="00153D37" w:rsidRPr="004C2964">
              <w:rPr>
                <w:rFonts w:ascii="Times New Roman" w:eastAsia="Times New Roman" w:hAnsi="Times New Roman" w:cs="Times New Roman"/>
                <w:kern w:val="0"/>
                <w14:ligatures w14:val="none"/>
              </w:rPr>
              <w:t>support</w:t>
            </w:r>
            <w:r w:rsidRPr="004C2964">
              <w:rPr>
                <w:rFonts w:ascii="Times New Roman" w:eastAsia="Times New Roman" w:hAnsi="Times New Roman" w:cs="Times New Roman"/>
                <w:kern w:val="0"/>
                <w14:ligatures w14:val="none"/>
              </w:rPr>
              <w:t xml:space="preserve"> from guardian</w:t>
            </w:r>
          </w:p>
        </w:tc>
        <w:tc>
          <w:tcPr>
            <w:tcW w:w="1323" w:type="dxa"/>
            <w:tcBorders>
              <w:top w:val="nil"/>
              <w:left w:val="nil"/>
              <w:bottom w:val="single" w:sz="4" w:space="0" w:color="auto"/>
              <w:right w:val="single" w:sz="4" w:space="0" w:color="auto"/>
            </w:tcBorders>
            <w:noWrap/>
            <w:vAlign w:val="bottom"/>
            <w:hideMark/>
          </w:tcPr>
          <w:p w14:paraId="721734A0" w14:textId="647B8ABC"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r w:rsidR="008154AC" w:rsidRPr="004C2964">
              <w:rPr>
                <w:rFonts w:ascii="Times New Roman" w:eastAsia="Times New Roman" w:hAnsi="Times New Roman" w:cs="Times New Roman"/>
                <w:kern w:val="0"/>
                <w14:ligatures w14:val="none"/>
              </w:rPr>
              <w:t xml:space="preserve"> (6 items)</w:t>
            </w:r>
          </w:p>
        </w:tc>
        <w:tc>
          <w:tcPr>
            <w:tcW w:w="9371" w:type="dxa"/>
            <w:vMerge w:val="restart"/>
            <w:tcBorders>
              <w:top w:val="nil"/>
              <w:left w:val="single" w:sz="4" w:space="0" w:color="auto"/>
              <w:bottom w:val="single" w:sz="4" w:space="0" w:color="auto"/>
              <w:right w:val="single" w:sz="4" w:space="0" w:color="auto"/>
            </w:tcBorders>
            <w:vAlign w:val="center"/>
            <w:hideMark/>
          </w:tcPr>
          <w:p w14:paraId="7F4ACF57" w14:textId="60A82BEE"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Social support was measured using 30-items</w:t>
            </w:r>
            <w:r w:rsidR="009B1F1B" w:rsidRPr="004C2964">
              <w:rPr>
                <w:rFonts w:ascii="Times New Roman" w:eastAsia="Times New Roman" w:hAnsi="Times New Roman" w:cs="Times New Roman"/>
                <w:kern w:val="0"/>
                <w14:ligatures w14:val="none"/>
              </w:rPr>
              <w:t xml:space="preserve"> (</w:t>
            </w:r>
            <w:r w:rsidR="007328E2" w:rsidRPr="004C2964">
              <w:rPr>
                <w:rFonts w:ascii="Times New Roman" w:hAnsi="Times New Roman" w:cs="Times New Roman"/>
              </w:rPr>
              <w:t>Cronbach’s</w:t>
            </w:r>
            <w:r w:rsidR="00D909B2" w:rsidRPr="004C2964">
              <w:rPr>
                <w:rFonts w:ascii="Times New Roman" w:hAnsi="Times New Roman" w:cs="Times New Roman"/>
              </w:rPr>
              <w:t xml:space="preserve"> </w:t>
            </w:r>
            <w:r w:rsidR="009B1F1B" w:rsidRPr="004C2964">
              <w:rPr>
                <w:rFonts w:ascii="Times New Roman" w:eastAsia="Times New Roman" w:hAnsi="Times New Roman" w:cs="Times New Roman"/>
                <w:kern w:val="0"/>
                <w14:ligatures w14:val="none"/>
              </w:rPr>
              <w:t>alpha=0.84)</w:t>
            </w:r>
            <w:r w:rsidR="00011DDD" w:rsidRPr="004C2964">
              <w:rPr>
                <w:rFonts w:ascii="Times New Roman" w:eastAsia="Times New Roman" w:hAnsi="Times New Roman" w:cs="Times New Roman"/>
                <w:kern w:val="0"/>
                <w14:ligatures w14:val="none"/>
              </w:rPr>
              <w:t xml:space="preserve"> from the Friendship Qualities Scale</w:t>
            </w:r>
            <w:r w:rsidRPr="004C2964">
              <w:rPr>
                <w:rFonts w:ascii="Times New Roman" w:eastAsia="Times New Roman" w:hAnsi="Times New Roman" w:cs="Times New Roman"/>
                <w:kern w:val="0"/>
                <w14:ligatures w14:val="none"/>
              </w:rPr>
              <w:t>.</w:t>
            </w:r>
            <w:r w:rsidR="00011DDD" w:rsidRPr="004C2964">
              <w:rPr>
                <w:rFonts w:ascii="Times New Roman" w:eastAsia="Times New Roman" w:hAnsi="Times New Roman" w:cs="Times New Roman"/>
                <w:kern w:val="0"/>
                <w14:ligatures w14:val="none"/>
              </w:rPr>
              <w:fldChar w:fldCharType="begin"/>
            </w:r>
            <w:r w:rsidR="00011DDD" w:rsidRPr="004C2964">
              <w:rPr>
                <w:rFonts w:ascii="Times New Roman" w:eastAsia="Times New Roman" w:hAnsi="Times New Roman" w:cs="Times New Roman"/>
                <w:kern w:val="0"/>
                <w14:ligatures w14:val="none"/>
              </w:rPr>
              <w:instrText xml:space="preserve"> ADDIN ZOTERO_ITEM CSL_CITATION {"citationID":"gUCY2fgb","properties":{"formattedCitation":"\\super 4\\nosupersub{}","plainCitation":"4","noteIndex":0},"citationItems":[{"id":8,"uris":["http://zotero.org/users/14405747/items/36IJ7TJU"],"itemData":{"id":8,"type":"article-journal","container-title":"Journal of social and Personal Relationships,","DOI":"https://doi.org/10.1177/0265407594113011","issue":"3","page":"471-484","title":"Measuring Friendship Quality During Pre- and Early Adolescence: The Development and Psychometric Properties of the Friendship Qualities Scale","volume":"11","author":[{"family":"Bukowski","given":"William M."},{"family":"Hoza","given":"Betsy"},{"family":"Boivin","given":"Michel"}],"issued":{"date-parts":[["1994"]]}}}],"schema":"https://github.com/citation-style-language/schema/raw/master/csl-citation.json"} </w:instrText>
            </w:r>
            <w:r w:rsidR="00011DDD" w:rsidRPr="004C2964">
              <w:rPr>
                <w:rFonts w:ascii="Times New Roman" w:eastAsia="Times New Roman" w:hAnsi="Times New Roman" w:cs="Times New Roman"/>
                <w:kern w:val="0"/>
                <w14:ligatures w14:val="none"/>
              </w:rPr>
              <w:fldChar w:fldCharType="separate"/>
            </w:r>
            <w:r w:rsidR="00011DDD" w:rsidRPr="004C2964">
              <w:rPr>
                <w:rFonts w:ascii="Times New Roman" w:hAnsi="Times New Roman" w:cs="Times New Roman"/>
                <w:kern w:val="0"/>
                <w:vertAlign w:val="superscript"/>
              </w:rPr>
              <w:t>4</w:t>
            </w:r>
            <w:r w:rsidR="00011DDD"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sz w:val="16"/>
                <w:szCs w:val="16"/>
                <w14:ligatures w14:val="none"/>
              </w:rPr>
              <w:t xml:space="preserve"> </w:t>
            </w:r>
            <w:r w:rsidRPr="004C2964">
              <w:rPr>
                <w:rFonts w:ascii="Times New Roman" w:eastAsia="Times New Roman" w:hAnsi="Times New Roman" w:cs="Times New Roman"/>
                <w:kern w:val="0"/>
                <w14:ligatures w14:val="none"/>
              </w:rPr>
              <w:t>The scale assesses the impressions of the quality of children’s friendships and relationships with their guardians, classmates, teachers and peers. Respondents were asked to rate how each statement applied to them.</w:t>
            </w:r>
            <w:r w:rsidR="00842180" w:rsidRPr="004C2964">
              <w:rPr>
                <w:rFonts w:ascii="Times New Roman" w:eastAsia="Times New Roman" w:hAnsi="Times New Roman" w:cs="Times New Roman"/>
                <w:kern w:val="0"/>
                <w14:ligatures w14:val="none"/>
              </w:rPr>
              <w:fldChar w:fldCharType="begin"/>
            </w:r>
            <w:r w:rsidR="004473D9" w:rsidRPr="004C2964">
              <w:rPr>
                <w:rFonts w:ascii="Times New Roman" w:eastAsia="Times New Roman" w:hAnsi="Times New Roman" w:cs="Times New Roman"/>
                <w:kern w:val="0"/>
                <w14:ligatures w14:val="none"/>
              </w:rPr>
              <w:instrText xml:space="preserve"> ADDIN ZOTERO_ITEM CSL_CITATION {"citationID":"D6JFMZ6m","properties":{"formattedCitation":"\\super 4\\nosupersub{}","plainCitation":"4","noteIndex":0},"citationItems":[{"id":8,"uris":["http://zotero.org/users/14405747/items/36IJ7TJU"],"itemData":{"id":8,"type":"article-journal","container-title":"Journal of social and Personal Relationships,","DOI":"https://doi.org/10.1177/0265407594113011","issue":"3","page":"471-484","title":"Measuring Friendship Quality During Pre- and Early Adolescence: The Development and Psychometric Properties of the Friendship Qualities Scale","volume":"11","author":[{"family":"Bukowski","given":"William M."},{"family":"Hoza","given":"Betsy"},{"family":"Boivin","given":"Michel"}],"issued":{"date-parts":[["1994"]]}}}],"schema":"https://github.com/citation-style-language/schema/raw/master/csl-citation.json"} </w:instrText>
            </w:r>
            <w:r w:rsidR="00842180" w:rsidRPr="004C2964">
              <w:rPr>
                <w:rFonts w:ascii="Times New Roman" w:eastAsia="Times New Roman" w:hAnsi="Times New Roman" w:cs="Times New Roman"/>
                <w:kern w:val="0"/>
                <w14:ligatures w14:val="none"/>
              </w:rPr>
              <w:fldChar w:fldCharType="separate"/>
            </w:r>
            <w:r w:rsidR="00CF337D" w:rsidRPr="004C2964">
              <w:rPr>
                <w:rFonts w:ascii="Times New Roman" w:hAnsi="Times New Roman" w:cs="Times New Roman"/>
                <w:kern w:val="0"/>
                <w:vertAlign w:val="superscript"/>
              </w:rPr>
              <w:t>4</w:t>
            </w:r>
            <w:r w:rsidR="00842180"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w:t>
            </w:r>
            <w:r w:rsidR="00011DDD" w:rsidRPr="004C2964">
              <w:rPr>
                <w:rFonts w:ascii="Times New Roman" w:eastAsia="Times New Roman" w:hAnsi="Times New Roman" w:cs="Times New Roman"/>
                <w:kern w:val="0"/>
                <w14:ligatures w14:val="none"/>
              </w:rPr>
              <w:t>All subscales manifested acceptable reliability with Cronbach’s alpha coefficinets between 0.71 and 0.86.</w:t>
            </w:r>
            <w:r w:rsidR="00011DDD" w:rsidRPr="004C2964">
              <w:rPr>
                <w:rFonts w:ascii="Times New Roman" w:eastAsia="Times New Roman" w:hAnsi="Times New Roman" w:cs="Times New Roman"/>
                <w:kern w:val="0"/>
                <w14:ligatures w14:val="none"/>
              </w:rPr>
              <w:fldChar w:fldCharType="begin"/>
            </w:r>
            <w:r w:rsidR="004473D9" w:rsidRPr="004C2964">
              <w:rPr>
                <w:rFonts w:ascii="Times New Roman" w:eastAsia="Times New Roman" w:hAnsi="Times New Roman" w:cs="Times New Roman"/>
                <w:kern w:val="0"/>
                <w14:ligatures w14:val="none"/>
              </w:rPr>
              <w:instrText xml:space="preserve"> ADDIN ZOTERO_ITEM CSL_CITATION {"citationID":"PmjyXjuI","properties":{"formattedCitation":"\\super 4\\nosupersub{}","plainCitation":"4","noteIndex":0},"citationItems":[{"id":8,"uris":["http://zotero.org/users/14405747/items/36IJ7TJU"],"itemData":{"id":8,"type":"article-journal","container-title":"Journal of social and Personal Relationships,","DOI":"https://doi.org/10.1177/0265407594113011","issue":"3","page":"471-484","title":"Measuring Friendship Quality During Pre- and Early Adolescence: The Development and Psychometric Properties of the Friendship Qualities Scale","volume":"11","author":[{"family":"Bukowski","given":"William M."},{"family":"Hoza","given":"Betsy"},{"family":"Boivin","given":"Michel"}],"issued":{"date-parts":[["1994"]]}}}],"schema":"https://github.com/citation-style-language/schema/raw/master/csl-citation.json"} </w:instrText>
            </w:r>
            <w:r w:rsidR="00011DDD" w:rsidRPr="004C2964">
              <w:rPr>
                <w:rFonts w:ascii="Times New Roman" w:eastAsia="Times New Roman" w:hAnsi="Times New Roman" w:cs="Times New Roman"/>
                <w:kern w:val="0"/>
                <w14:ligatures w14:val="none"/>
              </w:rPr>
              <w:fldChar w:fldCharType="separate"/>
            </w:r>
            <w:r w:rsidR="00011DDD" w:rsidRPr="004C2964">
              <w:rPr>
                <w:rFonts w:ascii="Times New Roman" w:hAnsi="Times New Roman" w:cs="Times New Roman"/>
                <w:kern w:val="0"/>
                <w:vertAlign w:val="superscript"/>
              </w:rPr>
              <w:t>4</w:t>
            </w:r>
            <w:r w:rsidR="00011DDD" w:rsidRPr="004C2964">
              <w:rPr>
                <w:rFonts w:ascii="Times New Roman" w:eastAsia="Times New Roman" w:hAnsi="Times New Roman" w:cs="Times New Roman"/>
                <w:kern w:val="0"/>
                <w14:ligatures w14:val="none"/>
              </w:rPr>
              <w:fldChar w:fldCharType="end"/>
            </w:r>
            <w:r w:rsidR="00011DDD" w:rsidRPr="004C2964">
              <w:rPr>
                <w:rFonts w:ascii="Times New Roman" w:eastAsia="Times New Roman" w:hAnsi="Times New Roman" w:cs="Times New Roman"/>
                <w:kern w:val="0"/>
                <w14:ligatures w14:val="none"/>
              </w:rPr>
              <w:t xml:space="preserve"> </w:t>
            </w:r>
            <w:r w:rsidR="00E72E11" w:rsidRPr="004C2964">
              <w:rPr>
                <w:rFonts w:ascii="Times New Roman" w:eastAsia="Times New Roman" w:hAnsi="Times New Roman" w:cs="Times New Roman"/>
                <w:kern w:val="0"/>
                <w14:ligatures w14:val="none"/>
              </w:rPr>
              <w:t xml:space="preserve">The scale also exhibited good validity and reliability among </w:t>
            </w:r>
            <w:r w:rsidR="00546C3E" w:rsidRPr="004C2964">
              <w:rPr>
                <w:rFonts w:ascii="Times New Roman" w:eastAsia="Times New Roman" w:hAnsi="Times New Roman" w:cs="Times New Roman"/>
                <w:kern w:val="0"/>
                <w14:ligatures w14:val="none"/>
              </w:rPr>
              <w:t>adolescents</w:t>
            </w:r>
            <w:r w:rsidR="00E72E11" w:rsidRPr="004C2964">
              <w:rPr>
                <w:rFonts w:ascii="Times New Roman" w:eastAsia="Times New Roman" w:hAnsi="Times New Roman" w:cs="Times New Roman"/>
                <w:kern w:val="0"/>
                <w14:ligatures w14:val="none"/>
              </w:rPr>
              <w:t xml:space="preserve"> in </w:t>
            </w:r>
            <w:r w:rsidR="00546C3E" w:rsidRPr="004C2964">
              <w:rPr>
                <w:rFonts w:ascii="Times New Roman" w:eastAsia="Times New Roman" w:hAnsi="Times New Roman" w:cs="Times New Roman"/>
                <w:kern w:val="0"/>
                <w14:ligatures w14:val="none"/>
              </w:rPr>
              <w:t>Turkey</w:t>
            </w:r>
            <w:r w:rsidR="00E72E11" w:rsidRPr="004C2964">
              <w:rPr>
                <w:rFonts w:ascii="Times New Roman" w:eastAsia="Times New Roman" w:hAnsi="Times New Roman" w:cs="Times New Roman"/>
                <w:kern w:val="0"/>
                <w14:ligatures w14:val="none"/>
              </w:rPr>
              <w:t xml:space="preserve"> (Cronbach’s alpha coeefient between 0.</w:t>
            </w:r>
            <w:r w:rsidR="00D330C8" w:rsidRPr="004C2964">
              <w:rPr>
                <w:rFonts w:ascii="Times New Roman" w:eastAsia="Times New Roman" w:hAnsi="Times New Roman" w:cs="Times New Roman"/>
                <w:kern w:val="0"/>
                <w14:ligatures w14:val="none"/>
              </w:rPr>
              <w:t>66</w:t>
            </w:r>
            <w:r w:rsidR="00E72E11" w:rsidRPr="004C2964">
              <w:rPr>
                <w:rFonts w:ascii="Times New Roman" w:eastAsia="Times New Roman" w:hAnsi="Times New Roman" w:cs="Times New Roman"/>
                <w:kern w:val="0"/>
                <w14:ligatures w14:val="none"/>
              </w:rPr>
              <w:t xml:space="preserve"> to 0.86).</w:t>
            </w:r>
            <w:r w:rsidR="004473D9" w:rsidRPr="004C2964">
              <w:rPr>
                <w:rFonts w:ascii="Times New Roman" w:eastAsia="Times New Roman" w:hAnsi="Times New Roman" w:cs="Times New Roman"/>
                <w:kern w:val="0"/>
                <w14:ligatures w14:val="none"/>
              </w:rPr>
              <w:fldChar w:fldCharType="begin"/>
            </w:r>
            <w:r w:rsidR="00073B40" w:rsidRPr="004C2964">
              <w:rPr>
                <w:rFonts w:ascii="Times New Roman" w:eastAsia="Times New Roman" w:hAnsi="Times New Roman" w:cs="Times New Roman"/>
                <w:kern w:val="0"/>
                <w14:ligatures w14:val="none"/>
              </w:rPr>
              <w:instrText xml:space="preserve"> ADDIN ZOTERO_ITEM CSL_CITATION {"citationID":"GXBqaoCV","properties":{"unsorted":false,"formattedCitation":"\\super 5\\nosupersub{}","plainCitation":"5","noteIndex":0},"citationItems":[{"id":2196,"uris":["http://zotero.org/users/14405747/items/CTMMJLKG"],"itemData":{"id":2196,"type":"article-journal","abstract":"In this study, the authors have aimed to adapt the Friendship Qualities Scale (FQS) in order to determine friendship relation levels among adolescents. A total of 603 high school students from Ankara Turkey, were selected using convenient sampling to participate in this study. During the course of this study, the FQS was first translated into Turkish and then its psychometric properties were examined. The construct validity of the FQS was tested using a confirmatory factor analysis (CFA). Before performing the CFA, the assumption of missing values, outliers, normality, and collineriaty were checked. According to the results, the 22-item FQS consisting of 5 dimensions had acceptable goodness of fit indexes (S-Bx2/df = 669.12/199, p= .00, RMSEA = .063, CFI = .97, GFI = .88, NNFI = .96). The Cronbach alpha coefficients of the subscales ranged between .66 and .86. The internal consistency for the entire scale was α = .85. In conclusion, an instrument consisting of 22 items and 5 subscales was prepared for future researchers.","container-title":"Educational Sciences: Theory &amp; Practice","DOI":"10.12738/estp.2014.2.1778","ISSN":"13030485","journalAbbreviation":"ESTP","language":"en","source":"DOI.org (Crossref)","title":"The Turkish Adaptation of the Friendship Qualities Scale: A Validity and Reliability Study","title-short":"The Turkish Adaptation of the Friendship Qualities Scale","URL":"http://www.edam.com.tr/kuyeb/tr/makale.asp?ID=953&amp;act=detay","author":[{"family":"Erkan Ati̇K","given":"Zeynep"},{"family":"Çok","given":"Figen"},{"family":"Esen Çoban","given":"Aysel"},{"family":"Doğan","given":"Türkan"},{"family":"Güney Karaman","given":"Neslihan"}],"accessed":{"date-parts":[["2026",2,18]]},"issued":{"date-parts":[["2014",4,28]]}}}],"schema":"https://github.com/citation-style-language/schema/raw/master/csl-citation.json"} </w:instrText>
            </w:r>
            <w:r w:rsidR="004473D9" w:rsidRPr="004C2964">
              <w:rPr>
                <w:rFonts w:ascii="Times New Roman" w:eastAsia="Times New Roman" w:hAnsi="Times New Roman" w:cs="Times New Roman"/>
                <w:kern w:val="0"/>
                <w14:ligatures w14:val="none"/>
              </w:rPr>
              <w:fldChar w:fldCharType="separate"/>
            </w:r>
            <w:r w:rsidR="004473D9" w:rsidRPr="004C2964">
              <w:rPr>
                <w:rFonts w:ascii="Times New Roman" w:hAnsi="Times New Roman" w:cs="Times New Roman"/>
                <w:kern w:val="0"/>
                <w:vertAlign w:val="superscript"/>
              </w:rPr>
              <w:t>5</w:t>
            </w:r>
            <w:r w:rsidR="004473D9" w:rsidRPr="004C2964">
              <w:rPr>
                <w:rFonts w:ascii="Times New Roman" w:eastAsia="Times New Roman" w:hAnsi="Times New Roman" w:cs="Times New Roman"/>
                <w:kern w:val="0"/>
                <w14:ligatures w14:val="none"/>
              </w:rPr>
              <w:fldChar w:fldCharType="end"/>
            </w:r>
            <w:r w:rsidR="00E72E11" w:rsidRPr="004C2964">
              <w:rPr>
                <w:rFonts w:ascii="Times New Roman" w:eastAsia="Times New Roman" w:hAnsi="Times New Roman" w:cs="Times New Roman"/>
                <w:kern w:val="0"/>
                <w14:ligatures w14:val="none"/>
              </w:rPr>
              <w:t xml:space="preserve"> </w:t>
            </w:r>
            <w:r w:rsidRPr="004C2964">
              <w:rPr>
                <w:rFonts w:ascii="Times New Roman" w:eastAsia="Times New Roman" w:hAnsi="Times New Roman" w:cs="Times New Roman"/>
                <w:kern w:val="0"/>
                <w14:ligatures w14:val="none"/>
              </w:rPr>
              <w:t>Responses were rated on a 5- point Likert scale, with 1=</w:t>
            </w:r>
            <w:r w:rsidRPr="004C2964">
              <w:rPr>
                <w:rFonts w:ascii="Times New Roman" w:eastAsia="Times New Roman" w:hAnsi="Times New Roman" w:cs="Times New Roman"/>
                <w:i/>
                <w:iCs/>
                <w:kern w:val="0"/>
                <w14:ligatures w14:val="none"/>
              </w:rPr>
              <w:t>never</w:t>
            </w:r>
            <w:r w:rsidRPr="004C2964">
              <w:rPr>
                <w:rFonts w:ascii="Times New Roman" w:eastAsia="Times New Roman" w:hAnsi="Times New Roman" w:cs="Times New Roman"/>
                <w:kern w:val="0"/>
                <w14:ligatures w14:val="none"/>
              </w:rPr>
              <w:t>, 2=</w:t>
            </w:r>
            <w:r w:rsidRPr="004C2964">
              <w:rPr>
                <w:rFonts w:ascii="Times New Roman" w:eastAsia="Times New Roman" w:hAnsi="Times New Roman" w:cs="Times New Roman"/>
                <w:i/>
                <w:iCs/>
                <w:kern w:val="0"/>
                <w14:ligatures w14:val="none"/>
              </w:rPr>
              <w:t xml:space="preserve">sometimes, </w:t>
            </w:r>
            <w:r w:rsidRPr="004C2964">
              <w:rPr>
                <w:rFonts w:ascii="Times New Roman" w:eastAsia="Times New Roman" w:hAnsi="Times New Roman" w:cs="Times New Roman"/>
                <w:kern w:val="0"/>
                <w14:ligatures w14:val="none"/>
              </w:rPr>
              <w:t>3=</w:t>
            </w:r>
            <w:r w:rsidRPr="004C2964">
              <w:rPr>
                <w:rFonts w:ascii="Times New Roman" w:eastAsia="Times New Roman" w:hAnsi="Times New Roman" w:cs="Times New Roman"/>
                <w:i/>
                <w:iCs/>
                <w:kern w:val="0"/>
                <w14:ligatures w14:val="none"/>
              </w:rPr>
              <w:t xml:space="preserve">about </w:t>
            </w:r>
            <w:r w:rsidRPr="004C2964">
              <w:rPr>
                <w:rFonts w:ascii="Times New Roman" w:eastAsia="Times New Roman" w:hAnsi="Times New Roman" w:cs="Times New Roman"/>
                <w:i/>
                <w:iCs/>
                <w:kern w:val="0"/>
                <w14:ligatures w14:val="none"/>
              </w:rPr>
              <w:lastRenderedPageBreak/>
              <w:t xml:space="preserve">half of the time, </w:t>
            </w:r>
            <w:r w:rsidRPr="004C2964">
              <w:rPr>
                <w:rFonts w:ascii="Times New Roman" w:eastAsia="Times New Roman" w:hAnsi="Times New Roman" w:cs="Times New Roman"/>
                <w:kern w:val="0"/>
                <w14:ligatures w14:val="none"/>
              </w:rPr>
              <w:t>4=</w:t>
            </w:r>
            <w:r w:rsidRPr="004C2964">
              <w:rPr>
                <w:rFonts w:ascii="Times New Roman" w:eastAsia="Times New Roman" w:hAnsi="Times New Roman" w:cs="Times New Roman"/>
                <w:i/>
                <w:iCs/>
                <w:kern w:val="0"/>
                <w14:ligatures w14:val="none"/>
              </w:rPr>
              <w:t>most of the time</w:t>
            </w:r>
            <w:r w:rsidRPr="004C2964">
              <w:rPr>
                <w:rFonts w:ascii="Times New Roman" w:eastAsia="Times New Roman" w:hAnsi="Times New Roman" w:cs="Times New Roman"/>
                <w:kern w:val="0"/>
                <w14:ligatures w14:val="none"/>
              </w:rPr>
              <w:t xml:space="preserve">, and 5= </w:t>
            </w:r>
            <w:r w:rsidRPr="004C2964">
              <w:rPr>
                <w:rFonts w:ascii="Times New Roman" w:eastAsia="Times New Roman" w:hAnsi="Times New Roman" w:cs="Times New Roman"/>
                <w:i/>
                <w:iCs/>
                <w:kern w:val="0"/>
                <w14:ligatures w14:val="none"/>
              </w:rPr>
              <w:t>always</w:t>
            </w:r>
            <w:r w:rsidRPr="004C2964">
              <w:rPr>
                <w:rFonts w:ascii="Times New Roman" w:eastAsia="Times New Roman" w:hAnsi="Times New Roman" w:cs="Times New Roman"/>
                <w:kern w:val="0"/>
                <w14:ligatures w14:val="none"/>
              </w:rPr>
              <w:t>. Each source of social support (that is guardians</w:t>
            </w:r>
            <w:r w:rsidR="002C556B" w:rsidRPr="004C2964">
              <w:rPr>
                <w:rFonts w:ascii="Times New Roman" w:eastAsia="Times New Roman" w:hAnsi="Times New Roman" w:cs="Times New Roman"/>
                <w:kern w:val="0"/>
                <w14:ligatures w14:val="none"/>
              </w:rPr>
              <w:t>)</w:t>
            </w:r>
            <w:r w:rsidRPr="004C2964">
              <w:rPr>
                <w:rFonts w:ascii="Times New Roman" w:eastAsia="Times New Roman" w:hAnsi="Times New Roman" w:cs="Times New Roman"/>
                <w:kern w:val="0"/>
                <w14:ligatures w14:val="none"/>
              </w:rPr>
              <w:t>, classmates, teachers</w:t>
            </w:r>
            <w:r w:rsidR="004E4DD1" w:rsidRPr="004C2964">
              <w:rPr>
                <w:rFonts w:ascii="Times New Roman" w:eastAsia="Times New Roman" w:hAnsi="Times New Roman" w:cs="Times New Roman"/>
                <w:kern w:val="0"/>
                <w14:ligatures w14:val="none"/>
              </w:rPr>
              <w:t xml:space="preserve"> </w:t>
            </w:r>
            <w:r w:rsidRPr="004C2964">
              <w:rPr>
                <w:rFonts w:ascii="Times New Roman" w:eastAsia="Times New Roman" w:hAnsi="Times New Roman" w:cs="Times New Roman"/>
                <w:kern w:val="0"/>
                <w14:ligatures w14:val="none"/>
              </w:rPr>
              <w:t>and peers) was included as a sub-scale in the analysis</w:t>
            </w:r>
            <w:r w:rsidR="0030004E" w:rsidRPr="004C2964">
              <w:rPr>
                <w:rFonts w:ascii="Times New Roman" w:eastAsia="Times New Roman" w:hAnsi="Times New Roman" w:cs="Times New Roman"/>
                <w:kern w:val="0"/>
                <w14:ligatures w14:val="none"/>
              </w:rPr>
              <w:t xml:space="preserve">. </w:t>
            </w:r>
          </w:p>
        </w:tc>
        <w:tc>
          <w:tcPr>
            <w:tcW w:w="1350" w:type="dxa"/>
            <w:tcBorders>
              <w:top w:val="nil"/>
              <w:left w:val="nil"/>
              <w:bottom w:val="single" w:sz="4" w:space="0" w:color="auto"/>
              <w:right w:val="single" w:sz="4" w:space="0" w:color="auto"/>
            </w:tcBorders>
            <w:vAlign w:val="center"/>
            <w:hideMark/>
          </w:tcPr>
          <w:p w14:paraId="7401282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lastRenderedPageBreak/>
              <w:t>7.45</w:t>
            </w:r>
          </w:p>
        </w:tc>
        <w:tc>
          <w:tcPr>
            <w:tcW w:w="1182" w:type="dxa"/>
            <w:tcBorders>
              <w:top w:val="nil"/>
              <w:left w:val="nil"/>
              <w:bottom w:val="single" w:sz="4" w:space="0" w:color="auto"/>
              <w:right w:val="single" w:sz="4" w:space="0" w:color="auto"/>
            </w:tcBorders>
            <w:vAlign w:val="bottom"/>
            <w:hideMark/>
          </w:tcPr>
          <w:p w14:paraId="6B6D46A3"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6D7A9A64" w14:textId="77777777" w:rsidTr="00426018">
        <w:trPr>
          <w:trHeight w:val="680"/>
        </w:trPr>
        <w:tc>
          <w:tcPr>
            <w:tcW w:w="1709" w:type="dxa"/>
            <w:tcBorders>
              <w:top w:val="nil"/>
              <w:left w:val="single" w:sz="4" w:space="0" w:color="auto"/>
              <w:bottom w:val="single" w:sz="4" w:space="0" w:color="auto"/>
              <w:right w:val="single" w:sz="4" w:space="0" w:color="auto"/>
            </w:tcBorders>
            <w:vAlign w:val="bottom"/>
            <w:hideMark/>
          </w:tcPr>
          <w:p w14:paraId="4454F584" w14:textId="5F4A790F"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Social </w:t>
            </w:r>
            <w:r w:rsidR="00153D37" w:rsidRPr="004C2964">
              <w:rPr>
                <w:rFonts w:ascii="Times New Roman" w:eastAsia="Times New Roman" w:hAnsi="Times New Roman" w:cs="Times New Roman"/>
                <w:kern w:val="0"/>
                <w14:ligatures w14:val="none"/>
              </w:rPr>
              <w:t>support</w:t>
            </w:r>
            <w:r w:rsidRPr="004C2964">
              <w:rPr>
                <w:rFonts w:ascii="Times New Roman" w:eastAsia="Times New Roman" w:hAnsi="Times New Roman" w:cs="Times New Roman"/>
                <w:kern w:val="0"/>
                <w14:ligatures w14:val="none"/>
              </w:rPr>
              <w:t xml:space="preserve"> from classmate</w:t>
            </w:r>
          </w:p>
        </w:tc>
        <w:tc>
          <w:tcPr>
            <w:tcW w:w="1323" w:type="dxa"/>
            <w:tcBorders>
              <w:top w:val="nil"/>
              <w:left w:val="nil"/>
              <w:bottom w:val="single" w:sz="4" w:space="0" w:color="auto"/>
              <w:right w:val="single" w:sz="4" w:space="0" w:color="auto"/>
            </w:tcBorders>
            <w:noWrap/>
            <w:vAlign w:val="bottom"/>
            <w:hideMark/>
          </w:tcPr>
          <w:p w14:paraId="0A5BA4D2" w14:textId="071EF09E"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r w:rsidR="008154AC" w:rsidRPr="004C2964">
              <w:rPr>
                <w:rFonts w:ascii="Times New Roman" w:eastAsia="Times New Roman" w:hAnsi="Times New Roman" w:cs="Times New Roman"/>
                <w:kern w:val="0"/>
                <w14:ligatures w14:val="none"/>
              </w:rPr>
              <w:t xml:space="preserve"> (5 items)</w:t>
            </w:r>
          </w:p>
        </w:tc>
        <w:tc>
          <w:tcPr>
            <w:tcW w:w="9371" w:type="dxa"/>
            <w:vMerge/>
            <w:tcBorders>
              <w:top w:val="nil"/>
              <w:left w:val="single" w:sz="4" w:space="0" w:color="auto"/>
              <w:bottom w:val="single" w:sz="4" w:space="0" w:color="auto"/>
              <w:right w:val="single" w:sz="4" w:space="0" w:color="auto"/>
            </w:tcBorders>
            <w:vAlign w:val="center"/>
            <w:hideMark/>
          </w:tcPr>
          <w:p w14:paraId="78CEB3EC"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p>
        </w:tc>
        <w:tc>
          <w:tcPr>
            <w:tcW w:w="1350" w:type="dxa"/>
            <w:tcBorders>
              <w:top w:val="nil"/>
              <w:left w:val="nil"/>
              <w:bottom w:val="single" w:sz="4" w:space="0" w:color="auto"/>
              <w:right w:val="single" w:sz="4" w:space="0" w:color="auto"/>
            </w:tcBorders>
            <w:vAlign w:val="center"/>
            <w:hideMark/>
          </w:tcPr>
          <w:p w14:paraId="2CD9684F"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5.46</w:t>
            </w:r>
          </w:p>
        </w:tc>
        <w:tc>
          <w:tcPr>
            <w:tcW w:w="1182" w:type="dxa"/>
            <w:tcBorders>
              <w:top w:val="nil"/>
              <w:left w:val="nil"/>
              <w:bottom w:val="single" w:sz="4" w:space="0" w:color="auto"/>
              <w:right w:val="single" w:sz="4" w:space="0" w:color="auto"/>
            </w:tcBorders>
            <w:vAlign w:val="bottom"/>
            <w:hideMark/>
          </w:tcPr>
          <w:p w14:paraId="2B83770B"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0652FBA3" w14:textId="77777777" w:rsidTr="00426018">
        <w:trPr>
          <w:trHeight w:val="680"/>
        </w:trPr>
        <w:tc>
          <w:tcPr>
            <w:tcW w:w="1709" w:type="dxa"/>
            <w:tcBorders>
              <w:top w:val="nil"/>
              <w:left w:val="single" w:sz="4" w:space="0" w:color="auto"/>
              <w:bottom w:val="single" w:sz="4" w:space="0" w:color="auto"/>
              <w:right w:val="single" w:sz="4" w:space="0" w:color="auto"/>
            </w:tcBorders>
            <w:vAlign w:val="bottom"/>
            <w:hideMark/>
          </w:tcPr>
          <w:p w14:paraId="1381CD6A" w14:textId="41A1F859"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Social </w:t>
            </w:r>
            <w:r w:rsidR="00153D37" w:rsidRPr="004C2964">
              <w:rPr>
                <w:rFonts w:ascii="Times New Roman" w:eastAsia="Times New Roman" w:hAnsi="Times New Roman" w:cs="Times New Roman"/>
                <w:kern w:val="0"/>
                <w14:ligatures w14:val="none"/>
              </w:rPr>
              <w:t>support</w:t>
            </w:r>
            <w:r w:rsidRPr="004C2964">
              <w:rPr>
                <w:rFonts w:ascii="Times New Roman" w:eastAsia="Times New Roman" w:hAnsi="Times New Roman" w:cs="Times New Roman"/>
                <w:kern w:val="0"/>
                <w14:ligatures w14:val="none"/>
              </w:rPr>
              <w:t xml:space="preserve"> from teachers</w:t>
            </w:r>
          </w:p>
        </w:tc>
        <w:tc>
          <w:tcPr>
            <w:tcW w:w="1323" w:type="dxa"/>
            <w:tcBorders>
              <w:top w:val="nil"/>
              <w:left w:val="nil"/>
              <w:bottom w:val="single" w:sz="4" w:space="0" w:color="auto"/>
              <w:right w:val="single" w:sz="4" w:space="0" w:color="auto"/>
            </w:tcBorders>
            <w:noWrap/>
            <w:vAlign w:val="bottom"/>
            <w:hideMark/>
          </w:tcPr>
          <w:p w14:paraId="75B22250" w14:textId="66E92DF2"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r w:rsidR="008154AC" w:rsidRPr="004C2964">
              <w:rPr>
                <w:rFonts w:ascii="Times New Roman" w:eastAsia="Times New Roman" w:hAnsi="Times New Roman" w:cs="Times New Roman"/>
                <w:kern w:val="0"/>
                <w14:ligatures w14:val="none"/>
              </w:rPr>
              <w:t xml:space="preserve"> (6 items)</w:t>
            </w:r>
          </w:p>
        </w:tc>
        <w:tc>
          <w:tcPr>
            <w:tcW w:w="9371" w:type="dxa"/>
            <w:vMerge/>
            <w:tcBorders>
              <w:top w:val="nil"/>
              <w:left w:val="single" w:sz="4" w:space="0" w:color="auto"/>
              <w:bottom w:val="single" w:sz="4" w:space="0" w:color="auto"/>
              <w:right w:val="single" w:sz="4" w:space="0" w:color="auto"/>
            </w:tcBorders>
            <w:vAlign w:val="center"/>
            <w:hideMark/>
          </w:tcPr>
          <w:p w14:paraId="4DDB49DA"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p>
        </w:tc>
        <w:tc>
          <w:tcPr>
            <w:tcW w:w="1350" w:type="dxa"/>
            <w:tcBorders>
              <w:top w:val="nil"/>
              <w:left w:val="nil"/>
              <w:bottom w:val="single" w:sz="4" w:space="0" w:color="auto"/>
              <w:right w:val="single" w:sz="4" w:space="0" w:color="auto"/>
            </w:tcBorders>
            <w:vAlign w:val="center"/>
            <w:hideMark/>
          </w:tcPr>
          <w:p w14:paraId="70AD1486"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7.72</w:t>
            </w:r>
          </w:p>
        </w:tc>
        <w:tc>
          <w:tcPr>
            <w:tcW w:w="1182" w:type="dxa"/>
            <w:tcBorders>
              <w:top w:val="nil"/>
              <w:left w:val="nil"/>
              <w:bottom w:val="single" w:sz="4" w:space="0" w:color="auto"/>
              <w:right w:val="single" w:sz="4" w:space="0" w:color="auto"/>
            </w:tcBorders>
            <w:vAlign w:val="bottom"/>
            <w:hideMark/>
          </w:tcPr>
          <w:p w14:paraId="3AF93AD6"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324737BA" w14:textId="77777777" w:rsidTr="00426018">
        <w:trPr>
          <w:trHeight w:val="680"/>
        </w:trPr>
        <w:tc>
          <w:tcPr>
            <w:tcW w:w="1709" w:type="dxa"/>
            <w:tcBorders>
              <w:top w:val="nil"/>
              <w:left w:val="single" w:sz="4" w:space="0" w:color="auto"/>
              <w:bottom w:val="single" w:sz="4" w:space="0" w:color="auto"/>
              <w:right w:val="single" w:sz="4" w:space="0" w:color="auto"/>
            </w:tcBorders>
            <w:vAlign w:val="bottom"/>
            <w:hideMark/>
          </w:tcPr>
          <w:p w14:paraId="388C522A" w14:textId="61434B78"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lastRenderedPageBreak/>
              <w:t xml:space="preserve">Social </w:t>
            </w:r>
            <w:r w:rsidR="00153D37" w:rsidRPr="004C2964">
              <w:rPr>
                <w:rFonts w:ascii="Times New Roman" w:eastAsia="Times New Roman" w:hAnsi="Times New Roman" w:cs="Times New Roman"/>
                <w:kern w:val="0"/>
                <w14:ligatures w14:val="none"/>
              </w:rPr>
              <w:t>support</w:t>
            </w:r>
            <w:r w:rsidRPr="004C2964">
              <w:rPr>
                <w:rFonts w:ascii="Times New Roman" w:eastAsia="Times New Roman" w:hAnsi="Times New Roman" w:cs="Times New Roman"/>
                <w:kern w:val="0"/>
                <w14:ligatures w14:val="none"/>
              </w:rPr>
              <w:t xml:space="preserve"> from peers</w:t>
            </w:r>
          </w:p>
        </w:tc>
        <w:tc>
          <w:tcPr>
            <w:tcW w:w="1323" w:type="dxa"/>
            <w:tcBorders>
              <w:top w:val="nil"/>
              <w:left w:val="nil"/>
              <w:bottom w:val="single" w:sz="4" w:space="0" w:color="auto"/>
              <w:right w:val="single" w:sz="4" w:space="0" w:color="auto"/>
            </w:tcBorders>
            <w:noWrap/>
            <w:vAlign w:val="bottom"/>
            <w:hideMark/>
          </w:tcPr>
          <w:p w14:paraId="7A38E6B4" w14:textId="22ED4063"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r w:rsidR="008154AC" w:rsidRPr="004C2964">
              <w:rPr>
                <w:rFonts w:ascii="Times New Roman" w:eastAsia="Times New Roman" w:hAnsi="Times New Roman" w:cs="Times New Roman"/>
                <w:kern w:val="0"/>
                <w14:ligatures w14:val="none"/>
              </w:rPr>
              <w:t xml:space="preserve"> (13 items)</w:t>
            </w:r>
          </w:p>
        </w:tc>
        <w:tc>
          <w:tcPr>
            <w:tcW w:w="9371" w:type="dxa"/>
            <w:vMerge/>
            <w:tcBorders>
              <w:top w:val="nil"/>
              <w:left w:val="single" w:sz="4" w:space="0" w:color="auto"/>
              <w:bottom w:val="single" w:sz="4" w:space="0" w:color="auto"/>
              <w:right w:val="single" w:sz="4" w:space="0" w:color="auto"/>
            </w:tcBorders>
            <w:vAlign w:val="center"/>
            <w:hideMark/>
          </w:tcPr>
          <w:p w14:paraId="73F7723C"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p>
        </w:tc>
        <w:tc>
          <w:tcPr>
            <w:tcW w:w="1350" w:type="dxa"/>
            <w:tcBorders>
              <w:top w:val="nil"/>
              <w:left w:val="nil"/>
              <w:bottom w:val="single" w:sz="4" w:space="0" w:color="auto"/>
              <w:right w:val="single" w:sz="4" w:space="0" w:color="auto"/>
            </w:tcBorders>
            <w:vAlign w:val="center"/>
            <w:hideMark/>
          </w:tcPr>
          <w:p w14:paraId="76E668BF"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7.03</w:t>
            </w:r>
          </w:p>
        </w:tc>
        <w:tc>
          <w:tcPr>
            <w:tcW w:w="1182" w:type="dxa"/>
            <w:tcBorders>
              <w:top w:val="nil"/>
              <w:left w:val="nil"/>
              <w:bottom w:val="single" w:sz="4" w:space="0" w:color="auto"/>
              <w:right w:val="single" w:sz="4" w:space="0" w:color="auto"/>
            </w:tcBorders>
            <w:vAlign w:val="bottom"/>
            <w:hideMark/>
          </w:tcPr>
          <w:p w14:paraId="004D587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7A656A87"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7131AF63"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School satisfaction</w:t>
            </w:r>
          </w:p>
        </w:tc>
        <w:tc>
          <w:tcPr>
            <w:tcW w:w="1323" w:type="dxa"/>
            <w:tcBorders>
              <w:top w:val="nil"/>
              <w:left w:val="nil"/>
              <w:bottom w:val="single" w:sz="4" w:space="0" w:color="auto"/>
              <w:right w:val="single" w:sz="4" w:space="0" w:color="auto"/>
            </w:tcBorders>
            <w:noWrap/>
            <w:vAlign w:val="bottom"/>
            <w:hideMark/>
          </w:tcPr>
          <w:p w14:paraId="1A2268DF" w14:textId="6E0B20D2"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351DE8E3" w14:textId="03132DD5"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School satisfaction </w:t>
            </w:r>
            <w:r w:rsidR="00073B40" w:rsidRPr="004C2964">
              <w:rPr>
                <w:rFonts w:ascii="Times New Roman" w:eastAsia="Times New Roman" w:hAnsi="Times New Roman" w:cs="Times New Roman"/>
                <w:kern w:val="0"/>
                <w14:ligatures w14:val="none"/>
              </w:rPr>
              <w:t xml:space="preserve">items </w:t>
            </w:r>
            <w:r w:rsidRPr="004C2964">
              <w:rPr>
                <w:rFonts w:ascii="Times New Roman" w:eastAsia="Times New Roman" w:hAnsi="Times New Roman" w:cs="Times New Roman"/>
                <w:kern w:val="0"/>
                <w14:ligatures w14:val="none"/>
              </w:rPr>
              <w:t>were adapted from the Multidimensional Students Life Satisfaction Scale (MSLSS).</w:t>
            </w:r>
            <w:r w:rsidR="00D80C9B" w:rsidRPr="004C2964">
              <w:rPr>
                <w:rFonts w:ascii="Times New Roman" w:eastAsia="Times New Roman" w:hAnsi="Times New Roman" w:cs="Times New Roman"/>
                <w:kern w:val="0"/>
                <w14:ligatures w14:val="none"/>
              </w:rPr>
              <w:fldChar w:fldCharType="begin"/>
            </w:r>
            <w:r w:rsidR="004473D9" w:rsidRPr="004C2964">
              <w:rPr>
                <w:rFonts w:ascii="Times New Roman" w:eastAsia="Times New Roman" w:hAnsi="Times New Roman" w:cs="Times New Roman"/>
                <w:kern w:val="0"/>
                <w14:ligatures w14:val="none"/>
              </w:rPr>
              <w:instrText xml:space="preserve"> ADDIN ZOTERO_ITEM CSL_CITATION {"citationID":"DBvbebmd","properties":{"formattedCitation":"\\super 6\\nosupersub{}","plainCitation":"6","noteIndex":0},"citationItems":[{"id":1888,"uris":["http://zotero.org/users/14405747/items/S8QZJCN4"],"itemData":{"id":1888,"type":"article-journal","container-title":"Department of Psychology, University of South Carolina","language":"en","source":"Zotero","title":"Manual for the multidimensional students' life satisfaction scale.","author":[{"family":"Huebner","given":"E Scott"}],"issued":{"date-parts":[["2001"]]}}}],"schema":"https://github.com/citation-style-language/schema/raw/master/csl-citation.json"} </w:instrText>
            </w:r>
            <w:r w:rsidR="00D80C9B" w:rsidRPr="004C2964">
              <w:rPr>
                <w:rFonts w:ascii="Times New Roman" w:eastAsia="Times New Roman" w:hAnsi="Times New Roman" w:cs="Times New Roman"/>
                <w:kern w:val="0"/>
                <w14:ligatures w14:val="none"/>
              </w:rPr>
              <w:fldChar w:fldCharType="separate"/>
            </w:r>
            <w:r w:rsidR="004473D9" w:rsidRPr="004C2964">
              <w:rPr>
                <w:rFonts w:ascii="Times New Roman" w:hAnsi="Times New Roman" w:cs="Times New Roman"/>
                <w:kern w:val="0"/>
                <w:vertAlign w:val="superscript"/>
              </w:rPr>
              <w:t>6</w:t>
            </w:r>
            <w:r w:rsidR="00D80C9B"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w:t>
            </w:r>
            <w:r w:rsidR="00073B40" w:rsidRPr="004C2964">
              <w:rPr>
                <w:rFonts w:ascii="Times New Roman" w:eastAsia="Times New Roman" w:hAnsi="Times New Roman" w:cs="Times New Roman"/>
                <w:kern w:val="0"/>
                <w14:ligatures w14:val="none"/>
              </w:rPr>
              <w:t>The school sub-scale of the MSLSS has demonstrated good reliability and validity in other contexts.</w:t>
            </w:r>
            <w:r w:rsidR="00073B40" w:rsidRPr="004C2964">
              <w:rPr>
                <w:rFonts w:ascii="Times New Roman" w:eastAsia="Times New Roman" w:hAnsi="Times New Roman" w:cs="Times New Roman"/>
                <w:kern w:val="0"/>
                <w14:ligatures w14:val="none"/>
              </w:rPr>
              <w:fldChar w:fldCharType="begin"/>
            </w:r>
            <w:r w:rsidR="00073B40" w:rsidRPr="004C2964">
              <w:rPr>
                <w:rFonts w:ascii="Times New Roman" w:eastAsia="Times New Roman" w:hAnsi="Times New Roman" w:cs="Times New Roman"/>
                <w:kern w:val="0"/>
                <w14:ligatures w14:val="none"/>
              </w:rPr>
              <w:instrText xml:space="preserve"> ADDIN ZOTERO_ITEM CSL_CITATION {"citationID":"ZXJvtBQr","properties":{"unsorted":false,"formattedCitation":"\\super 7,8\\nosupersub{}","plainCitation":"7,8","noteIndex":0},"citationItems":[{"id":2198,"uris":["http://zotero.org/users/14405747/items/BXRE3WTJ"],"itemData":{"id":2198,"type":"article-journal","abstract":"Concerns regarding construct bias in psychological assessment have been the subject of ongoing research for a half century. Little research has investigated the psychometric comparability of instruments designed to assess positive perceptions of individuals’ lives. The Multidimensional Students’ Life Satisfaction Scale (MSLSS), is based on a hierarchical factor structure that conceptualizes life satisfaction as an overall satisfaction that is subsumed by ﬁve domains believed to be important in youths’ lives: Family, Friends, School, Living Environment, and Self (Huebner in School Psychol Q 19:93–105, 1994). A Rasch measurement model was applied, rather than the typical approach of classical test theory such as factor analysis, to each domain to investigate measurement properties and determine equivalence across race at the item level. Results support a restructure of the rating scale categories due to the limited use of certain ratings and suggest revision of items that demonstrate differential item functioning across race. This study will aid in correct applications and proper interpretation of the scores reported for the MSLSS, as well as offering a methodological framework to apply to comparable psychological assessments.","container-title":"Journal of Happiness Studies","DOI":"10.1007/s10902-013-9478-z","ISSN":"1389-4978, 1573-7780","issue":"6","journalAbbreviation":"J Happiness Stud","language":"en","license":"http://www.springer.com/tdm","page":"1333-1345","source":"DOI.org (Crossref)","title":"Measuring Adolescent Life Satisfaction: A Psychometric Investigation of the Multidimensional Students’ Life Satisfaction Scale (MSLSS)","title-short":"Measuring Adolescent Life Satisfaction","volume":"15","author":[{"family":"Bradley","given":"Kelly D."},{"family":"Cunningham","given":"Jessica D."},{"family":"Gilman","given":"Richard"}],"issued":{"date-parts":[["2014",12]]}}},{"id":2200,"uris":["http://zotero.org/users/14405747/items/V8ANPUNF"],"itemData":{"id":2200,"type":"article-journal","abstract":"The Multidimensional Students’ Life Satisfaction Scale is an instrument to assess life satisfaction in children and adolescents in ﬁve life domains. However, research on multidimensional life satisfaction in older students, such as those attending university, is still scarce. This paper undertook to evaluate the psychometric properties of the Multidimensional Students’ Life Satisfaction Scale in a sample of university students from ﬁve state universities in Chile. The Multidimensional Students’ Life Satisfaction Scale and Satisfaction with Life Scale were applied to 369 participants. Conﬁrmatory factor analysis was used to evaluate the expected correlated ﬁve-factor model of the long version (40 items) and the abbreviated version (30 items) of the Multidimensional Students’ Life Satisfaction Scale. The goodness-of-ﬁt values obtained from conﬁrmatory factor analysis revealed that the data ﬁt better to the 30-items and ﬁve-factor structure than to the 40-item structure. The convergent, concurrent and discriminant validity of the 30-item version was demonstrated. The 30-item version of the Multidimensional Students’ Life Satisfaction Scale may be a promising alternative to measure satisfaction in different life domains in university students, and a valuable tool for differential assessments that guide research and intervention on this population.","container-title":"Suma Psicológica","DOI":"10.1016/j.sumpsi.2017.06.001","ISSN":"01214381","issue":"2","journalAbbreviation":"Suma Psicológica","language":"en","page":"97-106","source":"DOI.org (Crossref)","title":"Psychometric properties of the Multidimensional Students’ Life Satisfaction Scale in a sample of Chilean university students","volume":"24","author":[{"family":"Schnettler","given":"Berta"},{"family":"Orellana","given":"Ligia"},{"family":"Sepúlveda","given":"José"},{"family":"Miranda","given":"Horacio"},{"family":"Grunert","given":"Klaus"},{"family":"Lobos","given":"Germán"},{"family":"Hueche","given":"Clementina"}],"issued":{"date-parts":[["2017",7]]}}}],"schema":"https://github.com/citation-style-language/schema/raw/master/csl-citation.json"} </w:instrText>
            </w:r>
            <w:r w:rsidR="00073B40" w:rsidRPr="004C2964">
              <w:rPr>
                <w:rFonts w:ascii="Times New Roman" w:eastAsia="Times New Roman" w:hAnsi="Times New Roman" w:cs="Times New Roman"/>
                <w:kern w:val="0"/>
                <w14:ligatures w14:val="none"/>
              </w:rPr>
              <w:fldChar w:fldCharType="separate"/>
            </w:r>
            <w:r w:rsidR="00073B40" w:rsidRPr="004C2964">
              <w:rPr>
                <w:rFonts w:ascii="Times New Roman" w:hAnsi="Times New Roman" w:cs="Times New Roman"/>
                <w:kern w:val="0"/>
                <w:vertAlign w:val="superscript"/>
              </w:rPr>
              <w:t>7,8</w:t>
            </w:r>
            <w:r w:rsidR="00073B40" w:rsidRPr="004C2964">
              <w:rPr>
                <w:rFonts w:ascii="Times New Roman" w:eastAsia="Times New Roman" w:hAnsi="Times New Roman" w:cs="Times New Roman"/>
                <w:kern w:val="0"/>
                <w14:ligatures w14:val="none"/>
              </w:rPr>
              <w:fldChar w:fldCharType="end"/>
            </w:r>
            <w:r w:rsidR="00073B40" w:rsidRPr="004C2964">
              <w:rPr>
                <w:rFonts w:ascii="Times New Roman" w:eastAsia="Times New Roman" w:hAnsi="Times New Roman" w:cs="Times New Roman"/>
                <w:kern w:val="0"/>
                <w14:ligatures w14:val="none"/>
              </w:rPr>
              <w:t xml:space="preserve"> </w:t>
            </w:r>
            <w:r w:rsidRPr="004C2964">
              <w:rPr>
                <w:rFonts w:ascii="Times New Roman" w:eastAsia="Times New Roman" w:hAnsi="Times New Roman" w:cs="Times New Roman"/>
                <w:kern w:val="0"/>
                <w14:ligatures w14:val="none"/>
              </w:rPr>
              <w:t>Respondents were asked to rate 8 items on a 5- point scale, with 1=never, 2=almost never, 3=sometimes, 4=often and 5=almost always. The theoretical range for this scale is 8-40, with higher scores indicating higher levels of school satisfaction</w:t>
            </w:r>
            <w:r w:rsidR="007328E2" w:rsidRPr="004C2964">
              <w:rPr>
                <w:rFonts w:ascii="Times New Roman" w:eastAsia="Times New Roman" w:hAnsi="Times New Roman" w:cs="Times New Roman"/>
                <w:kern w:val="0"/>
                <w14:ligatures w14:val="none"/>
              </w:rPr>
              <w:t xml:space="preserve">. The actual range was </w:t>
            </w:r>
            <w:r w:rsidR="00205E7E" w:rsidRPr="004C2964">
              <w:rPr>
                <w:rFonts w:ascii="Times New Roman" w:eastAsia="Times New Roman" w:hAnsi="Times New Roman" w:cs="Times New Roman"/>
                <w:kern w:val="0"/>
                <w14:ligatures w14:val="none"/>
              </w:rPr>
              <w:t>17</w:t>
            </w:r>
            <w:r w:rsidR="007328E2" w:rsidRPr="004C2964">
              <w:rPr>
                <w:rFonts w:ascii="Times New Roman" w:eastAsia="Times New Roman" w:hAnsi="Times New Roman" w:cs="Times New Roman"/>
                <w:kern w:val="0"/>
                <w14:ligatures w14:val="none"/>
              </w:rPr>
              <w:t>-40, with</w:t>
            </w:r>
            <w:r w:rsidR="00BA4890" w:rsidRPr="004C2964">
              <w:rPr>
                <w:rFonts w:ascii="Times New Roman" w:eastAsia="Times New Roman" w:hAnsi="Times New Roman" w:cs="Times New Roman"/>
                <w:kern w:val="0"/>
                <w14:ligatures w14:val="none"/>
              </w:rPr>
              <w:t xml:space="preserve"> </w:t>
            </w:r>
            <w:r w:rsidR="007328E2" w:rsidRPr="004C2964">
              <w:rPr>
                <w:rFonts w:ascii="Times New Roman" w:hAnsi="Times New Roman" w:cs="Times New Roman"/>
              </w:rPr>
              <w:t xml:space="preserve">Cronbach’s alpha </w:t>
            </w:r>
            <w:r w:rsidR="00BA4890" w:rsidRPr="004C2964">
              <w:rPr>
                <w:rFonts w:ascii="Times New Roman" w:eastAsia="Times New Roman" w:hAnsi="Times New Roman" w:cs="Times New Roman"/>
                <w:kern w:val="0"/>
                <w14:ligatures w14:val="none"/>
              </w:rPr>
              <w:t>of 0.69</w:t>
            </w:r>
          </w:p>
        </w:tc>
        <w:tc>
          <w:tcPr>
            <w:tcW w:w="1350" w:type="dxa"/>
            <w:tcBorders>
              <w:top w:val="nil"/>
              <w:left w:val="nil"/>
              <w:bottom w:val="single" w:sz="4" w:space="0" w:color="auto"/>
              <w:right w:val="single" w:sz="4" w:space="0" w:color="auto"/>
            </w:tcBorders>
            <w:vAlign w:val="bottom"/>
            <w:hideMark/>
          </w:tcPr>
          <w:p w14:paraId="577C16F1"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6.49</w:t>
            </w:r>
          </w:p>
        </w:tc>
        <w:tc>
          <w:tcPr>
            <w:tcW w:w="1182" w:type="dxa"/>
            <w:tcBorders>
              <w:top w:val="nil"/>
              <w:left w:val="nil"/>
              <w:bottom w:val="single" w:sz="4" w:space="0" w:color="auto"/>
              <w:right w:val="single" w:sz="4" w:space="0" w:color="auto"/>
            </w:tcBorders>
            <w:vAlign w:val="bottom"/>
            <w:hideMark/>
          </w:tcPr>
          <w:p w14:paraId="4E890A8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7ACB7E4B" w14:textId="77777777" w:rsidTr="00426018">
        <w:trPr>
          <w:trHeight w:val="1020"/>
        </w:trPr>
        <w:tc>
          <w:tcPr>
            <w:tcW w:w="1709" w:type="dxa"/>
            <w:tcBorders>
              <w:top w:val="nil"/>
              <w:left w:val="single" w:sz="4" w:space="0" w:color="auto"/>
              <w:bottom w:val="single" w:sz="4" w:space="0" w:color="auto"/>
              <w:right w:val="single" w:sz="4" w:space="0" w:color="auto"/>
            </w:tcBorders>
            <w:vAlign w:val="bottom"/>
            <w:hideMark/>
          </w:tcPr>
          <w:p w14:paraId="1FB4B18F"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Total family assets</w:t>
            </w:r>
          </w:p>
        </w:tc>
        <w:tc>
          <w:tcPr>
            <w:tcW w:w="1323" w:type="dxa"/>
            <w:tcBorders>
              <w:top w:val="nil"/>
              <w:left w:val="nil"/>
              <w:bottom w:val="single" w:sz="4" w:space="0" w:color="auto"/>
              <w:right w:val="single" w:sz="4" w:space="0" w:color="auto"/>
            </w:tcBorders>
            <w:noWrap/>
            <w:vAlign w:val="bottom"/>
            <w:hideMark/>
          </w:tcPr>
          <w:p w14:paraId="720C7FCE" w14:textId="1022E58D"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648FFF44" w14:textId="3200C141"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Family asset ownership was measured by a 21-item index that assessed ownership of tangible household assets. </w:t>
            </w:r>
            <w:r w:rsidR="00545097" w:rsidRPr="00E37F51">
              <w:rPr>
                <w:rFonts w:ascii="Times New Roman" w:hAnsi="Times New Roman" w:cs="Times New Roman"/>
                <w:color w:val="0E101A"/>
              </w:rPr>
              <w:t>This index has been adapted from the demographic health surveys and has been tested globally.</w:t>
            </w:r>
            <w:r w:rsidR="00545097" w:rsidRPr="00E37F51">
              <w:rPr>
                <w:rFonts w:ascii="Times New Roman" w:hAnsi="Times New Roman" w:cs="Times New Roman"/>
                <w:color w:val="0E101A"/>
              </w:rPr>
              <w:fldChar w:fldCharType="begin"/>
            </w:r>
            <w:r w:rsidR="00545097" w:rsidRPr="00E37F51">
              <w:rPr>
                <w:rFonts w:ascii="Times New Roman" w:hAnsi="Times New Roman" w:cs="Times New Roman"/>
                <w:color w:val="0E101A"/>
              </w:rPr>
              <w:instrText xml:space="preserve"> ADDIN ZOTERO_ITEM CSL_CITATION {"citationID":"angkftar5k","properties":{"formattedCitation":"\\super 9,10\\nosupersub{}","plainCitation":"9,10","noteIndex":0},"citationItems":[{"id":2125,"uris":["http://zotero.org/users/14405747/items/N9G3ET4I"],"itemData":{"id":2125,"type":"book","title":"The construction of an asset index.\" Poverty dynamics: interdisciplinary perspectives","volume":"10","author":[{"family":"Moser","given":"Caroline"},{"family":"Felton","given":"Andrew"}],"issued":{"date-parts":[["2009"]]}}},{"id":2127,"uris":["http://zotero.org/users/14405747/items/5KAYUEHY"],"itemData":{"id":2127,"type":"article-journal","abstract":"The main objectives of this study are to construct a valid and reliable asset index at household level and to estimate economic disparities in 36 districts of Punjab (Pakistan) by using Multiple Indicator Cluster Survey micro-data. An asset index may be a better measure than current income or expenditure for gauging a household’s long-term capacity for buying goods and services and its potential resilience to economic shocks. This paper provides details of the results from Exploratory Factor Analysis (EFA) and Tetrachoric Principal Component Analysis (PCA) for the dimensional structure of assets. We have applied Classical Test Theory (CTT) and Item Response Theory (IRT) in order to construct a reliable household level asset index. In Punjab, Lahore has the highest asset index score followed by Gujrat and Sialkot. Gini-coefficient index and the Palma ratio analyses show that the asset distribution in the district of Rajanpur is highly unequal.","container-title":"Social Indicators Research","DOI":"10.1007/s11205-020-02594-3","ISSN":"0303-8300, 1573-0921","issue":"1","journalAbbreviation":"Soc Indic Res","language":"en","page":"73-95","source":"DOI.org (Crossref)","title":"The Construction of an Asset Index at Household Level and Measurement of Economic Disparities in Punjab (Pakistan) by using MICS-Micro Data","volume":"155","author":[{"family":"Naveed","given":"Tanveer Ahmed"},{"family":"Gordon","given":"David"},{"family":"Ullah","given":"Sami"},{"family":"Zhang","given":"Mary"}],"issued":{"date-parts":[["2021",5]]}}}],"schema":"https://github.com/citation-style-language/schema/raw/master/csl-citation.json"} </w:instrText>
            </w:r>
            <w:r w:rsidR="00545097" w:rsidRPr="00E37F51">
              <w:rPr>
                <w:rFonts w:ascii="Times New Roman" w:hAnsi="Times New Roman" w:cs="Times New Roman"/>
                <w:color w:val="0E101A"/>
              </w:rPr>
              <w:fldChar w:fldCharType="separate"/>
            </w:r>
            <w:r w:rsidR="00545097" w:rsidRPr="00E37F51">
              <w:rPr>
                <w:rFonts w:ascii="Times New Roman" w:hAnsi="Times New Roman" w:cs="Times New Roman"/>
                <w:color w:val="000000"/>
                <w:kern w:val="0"/>
                <w:vertAlign w:val="superscript"/>
              </w:rPr>
              <w:t>9,10</w:t>
            </w:r>
            <w:r w:rsidR="00545097" w:rsidRPr="00E37F51">
              <w:rPr>
                <w:rFonts w:ascii="Times New Roman" w:hAnsi="Times New Roman" w:cs="Times New Roman"/>
                <w:color w:val="0E101A"/>
              </w:rPr>
              <w:fldChar w:fldCharType="end"/>
            </w:r>
            <w:r w:rsidRPr="004C2964">
              <w:rPr>
                <w:rFonts w:ascii="Times New Roman" w:eastAsia="Times New Roman" w:hAnsi="Times New Roman" w:cs="Times New Roman"/>
                <w:kern w:val="0"/>
                <w14:ligatures w14:val="none"/>
              </w:rPr>
              <w:t>Participants were asked, “Does the family you live in own the following: house, rentals, land, banana plantation, coffee plantation, car, bicycle, or television?</w:t>
            </w:r>
            <w:r w:rsidR="003B1656" w:rsidRPr="004C2964">
              <w:rPr>
                <w:rFonts w:ascii="Times New Roman" w:eastAsia="Times New Roman" w:hAnsi="Times New Roman" w:cs="Times New Roman"/>
                <w:kern w:val="0"/>
                <w14:ligatures w14:val="none"/>
              </w:rPr>
              <w:t xml:space="preserve"> </w:t>
            </w:r>
            <w:r w:rsidR="00E5448D" w:rsidRPr="004C2964">
              <w:rPr>
                <w:rFonts w:ascii="Times New Roman" w:eastAsia="Times New Roman" w:hAnsi="Times New Roman" w:cs="Times New Roman"/>
                <w:kern w:val="0"/>
                <w14:ligatures w14:val="none"/>
              </w:rPr>
              <w:t xml:space="preserve">The actual range for the sample in this study was 0-21, with </w:t>
            </w:r>
            <w:r w:rsidR="00D909B2" w:rsidRPr="004C2964">
              <w:rPr>
                <w:rFonts w:ascii="Times New Roman" w:hAnsi="Times New Roman" w:cs="Times New Roman"/>
              </w:rPr>
              <w:t xml:space="preserve">Cronbach’s </w:t>
            </w:r>
            <w:r w:rsidR="00D909B2" w:rsidRPr="004C2964">
              <w:rPr>
                <w:rFonts w:ascii="Times New Roman" w:eastAsia="Times New Roman" w:hAnsi="Times New Roman" w:cs="Times New Roman"/>
                <w:kern w:val="0"/>
                <w14:ligatures w14:val="none"/>
              </w:rPr>
              <w:t xml:space="preserve">alpha of </w:t>
            </w:r>
            <w:r w:rsidR="003B1656" w:rsidRPr="004C2964">
              <w:rPr>
                <w:rFonts w:ascii="Times New Roman" w:eastAsia="Times New Roman" w:hAnsi="Times New Roman" w:cs="Times New Roman"/>
                <w:kern w:val="0"/>
                <w14:ligatures w14:val="none"/>
              </w:rPr>
              <w:t>0.72</w:t>
            </w:r>
          </w:p>
        </w:tc>
        <w:tc>
          <w:tcPr>
            <w:tcW w:w="1350" w:type="dxa"/>
            <w:tcBorders>
              <w:top w:val="nil"/>
              <w:left w:val="nil"/>
              <w:bottom w:val="single" w:sz="4" w:space="0" w:color="auto"/>
              <w:right w:val="single" w:sz="4" w:space="0" w:color="auto"/>
            </w:tcBorders>
            <w:vAlign w:val="bottom"/>
            <w:hideMark/>
          </w:tcPr>
          <w:p w14:paraId="0340B018"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1.55</w:t>
            </w:r>
          </w:p>
        </w:tc>
        <w:tc>
          <w:tcPr>
            <w:tcW w:w="1182" w:type="dxa"/>
            <w:tcBorders>
              <w:top w:val="nil"/>
              <w:left w:val="nil"/>
              <w:bottom w:val="single" w:sz="4" w:space="0" w:color="auto"/>
              <w:right w:val="single" w:sz="4" w:space="0" w:color="auto"/>
            </w:tcBorders>
            <w:vAlign w:val="bottom"/>
            <w:hideMark/>
          </w:tcPr>
          <w:p w14:paraId="63B03AC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0.121</w:t>
            </w:r>
          </w:p>
        </w:tc>
      </w:tr>
      <w:tr w:rsidR="00604E94" w:rsidRPr="00E37F51" w14:paraId="4F5E19D1" w14:textId="77777777" w:rsidTr="00426018">
        <w:trPr>
          <w:trHeight w:val="340"/>
        </w:trPr>
        <w:tc>
          <w:tcPr>
            <w:tcW w:w="1709" w:type="dxa"/>
            <w:tcBorders>
              <w:top w:val="nil"/>
              <w:left w:val="single" w:sz="4" w:space="0" w:color="auto"/>
              <w:bottom w:val="single" w:sz="4" w:space="0" w:color="auto"/>
              <w:right w:val="single" w:sz="4" w:space="0" w:color="auto"/>
            </w:tcBorders>
            <w:vAlign w:val="bottom"/>
            <w:hideMark/>
          </w:tcPr>
          <w:p w14:paraId="6BB8F536"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Primary care giver</w:t>
            </w:r>
          </w:p>
        </w:tc>
        <w:tc>
          <w:tcPr>
            <w:tcW w:w="1323" w:type="dxa"/>
            <w:tcBorders>
              <w:top w:val="nil"/>
              <w:left w:val="nil"/>
              <w:bottom w:val="single" w:sz="4" w:space="0" w:color="auto"/>
              <w:right w:val="single" w:sz="4" w:space="0" w:color="auto"/>
            </w:tcBorders>
            <w:noWrap/>
            <w:vAlign w:val="bottom"/>
            <w:hideMark/>
          </w:tcPr>
          <w:p w14:paraId="31A3FD19"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Categorical</w:t>
            </w:r>
          </w:p>
        </w:tc>
        <w:tc>
          <w:tcPr>
            <w:tcW w:w="9371" w:type="dxa"/>
            <w:tcBorders>
              <w:top w:val="nil"/>
              <w:left w:val="nil"/>
              <w:bottom w:val="single" w:sz="4" w:space="0" w:color="auto"/>
              <w:right w:val="single" w:sz="4" w:space="0" w:color="auto"/>
            </w:tcBorders>
            <w:noWrap/>
            <w:vAlign w:val="bottom"/>
            <w:hideMark/>
          </w:tcPr>
          <w:p w14:paraId="7B3171E2"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This indicates biological parents, grandparents, and other relatives </w:t>
            </w:r>
          </w:p>
        </w:tc>
        <w:tc>
          <w:tcPr>
            <w:tcW w:w="1350" w:type="dxa"/>
            <w:tcBorders>
              <w:top w:val="nil"/>
              <w:left w:val="nil"/>
              <w:bottom w:val="single" w:sz="4" w:space="0" w:color="auto"/>
              <w:right w:val="single" w:sz="4" w:space="0" w:color="auto"/>
            </w:tcBorders>
            <w:noWrap/>
            <w:vAlign w:val="bottom"/>
            <w:hideMark/>
          </w:tcPr>
          <w:p w14:paraId="32EAE81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5.58</w:t>
            </w:r>
          </w:p>
        </w:tc>
        <w:tc>
          <w:tcPr>
            <w:tcW w:w="1182" w:type="dxa"/>
            <w:tcBorders>
              <w:top w:val="nil"/>
              <w:left w:val="nil"/>
              <w:bottom w:val="single" w:sz="4" w:space="0" w:color="auto"/>
              <w:right w:val="single" w:sz="4" w:space="0" w:color="auto"/>
            </w:tcBorders>
            <w:noWrap/>
            <w:vAlign w:val="bottom"/>
            <w:hideMark/>
          </w:tcPr>
          <w:p w14:paraId="78D64691"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0.061</w:t>
            </w:r>
          </w:p>
        </w:tc>
      </w:tr>
      <w:tr w:rsidR="00604E94" w:rsidRPr="00E37F51" w14:paraId="411C6110" w14:textId="77777777" w:rsidTr="00426018">
        <w:trPr>
          <w:trHeight w:val="1020"/>
        </w:trPr>
        <w:tc>
          <w:tcPr>
            <w:tcW w:w="1709" w:type="dxa"/>
            <w:tcBorders>
              <w:top w:val="nil"/>
              <w:left w:val="single" w:sz="4" w:space="0" w:color="auto"/>
              <w:bottom w:val="single" w:sz="4" w:space="0" w:color="auto"/>
              <w:right w:val="single" w:sz="4" w:space="0" w:color="auto"/>
            </w:tcBorders>
            <w:vAlign w:val="bottom"/>
            <w:hideMark/>
          </w:tcPr>
          <w:p w14:paraId="68114B67"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Food insecurity</w:t>
            </w:r>
          </w:p>
        </w:tc>
        <w:tc>
          <w:tcPr>
            <w:tcW w:w="1323" w:type="dxa"/>
            <w:tcBorders>
              <w:top w:val="nil"/>
              <w:left w:val="nil"/>
              <w:bottom w:val="single" w:sz="4" w:space="0" w:color="auto"/>
              <w:right w:val="single" w:sz="4" w:space="0" w:color="auto"/>
            </w:tcBorders>
            <w:noWrap/>
            <w:vAlign w:val="bottom"/>
            <w:hideMark/>
          </w:tcPr>
          <w:p w14:paraId="7A869E82" w14:textId="249C2FC3"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197BD73E" w14:textId="191DDE16" w:rsidR="008154AC" w:rsidRPr="004C2964" w:rsidRDefault="007834FD" w:rsidP="002E23AF">
            <w:pPr>
              <w:spacing w:after="0" w:line="240" w:lineRule="auto"/>
              <w:rPr>
                <w:rFonts w:ascii="Times New Roman" w:eastAsia="Times New Roman" w:hAnsi="Times New Roman" w:cs="Times New Roman"/>
                <w:kern w:val="0"/>
                <w14:ligatures w14:val="none"/>
              </w:rPr>
            </w:pPr>
            <w:r w:rsidRPr="00E37F51">
              <w:rPr>
                <w:rFonts w:ascii="Times New Roman" w:hAnsi="Times New Roman" w:cs="Times New Roman"/>
              </w:rPr>
              <w:t>The Household Food Insecurity Access Scale (HFIAS) assessed respondents’ experiences</w:t>
            </w:r>
            <w:r w:rsidRPr="004C2964">
              <w:rPr>
                <w:rFonts w:ascii="Times New Roman" w:eastAsia="Times New Roman" w:hAnsi="Times New Roman" w:cs="Times New Roman"/>
                <w:kern w:val="0"/>
                <w14:ligatures w14:val="none"/>
              </w:rPr>
              <w:t xml:space="preserve"> of</w:t>
            </w:r>
            <w:r w:rsidR="008154AC" w:rsidRPr="004C2964">
              <w:rPr>
                <w:rFonts w:ascii="Times New Roman" w:eastAsia="Times New Roman" w:hAnsi="Times New Roman" w:cs="Times New Roman"/>
                <w:kern w:val="0"/>
                <w14:ligatures w14:val="none"/>
              </w:rPr>
              <w:t xml:space="preserve"> anxiety, </w:t>
            </w:r>
            <w:r w:rsidR="00153D37" w:rsidRPr="004C2964">
              <w:rPr>
                <w:rFonts w:ascii="Times New Roman" w:eastAsia="Times New Roman" w:hAnsi="Times New Roman" w:cs="Times New Roman"/>
                <w:kern w:val="0"/>
                <w14:ligatures w14:val="none"/>
              </w:rPr>
              <w:t>uncertainty</w:t>
            </w:r>
            <w:r w:rsidR="008154AC" w:rsidRPr="004C2964">
              <w:rPr>
                <w:rFonts w:ascii="Times New Roman" w:eastAsia="Times New Roman" w:hAnsi="Times New Roman" w:cs="Times New Roman"/>
                <w:kern w:val="0"/>
                <w14:ligatures w14:val="none"/>
              </w:rPr>
              <w:t xml:space="preserve">, insufficient quality, and insufficient food in their home in the last 12 months. </w:t>
            </w:r>
            <w:r w:rsidRPr="00E37F51">
              <w:rPr>
                <w:rFonts w:ascii="Times New Roman" w:hAnsi="Times New Roman" w:cs="Times New Roman"/>
              </w:rPr>
              <w:t xml:space="preserve">The HFIAS has demonstrated strong psychometric properties in sub-Saharan Africa, including Tanzania. </w:t>
            </w:r>
            <w:r w:rsidRPr="00E37F51">
              <w:rPr>
                <w:rFonts w:ascii="Times New Roman" w:hAnsi="Times New Roman" w:cs="Times New Roman"/>
              </w:rPr>
              <w:t>A v</w:t>
            </w:r>
            <w:r w:rsidRPr="00E37F51">
              <w:rPr>
                <w:rFonts w:ascii="Times New Roman" w:hAnsi="Times New Roman" w:cs="Times New Roman"/>
              </w:rPr>
              <w:t>alidation stud</w:t>
            </w:r>
            <w:r w:rsidRPr="00E37F51">
              <w:rPr>
                <w:rFonts w:ascii="Times New Roman" w:hAnsi="Times New Roman" w:cs="Times New Roman"/>
              </w:rPr>
              <w:t>y</w:t>
            </w:r>
            <w:r w:rsidRPr="00E37F51">
              <w:rPr>
                <w:rFonts w:ascii="Times New Roman" w:hAnsi="Times New Roman" w:cs="Times New Roman"/>
              </w:rPr>
              <w:t xml:space="preserve"> in rural Tanzania have confirmed its construct validity through factor analysis identifying domains of insufficient food quality and insufficient food intake, and have shown good internal consistency, with Cronbach’s alpha coefficients ranging from 0.83 to 0.90</w:t>
            </w:r>
            <w:r w:rsidRPr="00E37F51">
              <w:rPr>
                <w:rFonts w:ascii="Times New Roman" w:hAnsi="Times New Roman" w:cs="Times New Roman"/>
              </w:rPr>
              <w:t>.</w:t>
            </w:r>
            <w:r w:rsidRPr="00E37F51">
              <w:rPr>
                <w:rFonts w:ascii="Times New Roman" w:hAnsi="Times New Roman" w:cs="Times New Roman"/>
              </w:rPr>
              <w:fldChar w:fldCharType="begin"/>
            </w:r>
            <w:r w:rsidRPr="00E37F51">
              <w:rPr>
                <w:rFonts w:ascii="Times New Roman" w:hAnsi="Times New Roman" w:cs="Times New Roman"/>
              </w:rPr>
              <w:instrText xml:space="preserve"> ADDIN ZOTERO_ITEM CSL_CITATION {"citationID":"z4J4CJ5g","properties":{"unsorted":false,"formattedCitation":"\\super 11\\nosupersub{}","plainCitation":"11","noteIndex":0},"citationItems":[{"id":2202,"uris":["http://zotero.org/users/14405747/items/ZJCHHCDH"],"itemData":{"id":2202,"type":"article-journal","abstract":"Objective: The purpose of the present study was to test the construct validity, internal consistency and convergent validity of the Household Food Insecurity Access Scale (HFIAS) in measuring household food insecurity in rural Tanzania, and to determine socio-economic characteristics associated with household food insecurity. Design: Key informant interviews and a cross-sectional survey were conducted in February and March 2008. Setting: Rural Iringa, Tanzania. Subjects: Key informant interviews were conducted with twenty-one purposively selected male and female village leaders. For the household surveys, a sample of 237 households with mothers (caregivers) and at least one child between 1 and 5 years of age were included.\nResults: Approximately 20?7 % of the households were categorized as foodsecure, 8?4 % as mildly food-insecure, 22?8 % as moderately food-secure and 48?1 % as severely food-insecure. Two main factors emerged from the rotated principal component factor analysis: (i) insufﬁcient food quality; and (ii) insufﬁcient food intake. Both factors explained 69 % of the total variance. The full food insecurity scale and the two subscales had good internal consistency (Cronbach’s a 5 0?83–0?90). Food security, as measured by HFIAS, was positively associated with maternal education, husband’s education, household wealth status, being of an agricultural rather than pastoral tribe and animal-source food consumption; it was negatively associated with maternal age and household size.\nConclusions: The HFIAS measurement instrument shows validity and reliability in measuring household food insecurity among poor households in rural Tanzania.","container-title":"Public Health Nutrition","DOI":"10.1017/S1368980009991121","ISSN":"1368-9800, 1475-2727","issue":"3","journalAbbreviation":"Public Health Nutr.","language":"en","license":"https://www.cambridge.org/core/terms","page":"360-367","source":"DOI.org (Crossref)","title":"Validation of the Household Food Insecurity Access Scale in rural Tanzania","volume":"13","author":[{"family":"Knueppel","given":"Danielle"},{"family":"Demment","given":"Montague"},{"family":"Kaiser","given":"Lucia"}],"issued":{"date-parts":[["2010",3]]}}}],"schema":"https://github.com/citation-style-language/schema/raw/master/csl-citation.json"} </w:instrText>
            </w:r>
            <w:r w:rsidRPr="00E37F51">
              <w:rPr>
                <w:rFonts w:ascii="Times New Roman" w:hAnsi="Times New Roman" w:cs="Times New Roman"/>
              </w:rPr>
              <w:fldChar w:fldCharType="separate"/>
            </w:r>
            <w:r w:rsidRPr="00E37F51">
              <w:rPr>
                <w:rFonts w:ascii="Times New Roman" w:hAnsi="Times New Roman" w:cs="Times New Roman"/>
                <w:kern w:val="0"/>
                <w:vertAlign w:val="superscript"/>
              </w:rPr>
              <w:t>11</w:t>
            </w:r>
            <w:r w:rsidRPr="00E37F51">
              <w:rPr>
                <w:rFonts w:ascii="Times New Roman" w:hAnsi="Times New Roman" w:cs="Times New Roman"/>
              </w:rPr>
              <w:fldChar w:fldCharType="end"/>
            </w:r>
            <w:r w:rsidRPr="00E37F51">
              <w:rPr>
                <w:rFonts w:ascii="Times New Roman" w:hAnsi="Times New Roman" w:cs="Times New Roman"/>
              </w:rPr>
              <w:t xml:space="preserve"> </w:t>
            </w:r>
            <w:r w:rsidR="008154AC" w:rsidRPr="004C2964">
              <w:rPr>
                <w:rFonts w:ascii="Times New Roman" w:eastAsia="Times New Roman" w:hAnsi="Times New Roman" w:cs="Times New Roman"/>
                <w:kern w:val="0"/>
                <w14:ligatures w14:val="none"/>
              </w:rPr>
              <w:t>The scale included 9 statements with 1-yes or 0-no responses.</w:t>
            </w:r>
            <w:r w:rsidR="00DF218A" w:rsidRPr="004C2964">
              <w:rPr>
                <w:rFonts w:ascii="Times New Roman" w:eastAsia="Times New Roman" w:hAnsi="Times New Roman" w:cs="Times New Roman"/>
                <w:kern w:val="0"/>
                <w14:ligatures w14:val="none"/>
              </w:rPr>
              <w:t xml:space="preserve"> </w:t>
            </w:r>
            <w:r w:rsidR="00915EA4" w:rsidRPr="004C2964">
              <w:rPr>
                <w:rFonts w:ascii="Times New Roman" w:eastAsia="Times New Roman" w:hAnsi="Times New Roman" w:cs="Times New Roman"/>
                <w:kern w:val="0"/>
                <w14:ligatures w14:val="none"/>
              </w:rPr>
              <w:t xml:space="preserve">The actual range was 0-9, with a </w:t>
            </w:r>
            <w:r w:rsidR="00915EA4" w:rsidRPr="004C2964">
              <w:rPr>
                <w:rFonts w:ascii="Times New Roman" w:hAnsi="Times New Roman" w:cs="Times New Roman"/>
              </w:rPr>
              <w:t xml:space="preserve">Cronbach’s </w:t>
            </w:r>
            <w:r w:rsidR="00915EA4" w:rsidRPr="004C2964">
              <w:rPr>
                <w:rFonts w:ascii="Times New Roman" w:eastAsia="Times New Roman" w:hAnsi="Times New Roman" w:cs="Times New Roman"/>
                <w:kern w:val="0"/>
                <w14:ligatures w14:val="none"/>
              </w:rPr>
              <w:t xml:space="preserve">alpha of </w:t>
            </w:r>
            <w:r w:rsidR="00DF218A" w:rsidRPr="004C2964">
              <w:rPr>
                <w:rFonts w:ascii="Times New Roman" w:eastAsia="Times New Roman" w:hAnsi="Times New Roman" w:cs="Times New Roman"/>
                <w:kern w:val="0"/>
                <w14:ligatures w14:val="none"/>
              </w:rPr>
              <w:t>0.84</w:t>
            </w:r>
          </w:p>
        </w:tc>
        <w:tc>
          <w:tcPr>
            <w:tcW w:w="1350" w:type="dxa"/>
            <w:tcBorders>
              <w:top w:val="nil"/>
              <w:left w:val="nil"/>
              <w:bottom w:val="single" w:sz="4" w:space="0" w:color="auto"/>
              <w:right w:val="single" w:sz="4" w:space="0" w:color="auto"/>
            </w:tcBorders>
            <w:vAlign w:val="bottom"/>
            <w:hideMark/>
          </w:tcPr>
          <w:p w14:paraId="3EFD1C4C"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-4.88</w:t>
            </w:r>
          </w:p>
        </w:tc>
        <w:tc>
          <w:tcPr>
            <w:tcW w:w="1182" w:type="dxa"/>
            <w:tcBorders>
              <w:top w:val="nil"/>
              <w:left w:val="nil"/>
              <w:bottom w:val="single" w:sz="4" w:space="0" w:color="auto"/>
              <w:right w:val="single" w:sz="4" w:space="0" w:color="auto"/>
            </w:tcBorders>
            <w:vAlign w:val="bottom"/>
            <w:hideMark/>
          </w:tcPr>
          <w:p w14:paraId="0F3360FC"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7C934CBA" w14:textId="77777777" w:rsidTr="00426018">
        <w:trPr>
          <w:trHeight w:val="680"/>
        </w:trPr>
        <w:tc>
          <w:tcPr>
            <w:tcW w:w="1709" w:type="dxa"/>
            <w:tcBorders>
              <w:top w:val="nil"/>
              <w:left w:val="single" w:sz="4" w:space="0" w:color="auto"/>
              <w:bottom w:val="single" w:sz="4" w:space="0" w:color="auto"/>
              <w:right w:val="single" w:sz="4" w:space="0" w:color="auto"/>
            </w:tcBorders>
            <w:vAlign w:val="bottom"/>
            <w:hideMark/>
          </w:tcPr>
          <w:p w14:paraId="78C48185"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Participants' personal savings</w:t>
            </w:r>
          </w:p>
        </w:tc>
        <w:tc>
          <w:tcPr>
            <w:tcW w:w="1323" w:type="dxa"/>
            <w:tcBorders>
              <w:top w:val="nil"/>
              <w:left w:val="nil"/>
              <w:bottom w:val="single" w:sz="4" w:space="0" w:color="auto"/>
              <w:right w:val="single" w:sz="4" w:space="0" w:color="auto"/>
            </w:tcBorders>
            <w:noWrap/>
            <w:vAlign w:val="bottom"/>
            <w:hideMark/>
          </w:tcPr>
          <w:p w14:paraId="25A9BBF0" w14:textId="57D88725"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7B9B99F6"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Amount of monetary saving by the participant</w:t>
            </w:r>
          </w:p>
        </w:tc>
        <w:tc>
          <w:tcPr>
            <w:tcW w:w="1350" w:type="dxa"/>
            <w:tcBorders>
              <w:top w:val="nil"/>
              <w:left w:val="nil"/>
              <w:bottom w:val="single" w:sz="4" w:space="0" w:color="auto"/>
              <w:right w:val="single" w:sz="4" w:space="0" w:color="auto"/>
            </w:tcBorders>
            <w:vAlign w:val="bottom"/>
            <w:hideMark/>
          </w:tcPr>
          <w:p w14:paraId="1B6E5FEA"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1.08</w:t>
            </w:r>
          </w:p>
        </w:tc>
        <w:tc>
          <w:tcPr>
            <w:tcW w:w="1182" w:type="dxa"/>
            <w:tcBorders>
              <w:top w:val="nil"/>
              <w:left w:val="nil"/>
              <w:bottom w:val="single" w:sz="4" w:space="0" w:color="auto"/>
              <w:right w:val="single" w:sz="4" w:space="0" w:color="auto"/>
            </w:tcBorders>
            <w:vAlign w:val="bottom"/>
            <w:hideMark/>
          </w:tcPr>
          <w:p w14:paraId="74625CE9"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0.282</w:t>
            </w:r>
          </w:p>
        </w:tc>
      </w:tr>
      <w:tr w:rsidR="00604E94" w:rsidRPr="00E37F51" w14:paraId="363355F5" w14:textId="77777777" w:rsidTr="00426018">
        <w:trPr>
          <w:trHeight w:val="1020"/>
        </w:trPr>
        <w:tc>
          <w:tcPr>
            <w:tcW w:w="1709" w:type="dxa"/>
            <w:tcBorders>
              <w:top w:val="nil"/>
              <w:left w:val="single" w:sz="4" w:space="0" w:color="auto"/>
              <w:bottom w:val="single" w:sz="4" w:space="0" w:color="auto"/>
              <w:right w:val="single" w:sz="4" w:space="0" w:color="auto"/>
            </w:tcBorders>
            <w:vAlign w:val="bottom"/>
            <w:hideMark/>
          </w:tcPr>
          <w:p w14:paraId="39F385F7"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Overall satisfaction with life</w:t>
            </w:r>
          </w:p>
        </w:tc>
        <w:tc>
          <w:tcPr>
            <w:tcW w:w="1323" w:type="dxa"/>
            <w:tcBorders>
              <w:top w:val="nil"/>
              <w:left w:val="nil"/>
              <w:bottom w:val="single" w:sz="4" w:space="0" w:color="auto"/>
              <w:right w:val="single" w:sz="4" w:space="0" w:color="auto"/>
            </w:tcBorders>
            <w:noWrap/>
            <w:vAlign w:val="bottom"/>
            <w:hideMark/>
          </w:tcPr>
          <w:p w14:paraId="4E671B16" w14:textId="29DDC3BE" w:rsidR="008154AC" w:rsidRPr="004C2964" w:rsidRDefault="007834FD"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Ordinal</w:t>
            </w:r>
          </w:p>
        </w:tc>
        <w:tc>
          <w:tcPr>
            <w:tcW w:w="9371" w:type="dxa"/>
            <w:tcBorders>
              <w:top w:val="nil"/>
              <w:left w:val="nil"/>
              <w:bottom w:val="single" w:sz="4" w:space="0" w:color="auto"/>
              <w:right w:val="single" w:sz="4" w:space="0" w:color="auto"/>
            </w:tcBorders>
            <w:vAlign w:val="bottom"/>
            <w:hideMark/>
          </w:tcPr>
          <w:p w14:paraId="64870A55" w14:textId="4684B88A"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Participants were asked to rate on how they are satisfied with their life overall. Responses were rated on a 5- point Likert scale, with 1=not satisfied, 2=not very satisfied, 3= somewhat </w:t>
            </w:r>
            <w:r w:rsidR="00153D37" w:rsidRPr="004C2964">
              <w:rPr>
                <w:rFonts w:ascii="Times New Roman" w:eastAsia="Times New Roman" w:hAnsi="Times New Roman" w:cs="Times New Roman"/>
                <w:kern w:val="0"/>
                <w14:ligatures w14:val="none"/>
              </w:rPr>
              <w:t>satisfied</w:t>
            </w:r>
            <w:r w:rsidRPr="004C2964">
              <w:rPr>
                <w:rFonts w:ascii="Times New Roman" w:eastAsia="Times New Roman" w:hAnsi="Times New Roman" w:cs="Times New Roman"/>
                <w:kern w:val="0"/>
                <w14:ligatures w14:val="none"/>
              </w:rPr>
              <w:t>, 4=very satisfied, and 5= extremely satisfied. </w:t>
            </w:r>
          </w:p>
        </w:tc>
        <w:tc>
          <w:tcPr>
            <w:tcW w:w="1350" w:type="dxa"/>
            <w:tcBorders>
              <w:top w:val="nil"/>
              <w:left w:val="nil"/>
              <w:bottom w:val="single" w:sz="4" w:space="0" w:color="auto"/>
              <w:right w:val="single" w:sz="4" w:space="0" w:color="auto"/>
            </w:tcBorders>
            <w:vAlign w:val="bottom"/>
            <w:hideMark/>
          </w:tcPr>
          <w:p w14:paraId="2BA45BF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4.64</w:t>
            </w:r>
          </w:p>
        </w:tc>
        <w:tc>
          <w:tcPr>
            <w:tcW w:w="1182" w:type="dxa"/>
            <w:tcBorders>
              <w:top w:val="nil"/>
              <w:left w:val="nil"/>
              <w:bottom w:val="single" w:sz="4" w:space="0" w:color="auto"/>
              <w:right w:val="single" w:sz="4" w:space="0" w:color="auto"/>
            </w:tcBorders>
            <w:vAlign w:val="bottom"/>
            <w:hideMark/>
          </w:tcPr>
          <w:p w14:paraId="5B67BFBB"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2AB39520" w14:textId="77777777" w:rsidTr="00426018">
        <w:trPr>
          <w:trHeight w:val="840"/>
        </w:trPr>
        <w:tc>
          <w:tcPr>
            <w:tcW w:w="1709" w:type="dxa"/>
            <w:tcBorders>
              <w:top w:val="nil"/>
              <w:left w:val="single" w:sz="4" w:space="0" w:color="auto"/>
              <w:bottom w:val="single" w:sz="4" w:space="0" w:color="auto"/>
              <w:right w:val="single" w:sz="4" w:space="0" w:color="auto"/>
            </w:tcBorders>
            <w:vAlign w:val="bottom"/>
            <w:hideMark/>
          </w:tcPr>
          <w:p w14:paraId="6A75567E"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Physical health</w:t>
            </w:r>
          </w:p>
        </w:tc>
        <w:tc>
          <w:tcPr>
            <w:tcW w:w="1323" w:type="dxa"/>
            <w:tcBorders>
              <w:top w:val="nil"/>
              <w:left w:val="nil"/>
              <w:bottom w:val="single" w:sz="4" w:space="0" w:color="auto"/>
              <w:right w:val="single" w:sz="4" w:space="0" w:color="auto"/>
            </w:tcBorders>
            <w:noWrap/>
            <w:vAlign w:val="bottom"/>
            <w:hideMark/>
          </w:tcPr>
          <w:p w14:paraId="32840C58"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Ordinal</w:t>
            </w:r>
          </w:p>
        </w:tc>
        <w:tc>
          <w:tcPr>
            <w:tcW w:w="9371" w:type="dxa"/>
            <w:tcBorders>
              <w:top w:val="nil"/>
              <w:left w:val="nil"/>
              <w:bottom w:val="single" w:sz="4" w:space="0" w:color="auto"/>
              <w:right w:val="single" w:sz="4" w:space="0" w:color="auto"/>
            </w:tcBorders>
            <w:vAlign w:val="bottom"/>
            <w:hideMark/>
          </w:tcPr>
          <w:p w14:paraId="0EDA6D61" w14:textId="6CA854CE"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Participants were asked to rate their physical health is . Responses were rated on a 5- point Likert scale, with 1=very poor, 2=poor, 3= fair, 4=good, and 5= Excellent. </w:t>
            </w:r>
          </w:p>
        </w:tc>
        <w:tc>
          <w:tcPr>
            <w:tcW w:w="1350" w:type="dxa"/>
            <w:tcBorders>
              <w:top w:val="nil"/>
              <w:left w:val="nil"/>
              <w:bottom w:val="single" w:sz="4" w:space="0" w:color="auto"/>
              <w:right w:val="single" w:sz="4" w:space="0" w:color="auto"/>
            </w:tcBorders>
            <w:vAlign w:val="bottom"/>
            <w:hideMark/>
          </w:tcPr>
          <w:p w14:paraId="6CA2DACF"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-3.37</w:t>
            </w:r>
          </w:p>
        </w:tc>
        <w:tc>
          <w:tcPr>
            <w:tcW w:w="1182" w:type="dxa"/>
            <w:tcBorders>
              <w:top w:val="nil"/>
              <w:left w:val="nil"/>
              <w:bottom w:val="single" w:sz="4" w:space="0" w:color="auto"/>
              <w:right w:val="single" w:sz="4" w:space="0" w:color="auto"/>
            </w:tcBorders>
            <w:vAlign w:val="bottom"/>
            <w:hideMark/>
          </w:tcPr>
          <w:p w14:paraId="3EB1165C"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13147EA4" w14:textId="77777777" w:rsidTr="00426018">
        <w:trPr>
          <w:trHeight w:val="680"/>
        </w:trPr>
        <w:tc>
          <w:tcPr>
            <w:tcW w:w="1709" w:type="dxa"/>
            <w:tcBorders>
              <w:top w:val="nil"/>
              <w:left w:val="single" w:sz="4" w:space="0" w:color="auto"/>
              <w:bottom w:val="single" w:sz="4" w:space="0" w:color="auto"/>
              <w:right w:val="single" w:sz="4" w:space="0" w:color="auto"/>
            </w:tcBorders>
            <w:vAlign w:val="bottom"/>
            <w:hideMark/>
          </w:tcPr>
          <w:p w14:paraId="466CADF6"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lastRenderedPageBreak/>
              <w:t>Low energy</w:t>
            </w:r>
          </w:p>
        </w:tc>
        <w:tc>
          <w:tcPr>
            <w:tcW w:w="1323" w:type="dxa"/>
            <w:tcBorders>
              <w:top w:val="nil"/>
              <w:left w:val="nil"/>
              <w:bottom w:val="single" w:sz="4" w:space="0" w:color="auto"/>
              <w:right w:val="single" w:sz="4" w:space="0" w:color="auto"/>
            </w:tcBorders>
            <w:noWrap/>
            <w:vAlign w:val="bottom"/>
            <w:hideMark/>
          </w:tcPr>
          <w:p w14:paraId="525A9F31"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Ordinal</w:t>
            </w:r>
          </w:p>
        </w:tc>
        <w:tc>
          <w:tcPr>
            <w:tcW w:w="9371" w:type="dxa"/>
            <w:tcBorders>
              <w:top w:val="nil"/>
              <w:left w:val="nil"/>
              <w:bottom w:val="single" w:sz="4" w:space="0" w:color="auto"/>
              <w:right w:val="single" w:sz="4" w:space="0" w:color="auto"/>
            </w:tcBorders>
            <w:vAlign w:val="bottom"/>
            <w:hideMark/>
          </w:tcPr>
          <w:p w14:paraId="7999F90F" w14:textId="10CA586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Participants were asked to rate whether they have low energy. Responses were rated on a 5- point Likert scale, with 1=very poor, 2=poor, 3= fair, 4=good, and 5= Excellent. </w:t>
            </w:r>
          </w:p>
        </w:tc>
        <w:tc>
          <w:tcPr>
            <w:tcW w:w="1350" w:type="dxa"/>
            <w:tcBorders>
              <w:top w:val="nil"/>
              <w:left w:val="nil"/>
              <w:bottom w:val="single" w:sz="4" w:space="0" w:color="auto"/>
              <w:right w:val="single" w:sz="4" w:space="0" w:color="auto"/>
            </w:tcBorders>
            <w:vAlign w:val="bottom"/>
            <w:hideMark/>
          </w:tcPr>
          <w:p w14:paraId="22F4A19F"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3.57</w:t>
            </w:r>
          </w:p>
        </w:tc>
        <w:tc>
          <w:tcPr>
            <w:tcW w:w="1182" w:type="dxa"/>
            <w:tcBorders>
              <w:top w:val="nil"/>
              <w:left w:val="nil"/>
              <w:bottom w:val="single" w:sz="4" w:space="0" w:color="auto"/>
              <w:right w:val="single" w:sz="4" w:space="0" w:color="auto"/>
            </w:tcBorders>
            <w:vAlign w:val="bottom"/>
            <w:hideMark/>
          </w:tcPr>
          <w:p w14:paraId="1DE91D44"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084FF5BB" w14:textId="77777777" w:rsidTr="00426018">
        <w:trPr>
          <w:trHeight w:val="940"/>
        </w:trPr>
        <w:tc>
          <w:tcPr>
            <w:tcW w:w="1709" w:type="dxa"/>
            <w:tcBorders>
              <w:top w:val="nil"/>
              <w:left w:val="single" w:sz="4" w:space="0" w:color="auto"/>
              <w:bottom w:val="single" w:sz="4" w:space="0" w:color="auto"/>
              <w:right w:val="single" w:sz="4" w:space="0" w:color="auto"/>
            </w:tcBorders>
            <w:vAlign w:val="bottom"/>
            <w:hideMark/>
          </w:tcPr>
          <w:p w14:paraId="144B1141"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Other medications taken by the participant</w:t>
            </w:r>
          </w:p>
        </w:tc>
        <w:tc>
          <w:tcPr>
            <w:tcW w:w="1323" w:type="dxa"/>
            <w:tcBorders>
              <w:top w:val="nil"/>
              <w:left w:val="nil"/>
              <w:bottom w:val="single" w:sz="4" w:space="0" w:color="auto"/>
              <w:right w:val="single" w:sz="4" w:space="0" w:color="auto"/>
            </w:tcBorders>
            <w:noWrap/>
            <w:vAlign w:val="bottom"/>
            <w:hideMark/>
          </w:tcPr>
          <w:p w14:paraId="1EE19C85"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Categorical</w:t>
            </w:r>
          </w:p>
        </w:tc>
        <w:tc>
          <w:tcPr>
            <w:tcW w:w="9371" w:type="dxa"/>
            <w:tcBorders>
              <w:top w:val="nil"/>
              <w:left w:val="nil"/>
              <w:bottom w:val="single" w:sz="4" w:space="0" w:color="auto"/>
              <w:right w:val="single" w:sz="4" w:space="0" w:color="auto"/>
            </w:tcBorders>
            <w:vAlign w:val="bottom"/>
            <w:hideMark/>
          </w:tcPr>
          <w:p w14:paraId="503E4CBE" w14:textId="40A68260"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Participants were asked whether they take any other medications, apart from the HIV medications </w:t>
            </w:r>
            <w:r w:rsidR="00CF664F" w:rsidRPr="004C2964">
              <w:rPr>
                <w:rFonts w:ascii="Times New Roman" w:eastAsia="Times New Roman" w:hAnsi="Times New Roman" w:cs="Times New Roman"/>
                <w:kern w:val="0"/>
                <w14:ligatures w14:val="none"/>
              </w:rPr>
              <w:t>prescribed</w:t>
            </w:r>
            <w:r w:rsidRPr="004C2964">
              <w:rPr>
                <w:rFonts w:ascii="Times New Roman" w:eastAsia="Times New Roman" w:hAnsi="Times New Roman" w:cs="Times New Roman"/>
                <w:kern w:val="0"/>
                <w14:ligatures w14:val="none"/>
              </w:rPr>
              <w:t xml:space="preserve"> to them (1= Yes, 0= No)</w:t>
            </w:r>
          </w:p>
        </w:tc>
        <w:tc>
          <w:tcPr>
            <w:tcW w:w="1350" w:type="dxa"/>
            <w:tcBorders>
              <w:top w:val="nil"/>
              <w:left w:val="nil"/>
              <w:bottom w:val="single" w:sz="4" w:space="0" w:color="auto"/>
              <w:right w:val="single" w:sz="4" w:space="0" w:color="auto"/>
            </w:tcBorders>
            <w:vAlign w:val="bottom"/>
            <w:hideMark/>
          </w:tcPr>
          <w:p w14:paraId="0112F83C"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0.24</w:t>
            </w:r>
          </w:p>
        </w:tc>
        <w:tc>
          <w:tcPr>
            <w:tcW w:w="1182" w:type="dxa"/>
            <w:tcBorders>
              <w:top w:val="nil"/>
              <w:left w:val="nil"/>
              <w:bottom w:val="single" w:sz="4" w:space="0" w:color="auto"/>
              <w:right w:val="single" w:sz="4" w:space="0" w:color="auto"/>
            </w:tcBorders>
            <w:vAlign w:val="bottom"/>
            <w:hideMark/>
          </w:tcPr>
          <w:p w14:paraId="4FC9B5CA"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0.626</w:t>
            </w:r>
          </w:p>
        </w:tc>
      </w:tr>
      <w:tr w:rsidR="00604E94" w:rsidRPr="00E37F51" w14:paraId="1018F71C" w14:textId="77777777" w:rsidTr="00426018">
        <w:trPr>
          <w:trHeight w:val="700"/>
        </w:trPr>
        <w:tc>
          <w:tcPr>
            <w:tcW w:w="1709" w:type="dxa"/>
            <w:tcBorders>
              <w:top w:val="nil"/>
              <w:left w:val="single" w:sz="4" w:space="0" w:color="auto"/>
              <w:bottom w:val="single" w:sz="4" w:space="0" w:color="auto"/>
              <w:right w:val="single" w:sz="4" w:space="0" w:color="auto"/>
            </w:tcBorders>
            <w:vAlign w:val="bottom"/>
            <w:hideMark/>
          </w:tcPr>
          <w:p w14:paraId="7E92C2B9"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Number of different HIV medicines</w:t>
            </w:r>
          </w:p>
        </w:tc>
        <w:tc>
          <w:tcPr>
            <w:tcW w:w="1323" w:type="dxa"/>
            <w:tcBorders>
              <w:top w:val="nil"/>
              <w:left w:val="nil"/>
              <w:bottom w:val="single" w:sz="4" w:space="0" w:color="auto"/>
              <w:right w:val="single" w:sz="4" w:space="0" w:color="auto"/>
            </w:tcBorders>
            <w:noWrap/>
            <w:vAlign w:val="bottom"/>
            <w:hideMark/>
          </w:tcPr>
          <w:p w14:paraId="5F453176" w14:textId="320D4579"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7C875840" w14:textId="2B943504"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Participants were asked the number of different HIV medicines they normally have to take per day excluding </w:t>
            </w:r>
            <w:r w:rsidR="00977831" w:rsidRPr="004C2964">
              <w:rPr>
                <w:rFonts w:ascii="Times New Roman" w:eastAsia="Times New Roman" w:hAnsi="Times New Roman" w:cs="Times New Roman"/>
                <w:kern w:val="0"/>
                <w14:ligatures w14:val="none"/>
              </w:rPr>
              <w:t>S</w:t>
            </w:r>
            <w:r w:rsidRPr="004C2964">
              <w:rPr>
                <w:rFonts w:ascii="Times New Roman" w:eastAsia="Times New Roman" w:hAnsi="Times New Roman" w:cs="Times New Roman"/>
                <w:kern w:val="0"/>
                <w14:ligatures w14:val="none"/>
              </w:rPr>
              <w:t>eptrin</w:t>
            </w:r>
          </w:p>
        </w:tc>
        <w:tc>
          <w:tcPr>
            <w:tcW w:w="1350" w:type="dxa"/>
            <w:tcBorders>
              <w:top w:val="nil"/>
              <w:left w:val="nil"/>
              <w:bottom w:val="single" w:sz="4" w:space="0" w:color="auto"/>
              <w:right w:val="single" w:sz="4" w:space="0" w:color="auto"/>
            </w:tcBorders>
            <w:vAlign w:val="bottom"/>
            <w:hideMark/>
          </w:tcPr>
          <w:p w14:paraId="6F518E07"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-2.06</w:t>
            </w:r>
          </w:p>
        </w:tc>
        <w:tc>
          <w:tcPr>
            <w:tcW w:w="1182" w:type="dxa"/>
            <w:tcBorders>
              <w:top w:val="nil"/>
              <w:left w:val="nil"/>
              <w:bottom w:val="single" w:sz="4" w:space="0" w:color="auto"/>
              <w:right w:val="single" w:sz="4" w:space="0" w:color="auto"/>
            </w:tcBorders>
            <w:vAlign w:val="bottom"/>
            <w:hideMark/>
          </w:tcPr>
          <w:p w14:paraId="26C28946"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0.04</w:t>
            </w:r>
          </w:p>
        </w:tc>
      </w:tr>
      <w:tr w:rsidR="00604E94" w:rsidRPr="00E37F51" w14:paraId="58E38E5F" w14:textId="77777777" w:rsidTr="00426018">
        <w:trPr>
          <w:trHeight w:val="1020"/>
        </w:trPr>
        <w:tc>
          <w:tcPr>
            <w:tcW w:w="1709" w:type="dxa"/>
            <w:tcBorders>
              <w:top w:val="nil"/>
              <w:left w:val="single" w:sz="4" w:space="0" w:color="auto"/>
              <w:bottom w:val="single" w:sz="4" w:space="0" w:color="auto"/>
              <w:right w:val="single" w:sz="4" w:space="0" w:color="auto"/>
            </w:tcBorders>
            <w:vAlign w:val="bottom"/>
            <w:hideMark/>
          </w:tcPr>
          <w:p w14:paraId="28CC94E3"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Self-efficacy in HIV treatment Adherence</w:t>
            </w:r>
          </w:p>
        </w:tc>
        <w:tc>
          <w:tcPr>
            <w:tcW w:w="1323" w:type="dxa"/>
            <w:tcBorders>
              <w:top w:val="nil"/>
              <w:left w:val="nil"/>
              <w:bottom w:val="single" w:sz="4" w:space="0" w:color="auto"/>
              <w:right w:val="single" w:sz="4" w:space="0" w:color="auto"/>
            </w:tcBorders>
            <w:noWrap/>
            <w:vAlign w:val="bottom"/>
            <w:hideMark/>
          </w:tcPr>
          <w:p w14:paraId="4B788648" w14:textId="75B3B630"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r w:rsidR="008154AC" w:rsidRPr="004C2964">
              <w:rPr>
                <w:rFonts w:ascii="Times New Roman" w:eastAsia="Times New Roman" w:hAnsi="Times New Roman" w:cs="Times New Roman"/>
                <w:kern w:val="0"/>
                <w14:ligatures w14:val="none"/>
              </w:rPr>
              <w:t xml:space="preserve"> </w:t>
            </w:r>
          </w:p>
        </w:tc>
        <w:tc>
          <w:tcPr>
            <w:tcW w:w="9371" w:type="dxa"/>
            <w:tcBorders>
              <w:top w:val="nil"/>
              <w:left w:val="nil"/>
              <w:bottom w:val="single" w:sz="4" w:space="0" w:color="auto"/>
              <w:right w:val="single" w:sz="4" w:space="0" w:color="auto"/>
            </w:tcBorders>
            <w:vAlign w:val="bottom"/>
            <w:hideMark/>
          </w:tcPr>
          <w:p w14:paraId="69C44C60" w14:textId="1CAF8EBE" w:rsidR="008154AC" w:rsidRPr="004C2964" w:rsidRDefault="007834FD"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w:t>
            </w:r>
            <w:r w:rsidR="008154AC" w:rsidRPr="004C2964">
              <w:rPr>
                <w:rFonts w:ascii="Times New Roman" w:eastAsia="Times New Roman" w:hAnsi="Times New Roman" w:cs="Times New Roman"/>
                <w:kern w:val="0"/>
                <w14:ligatures w14:val="none"/>
              </w:rPr>
              <w:t xml:space="preserve">elf-efficacy in HIV treatment Adherence was assessed using a 12-item </w:t>
            </w:r>
            <w:r w:rsidR="0089015C" w:rsidRPr="00E37F51">
              <w:rPr>
                <w:rFonts w:ascii="Times New Roman" w:hAnsi="Times New Roman" w:cs="Times New Roman"/>
              </w:rPr>
              <w:t>HIV Treatment Adherence Self-Efficacy Scale (HIV-ASES)</w:t>
            </w:r>
            <w:r w:rsidR="008154AC" w:rsidRPr="004C2964">
              <w:rPr>
                <w:rFonts w:ascii="Times New Roman" w:eastAsia="Times New Roman" w:hAnsi="Times New Roman" w:cs="Times New Roman"/>
                <w:kern w:val="0"/>
                <w14:ligatures w14:val="none"/>
              </w:rPr>
              <w:t xml:space="preserve"> which measured participants' levels of confidence to adhere to their HIV medicines in the past month.</w:t>
            </w:r>
            <w:r w:rsidR="007F09E1" w:rsidRPr="004C2964">
              <w:rPr>
                <w:rFonts w:ascii="Times New Roman" w:eastAsia="Times New Roman" w:hAnsi="Times New Roman" w:cs="Times New Roman"/>
                <w:kern w:val="0"/>
                <w14:ligatures w14:val="none"/>
              </w:rPr>
              <w:fldChar w:fldCharType="begin"/>
            </w:r>
            <w:r w:rsidRPr="004C2964">
              <w:rPr>
                <w:rFonts w:ascii="Times New Roman" w:eastAsia="Times New Roman" w:hAnsi="Times New Roman" w:cs="Times New Roman"/>
                <w:kern w:val="0"/>
                <w14:ligatures w14:val="none"/>
              </w:rPr>
              <w:instrText xml:space="preserve"> ADDIN ZOTERO_ITEM CSL_CITATION {"citationID":"jO9vlEBO","properties":{"formattedCitation":"\\super 12\\nosupersub{}","plainCitation":"12","noteIndex":0},"citationItems":[{"id":1890,"uris":["http://zotero.org/users/14405747/items/7579GJJ4"],"itemData":{"id":1890,"type":"article-journal","abstract":"Adherence to HIV treatment, including adherence to antiretroviral (ART) medication regimens, is paramount in the management of HIV. Self-efficacy for treatment adherence has been identified as an important correlate of medication adherence in the treatment of HIV and other medical conditions. This paper describes the validation of the HIV Treatment Adherence Self-Efficacy Scale (HIVASES) with two samples of HIV+ adults on ART. Factor analyses support subscales measuring Adherence Integration (eigenvalue = 6.12) and Adherence Perseverance (eigenvalue = 1.16), accounting for 61% of the variance in scale items. The HIV-ASES demonstrates robust internal consistency (ρs &gt; .90) and 3-month (rs &gt; .70) and 15-month (rs &gt; .40) test-retest reliability. Concurrent validity analyses revealed relationships with psychosocial measures, ART adherence, clinical status, and healthcare utilization. Findings support the use of the HIV-ASES and provide guidance for further investigation of adherence self-efficacy in the context of treatment for HIV and other diseases.","container-title":"Journal of Behavioral Medicine","DOI":"10.1007/s10865-007-9118-3","ISSN":"0160-7715, 1573-3521","issue":"5","journalAbbreviation":"J Behav Med","language":"en","license":"http://www.springer.com/tdm","page":"359-370","source":"DOI.org (Crossref)","title":"The Role of Self-Efficacy in HIV Treatment Adherence: Validation of the HIV Treatment Adherence Self-Efficacy Scale (HIV-ASES)","title-short":"The Role of Self-Efficacy in HIV Treatment Adherence","volume":"30","author":[{"family":"Johnson","given":"Mallory O."},{"family":"Neilands","given":"Torsten B."},{"family":"Dilworth","given":"Samantha E."},{"family":"Morin","given":"Stephen F."},{"family":"Remien","given":"Robert H."},{"family":"Chesney","given":"Margaret A."}],"issued":{"date-parts":[["2007",8,1]]}}}],"schema":"https://github.com/citation-style-language/schema/raw/master/csl-citation.json"} </w:instrText>
            </w:r>
            <w:r w:rsidR="007F09E1" w:rsidRPr="004C2964">
              <w:rPr>
                <w:rFonts w:ascii="Times New Roman" w:eastAsia="Times New Roman" w:hAnsi="Times New Roman" w:cs="Times New Roman"/>
                <w:kern w:val="0"/>
                <w14:ligatures w14:val="none"/>
              </w:rPr>
              <w:fldChar w:fldCharType="separate"/>
            </w:r>
            <w:r w:rsidRPr="004C2964">
              <w:rPr>
                <w:rFonts w:ascii="Times New Roman" w:hAnsi="Times New Roman" w:cs="Times New Roman"/>
                <w:kern w:val="0"/>
                <w:vertAlign w:val="superscript"/>
              </w:rPr>
              <w:t>12</w:t>
            </w:r>
            <w:r w:rsidR="007F09E1" w:rsidRPr="004C2964">
              <w:rPr>
                <w:rFonts w:ascii="Times New Roman" w:eastAsia="Times New Roman" w:hAnsi="Times New Roman" w:cs="Times New Roman"/>
                <w:kern w:val="0"/>
                <w14:ligatures w14:val="none"/>
              </w:rPr>
              <w:fldChar w:fldCharType="end"/>
            </w:r>
            <w:r w:rsidR="008154AC" w:rsidRPr="004C2964">
              <w:rPr>
                <w:rFonts w:ascii="Times New Roman" w:eastAsia="Times New Roman" w:hAnsi="Times New Roman" w:cs="Times New Roman"/>
                <w:kern w:val="0"/>
                <w14:ligatures w14:val="none"/>
              </w:rPr>
              <w:t xml:space="preserve"> Responses were rated on 10-point </w:t>
            </w:r>
            <w:r w:rsidR="00153D37" w:rsidRPr="004C2964">
              <w:rPr>
                <w:rFonts w:ascii="Times New Roman" w:eastAsia="Times New Roman" w:hAnsi="Times New Roman" w:cs="Times New Roman"/>
                <w:kern w:val="0"/>
                <w14:ligatures w14:val="none"/>
              </w:rPr>
              <w:t>Likert</w:t>
            </w:r>
            <w:r w:rsidR="008154AC" w:rsidRPr="004C2964">
              <w:rPr>
                <w:rFonts w:ascii="Times New Roman" w:eastAsia="Times New Roman" w:hAnsi="Times New Roman" w:cs="Times New Roman"/>
                <w:kern w:val="0"/>
                <w14:ligatures w14:val="none"/>
              </w:rPr>
              <w:t xml:space="preserve"> scale from 1=Cannot do it at all to 10= Certain I can do it</w:t>
            </w:r>
            <w:r w:rsidR="00900A34" w:rsidRPr="004C2964">
              <w:rPr>
                <w:rFonts w:ascii="Times New Roman" w:eastAsia="Times New Roman" w:hAnsi="Times New Roman" w:cs="Times New Roman"/>
                <w:kern w:val="0"/>
                <w14:ligatures w14:val="none"/>
              </w:rPr>
              <w:t>. The theoretical ranged from 12-120 and the actual range was from 15 to 120</w:t>
            </w:r>
            <w:r w:rsidRPr="004C2964">
              <w:rPr>
                <w:rFonts w:ascii="Times New Roman" w:eastAsia="Times New Roman" w:hAnsi="Times New Roman" w:cs="Times New Roman"/>
                <w:kern w:val="0"/>
                <w14:ligatures w14:val="none"/>
              </w:rPr>
              <w:t xml:space="preserve">. </w:t>
            </w:r>
            <w:r w:rsidRPr="00E37F51">
              <w:rPr>
                <w:rFonts w:ascii="Times New Roman" w:hAnsi="Times New Roman" w:cs="Times New Roman"/>
              </w:rPr>
              <w:t xml:space="preserve">The HIV-ASES has demonstrated strong psychometric properties, including robust internal consistency (composite reliability coefficients </w:t>
            </w:r>
            <w:r w:rsidR="00E446F9" w:rsidRPr="00E37F51">
              <w:rPr>
                <w:rFonts w:ascii="Times New Roman" w:hAnsi="Times New Roman" w:cs="Times New Roman"/>
              </w:rPr>
              <w:t>=</w:t>
            </w:r>
            <w:r w:rsidRPr="00E37F51">
              <w:rPr>
                <w:rFonts w:ascii="Times New Roman" w:hAnsi="Times New Roman" w:cs="Times New Roman"/>
              </w:rPr>
              <w:t xml:space="preserve"> </w:t>
            </w:r>
            <w:r w:rsidR="00E446F9" w:rsidRPr="00E37F51">
              <w:rPr>
                <w:rFonts w:ascii="Times New Roman" w:hAnsi="Times New Roman" w:cs="Times New Roman"/>
              </w:rPr>
              <w:t>0</w:t>
            </w:r>
            <w:r w:rsidRPr="00E37F51">
              <w:rPr>
                <w:rFonts w:ascii="Times New Roman" w:hAnsi="Times New Roman" w:cs="Times New Roman"/>
              </w:rPr>
              <w:t>.90)</w:t>
            </w:r>
            <w:r w:rsidRPr="00E37F51">
              <w:rPr>
                <w:rFonts w:ascii="Times New Roman" w:hAnsi="Times New Roman" w:cs="Times New Roman"/>
              </w:rPr>
              <w:t>.</w:t>
            </w:r>
            <w:r w:rsidR="00E446F9" w:rsidRPr="00E37F51">
              <w:rPr>
                <w:rFonts w:ascii="Times New Roman" w:hAnsi="Times New Roman" w:cs="Times New Roman"/>
              </w:rPr>
              <w:fldChar w:fldCharType="begin"/>
            </w:r>
            <w:r w:rsidR="00E446F9" w:rsidRPr="00E37F51">
              <w:rPr>
                <w:rFonts w:ascii="Times New Roman" w:hAnsi="Times New Roman" w:cs="Times New Roman"/>
              </w:rPr>
              <w:instrText xml:space="preserve"> ADDIN ZOTERO_ITEM CSL_CITATION {"citationID":"HWNGzhWs","properties":{"unsorted":false,"formattedCitation":"\\super 12\\nosupersub{}","plainCitation":"12","noteIndex":0},"citationItems":[{"id":1890,"uris":["http://zotero.org/users/14405747/items/7579GJJ4"],"itemData":{"id":1890,"type":"article-journal","abstract":"Adherence to HIV treatment, including adherence to antiretroviral (ART) medication regimens, is paramount in the management of HIV. Self-efficacy for treatment adherence has been identified as an important correlate of medication adherence in the treatment of HIV and other medical conditions. This paper describes the validation of the HIV Treatment Adherence Self-Efficacy Scale (HIVASES) with two samples of HIV+ adults on ART. Factor analyses support subscales measuring Adherence Integration (eigenvalue = 6.12) and Adherence Perseverance (eigenvalue = 1.16), accounting for 61% of the variance in scale items. The HIV-ASES demonstrates robust internal consistency (ρs &gt; .90) and 3-month (rs &gt; .70) and 15-month (rs &gt; .40) test-retest reliability. Concurrent validity analyses revealed relationships with psychosocial measures, ART adherence, clinical status, and healthcare utilization. Findings support the use of the HIV-ASES and provide guidance for further investigation of adherence self-efficacy in the context of treatment for HIV and other diseases.","container-title":"Journal of Behavioral Medicine","DOI":"10.1007/s10865-007-9118-3","ISSN":"0160-7715, 1573-3521","issue":"5","journalAbbreviation":"J Behav Med","language":"en","license":"http://www.springer.com/tdm","page":"359-370","source":"DOI.org (Crossref)","title":"The Role of Self-Efficacy in HIV Treatment Adherence: Validation of the HIV Treatment Adherence Self-Efficacy Scale (HIV-ASES)","title-short":"The Role of Self-Efficacy in HIV Treatment Adherence","volume":"30","author":[{"family":"Johnson","given":"Mallory O."},{"family":"Neilands","given":"Torsten B."},{"family":"Dilworth","given":"Samantha E."},{"family":"Morin","given":"Stephen F."},{"family":"Remien","given":"Robert H."},{"family":"Chesney","given":"Margaret A."}],"issued":{"date-parts":[["2007",8,1]]}}}],"schema":"https://github.com/citation-style-language/schema/raw/master/csl-citation.json"} </w:instrText>
            </w:r>
            <w:r w:rsidR="00E446F9" w:rsidRPr="00E37F51">
              <w:rPr>
                <w:rFonts w:ascii="Times New Roman" w:hAnsi="Times New Roman" w:cs="Times New Roman"/>
              </w:rPr>
              <w:fldChar w:fldCharType="separate"/>
            </w:r>
            <w:r w:rsidR="00E446F9" w:rsidRPr="00E37F51">
              <w:rPr>
                <w:rFonts w:ascii="Times New Roman" w:hAnsi="Times New Roman" w:cs="Times New Roman"/>
                <w:kern w:val="0"/>
                <w:vertAlign w:val="superscript"/>
              </w:rPr>
              <w:t>12</w:t>
            </w:r>
            <w:r w:rsidR="00E446F9" w:rsidRPr="00E37F51">
              <w:rPr>
                <w:rFonts w:ascii="Times New Roman" w:hAnsi="Times New Roman" w:cs="Times New Roman"/>
              </w:rPr>
              <w:fldChar w:fldCharType="end"/>
            </w:r>
            <w:r w:rsidRPr="00E37F51">
              <w:rPr>
                <w:rFonts w:ascii="Times New Roman" w:hAnsi="Times New Roman" w:cs="Times New Roman"/>
              </w:rPr>
              <w:t xml:space="preserve"> In our sample, </w:t>
            </w:r>
            <w:r w:rsidRPr="00E37F51">
              <w:rPr>
                <w:rFonts w:ascii="Times New Roman" w:hAnsi="Times New Roman" w:cs="Times New Roman"/>
              </w:rPr>
              <w:t>the scale demonstrated good internal reliability</w:t>
            </w:r>
            <w:r w:rsidR="0089015C" w:rsidRPr="004C2964">
              <w:rPr>
                <w:rFonts w:ascii="Times New Roman" w:eastAsia="Times New Roman" w:hAnsi="Times New Roman" w:cs="Times New Roman"/>
                <w:kern w:val="0"/>
                <w14:ligatures w14:val="none"/>
              </w:rPr>
              <w:t xml:space="preserve"> (</w:t>
            </w:r>
            <w:r w:rsidR="00CF664F" w:rsidRPr="004C2964">
              <w:rPr>
                <w:rFonts w:ascii="Times New Roman" w:hAnsi="Times New Roman" w:cs="Times New Roman"/>
              </w:rPr>
              <w:t xml:space="preserve">Cronbach’s </w:t>
            </w:r>
            <w:r w:rsidR="00CF664F" w:rsidRPr="004C2964">
              <w:rPr>
                <w:rFonts w:ascii="Times New Roman" w:eastAsia="Times New Roman" w:hAnsi="Times New Roman" w:cs="Times New Roman"/>
                <w:kern w:val="0"/>
                <w14:ligatures w14:val="none"/>
              </w:rPr>
              <w:t>alpha</w:t>
            </w:r>
            <w:r w:rsidR="00900A34" w:rsidRPr="004C2964">
              <w:rPr>
                <w:rFonts w:ascii="Times New Roman" w:eastAsia="Times New Roman" w:hAnsi="Times New Roman" w:cs="Times New Roman"/>
                <w:kern w:val="0"/>
                <w14:ligatures w14:val="none"/>
              </w:rPr>
              <w:t xml:space="preserve"> </w:t>
            </w:r>
            <w:r w:rsidR="0089015C" w:rsidRPr="004C2964">
              <w:rPr>
                <w:rFonts w:ascii="Times New Roman" w:eastAsia="Times New Roman" w:hAnsi="Times New Roman" w:cs="Times New Roman"/>
                <w:kern w:val="0"/>
                <w14:ligatures w14:val="none"/>
              </w:rPr>
              <w:t>=</w:t>
            </w:r>
            <w:r w:rsidR="00900A34" w:rsidRPr="004C2964">
              <w:rPr>
                <w:rFonts w:ascii="Times New Roman" w:eastAsia="Times New Roman" w:hAnsi="Times New Roman" w:cs="Times New Roman"/>
                <w:kern w:val="0"/>
                <w14:ligatures w14:val="none"/>
              </w:rPr>
              <w:t>0.85</w:t>
            </w:r>
            <w:r w:rsidR="0089015C" w:rsidRPr="004C2964">
              <w:rPr>
                <w:rFonts w:ascii="Times New Roman" w:eastAsia="Times New Roman" w:hAnsi="Times New Roman" w:cs="Times New Roman"/>
                <w:kern w:val="0"/>
                <w14:ligatures w14:val="none"/>
              </w:rPr>
              <w:t>)</w:t>
            </w:r>
            <w:r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2AB2DF02"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-1.01</w:t>
            </w:r>
          </w:p>
        </w:tc>
        <w:tc>
          <w:tcPr>
            <w:tcW w:w="1182" w:type="dxa"/>
            <w:tcBorders>
              <w:top w:val="nil"/>
              <w:left w:val="nil"/>
              <w:bottom w:val="single" w:sz="4" w:space="0" w:color="auto"/>
              <w:right w:val="single" w:sz="4" w:space="0" w:color="auto"/>
            </w:tcBorders>
            <w:vAlign w:val="bottom"/>
            <w:hideMark/>
          </w:tcPr>
          <w:p w14:paraId="2B222B4A"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0.312</w:t>
            </w:r>
          </w:p>
        </w:tc>
      </w:tr>
      <w:tr w:rsidR="00604E94" w:rsidRPr="00E37F51" w14:paraId="2E79DE88" w14:textId="77777777" w:rsidTr="00426018">
        <w:trPr>
          <w:trHeight w:val="700"/>
        </w:trPr>
        <w:tc>
          <w:tcPr>
            <w:tcW w:w="1709" w:type="dxa"/>
            <w:tcBorders>
              <w:top w:val="nil"/>
              <w:left w:val="single" w:sz="4" w:space="0" w:color="auto"/>
              <w:bottom w:val="single" w:sz="4" w:space="0" w:color="auto"/>
              <w:right w:val="single" w:sz="4" w:space="0" w:color="auto"/>
            </w:tcBorders>
            <w:vAlign w:val="bottom"/>
            <w:hideMark/>
          </w:tcPr>
          <w:p w14:paraId="2CD9C035"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intensive adherence counselling</w:t>
            </w:r>
          </w:p>
        </w:tc>
        <w:tc>
          <w:tcPr>
            <w:tcW w:w="1323" w:type="dxa"/>
            <w:tcBorders>
              <w:top w:val="nil"/>
              <w:left w:val="nil"/>
              <w:bottom w:val="single" w:sz="4" w:space="0" w:color="auto"/>
              <w:right w:val="single" w:sz="4" w:space="0" w:color="auto"/>
            </w:tcBorders>
            <w:noWrap/>
            <w:vAlign w:val="bottom"/>
            <w:hideMark/>
          </w:tcPr>
          <w:p w14:paraId="38AF8819"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Categorical</w:t>
            </w:r>
          </w:p>
        </w:tc>
        <w:tc>
          <w:tcPr>
            <w:tcW w:w="9371" w:type="dxa"/>
            <w:tcBorders>
              <w:top w:val="nil"/>
              <w:left w:val="nil"/>
              <w:bottom w:val="single" w:sz="4" w:space="0" w:color="auto"/>
              <w:right w:val="single" w:sz="4" w:space="0" w:color="auto"/>
            </w:tcBorders>
            <w:vAlign w:val="bottom"/>
            <w:hideMark/>
          </w:tcPr>
          <w:p w14:paraId="4104EE90"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Participants were asked whether they have undergone intensive adherence counselling (1= yes or 0= No)</w:t>
            </w:r>
          </w:p>
        </w:tc>
        <w:tc>
          <w:tcPr>
            <w:tcW w:w="1350" w:type="dxa"/>
            <w:tcBorders>
              <w:top w:val="nil"/>
              <w:left w:val="nil"/>
              <w:bottom w:val="single" w:sz="4" w:space="0" w:color="auto"/>
              <w:right w:val="single" w:sz="4" w:space="0" w:color="auto"/>
            </w:tcBorders>
            <w:vAlign w:val="bottom"/>
            <w:hideMark/>
          </w:tcPr>
          <w:p w14:paraId="7540EF17"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7.67</w:t>
            </w:r>
          </w:p>
        </w:tc>
        <w:tc>
          <w:tcPr>
            <w:tcW w:w="1182" w:type="dxa"/>
            <w:tcBorders>
              <w:top w:val="nil"/>
              <w:left w:val="nil"/>
              <w:bottom w:val="single" w:sz="4" w:space="0" w:color="auto"/>
              <w:right w:val="single" w:sz="4" w:space="0" w:color="auto"/>
            </w:tcBorders>
            <w:vAlign w:val="bottom"/>
            <w:hideMark/>
          </w:tcPr>
          <w:p w14:paraId="57212AF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0.006</w:t>
            </w:r>
          </w:p>
        </w:tc>
      </w:tr>
      <w:tr w:rsidR="00604E94" w:rsidRPr="00E37F51" w14:paraId="5BE5376F"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145AE5F8" w14:textId="2A18E590"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Barriers to </w:t>
            </w:r>
            <w:r w:rsidR="00153D37" w:rsidRPr="004C2964">
              <w:rPr>
                <w:rFonts w:ascii="Times New Roman" w:eastAsia="Times New Roman" w:hAnsi="Times New Roman" w:cs="Times New Roman"/>
                <w:kern w:val="0"/>
                <w14:ligatures w14:val="none"/>
              </w:rPr>
              <w:t>Medical care</w:t>
            </w:r>
            <w:r w:rsidRPr="004C2964">
              <w:rPr>
                <w:rFonts w:ascii="Times New Roman" w:eastAsia="Times New Roman" w:hAnsi="Times New Roman" w:cs="Times New Roman"/>
                <w:kern w:val="0"/>
                <w14:ligatures w14:val="none"/>
              </w:rPr>
              <w:t xml:space="preserve"> </w:t>
            </w:r>
          </w:p>
        </w:tc>
        <w:tc>
          <w:tcPr>
            <w:tcW w:w="1323" w:type="dxa"/>
            <w:tcBorders>
              <w:top w:val="nil"/>
              <w:left w:val="nil"/>
              <w:bottom w:val="single" w:sz="4" w:space="0" w:color="auto"/>
              <w:right w:val="single" w:sz="4" w:space="0" w:color="auto"/>
            </w:tcBorders>
            <w:noWrap/>
            <w:vAlign w:val="bottom"/>
            <w:hideMark/>
          </w:tcPr>
          <w:p w14:paraId="7E351768" w14:textId="1756A929"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55CFF973" w14:textId="2D00EF5E"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Barriers to medical care were assessed by 10-items scale, participants were asked to agree =1 or disagree=0 on the different reasons why they did not get </w:t>
            </w:r>
            <w:r w:rsidR="00153D37" w:rsidRPr="004C2964">
              <w:rPr>
                <w:rFonts w:ascii="Times New Roman" w:eastAsia="Times New Roman" w:hAnsi="Times New Roman" w:cs="Times New Roman"/>
                <w:kern w:val="0"/>
                <w14:ligatures w14:val="none"/>
              </w:rPr>
              <w:t>the</w:t>
            </w:r>
            <w:r w:rsidRPr="004C2964">
              <w:rPr>
                <w:rFonts w:ascii="Times New Roman" w:eastAsia="Times New Roman" w:hAnsi="Times New Roman" w:cs="Times New Roman"/>
                <w:kern w:val="0"/>
                <w14:ligatures w14:val="none"/>
              </w:rPr>
              <w:t xml:space="preserve"> HIV-related care they needed as recommended to them.</w:t>
            </w:r>
            <w:r w:rsidR="007F09E1" w:rsidRPr="004C2964">
              <w:rPr>
                <w:rFonts w:ascii="Times New Roman" w:eastAsia="Times New Roman" w:hAnsi="Times New Roman" w:cs="Times New Roman"/>
                <w:kern w:val="0"/>
                <w14:ligatures w14:val="none"/>
              </w:rPr>
              <w:fldChar w:fldCharType="begin"/>
            </w:r>
            <w:r w:rsidR="007834FD" w:rsidRPr="004C2964">
              <w:rPr>
                <w:rFonts w:ascii="Times New Roman" w:eastAsia="Times New Roman" w:hAnsi="Times New Roman" w:cs="Times New Roman"/>
                <w:kern w:val="0"/>
                <w14:ligatures w14:val="none"/>
              </w:rPr>
              <w:instrText xml:space="preserve"> ADDIN ZOTERO_ITEM CSL_CITATION {"citationID":"JaH0buas","properties":{"formattedCitation":"\\super 13\\nosupersub{}","plainCitation":"13","noteIndex":0},"citationItems":[{"id":1892,"uris":["http://zotero.org/users/14405747/items/6B38JBPM"],"itemData":{"id":1892,"type":"article-journal","language":"en","source":"Zotero","title":"BARRIERS TO HIV/AIDS TREATMENT AND TREATMENT ADHERENCE AMONG AFRICAN-AMERICAN ADULTS WITH DISADVANTAGED EDUCATION","author":[{"family":"Kalichman","given":"Seth C"},{"family":"Catz","given":"Sheryl"},{"family":"Ramachandran","given":"Bineetha"}]}}],"schema":"https://github.com/citation-style-language/schema/raw/master/csl-citation.json"} </w:instrText>
            </w:r>
            <w:r w:rsidR="007F09E1" w:rsidRPr="004C2964">
              <w:rPr>
                <w:rFonts w:ascii="Times New Roman" w:eastAsia="Times New Roman" w:hAnsi="Times New Roman" w:cs="Times New Roman"/>
                <w:kern w:val="0"/>
                <w14:ligatures w14:val="none"/>
              </w:rPr>
              <w:fldChar w:fldCharType="separate"/>
            </w:r>
            <w:r w:rsidR="007834FD" w:rsidRPr="004C2964">
              <w:rPr>
                <w:rFonts w:ascii="Times New Roman" w:hAnsi="Times New Roman" w:cs="Times New Roman"/>
                <w:kern w:val="0"/>
                <w:vertAlign w:val="superscript"/>
              </w:rPr>
              <w:t>13</w:t>
            </w:r>
            <w:r w:rsidR="007F09E1"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Sample items included "I was unable to pay for medical care", "I did not have transportation to medical care", "I was treated poorly at a clinic in the past"</w:t>
            </w:r>
            <w:r w:rsidR="005E1787" w:rsidRPr="004C2964">
              <w:rPr>
                <w:rFonts w:ascii="Times New Roman" w:eastAsia="Times New Roman" w:hAnsi="Times New Roman" w:cs="Times New Roman"/>
                <w:kern w:val="0"/>
                <w14:ligatures w14:val="none"/>
              </w:rPr>
              <w:t xml:space="preserve">. The actual score ranged from 0 to 9 with higher scores indicating higher barriers to medical care. </w:t>
            </w:r>
            <w:r w:rsidR="00E446F9" w:rsidRPr="004C2964">
              <w:rPr>
                <w:rFonts w:ascii="Times New Roman" w:eastAsia="Times New Roman" w:hAnsi="Times New Roman" w:cs="Times New Roman"/>
                <w:kern w:val="0"/>
                <w14:ligatures w14:val="none"/>
              </w:rPr>
              <w:t>S</w:t>
            </w:r>
            <w:r w:rsidR="00E446F9" w:rsidRPr="00E37F51">
              <w:rPr>
                <w:rFonts w:ascii="Times New Roman" w:hAnsi="Times New Roman" w:cs="Times New Roman"/>
              </w:rPr>
              <w:t xml:space="preserve">imilar adherence-barrier instruments have demonstrated acceptable internal consistency (Cronbach’s </w:t>
            </w:r>
            <w:r w:rsidR="00072ADA">
              <w:rPr>
                <w:rFonts w:ascii="Times New Roman" w:hAnsi="Times New Roman" w:cs="Times New Roman"/>
              </w:rPr>
              <w:t>alpha</w:t>
            </w:r>
            <w:r w:rsidR="00E446F9" w:rsidRPr="00E37F51">
              <w:rPr>
                <w:rFonts w:ascii="Times New Roman" w:hAnsi="Times New Roman" w:cs="Times New Roman"/>
              </w:rPr>
              <w:t xml:space="preserve"> </w:t>
            </w:r>
            <w:r w:rsidR="00E446F9" w:rsidRPr="00E37F51">
              <w:rPr>
                <w:rFonts w:ascii="Times New Roman" w:hAnsi="Times New Roman" w:cs="Times New Roman"/>
              </w:rPr>
              <w:t>ranging from</w:t>
            </w:r>
            <w:r w:rsidR="00E446F9" w:rsidRPr="00E37F51">
              <w:rPr>
                <w:rFonts w:ascii="Times New Roman" w:hAnsi="Times New Roman" w:cs="Times New Roman"/>
              </w:rPr>
              <w:t xml:space="preserve"> 0.70</w:t>
            </w:r>
            <w:r w:rsidR="00E446F9" w:rsidRPr="00E37F51">
              <w:rPr>
                <w:rFonts w:ascii="Times New Roman" w:hAnsi="Times New Roman" w:cs="Times New Roman"/>
              </w:rPr>
              <w:t xml:space="preserve"> to </w:t>
            </w:r>
            <w:r w:rsidR="00E446F9" w:rsidRPr="00E37F51">
              <w:rPr>
                <w:rFonts w:ascii="Times New Roman" w:hAnsi="Times New Roman" w:cs="Times New Roman"/>
              </w:rPr>
              <w:t>0.72)</w:t>
            </w:r>
            <w:r w:rsidR="00F0660F" w:rsidRPr="00E37F51">
              <w:rPr>
                <w:rFonts w:ascii="Times New Roman" w:hAnsi="Times New Roman" w:cs="Times New Roman"/>
              </w:rPr>
              <w:fldChar w:fldCharType="begin"/>
            </w:r>
            <w:r w:rsidR="00F0660F" w:rsidRPr="00E37F51">
              <w:rPr>
                <w:rFonts w:ascii="Times New Roman" w:hAnsi="Times New Roman" w:cs="Times New Roman"/>
              </w:rPr>
              <w:instrText xml:space="preserve"> ADDIN ZOTERO_ITEM CSL_CITATION {"citationID":"Z4CAGC8B","properties":{"unsorted":false,"formattedCitation":"\\super 14\\nosupersub{}","plainCitation":"14","noteIndex":0},"citationItems":[{"id":2204,"uris":["http://zotero.org/users/14405747/items/QPF9MSBM"],"itemData":{"id":2204,"type":"article-journal","container-title":"BMC Infectious Diseases","DOI":"10.1186/s12879-018-3530-x","ISSN":"1471-2334","issue":"1","journalAbbreviation":"BMC Infect Dis","language":"en","page":"599","source":"DOI.org (Crossref)","title":"Adaption and validation of the adherence barriers questionnaire for HIV patients on antiretroviral therapy (ABQ-HIV)","volume":"18","author":[{"family":"Mueller","given":"Sabrina"},{"family":"Wilke","given":"Thomas"},{"family":"Gorasso","given":"Vanessa"},{"family":"Erhart","given":"Marc"},{"family":"Kittner","given":"Jens M."}],"issued":{"date-parts":[["2018",12]]}}}],"schema":"https://github.com/citation-style-language/schema/raw/master/csl-citation.json"} </w:instrText>
            </w:r>
            <w:r w:rsidR="00F0660F" w:rsidRPr="00E37F51">
              <w:rPr>
                <w:rFonts w:ascii="Times New Roman" w:hAnsi="Times New Roman" w:cs="Times New Roman"/>
              </w:rPr>
              <w:fldChar w:fldCharType="separate"/>
            </w:r>
            <w:r w:rsidR="00F0660F" w:rsidRPr="00E37F51">
              <w:rPr>
                <w:rFonts w:ascii="Times New Roman" w:hAnsi="Times New Roman" w:cs="Times New Roman"/>
                <w:kern w:val="0"/>
                <w:vertAlign w:val="superscript"/>
              </w:rPr>
              <w:t>14</w:t>
            </w:r>
            <w:r w:rsidR="00F0660F" w:rsidRPr="00E37F51">
              <w:rPr>
                <w:rFonts w:ascii="Times New Roman" w:hAnsi="Times New Roman" w:cs="Times New Roman"/>
              </w:rPr>
              <w:fldChar w:fldCharType="end"/>
            </w:r>
            <w:r w:rsidR="00072ADA">
              <w:rPr>
                <w:rFonts w:ascii="Times New Roman" w:hAnsi="Times New Roman" w:cs="Times New Roman"/>
              </w:rPr>
              <w:t>.</w:t>
            </w:r>
            <w:r w:rsidR="00E446F9" w:rsidRPr="00E37F51">
              <w:rPr>
                <w:rFonts w:ascii="Times New Roman" w:hAnsi="Times New Roman" w:cs="Times New Roman"/>
              </w:rPr>
              <w:t xml:space="preserve"> </w:t>
            </w:r>
            <w:r w:rsidR="00BB11AB" w:rsidRPr="00E37F51">
              <w:rPr>
                <w:rFonts w:ascii="Times New Roman" w:hAnsi="Times New Roman" w:cs="Times New Roman"/>
              </w:rPr>
              <w:t>In the present study, the scale demonstrated acceptable internal reliability</w:t>
            </w:r>
            <w:r w:rsidR="00BB11AB" w:rsidRPr="00E37F51">
              <w:rPr>
                <w:rFonts w:ascii="Times New Roman" w:hAnsi="Times New Roman" w:cs="Times New Roman"/>
              </w:rPr>
              <w:t xml:space="preserve"> (</w:t>
            </w:r>
            <w:r w:rsidR="002505D6" w:rsidRPr="004C2964">
              <w:rPr>
                <w:rFonts w:ascii="Times New Roman" w:hAnsi="Times New Roman" w:cs="Times New Roman"/>
              </w:rPr>
              <w:t xml:space="preserve">Cronbach’s </w:t>
            </w:r>
            <w:r w:rsidR="002505D6" w:rsidRPr="004C2964">
              <w:rPr>
                <w:rFonts w:ascii="Times New Roman" w:eastAsia="Times New Roman" w:hAnsi="Times New Roman" w:cs="Times New Roman"/>
                <w:kern w:val="0"/>
                <w14:ligatures w14:val="none"/>
              </w:rPr>
              <w:t xml:space="preserve">alpha </w:t>
            </w:r>
            <w:r w:rsidR="00BB11AB" w:rsidRPr="004C2964">
              <w:rPr>
                <w:rFonts w:ascii="Times New Roman" w:eastAsia="Times New Roman" w:hAnsi="Times New Roman" w:cs="Times New Roman"/>
                <w:kern w:val="0"/>
                <w14:ligatures w14:val="none"/>
              </w:rPr>
              <w:t>=</w:t>
            </w:r>
            <w:r w:rsidR="005E1787" w:rsidRPr="004C2964">
              <w:rPr>
                <w:rFonts w:ascii="Times New Roman" w:eastAsia="Times New Roman" w:hAnsi="Times New Roman" w:cs="Times New Roman"/>
                <w:kern w:val="0"/>
                <w14:ligatures w14:val="none"/>
              </w:rPr>
              <w:t xml:space="preserve"> </w:t>
            </w:r>
            <w:r w:rsidR="009D7CE1" w:rsidRPr="004C2964">
              <w:rPr>
                <w:rFonts w:ascii="Times New Roman" w:eastAsia="Times New Roman" w:hAnsi="Times New Roman" w:cs="Times New Roman"/>
                <w:kern w:val="0"/>
                <w14:ligatures w14:val="none"/>
              </w:rPr>
              <w:t>0.75</w:t>
            </w:r>
            <w:r w:rsidR="00BB11AB"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26A1969B"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-4.95</w:t>
            </w:r>
          </w:p>
        </w:tc>
        <w:tc>
          <w:tcPr>
            <w:tcW w:w="1182" w:type="dxa"/>
            <w:tcBorders>
              <w:top w:val="nil"/>
              <w:left w:val="nil"/>
              <w:bottom w:val="single" w:sz="4" w:space="0" w:color="auto"/>
              <w:right w:val="single" w:sz="4" w:space="0" w:color="auto"/>
            </w:tcBorders>
            <w:vAlign w:val="bottom"/>
            <w:hideMark/>
          </w:tcPr>
          <w:p w14:paraId="201B8C61"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1395E172" w14:textId="77777777" w:rsidTr="00426018">
        <w:trPr>
          <w:trHeight w:val="1020"/>
        </w:trPr>
        <w:tc>
          <w:tcPr>
            <w:tcW w:w="1709" w:type="dxa"/>
            <w:tcBorders>
              <w:top w:val="nil"/>
              <w:left w:val="single" w:sz="4" w:space="0" w:color="auto"/>
              <w:bottom w:val="single" w:sz="4" w:space="0" w:color="auto"/>
              <w:right w:val="single" w:sz="4" w:space="0" w:color="auto"/>
            </w:tcBorders>
            <w:vAlign w:val="bottom"/>
            <w:hideMark/>
          </w:tcPr>
          <w:p w14:paraId="038C8122"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HIV shame</w:t>
            </w:r>
          </w:p>
        </w:tc>
        <w:tc>
          <w:tcPr>
            <w:tcW w:w="1323" w:type="dxa"/>
            <w:tcBorders>
              <w:top w:val="nil"/>
              <w:left w:val="nil"/>
              <w:bottom w:val="single" w:sz="4" w:space="0" w:color="auto"/>
              <w:right w:val="single" w:sz="4" w:space="0" w:color="auto"/>
            </w:tcBorders>
            <w:noWrap/>
            <w:vAlign w:val="bottom"/>
            <w:hideMark/>
          </w:tcPr>
          <w:p w14:paraId="4042A6BB" w14:textId="72A864DA"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5803224F" w14:textId="2131A65F"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HIV shame was measure by a 8-item </w:t>
            </w:r>
            <w:r w:rsidR="00D54DCC" w:rsidRPr="00E37F51">
              <w:rPr>
                <w:rFonts w:ascii="Times New Roman" w:hAnsi="Times New Roman" w:cs="Times New Roman"/>
              </w:rPr>
              <w:t>Questionnaire adapted and validated among Ugandan youth living with HIV</w:t>
            </w:r>
            <w:r w:rsidR="00D54DCC" w:rsidRPr="004C2964">
              <w:rPr>
                <w:rFonts w:ascii="Times New Roman" w:eastAsia="Times New Roman" w:hAnsi="Times New Roman" w:cs="Times New Roman"/>
                <w:kern w:val="0"/>
                <w14:ligatures w14:val="none"/>
              </w:rPr>
              <w:t>.</w:t>
            </w:r>
            <w:r w:rsidR="00D54DCC" w:rsidRPr="004C2964">
              <w:rPr>
                <w:rFonts w:ascii="Times New Roman" w:eastAsia="Times New Roman" w:hAnsi="Times New Roman" w:cs="Times New Roman"/>
                <w:kern w:val="0"/>
                <w14:ligatures w14:val="none"/>
              </w:rPr>
              <w:fldChar w:fldCharType="begin"/>
            </w:r>
            <w:r w:rsidR="00D54DCC" w:rsidRPr="004C2964">
              <w:rPr>
                <w:rFonts w:ascii="Times New Roman" w:eastAsia="Times New Roman" w:hAnsi="Times New Roman" w:cs="Times New Roman"/>
                <w:kern w:val="0"/>
                <w14:ligatures w14:val="none"/>
              </w:rPr>
              <w:instrText xml:space="preserve"> ADDIN ZOTERO_ITEM CSL_CITATION {"citationID":"KW1WzlFU","properties":{"formattedCitation":"\\super 15\\nosupersub{}","plainCitation":"15","noteIndex":0},"citationItems":[{"id":1894,"uris":["http://zotero.org/users/14405747/items/MJYBAUDE"],"itemData":{"id":1894,"type":"article-journal","container-title":"Child Indicators Research","DOI":"10.1007/s12187-018-9570-3","ISSN":"1874-897X, 1874-8988","issue":"3","journalAbbreviation":"Child Ind Res","language":"en","page":"1023-1042","source":"DOI.org (Crossref)","title":"Adaptation and Validation of the Shame Questionnaire Among Ugandan Youth Living with HIV","volume":"12","author":[{"family":"Michalopoulos","given":"Lynn Murphy"},{"family":"Meinhart","given":"Melissa"},{"family":"Barton","given":"Sam Monroe"},{"family":"Kuhn","given":"Jillian"},{"family":"Mukasa","given":"Miriam N."},{"family":"Namuwonge","given":"Flavia"},{"family":"Feiring","given":"Candice"},{"family":"Ssewamala","given":"Fred M."}],"issued":{"date-parts":[["2019",6]]}}}],"schema":"https://github.com/citation-style-language/schema/raw/master/csl-citation.json"} </w:instrText>
            </w:r>
            <w:r w:rsidR="00D54DCC" w:rsidRPr="004C2964">
              <w:rPr>
                <w:rFonts w:ascii="Times New Roman" w:eastAsia="Times New Roman" w:hAnsi="Times New Roman" w:cs="Times New Roman"/>
                <w:kern w:val="0"/>
                <w14:ligatures w14:val="none"/>
              </w:rPr>
              <w:fldChar w:fldCharType="separate"/>
            </w:r>
            <w:r w:rsidR="00D54DCC" w:rsidRPr="004C2964">
              <w:rPr>
                <w:rFonts w:ascii="Times New Roman" w:hAnsi="Times New Roman" w:cs="Times New Roman"/>
                <w:kern w:val="0"/>
                <w:vertAlign w:val="superscript"/>
              </w:rPr>
              <w:t>15</w:t>
            </w:r>
            <w:r w:rsidR="00D54DCC"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w:t>
            </w:r>
            <w:r w:rsidR="00D54DCC" w:rsidRPr="00E37F51">
              <w:rPr>
                <w:rFonts w:ascii="Times New Roman" w:hAnsi="Times New Roman" w:cs="Times New Roman"/>
              </w:rPr>
              <w:t xml:space="preserve">Participants rated how true each statement was </w:t>
            </w:r>
            <w:r w:rsidRPr="004C2964">
              <w:rPr>
                <w:rFonts w:ascii="Times New Roman" w:eastAsia="Times New Roman" w:hAnsi="Times New Roman" w:cs="Times New Roman"/>
                <w:kern w:val="0"/>
                <w14:ligatures w14:val="none"/>
              </w:rPr>
              <w:t>on a 3-point scale, with 0 =not true, 1 = somewhat true</w:t>
            </w:r>
            <w:r w:rsidR="005944B0" w:rsidRPr="004C2964">
              <w:rPr>
                <w:rFonts w:ascii="Times New Roman" w:eastAsia="Times New Roman" w:hAnsi="Times New Roman" w:cs="Times New Roman"/>
                <w:kern w:val="0"/>
                <w14:ligatures w14:val="none"/>
              </w:rPr>
              <w:t>,</w:t>
            </w:r>
            <w:r w:rsidRPr="004C2964">
              <w:rPr>
                <w:rFonts w:ascii="Times New Roman" w:eastAsia="Times New Roman" w:hAnsi="Times New Roman" w:cs="Times New Roman"/>
                <w:kern w:val="0"/>
                <w14:ligatures w14:val="none"/>
              </w:rPr>
              <w:t xml:space="preserve"> and 2 =very true</w:t>
            </w:r>
            <w:r w:rsidR="005944B0" w:rsidRPr="004C2964">
              <w:rPr>
                <w:rFonts w:ascii="Times New Roman" w:eastAsia="Times New Roman" w:hAnsi="Times New Roman" w:cs="Times New Roman"/>
                <w:kern w:val="0"/>
                <w14:ligatures w14:val="none"/>
              </w:rPr>
              <w:t xml:space="preserve">. </w:t>
            </w:r>
            <w:r w:rsidR="005944B0" w:rsidRPr="00E37F51">
              <w:rPr>
                <w:rFonts w:ascii="Times New Roman" w:hAnsi="Times New Roman" w:cs="Times New Roman"/>
              </w:rPr>
              <w:t>The scale has demonstrated strong psychometric properties in Ugandan adolescents living with HIV, including good internal consistency (Cronbach’s alpha = 0.84)</w:t>
            </w:r>
            <w:r w:rsidR="005944B0" w:rsidRPr="00E37F51">
              <w:rPr>
                <w:rFonts w:ascii="Times New Roman" w:hAnsi="Times New Roman" w:cs="Times New Roman"/>
              </w:rPr>
              <w:t xml:space="preserve"> and </w:t>
            </w:r>
            <w:r w:rsidR="005944B0" w:rsidRPr="00E37F51">
              <w:rPr>
                <w:rFonts w:ascii="Times New Roman" w:hAnsi="Times New Roman" w:cs="Times New Roman"/>
              </w:rPr>
              <w:t>criterion validity</w:t>
            </w:r>
            <w:r w:rsidRPr="004C2964">
              <w:rPr>
                <w:rFonts w:ascii="Times New Roman" w:eastAsia="Times New Roman" w:hAnsi="Times New Roman" w:cs="Times New Roman"/>
                <w:kern w:val="0"/>
                <w14:ligatures w14:val="none"/>
              </w:rPr>
              <w:t>.</w:t>
            </w:r>
            <w:r w:rsidR="007F09E1" w:rsidRPr="004C2964">
              <w:rPr>
                <w:rFonts w:ascii="Times New Roman" w:eastAsia="Times New Roman" w:hAnsi="Times New Roman" w:cs="Times New Roman"/>
                <w:kern w:val="0"/>
                <w14:ligatures w14:val="none"/>
              </w:rPr>
              <w:fldChar w:fldCharType="begin"/>
            </w:r>
            <w:r w:rsidR="001C5CE1" w:rsidRPr="004C2964">
              <w:rPr>
                <w:rFonts w:ascii="Times New Roman" w:eastAsia="Times New Roman" w:hAnsi="Times New Roman" w:cs="Times New Roman"/>
                <w:kern w:val="0"/>
                <w14:ligatures w14:val="none"/>
              </w:rPr>
              <w:instrText xml:space="preserve"> ADDIN ZOTERO_ITEM CSL_CITATION {"citationID":"188RSCsk","properties":{"formattedCitation":"\\super 15\\nosupersub{}","plainCitation":"15","noteIndex":0},"citationItems":[{"id":1894,"uris":["http://zotero.org/users/14405747/items/MJYBAUDE"],"itemData":{"id":1894,"type":"article-journal","container-title":"Child Indicators Research","DOI":"10.1007/s12187-018-9570-3","ISSN":"1874-897X, 1874-8988","issue":"3","journalAbbreviation":"Child Ind Res","language":"en","page":"1023-1042","source":"DOI.org (Crossref)","title":"Adaptation and Validation of the Shame Questionnaire Among Ugandan Youth Living with HIV","volume":"12","author":[{"family":"Michalopoulos","given":"Lynn Murphy"},{"family":"Meinhart","given":"Melissa"},{"family":"Barton","given":"Sam Monroe"},{"family":"Kuhn","given":"Jillian"},{"family":"Mukasa","given":"Miriam N."},{"family":"Namuwonge","given":"Flavia"},{"family":"Feiring","given":"Candice"},{"family":"Ssewamala","given":"Fred M."}],"issued":{"date-parts":[["2019",6]]}}}],"schema":"https://github.com/citation-style-language/schema/raw/master/csl-citation.json"} </w:instrText>
            </w:r>
            <w:r w:rsidR="007F09E1" w:rsidRPr="004C2964">
              <w:rPr>
                <w:rFonts w:ascii="Times New Roman" w:eastAsia="Times New Roman" w:hAnsi="Times New Roman" w:cs="Times New Roman"/>
                <w:kern w:val="0"/>
                <w14:ligatures w14:val="none"/>
              </w:rPr>
              <w:fldChar w:fldCharType="separate"/>
            </w:r>
            <w:r w:rsidR="00F0660F" w:rsidRPr="004C2964">
              <w:rPr>
                <w:rFonts w:ascii="Times New Roman" w:hAnsi="Times New Roman" w:cs="Times New Roman"/>
                <w:kern w:val="0"/>
                <w:vertAlign w:val="superscript"/>
              </w:rPr>
              <w:t>15</w:t>
            </w:r>
            <w:r w:rsidR="007F09E1"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The theoretical range is 0-16. </w:t>
            </w:r>
            <w:r w:rsidRPr="004C2964">
              <w:rPr>
                <w:rFonts w:ascii="Times New Roman" w:eastAsia="Times New Roman" w:hAnsi="Times New Roman" w:cs="Times New Roman"/>
                <w:kern w:val="0"/>
                <w14:ligatures w14:val="none"/>
              </w:rPr>
              <w:lastRenderedPageBreak/>
              <w:t>The actual scores ranged from 0 to 16</w:t>
            </w:r>
            <w:r w:rsidR="009D7CE1" w:rsidRPr="004C2964">
              <w:rPr>
                <w:rFonts w:ascii="Times New Roman" w:eastAsia="Times New Roman" w:hAnsi="Times New Roman" w:cs="Times New Roman"/>
                <w:kern w:val="0"/>
                <w14:ligatures w14:val="none"/>
              </w:rPr>
              <w:t xml:space="preserve"> with higher scores indicating higher levels of shame. </w:t>
            </w:r>
            <w:r w:rsidR="005944B0" w:rsidRPr="00E37F51">
              <w:rPr>
                <w:rFonts w:ascii="Times New Roman" w:hAnsi="Times New Roman" w:cs="Times New Roman"/>
              </w:rPr>
              <w:t xml:space="preserve">In our sample, internal consistency was </w:t>
            </w:r>
            <w:r w:rsidR="00072ADA">
              <w:rPr>
                <w:rFonts w:ascii="Times New Roman" w:hAnsi="Times New Roman" w:cs="Times New Roman"/>
              </w:rPr>
              <w:t>good</w:t>
            </w:r>
            <w:r w:rsidR="005944B0" w:rsidRPr="004C2964">
              <w:rPr>
                <w:rFonts w:ascii="Times New Roman" w:eastAsia="Times New Roman" w:hAnsi="Times New Roman" w:cs="Times New Roman"/>
                <w:kern w:val="0"/>
                <w14:ligatures w14:val="none"/>
              </w:rPr>
              <w:t xml:space="preserve"> (</w:t>
            </w:r>
            <w:r w:rsidR="002505D6" w:rsidRPr="004C2964">
              <w:rPr>
                <w:rFonts w:ascii="Times New Roman" w:hAnsi="Times New Roman" w:cs="Times New Roman"/>
              </w:rPr>
              <w:t xml:space="preserve">Cronbach’s </w:t>
            </w:r>
            <w:r w:rsidR="002505D6" w:rsidRPr="004C2964">
              <w:rPr>
                <w:rFonts w:ascii="Times New Roman" w:eastAsia="Times New Roman" w:hAnsi="Times New Roman" w:cs="Times New Roman"/>
                <w:kern w:val="0"/>
                <w14:ligatures w14:val="none"/>
              </w:rPr>
              <w:t>alpha</w:t>
            </w:r>
            <w:r w:rsidR="005944B0" w:rsidRPr="004C2964">
              <w:rPr>
                <w:rFonts w:ascii="Times New Roman" w:eastAsia="Times New Roman" w:hAnsi="Times New Roman" w:cs="Times New Roman"/>
                <w:kern w:val="0"/>
                <w14:ligatures w14:val="none"/>
              </w:rPr>
              <w:t xml:space="preserve">= </w:t>
            </w:r>
            <w:r w:rsidR="00687026" w:rsidRPr="004C2964">
              <w:rPr>
                <w:rFonts w:ascii="Times New Roman" w:eastAsia="Times New Roman" w:hAnsi="Times New Roman" w:cs="Times New Roman"/>
                <w:kern w:val="0"/>
                <w14:ligatures w14:val="none"/>
              </w:rPr>
              <w:t>0.85</w:t>
            </w:r>
            <w:r w:rsidR="005944B0"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0B480A64"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lastRenderedPageBreak/>
              <w:t>-8.59</w:t>
            </w:r>
          </w:p>
        </w:tc>
        <w:tc>
          <w:tcPr>
            <w:tcW w:w="1182" w:type="dxa"/>
            <w:tcBorders>
              <w:top w:val="nil"/>
              <w:left w:val="nil"/>
              <w:bottom w:val="single" w:sz="4" w:space="0" w:color="auto"/>
              <w:right w:val="single" w:sz="4" w:space="0" w:color="auto"/>
            </w:tcBorders>
            <w:vAlign w:val="bottom"/>
            <w:hideMark/>
          </w:tcPr>
          <w:p w14:paraId="65C3621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01CA59D3"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77F69FE3"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Stigma by association at school</w:t>
            </w:r>
          </w:p>
        </w:tc>
        <w:tc>
          <w:tcPr>
            <w:tcW w:w="1323" w:type="dxa"/>
            <w:tcBorders>
              <w:top w:val="nil"/>
              <w:left w:val="nil"/>
              <w:bottom w:val="single" w:sz="4" w:space="0" w:color="auto"/>
              <w:right w:val="single" w:sz="4" w:space="0" w:color="auto"/>
            </w:tcBorders>
            <w:noWrap/>
            <w:vAlign w:val="bottom"/>
            <w:hideMark/>
          </w:tcPr>
          <w:p w14:paraId="4B60C0A0" w14:textId="0A52D9CC"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59CA8906" w14:textId="09E4C998"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Stigma by association at school was measured using 10-items adapted from the Brief Stigma-by Association Scale</w:t>
            </w:r>
            <w:r w:rsidR="00D973A2" w:rsidRPr="004C2964">
              <w:rPr>
                <w:rFonts w:ascii="Times New Roman" w:eastAsia="Times New Roman" w:hAnsi="Times New Roman" w:cs="Times New Roman"/>
                <w:kern w:val="0"/>
                <w14:ligatures w14:val="none"/>
              </w:rPr>
              <w:t xml:space="preserve"> (BSAS)</w:t>
            </w:r>
            <w:r w:rsidRPr="004C2964">
              <w:rPr>
                <w:rFonts w:ascii="Times New Roman" w:eastAsia="Times New Roman" w:hAnsi="Times New Roman" w:cs="Times New Roman"/>
                <w:kern w:val="0"/>
                <w14:ligatures w14:val="none"/>
              </w:rPr>
              <w:t>.</w:t>
            </w:r>
            <w:r w:rsidR="007F09E1" w:rsidRPr="004C2964">
              <w:rPr>
                <w:rFonts w:ascii="Times New Roman" w:eastAsia="Times New Roman" w:hAnsi="Times New Roman" w:cs="Times New Roman"/>
                <w:kern w:val="0"/>
                <w14:ligatures w14:val="none"/>
              </w:rPr>
              <w:fldChar w:fldCharType="begin"/>
            </w:r>
            <w:r w:rsidR="00F0660F" w:rsidRPr="004C2964">
              <w:rPr>
                <w:rFonts w:ascii="Times New Roman" w:eastAsia="Times New Roman" w:hAnsi="Times New Roman" w:cs="Times New Roman"/>
                <w:kern w:val="0"/>
                <w14:ligatures w14:val="none"/>
              </w:rPr>
              <w:instrText xml:space="preserve"> ADDIN ZOTERO_ITEM CSL_CITATION {"citationID":"lemMddvG","properties":{"formattedCitation":"\\super 16\\nosupersub{}","plainCitation":"16","noteIndex":0},"citationItems":[{"id":1896,"uris":["http://zotero.org/users/14405747/items/64UX6YYI"],"itemData":{"id":1896,"type":"article-journal","abstract":"Objectives: African American urban adolescents are one of the fastest growing groups of children affected by their mother’s HIV status. These children experience HIV stigma by association with their HIV-positive mothers. Stigma may contribute to adverse outcomes for these teens. Methods: The authors describe a multistage process of scale construction, cognitive interviewing, and pilot testing to develop a measure reflecting an African American adolescent’s experience of HIV stigma when mother has HIV. Results: The resulting measure has 23 items with good reliability. An additional item suggested by qualitative data will be added to the measure and used in further testing. Conclusions: Potential uses of the measure are discussed. Intervention approaches for reducing stigma’s impact among HIV-affected African American adolescents are briefly outlined.","container-title":"Research on Social Work Practice","DOI":"10.1177/1049731508330223","ISSN":"1049-7315, 1552-7581","issue":"1","journalAbbreviation":"Research on Social Work Practice","language":"en","license":"https://journals.sagepub.com/page/policies/text-and-data-mining-license","page":"65-73","source":"DOI.org (Crossref)","title":"Developing a Measure of Stigma by Association With African American Adolescents Whose Mothers Have HIV","volume":"20","author":[{"family":"Mason","given":"Sally"},{"family":"Berger","given":"Barbara"},{"family":"Ferrans","given":"Carol Estwing"},{"family":"Sultzman","given":"Vickey"},{"family":"Fendrich","given":"Michael"}],"issued":{"date-parts":[["2010",1]]}}}],"schema":"https://github.com/citation-style-language/schema/raw/master/csl-citation.json"} </w:instrText>
            </w:r>
            <w:r w:rsidR="007F09E1" w:rsidRPr="004C2964">
              <w:rPr>
                <w:rFonts w:ascii="Times New Roman" w:eastAsia="Times New Roman" w:hAnsi="Times New Roman" w:cs="Times New Roman"/>
                <w:kern w:val="0"/>
                <w14:ligatures w14:val="none"/>
              </w:rPr>
              <w:fldChar w:fldCharType="separate"/>
            </w:r>
            <w:r w:rsidR="00F0660F" w:rsidRPr="004C2964">
              <w:rPr>
                <w:rFonts w:ascii="Times New Roman" w:hAnsi="Times New Roman" w:cs="Times New Roman"/>
                <w:kern w:val="0"/>
                <w:vertAlign w:val="superscript"/>
              </w:rPr>
              <w:t>16</w:t>
            </w:r>
            <w:r w:rsidR="007F09E1"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The scale measures experiences and consequences of associated stigma at the school environment, on a 3-point scale with 0= Not at all, 1= Sometimes and 2= All the time. The theoretical range for the scale is 0-20. Actual scores ranged from 0 to 20 </w:t>
            </w:r>
            <w:r w:rsidR="00BE638B" w:rsidRPr="004C2964">
              <w:rPr>
                <w:rFonts w:ascii="Times New Roman" w:eastAsia="Times New Roman" w:hAnsi="Times New Roman" w:cs="Times New Roman"/>
                <w:kern w:val="0"/>
                <w14:ligatures w14:val="none"/>
              </w:rPr>
              <w:t xml:space="preserve">with higher scores indicating higher levels of stigma by association at school. </w:t>
            </w:r>
            <w:r w:rsidR="00D973A2" w:rsidRPr="00E37F51">
              <w:rPr>
                <w:rFonts w:ascii="Times New Roman" w:hAnsi="Times New Roman" w:cs="Times New Roman"/>
              </w:rPr>
              <w:t xml:space="preserve">The </w:t>
            </w:r>
            <w:r w:rsidR="00D973A2" w:rsidRPr="00E37F51">
              <w:rPr>
                <w:rFonts w:ascii="Times New Roman" w:hAnsi="Times New Roman" w:cs="Times New Roman"/>
              </w:rPr>
              <w:t xml:space="preserve">BSAS </w:t>
            </w:r>
            <w:r w:rsidR="00D973A2" w:rsidRPr="00E37F51">
              <w:rPr>
                <w:rFonts w:ascii="Times New Roman" w:hAnsi="Times New Roman" w:cs="Times New Roman"/>
              </w:rPr>
              <w:t>demonstrated good internal consistency reliability (Cronbach’s alpha = 0.87)</w:t>
            </w:r>
            <w:r w:rsidR="00D973A2" w:rsidRPr="00E37F51">
              <w:rPr>
                <w:rFonts w:ascii="Times New Roman" w:hAnsi="Times New Roman" w:cs="Times New Roman"/>
              </w:rPr>
              <w:t xml:space="preserve"> among </w:t>
            </w:r>
            <w:r w:rsidR="00D973A2" w:rsidRPr="00E37F51">
              <w:rPr>
                <w:rFonts w:ascii="Times New Roman" w:hAnsi="Times New Roman" w:cs="Times New Roman"/>
              </w:rPr>
              <w:t>African American urban adolescents</w:t>
            </w:r>
            <w:r w:rsidR="00D973A2" w:rsidRPr="00E37F51">
              <w:rPr>
                <w:rFonts w:ascii="Times New Roman" w:hAnsi="Times New Roman" w:cs="Times New Roman"/>
              </w:rPr>
              <w:t>.</w:t>
            </w:r>
            <w:r w:rsidR="00D973A2" w:rsidRPr="004C2964">
              <w:rPr>
                <w:rFonts w:ascii="Times New Roman" w:eastAsia="Times New Roman" w:hAnsi="Times New Roman" w:cs="Times New Roman"/>
                <w:kern w:val="0"/>
                <w14:ligatures w14:val="none"/>
              </w:rPr>
              <w:fldChar w:fldCharType="begin"/>
            </w:r>
            <w:r w:rsidR="001C5CE1" w:rsidRPr="004C2964">
              <w:rPr>
                <w:rFonts w:ascii="Times New Roman" w:eastAsia="Times New Roman" w:hAnsi="Times New Roman" w:cs="Times New Roman"/>
                <w:kern w:val="0"/>
                <w14:ligatures w14:val="none"/>
              </w:rPr>
              <w:instrText xml:space="preserve"> ADDIN ZOTERO_ITEM CSL_CITATION {"citationID":"ktWeTLxs","properties":{"formattedCitation":"\\super 16\\nosupersub{}","plainCitation":"16","noteIndex":0},"citationItems":[{"id":1896,"uris":["http://zotero.org/users/14405747/items/64UX6YYI"],"itemData":{"id":1896,"type":"article-journal","abstract":"Objectives: African American urban adolescents are one of the fastest growing groups of children affected by their mother’s HIV status. These children experience HIV stigma by association with their HIV-positive mothers. Stigma may contribute to adverse outcomes for these teens. Methods: The authors describe a multistage process of scale construction, cognitive interviewing, and pilot testing to develop a measure reflecting an African American adolescent’s experience of HIV stigma when mother has HIV. Results: The resulting measure has 23 items with good reliability. An additional item suggested by qualitative data will be added to the measure and used in further testing. Conclusions: Potential uses of the measure are discussed. Intervention approaches for reducing stigma’s impact among HIV-affected African American adolescents are briefly outlined.","container-title":"Research on Social Work Practice","DOI":"10.1177/1049731508330223","ISSN":"1049-7315, 1552-7581","issue":"1","journalAbbreviation":"Research on Social Work Practice","language":"en","license":"https://journals.sagepub.com/page/policies/text-and-data-mining-license","page":"65-73","source":"DOI.org (Crossref)","title":"Developing a Measure of Stigma by Association With African American Adolescents Whose Mothers Have HIV","volume":"20","author":[{"family":"Mason","given":"Sally"},{"family":"Berger","given":"Barbara"},{"family":"Ferrans","given":"Carol Estwing"},{"family":"Sultzman","given":"Vickey"},{"family":"Fendrich","given":"Michael"}],"issued":{"date-parts":[["2010",1]]}}}],"schema":"https://github.com/citation-style-language/schema/raw/master/csl-citation.json"} </w:instrText>
            </w:r>
            <w:r w:rsidR="00D973A2" w:rsidRPr="004C2964">
              <w:rPr>
                <w:rFonts w:ascii="Times New Roman" w:eastAsia="Times New Roman" w:hAnsi="Times New Roman" w:cs="Times New Roman"/>
                <w:kern w:val="0"/>
                <w14:ligatures w14:val="none"/>
              </w:rPr>
              <w:fldChar w:fldCharType="separate"/>
            </w:r>
            <w:r w:rsidR="00D973A2" w:rsidRPr="004C2964">
              <w:rPr>
                <w:rFonts w:ascii="Times New Roman" w:hAnsi="Times New Roman" w:cs="Times New Roman"/>
                <w:kern w:val="0"/>
                <w:vertAlign w:val="superscript"/>
              </w:rPr>
              <w:t>16</w:t>
            </w:r>
            <w:r w:rsidR="00D973A2" w:rsidRPr="004C2964">
              <w:rPr>
                <w:rFonts w:ascii="Times New Roman" w:eastAsia="Times New Roman" w:hAnsi="Times New Roman" w:cs="Times New Roman"/>
                <w:kern w:val="0"/>
                <w14:ligatures w14:val="none"/>
              </w:rPr>
              <w:fldChar w:fldCharType="end"/>
            </w:r>
            <w:r w:rsidR="00D973A2" w:rsidRPr="00E37F51">
              <w:rPr>
                <w:rFonts w:ascii="Times New Roman" w:hAnsi="Times New Roman" w:cs="Times New Roman"/>
              </w:rPr>
              <w:t xml:space="preserve"> </w:t>
            </w:r>
            <w:r w:rsidR="00D973A2" w:rsidRPr="004C2964">
              <w:rPr>
                <w:rFonts w:ascii="Times New Roman" w:eastAsia="Times New Roman" w:hAnsi="Times New Roman" w:cs="Times New Roman"/>
                <w:kern w:val="0"/>
                <w14:ligatures w14:val="none"/>
              </w:rPr>
              <w:t>In our sample, the s</w:t>
            </w:r>
            <w:r w:rsidR="00D973A2" w:rsidRPr="00E37F51">
              <w:rPr>
                <w:rFonts w:ascii="Times New Roman" w:hAnsi="Times New Roman" w:cs="Times New Roman"/>
              </w:rPr>
              <w:t xml:space="preserve">cale demonstrated </w:t>
            </w:r>
            <w:r w:rsidR="00072ADA">
              <w:rPr>
                <w:rFonts w:ascii="Times New Roman" w:hAnsi="Times New Roman" w:cs="Times New Roman"/>
              </w:rPr>
              <w:t>good</w:t>
            </w:r>
            <w:r w:rsidR="00D973A2" w:rsidRPr="00E37F51">
              <w:rPr>
                <w:rFonts w:ascii="Times New Roman" w:hAnsi="Times New Roman" w:cs="Times New Roman"/>
              </w:rPr>
              <w:t xml:space="preserve"> internal consistency</w:t>
            </w:r>
            <w:r w:rsidR="00D973A2" w:rsidRPr="00E37F51">
              <w:rPr>
                <w:rFonts w:ascii="Times New Roman" w:hAnsi="Times New Roman" w:cs="Times New Roman"/>
              </w:rPr>
              <w:t xml:space="preserve"> (</w:t>
            </w:r>
            <w:r w:rsidR="002505D6" w:rsidRPr="004C2964">
              <w:rPr>
                <w:rFonts w:ascii="Times New Roman" w:hAnsi="Times New Roman" w:cs="Times New Roman"/>
              </w:rPr>
              <w:t xml:space="preserve">Cronbach’s </w:t>
            </w:r>
            <w:r w:rsidR="002505D6" w:rsidRPr="004C2964">
              <w:rPr>
                <w:rFonts w:ascii="Times New Roman" w:eastAsia="Times New Roman" w:hAnsi="Times New Roman" w:cs="Times New Roman"/>
                <w:kern w:val="0"/>
                <w14:ligatures w14:val="none"/>
              </w:rPr>
              <w:t>alpha</w:t>
            </w:r>
            <w:r w:rsidR="00D973A2" w:rsidRPr="004C2964">
              <w:rPr>
                <w:rFonts w:ascii="Times New Roman" w:eastAsia="Times New Roman" w:hAnsi="Times New Roman" w:cs="Times New Roman"/>
                <w:kern w:val="0"/>
                <w14:ligatures w14:val="none"/>
              </w:rPr>
              <w:t xml:space="preserve"> =</w:t>
            </w:r>
            <w:r w:rsidR="00BE638B" w:rsidRPr="004C2964">
              <w:rPr>
                <w:rFonts w:ascii="Times New Roman" w:eastAsia="Times New Roman" w:hAnsi="Times New Roman" w:cs="Times New Roman"/>
                <w:kern w:val="0"/>
                <w14:ligatures w14:val="none"/>
              </w:rPr>
              <w:t xml:space="preserve"> 0.88</w:t>
            </w:r>
            <w:r w:rsidR="00D973A2"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49F78F49"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-8.2</w:t>
            </w:r>
          </w:p>
        </w:tc>
        <w:tc>
          <w:tcPr>
            <w:tcW w:w="1182" w:type="dxa"/>
            <w:tcBorders>
              <w:top w:val="nil"/>
              <w:left w:val="nil"/>
              <w:bottom w:val="single" w:sz="4" w:space="0" w:color="auto"/>
              <w:right w:val="single" w:sz="4" w:space="0" w:color="auto"/>
            </w:tcBorders>
            <w:vAlign w:val="bottom"/>
            <w:hideMark/>
          </w:tcPr>
          <w:p w14:paraId="3940B0C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22E9CD1F" w14:textId="77777777" w:rsidTr="00426018">
        <w:trPr>
          <w:trHeight w:val="1700"/>
        </w:trPr>
        <w:tc>
          <w:tcPr>
            <w:tcW w:w="1709" w:type="dxa"/>
            <w:tcBorders>
              <w:top w:val="nil"/>
              <w:left w:val="single" w:sz="4" w:space="0" w:color="auto"/>
              <w:bottom w:val="single" w:sz="4" w:space="0" w:color="auto"/>
              <w:right w:val="single" w:sz="4" w:space="0" w:color="auto"/>
            </w:tcBorders>
            <w:vAlign w:val="bottom"/>
            <w:hideMark/>
          </w:tcPr>
          <w:p w14:paraId="4AE4A87A"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HIV stigma</w:t>
            </w:r>
          </w:p>
        </w:tc>
        <w:tc>
          <w:tcPr>
            <w:tcW w:w="1323" w:type="dxa"/>
            <w:tcBorders>
              <w:top w:val="nil"/>
              <w:left w:val="nil"/>
              <w:bottom w:val="single" w:sz="4" w:space="0" w:color="auto"/>
              <w:right w:val="single" w:sz="4" w:space="0" w:color="auto"/>
            </w:tcBorders>
            <w:noWrap/>
            <w:vAlign w:val="bottom"/>
            <w:hideMark/>
          </w:tcPr>
          <w:p w14:paraId="41202C56" w14:textId="75E7E1B1"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0A51ABD3" w14:textId="291694C0"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Stigma was measured by the HIV Stigma Scale (HSS), a 40-item measure of stigma and psychosocial aspects of having HIV.</w:t>
            </w:r>
            <w:r w:rsidR="007F09E1" w:rsidRPr="004C2964">
              <w:rPr>
                <w:rFonts w:ascii="Times New Roman" w:eastAsia="Times New Roman" w:hAnsi="Times New Roman" w:cs="Times New Roman"/>
                <w:kern w:val="0"/>
                <w14:ligatures w14:val="none"/>
              </w:rPr>
              <w:fldChar w:fldCharType="begin"/>
            </w:r>
            <w:r w:rsidR="00F0660F" w:rsidRPr="004C2964">
              <w:rPr>
                <w:rFonts w:ascii="Times New Roman" w:eastAsia="Times New Roman" w:hAnsi="Times New Roman" w:cs="Times New Roman"/>
                <w:kern w:val="0"/>
                <w14:ligatures w14:val="none"/>
              </w:rPr>
              <w:instrText xml:space="preserve"> ADDIN ZOTERO_ITEM CSL_CITATION {"citationID":"Wu3s3xVe","properties":{"formattedCitation":"\\super 17\\nosupersub{}","plainCitation":"17","noteIndex":0},"citationItems":[{"id":1898,"uris":["http://zotero.org/users/14405747/items/2Q6NBNIX"],"itemData":{"id":1898,"type":"article-journal","abstract":"Abstract\n            An instrument to measure the stigma perceived by people with HIV was developed based on the literature on stigma and psychosocial aspects of having HIV. Items surviving two rounds of content review were assembled in a booklet and distributed through HIV‐related organizations across the United States. Psychometric analysis was performed on 318 questionnaires returned by people with HIV (19% women, 21% African American, 8% Hispanic). Four factors emerged from exploratory factor analysis: personalized stigma, disclosure concerns, negative self‐image, and concern with public attitudes toward people with HIV. Extraction of one higher‐order factor provided evidence of a single overall construct. Construct validity also was supported by relationships with related constructs: self‐esteem, depression, social support, and social conflict. Coefficient alphas between .90 and .93 for the subscales and .96 for the 40‐item instrument provided evidence of internal consistency reliability. The HIV Stigma Scale was reliable and valid with a large, diverse sample of people with HIV. © 2001 John Wiley &amp; Sons, Inc. Res Nurs Health 24:518–529, 2001","container-title":"Research in Nursing &amp; Health","DOI":"10.1002/nur.10011","ISSN":"0160-6891, 1098-240X","issue":"6","journalAbbreviation":"Research in Nursing &amp; Health","language":"en","license":"http://onlinelibrary.wiley.com/termsAndConditions#vor","page":"518-529","source":"DOI.org (Crossref)","title":"Measuring stigma in people with HIV: Psychometric assessment of the HIV stigma scale¶","title-short":"Measuring stigma in people with HIV","volume":"24","author":[{"family":"Berger","given":"Barbara E."},{"family":"Ferrans","given":"Carol Estwing"},{"family":"Lashley","given":"Felissa R."}],"issued":{"date-parts":[["2001",12]]}}}],"schema":"https://github.com/citation-style-language/schema/raw/master/csl-citation.json"} </w:instrText>
            </w:r>
            <w:r w:rsidR="007F09E1" w:rsidRPr="004C2964">
              <w:rPr>
                <w:rFonts w:ascii="Times New Roman" w:eastAsia="Times New Roman" w:hAnsi="Times New Roman" w:cs="Times New Roman"/>
                <w:kern w:val="0"/>
                <w14:ligatures w14:val="none"/>
              </w:rPr>
              <w:fldChar w:fldCharType="separate"/>
            </w:r>
            <w:r w:rsidR="00F0660F" w:rsidRPr="004C2964">
              <w:rPr>
                <w:rFonts w:ascii="Times New Roman" w:hAnsi="Times New Roman" w:cs="Times New Roman"/>
                <w:kern w:val="0"/>
                <w:vertAlign w:val="superscript"/>
              </w:rPr>
              <w:t>17</w:t>
            </w:r>
            <w:r w:rsidR="007F09E1" w:rsidRPr="004C2964">
              <w:rPr>
                <w:rFonts w:ascii="Times New Roman" w:eastAsia="Times New Roman" w:hAnsi="Times New Roman" w:cs="Times New Roman"/>
                <w:kern w:val="0"/>
                <w14:ligatures w14:val="none"/>
              </w:rPr>
              <w:fldChar w:fldCharType="end"/>
            </w:r>
            <w:r w:rsidR="007F09E1" w:rsidRPr="004C2964">
              <w:rPr>
                <w:rFonts w:ascii="Times New Roman" w:eastAsia="Times New Roman" w:hAnsi="Times New Roman" w:cs="Times New Roman"/>
                <w:kern w:val="0"/>
                <w14:ligatures w14:val="none"/>
              </w:rPr>
              <w:t xml:space="preserve"> </w:t>
            </w:r>
            <w:r w:rsidRPr="004C2964">
              <w:rPr>
                <w:rFonts w:ascii="Times New Roman" w:eastAsia="Times New Roman" w:hAnsi="Times New Roman" w:cs="Times New Roman"/>
                <w:kern w:val="0"/>
                <w14:ligatures w14:val="none"/>
              </w:rPr>
              <w:t xml:space="preserve"> Responses were captured using a 4-point scale with 1= strongly agree, 2= agree, 3=disagree and 4=strongly disagree. Items in the inverse direction were reverse coded to create summated scores, with higher scores indicating high levels of HIV-related stigma. The theoretical range for this scale is 40-160. Actual </w:t>
            </w:r>
            <w:r w:rsidR="009D7CE1" w:rsidRPr="004C2964">
              <w:rPr>
                <w:rFonts w:ascii="Times New Roman" w:eastAsia="Times New Roman" w:hAnsi="Times New Roman" w:cs="Times New Roman"/>
                <w:kern w:val="0"/>
                <w14:ligatures w14:val="none"/>
              </w:rPr>
              <w:t>scores</w:t>
            </w:r>
            <w:r w:rsidRPr="004C2964">
              <w:rPr>
                <w:rFonts w:ascii="Times New Roman" w:eastAsia="Times New Roman" w:hAnsi="Times New Roman" w:cs="Times New Roman"/>
                <w:kern w:val="0"/>
                <w14:ligatures w14:val="none"/>
              </w:rPr>
              <w:t xml:space="preserve"> ranged from 43 to 154</w:t>
            </w:r>
            <w:r w:rsidR="00BE638B" w:rsidRPr="004C2964">
              <w:rPr>
                <w:rFonts w:ascii="Times New Roman" w:eastAsia="Times New Roman" w:hAnsi="Times New Roman" w:cs="Times New Roman"/>
                <w:kern w:val="0"/>
                <w14:ligatures w14:val="none"/>
              </w:rPr>
              <w:t xml:space="preserve"> with higher scores indicating higher levels of stigma</w:t>
            </w:r>
            <w:r w:rsidR="00795E53" w:rsidRPr="004C2964">
              <w:rPr>
                <w:rFonts w:ascii="Times New Roman" w:eastAsia="Times New Roman" w:hAnsi="Times New Roman" w:cs="Times New Roman"/>
                <w:kern w:val="0"/>
                <w14:ligatures w14:val="none"/>
              </w:rPr>
              <w:t xml:space="preserve">. </w:t>
            </w:r>
            <w:r w:rsidR="001C5CE1" w:rsidRPr="00E37F51">
              <w:rPr>
                <w:rFonts w:ascii="Times New Roman" w:hAnsi="Times New Roman" w:cs="Times New Roman"/>
              </w:rPr>
              <w:t>The HSS has demonstrated strong psychometric properties across diverse populations and settings. A recent systematic review reported that internal consistency estimates were acceptable to excellent (Cronbach’s alpha ≥ 0.70) in over 93% of studies, with many reporting alpha coefficients above 0.90</w:t>
            </w:r>
            <w:r w:rsidR="001C5CE1" w:rsidRPr="00E37F51">
              <w:rPr>
                <w:rFonts w:ascii="Times New Roman" w:hAnsi="Times New Roman" w:cs="Times New Roman"/>
              </w:rPr>
              <w:t>.</w:t>
            </w:r>
            <w:r w:rsidR="001C5CE1" w:rsidRPr="00E37F51">
              <w:rPr>
                <w:rFonts w:ascii="Times New Roman" w:hAnsi="Times New Roman" w:cs="Times New Roman"/>
              </w:rPr>
              <w:fldChar w:fldCharType="begin"/>
            </w:r>
            <w:r w:rsidR="001C5CE1" w:rsidRPr="00E37F51">
              <w:rPr>
                <w:rFonts w:ascii="Times New Roman" w:hAnsi="Times New Roman" w:cs="Times New Roman"/>
              </w:rPr>
              <w:instrText xml:space="preserve"> ADDIN ZOTERO_ITEM CSL_CITATION {"citationID":"FvYXmUTB","properties":{"unsorted":false,"formattedCitation":"\\super 18\\nosupersub{}","plainCitation":"18","noteIndex":0},"citationItems":[{"id":2206,"uris":["http://zotero.org/users/14405747/items/WGJFDHDI"],"itemData":{"id":2206,"type":"article-journal","abstract":"Addressing HIV-related stigma requires the use of psychometrically sound measures. However, despite the Berger HIV stigma scale (HSS) being among the most widely used measures for assessing HIV-related stigma, no study has systematically summarised its psychometric properties. This review investigated the psychometric properties of the HSS. A systematic review of articles published between 2001 and August 2021 was undertaken (CRD42020220305) following the Preferred Reporting Items for Systematic Reviews and Meta-Analyses (PRISMA) guidelines. Additionally, we searched the grey literature and screened the reference lists of the included studies. Of the total 1241 studies that were screened, 166 were included in the review, of which 24 were development and/or validation studies. The rest were observational or experimental studies. All the studies except two reported some aspect of the scale’s reliability. The reported internal consistency ranged from acceptable to excellent (Cronbach’s alpha ≥ 0.70) in 93.2% of the studies. Only eight studies reported test–retest reliability, and the reported reliability was adequate, except for one study. Only 36 studies assessed and established the HSS’s validity. The HSS appears to be a reliable and valid measure of HIV-related stigma. However, the validity evidence came from only 36 studies, most of which were conducted in North America and Europe. Consequently, more validation work is necessary for more precise insights.","container-title":"International Journal of Environmental Research and Public Health","DOI":"10.3390/ijerph182413074","ISSN":"1660-4601","issue":"24","journalAbbreviation":"IJERPH","language":"en","page":"13074","source":"DOI.org (Crossref)","title":"Psychometric Properties of the Berger HIV Stigma Scale: A Systematic Review","title-short":"Psychometric Properties of the Berger HIV Stigma Scale","volume":"18","author":[{"family":"Wanjala","given":"Stanley W."},{"family":"Too","given":"Ezra K."},{"family":"Luchters","given":"Stanley"},{"family":"Abubakar","given":"Amina"}],"issued":{"date-parts":[["2021",12,11]]}}}],"schema":"https://github.com/citation-style-language/schema/raw/master/csl-citation.json"} </w:instrText>
            </w:r>
            <w:r w:rsidR="001C5CE1" w:rsidRPr="00E37F51">
              <w:rPr>
                <w:rFonts w:ascii="Times New Roman" w:hAnsi="Times New Roman" w:cs="Times New Roman"/>
              </w:rPr>
              <w:fldChar w:fldCharType="separate"/>
            </w:r>
            <w:r w:rsidR="001C5CE1" w:rsidRPr="00E37F51">
              <w:rPr>
                <w:rFonts w:ascii="Times New Roman" w:hAnsi="Times New Roman" w:cs="Times New Roman"/>
                <w:kern w:val="0"/>
                <w:vertAlign w:val="superscript"/>
              </w:rPr>
              <w:t>18</w:t>
            </w:r>
            <w:r w:rsidR="001C5CE1" w:rsidRPr="00E37F51">
              <w:rPr>
                <w:rFonts w:ascii="Times New Roman" w:hAnsi="Times New Roman" w:cs="Times New Roman"/>
              </w:rPr>
              <w:fldChar w:fldCharType="end"/>
            </w:r>
            <w:r w:rsidR="001C5CE1" w:rsidRPr="00E37F51">
              <w:rPr>
                <w:rFonts w:ascii="Times New Roman" w:hAnsi="Times New Roman" w:cs="Times New Roman"/>
              </w:rPr>
              <w:t xml:space="preserve"> </w:t>
            </w:r>
            <w:r w:rsidR="001C5CE1" w:rsidRPr="00E37F51">
              <w:rPr>
                <w:rFonts w:ascii="Times New Roman" w:hAnsi="Times New Roman" w:cs="Times New Roman"/>
              </w:rPr>
              <w:t>In our sample, the HSS demonstrated excellent internal consistency (Cronbach’s alpha =</w:t>
            </w:r>
            <w:r w:rsidR="00795E53" w:rsidRPr="004C2964">
              <w:rPr>
                <w:rFonts w:ascii="Times New Roman" w:eastAsia="Times New Roman" w:hAnsi="Times New Roman" w:cs="Times New Roman"/>
                <w:kern w:val="0"/>
                <w14:ligatures w14:val="none"/>
              </w:rPr>
              <w:t xml:space="preserve"> 0.93</w:t>
            </w:r>
            <w:r w:rsidR="001C5CE1" w:rsidRPr="004C2964">
              <w:rPr>
                <w:rFonts w:ascii="Times New Roman" w:eastAsia="Times New Roman" w:hAnsi="Times New Roman" w:cs="Times New Roman"/>
                <w:kern w:val="0"/>
                <w14:ligatures w14:val="none"/>
              </w:rPr>
              <w:t xml:space="preserve">), </w:t>
            </w:r>
            <w:r w:rsidR="001C5CE1" w:rsidRPr="00E37F51">
              <w:rPr>
                <w:rFonts w:ascii="Times New Roman" w:hAnsi="Times New Roman" w:cs="Times New Roman"/>
              </w:rPr>
              <w:t>indicating high reliability</w:t>
            </w:r>
            <w:r w:rsidR="00AC5517"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7A396330"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-4.34</w:t>
            </w:r>
          </w:p>
        </w:tc>
        <w:tc>
          <w:tcPr>
            <w:tcW w:w="1182" w:type="dxa"/>
            <w:tcBorders>
              <w:top w:val="nil"/>
              <w:left w:val="nil"/>
              <w:bottom w:val="single" w:sz="4" w:space="0" w:color="auto"/>
              <w:right w:val="single" w:sz="4" w:space="0" w:color="auto"/>
            </w:tcBorders>
            <w:vAlign w:val="bottom"/>
            <w:hideMark/>
          </w:tcPr>
          <w:p w14:paraId="069F28B8"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689CE832" w14:textId="77777777" w:rsidTr="00E37F51">
        <w:trPr>
          <w:trHeight w:val="530"/>
        </w:trPr>
        <w:tc>
          <w:tcPr>
            <w:tcW w:w="1709" w:type="dxa"/>
            <w:tcBorders>
              <w:top w:val="nil"/>
              <w:left w:val="single" w:sz="4" w:space="0" w:color="auto"/>
              <w:bottom w:val="single" w:sz="4" w:space="0" w:color="auto"/>
              <w:right w:val="single" w:sz="4" w:space="0" w:color="auto"/>
            </w:tcBorders>
            <w:vAlign w:val="bottom"/>
            <w:hideMark/>
          </w:tcPr>
          <w:p w14:paraId="7E6EF387"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Hopelessness</w:t>
            </w:r>
          </w:p>
        </w:tc>
        <w:tc>
          <w:tcPr>
            <w:tcW w:w="1323" w:type="dxa"/>
            <w:tcBorders>
              <w:top w:val="nil"/>
              <w:left w:val="nil"/>
              <w:bottom w:val="single" w:sz="4" w:space="0" w:color="auto"/>
              <w:right w:val="single" w:sz="4" w:space="0" w:color="auto"/>
            </w:tcBorders>
            <w:noWrap/>
            <w:vAlign w:val="bottom"/>
            <w:hideMark/>
          </w:tcPr>
          <w:p w14:paraId="01817703" w14:textId="240907E3"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5EBF5008" w14:textId="62555CFE"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Hopelessness was measured using the Beck Hopelessness Scale. The 20-item scale measures children’s hopelessness and pessimistic attitudes toward the future. Items have a “true” or “false” response coded as “1” or “0” respectively.</w:t>
            </w:r>
            <w:r w:rsidR="00923980" w:rsidRPr="004C2964">
              <w:rPr>
                <w:rFonts w:ascii="Times New Roman" w:eastAsia="Times New Roman" w:hAnsi="Times New Roman" w:cs="Times New Roman"/>
                <w:kern w:val="0"/>
                <w14:ligatures w14:val="none"/>
              </w:rPr>
              <w:fldChar w:fldCharType="begin"/>
            </w:r>
            <w:r w:rsidR="001C5CE1" w:rsidRPr="004C2964">
              <w:rPr>
                <w:rFonts w:ascii="Times New Roman" w:eastAsia="Times New Roman" w:hAnsi="Times New Roman" w:cs="Times New Roman"/>
                <w:kern w:val="0"/>
                <w14:ligatures w14:val="none"/>
              </w:rPr>
              <w:instrText xml:space="preserve"> ADDIN ZOTERO_ITEM CSL_CITATION {"citationID":"SZIxhYto","properties":{"formattedCitation":"\\super 19\\nosupersub{}","plainCitation":"19","noteIndex":0},"citationItems":[{"id":1900,"uris":["http://zotero.org/users/14405747/items/ZVYH4TZ2"],"itemData":{"id":1900,"type":"article-journal","container-title":"Journal of Consulting and Clinical Psychology","DOI":"10.1037/h0037562","ISSN":"1939-2117, 0022-006X","issue":"6","journalAbbreviation":"Journal of Consulting and Clinical Psychology","language":"en","page":"861-865","source":"DOI.org (Crossref)","title":"The measurement of pessimism: The Hopelessness Scale.","title-short":"The measurement of pessimism","volume":"42","author":[{"family":"Beck","given":"Aaron T."},{"family":"Weissman","given":"Arlene"},{"family":"Lester","given":"David"},{"family":"Trexler","given":"Larry"}],"issued":{"date-parts":[["1974"]]}}}],"schema":"https://github.com/citation-style-language/schema/raw/master/csl-citation.json"} </w:instrText>
            </w:r>
            <w:r w:rsidR="00923980" w:rsidRPr="004C2964">
              <w:rPr>
                <w:rFonts w:ascii="Times New Roman" w:eastAsia="Times New Roman" w:hAnsi="Times New Roman" w:cs="Times New Roman"/>
                <w:kern w:val="0"/>
                <w14:ligatures w14:val="none"/>
              </w:rPr>
              <w:fldChar w:fldCharType="separate"/>
            </w:r>
            <w:r w:rsidR="001C5CE1" w:rsidRPr="004C2964">
              <w:rPr>
                <w:rFonts w:ascii="Times New Roman" w:hAnsi="Times New Roman" w:cs="Times New Roman"/>
                <w:kern w:val="0"/>
                <w:vertAlign w:val="superscript"/>
              </w:rPr>
              <w:t>19</w:t>
            </w:r>
            <w:r w:rsidR="00923980"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14:ligatures w14:val="none"/>
              </w:rPr>
              <w:t xml:space="preserve"> Items in the opposite direction were reversed-coded, with higher scores indicating higher levels of hopelessness. The actual scores ranged from 0 to 17 </w:t>
            </w:r>
            <w:r w:rsidR="00D24D5F" w:rsidRPr="004C2964">
              <w:rPr>
                <w:rFonts w:ascii="Times New Roman" w:eastAsia="Times New Roman" w:hAnsi="Times New Roman" w:cs="Times New Roman"/>
                <w:kern w:val="0"/>
                <w14:ligatures w14:val="none"/>
              </w:rPr>
              <w:t>with higher scores indicating higher levels of hopelessness.</w:t>
            </w:r>
            <w:r w:rsidR="00F21505" w:rsidRPr="004C2964">
              <w:rPr>
                <w:rFonts w:ascii="Times New Roman" w:eastAsia="Times New Roman" w:hAnsi="Times New Roman" w:cs="Times New Roman"/>
                <w:kern w:val="0"/>
                <w14:ligatures w14:val="none"/>
              </w:rPr>
              <w:t xml:space="preserve"> </w:t>
            </w:r>
            <w:r w:rsidR="00F21505" w:rsidRPr="00E37F51">
              <w:rPr>
                <w:rFonts w:ascii="Times New Roman" w:hAnsi="Times New Roman" w:cs="Times New Roman"/>
              </w:rPr>
              <w:t>The BHS has demonstrated strong psychometric properties across diverse populations. Standardization studies in general population samples have reported good internal consistency (Cronbach’s alpha ≈ 0.81)</w:t>
            </w:r>
            <w:r w:rsidR="00F21505" w:rsidRPr="00E37F51">
              <w:rPr>
                <w:rFonts w:ascii="Times New Roman" w:hAnsi="Times New Roman" w:cs="Times New Roman"/>
              </w:rPr>
              <w:t>.</w:t>
            </w:r>
            <w:r w:rsidR="0072203A" w:rsidRPr="00E37F51">
              <w:rPr>
                <w:rFonts w:ascii="Times New Roman" w:hAnsi="Times New Roman" w:cs="Times New Roman"/>
              </w:rPr>
              <w:fldChar w:fldCharType="begin"/>
            </w:r>
            <w:r w:rsidR="0072203A" w:rsidRPr="00E37F51">
              <w:rPr>
                <w:rFonts w:ascii="Times New Roman" w:hAnsi="Times New Roman" w:cs="Times New Roman"/>
              </w:rPr>
              <w:instrText xml:space="preserve"> ADDIN ZOTERO_ITEM CSL_CITATION {"citationID":"61CzSBMK","properties":{"unsorted":false,"formattedCitation":"\\super 20\\nosupersub{}","plainCitation":"20","noteIndex":0},"citationItems":[{"id":2208,"uris":["http://zotero.org/users/14405747/items/T23I2KXJ"],"itemData":{"id":2208,"type":"article-journal","abstract":"Background: The Beck Hopelessness Scale (BHS) is a self-report instrument for the quantification of hopelessness in nonpsychiatric, as well as psychiatric patients. Hopelessness is a key psychological variable in suicide prediction. Until now the psychometric properties of the instrument have not been studied in a representative sample of the general population. Aims: The objectives of the study were to generate normative data and to further investigate the construct validity and factorial structure of the BHS.\nMethods: A nationally representative face-to-face household survey was conducted in Colombia in 2012 (N ¼ 1500).\nResults: Cronbach’s alpha coefficient for the BHS was 0.81. Confirmatory factor analysis supported a three-factor model, achieving good fit indices (total sample: RMSEA ¼ 0.043, CFI ¼ 0.936, TLI ¼ 0.921). Normative data for the BHS were generated for both genders and different age levels. Intercorrelations with hopelessness were highest for depression (r ¼ 0.57), followed by anxiety (r ¼ 0.52).\nConclusions: The normative data provide a framework for the interpretation and comparisons of the BHS with other populations. Evidence supports reliability and validity of the three-factor BHS as a measure of hopelessness in the general population.","container-title":"Journal of Mental Health","DOI":"10.1080/09638237.2016.1244717","ISSN":"0963-8237, 1360-0567","issue":"6","journalAbbreviation":"Journal of Mental Health","language":"en","page":"516-522","source":"DOI.org (Crossref)","title":"Standardization of the Beck Hopelessness Scale in the general population","volume":"26","author":[{"family":"Kocalevent","given":"Rüya-Daniela"},{"family":"Finck","given":"Carolyn"},{"family":"Pérez-Trujillo","given":"Mónica"},{"family":"Sautier","given":"Leon"},{"family":"Zill","given":"Jördis"},{"family":"Hinz","given":"Andreas"}],"issued":{"date-parts":[["2017",11,2]]}}}],"schema":"https://github.com/citation-style-language/schema/raw/master/csl-citation.json"} </w:instrText>
            </w:r>
            <w:r w:rsidR="0072203A" w:rsidRPr="00E37F51">
              <w:rPr>
                <w:rFonts w:ascii="Times New Roman" w:hAnsi="Times New Roman" w:cs="Times New Roman"/>
              </w:rPr>
              <w:fldChar w:fldCharType="separate"/>
            </w:r>
            <w:r w:rsidR="0072203A" w:rsidRPr="00E37F51">
              <w:rPr>
                <w:rFonts w:ascii="Times New Roman" w:hAnsi="Times New Roman" w:cs="Times New Roman"/>
                <w:kern w:val="0"/>
                <w:vertAlign w:val="superscript"/>
              </w:rPr>
              <w:t>20</w:t>
            </w:r>
            <w:r w:rsidR="0072203A" w:rsidRPr="00E37F51">
              <w:rPr>
                <w:rFonts w:ascii="Times New Roman" w:hAnsi="Times New Roman" w:cs="Times New Roman"/>
              </w:rPr>
              <w:fldChar w:fldCharType="end"/>
            </w:r>
            <w:r w:rsidR="00D24D5F" w:rsidRPr="004C2964">
              <w:rPr>
                <w:rFonts w:ascii="Times New Roman" w:eastAsia="Times New Roman" w:hAnsi="Times New Roman" w:cs="Times New Roman"/>
                <w:kern w:val="0"/>
                <w14:ligatures w14:val="none"/>
              </w:rPr>
              <w:t xml:space="preserve"> </w:t>
            </w:r>
            <w:r w:rsidR="0072203A" w:rsidRPr="00E37F51">
              <w:rPr>
                <w:rFonts w:ascii="Times New Roman" w:hAnsi="Times New Roman" w:cs="Times New Roman"/>
              </w:rPr>
              <w:t>n our sample, the BHS demonstrated acceptable internal consistency</w:t>
            </w:r>
            <w:r w:rsidR="0072203A" w:rsidRPr="004C2964">
              <w:rPr>
                <w:rFonts w:ascii="Times New Roman" w:eastAsia="Times New Roman" w:hAnsi="Times New Roman" w:cs="Times New Roman"/>
                <w:kern w:val="0"/>
                <w14:ligatures w14:val="none"/>
              </w:rPr>
              <w:t xml:space="preserve"> (Cronbach’s alpha = </w:t>
            </w:r>
            <w:r w:rsidR="00D24D5F" w:rsidRPr="004C2964">
              <w:rPr>
                <w:rFonts w:ascii="Times New Roman" w:eastAsia="Times New Roman" w:hAnsi="Times New Roman" w:cs="Times New Roman"/>
                <w:kern w:val="0"/>
                <w14:ligatures w14:val="none"/>
              </w:rPr>
              <w:t>0.74</w:t>
            </w:r>
            <w:r w:rsidR="0072203A"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6C6E279C"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-12.58</w:t>
            </w:r>
          </w:p>
        </w:tc>
        <w:tc>
          <w:tcPr>
            <w:tcW w:w="1182" w:type="dxa"/>
            <w:tcBorders>
              <w:top w:val="nil"/>
              <w:left w:val="nil"/>
              <w:bottom w:val="single" w:sz="4" w:space="0" w:color="auto"/>
              <w:right w:val="single" w:sz="4" w:space="0" w:color="auto"/>
            </w:tcBorders>
            <w:vAlign w:val="bottom"/>
            <w:hideMark/>
          </w:tcPr>
          <w:p w14:paraId="58F275C5"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4FEF8277"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6684BA00"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lastRenderedPageBreak/>
              <w:t>Self-esteem</w:t>
            </w:r>
          </w:p>
        </w:tc>
        <w:tc>
          <w:tcPr>
            <w:tcW w:w="1323" w:type="dxa"/>
            <w:tcBorders>
              <w:top w:val="nil"/>
              <w:left w:val="nil"/>
              <w:bottom w:val="single" w:sz="4" w:space="0" w:color="auto"/>
              <w:right w:val="single" w:sz="4" w:space="0" w:color="auto"/>
            </w:tcBorders>
            <w:noWrap/>
            <w:vAlign w:val="bottom"/>
            <w:hideMark/>
          </w:tcPr>
          <w:p w14:paraId="0CE08B2A" w14:textId="252E78BC"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1D4772B9" w14:textId="6DDAD30D"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Respondents’ self-esteem was measured using the Rosenberg Self-Esteem Scale.</w:t>
            </w:r>
            <w:r w:rsidR="00923980" w:rsidRPr="004C2964">
              <w:rPr>
                <w:rFonts w:ascii="Times New Roman" w:eastAsia="Times New Roman" w:hAnsi="Times New Roman" w:cs="Times New Roman"/>
                <w:kern w:val="0"/>
                <w14:ligatures w14:val="none"/>
              </w:rPr>
              <w:fldChar w:fldCharType="begin"/>
            </w:r>
            <w:r w:rsidR="0072203A" w:rsidRPr="004C2964">
              <w:rPr>
                <w:rFonts w:ascii="Times New Roman" w:eastAsia="Times New Roman" w:hAnsi="Times New Roman" w:cs="Times New Roman"/>
                <w:kern w:val="0"/>
                <w14:ligatures w14:val="none"/>
              </w:rPr>
              <w:instrText xml:space="preserve"> ADDIN ZOTERO_ITEM CSL_CITATION {"citationID":"huIPAZns","properties":{"formattedCitation":"\\super 21\\nosupersub{}","plainCitation":"21","noteIndex":0},"citationItems":[{"id":708,"uris":["http://zotero.org/users/14405747/items/UI5HV5TN"],"itemData":{"id":708,"type":"book","note":"type: Book","publisher":"Princeton University Press; Princeton","title":"Society and the adolescent self-image","author":[{"family":"Rosenberg","given":"Morris"}],"issued":{"date-parts":[["1995"]]}}}],"schema":"https://github.com/citation-style-language/schema/raw/master/csl-citation.json"} </w:instrText>
            </w:r>
            <w:r w:rsidR="00923980" w:rsidRPr="004C2964">
              <w:rPr>
                <w:rFonts w:ascii="Times New Roman" w:eastAsia="Times New Roman" w:hAnsi="Times New Roman" w:cs="Times New Roman"/>
                <w:kern w:val="0"/>
                <w14:ligatures w14:val="none"/>
              </w:rPr>
              <w:fldChar w:fldCharType="separate"/>
            </w:r>
            <w:r w:rsidR="0072203A" w:rsidRPr="004C2964">
              <w:rPr>
                <w:rFonts w:ascii="Times New Roman" w:hAnsi="Times New Roman" w:cs="Times New Roman"/>
                <w:kern w:val="0"/>
                <w:vertAlign w:val="superscript"/>
              </w:rPr>
              <w:t>21</w:t>
            </w:r>
            <w:r w:rsidR="00923980"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sz w:val="16"/>
                <w:szCs w:val="16"/>
                <w14:ligatures w14:val="none"/>
              </w:rPr>
              <w:t xml:space="preserve"> </w:t>
            </w:r>
            <w:r w:rsidRPr="004C2964">
              <w:rPr>
                <w:rFonts w:ascii="Times New Roman" w:eastAsia="Times New Roman" w:hAnsi="Times New Roman" w:cs="Times New Roman"/>
                <w:kern w:val="0"/>
                <w14:ligatures w14:val="none"/>
              </w:rPr>
              <w:t>The 10-item scale measures individual self-esteem on a 4-point Likert- scale, with 4=</w:t>
            </w:r>
            <w:r w:rsidRPr="004C2964">
              <w:rPr>
                <w:rFonts w:ascii="Times New Roman" w:eastAsia="Times New Roman" w:hAnsi="Times New Roman" w:cs="Times New Roman"/>
                <w:i/>
                <w:iCs/>
                <w:kern w:val="0"/>
                <w14:ligatures w14:val="none"/>
              </w:rPr>
              <w:t>strongly agree</w:t>
            </w:r>
            <w:r w:rsidRPr="004C2964">
              <w:rPr>
                <w:rFonts w:ascii="Times New Roman" w:eastAsia="Times New Roman" w:hAnsi="Times New Roman" w:cs="Times New Roman"/>
                <w:kern w:val="0"/>
                <w14:ligatures w14:val="none"/>
              </w:rPr>
              <w:t>, 3=</w:t>
            </w:r>
            <w:r w:rsidRPr="004C2964">
              <w:rPr>
                <w:rFonts w:ascii="Times New Roman" w:eastAsia="Times New Roman" w:hAnsi="Times New Roman" w:cs="Times New Roman"/>
                <w:i/>
                <w:iCs/>
                <w:kern w:val="0"/>
                <w14:ligatures w14:val="none"/>
              </w:rPr>
              <w:t>agree</w:t>
            </w:r>
            <w:r w:rsidRPr="004C2964">
              <w:rPr>
                <w:rFonts w:ascii="Times New Roman" w:eastAsia="Times New Roman" w:hAnsi="Times New Roman" w:cs="Times New Roman"/>
                <w:kern w:val="0"/>
                <w14:ligatures w14:val="none"/>
              </w:rPr>
              <w:t>, 2=</w:t>
            </w:r>
            <w:r w:rsidRPr="004C2964">
              <w:rPr>
                <w:rFonts w:ascii="Times New Roman" w:eastAsia="Times New Roman" w:hAnsi="Times New Roman" w:cs="Times New Roman"/>
                <w:i/>
                <w:iCs/>
                <w:kern w:val="0"/>
                <w14:ligatures w14:val="none"/>
              </w:rPr>
              <w:t>disagree</w:t>
            </w:r>
            <w:r w:rsidRPr="004C2964">
              <w:rPr>
                <w:rFonts w:ascii="Times New Roman" w:eastAsia="Times New Roman" w:hAnsi="Times New Roman" w:cs="Times New Roman"/>
                <w:kern w:val="0"/>
                <w14:ligatures w14:val="none"/>
              </w:rPr>
              <w:t>, 1=</w:t>
            </w:r>
            <w:r w:rsidRPr="004C2964">
              <w:rPr>
                <w:rFonts w:ascii="Times New Roman" w:eastAsia="Times New Roman" w:hAnsi="Times New Roman" w:cs="Times New Roman"/>
                <w:i/>
                <w:iCs/>
                <w:kern w:val="0"/>
                <w14:ligatures w14:val="none"/>
              </w:rPr>
              <w:t>strongly disagree</w:t>
            </w:r>
            <w:r w:rsidRPr="004C2964">
              <w:rPr>
                <w:rFonts w:ascii="Times New Roman" w:eastAsia="Times New Roman" w:hAnsi="Times New Roman" w:cs="Times New Roman"/>
                <w:kern w:val="0"/>
                <w14:ligatures w14:val="none"/>
              </w:rPr>
              <w:t>. The theoretical range for the RSES is 10-40, with high scores indicating high self-esteem. Actual scores ranged from 11-</w:t>
            </w:r>
            <w:r w:rsidR="001E455F" w:rsidRPr="004C2964">
              <w:rPr>
                <w:rFonts w:ascii="Times New Roman" w:eastAsia="Times New Roman" w:hAnsi="Times New Roman" w:cs="Times New Roman"/>
                <w:kern w:val="0"/>
                <w14:ligatures w14:val="none"/>
              </w:rPr>
              <w:t>40 with</w:t>
            </w:r>
            <w:r w:rsidR="00F36EA2" w:rsidRPr="004C2964">
              <w:rPr>
                <w:rFonts w:ascii="Times New Roman" w:eastAsia="Times New Roman" w:hAnsi="Times New Roman" w:cs="Times New Roman"/>
                <w:kern w:val="0"/>
                <w14:ligatures w14:val="none"/>
              </w:rPr>
              <w:t xml:space="preserve"> higher scores indicating higher levels of self-</w:t>
            </w:r>
            <w:r w:rsidR="001E455F" w:rsidRPr="004C2964">
              <w:rPr>
                <w:rFonts w:ascii="Times New Roman" w:eastAsia="Times New Roman" w:hAnsi="Times New Roman" w:cs="Times New Roman"/>
                <w:kern w:val="0"/>
                <w14:ligatures w14:val="none"/>
              </w:rPr>
              <w:t>esteem</w:t>
            </w:r>
            <w:r w:rsidR="00F36EA2" w:rsidRPr="004C2964">
              <w:rPr>
                <w:rFonts w:ascii="Times New Roman" w:eastAsia="Times New Roman" w:hAnsi="Times New Roman" w:cs="Times New Roman"/>
                <w:kern w:val="0"/>
                <w14:ligatures w14:val="none"/>
              </w:rPr>
              <w:t>.</w:t>
            </w:r>
            <w:r w:rsidR="00184BBD" w:rsidRPr="004C2964">
              <w:rPr>
                <w:rFonts w:ascii="Times New Roman" w:eastAsia="Times New Roman" w:hAnsi="Times New Roman" w:cs="Times New Roman"/>
                <w:kern w:val="0"/>
                <w14:ligatures w14:val="none"/>
              </w:rPr>
              <w:t xml:space="preserve"> </w:t>
            </w:r>
            <w:r w:rsidR="00184BBD" w:rsidRPr="00E37F51">
              <w:rPr>
                <w:rFonts w:ascii="Times New Roman" w:hAnsi="Times New Roman" w:cs="Times New Roman"/>
              </w:rPr>
              <w:t>The RSES has demonstrated strong psychometric properties across diverse cultural contexts, including African populations. Validation studies have reported good internal consistency (Cronbach’s alpha typically ranging from 0.73 to 0.86)</w:t>
            </w:r>
            <w:r w:rsidR="00184BBD" w:rsidRPr="00E37F51">
              <w:rPr>
                <w:rFonts w:ascii="Times New Roman" w:hAnsi="Times New Roman" w:cs="Times New Roman"/>
              </w:rPr>
              <w:t>.</w:t>
            </w:r>
            <w:r w:rsidR="00184BBD" w:rsidRPr="00E37F51">
              <w:rPr>
                <w:rFonts w:ascii="Times New Roman" w:hAnsi="Times New Roman" w:cs="Times New Roman"/>
              </w:rPr>
              <w:fldChar w:fldCharType="begin"/>
            </w:r>
            <w:r w:rsidR="00184BBD" w:rsidRPr="00E37F51">
              <w:rPr>
                <w:rFonts w:ascii="Times New Roman" w:hAnsi="Times New Roman" w:cs="Times New Roman"/>
              </w:rPr>
              <w:instrText xml:space="preserve"> ADDIN ZOTERO_ITEM CSL_CITATION {"citationID":"BGqPNvU1","properties":{"unsorted":false,"formattedCitation":"\\super 22\\nosupersub{}","plainCitation":"22","noteIndex":0},"citationItems":[{"id":2210,"uris":["http://zotero.org/users/14405747/items/5Q4VJQ8D"],"itemData":{"id":2210,"type":"article-journal","abstract":"The study examined the factor structure and cross-cultural validity of the Rosenberg Self-esteem Scale (RSES) in a sample of South African students (N = 862; black African = 67%, female = 71.5%). Alternative a priori CFA models (unidimensional, bi-dimensional and unidimensional models comprising either latent method factor or correlated residuals) were evaluated. Results indicated that the RSES in black and white South African university students is represented by a unidimensional model with correlated residuals of negatively and positively phrased items. Findings also suggested method effects on black African students to be significantly associated with negatively worded items compared to white students. Method bias effects appear to show for some RSES items and this may have important implications for the cross-cultural utility of the RSES in South Africa.","container-title":"Journal of Psychology in Africa","DOI":"10.1080/14330237.2017.1294303","ISSN":"1433-0237, 1815-5626","issue":"3","journalAbbreviation":"Journal of Psychology in Africa","language":"en","page":"277-281","source":"DOI.org (Crossref)","title":"Psychological validation of the Rosenberg Self-Esteem Scale (RSES) in South Africa: Method effects and dimensionality in black African and white university students","title-short":"Psychological validation of the Rosenberg Self-Esteem Scale (RSES) in South Africa","volume":"27","author":[{"family":"Makhubela","given":"Malose"},{"family":"Mashegoane","given":"Solomon"}],"issued":{"date-parts":[["2017",6,26]]}}}],"schema":"https://github.com/citation-style-language/schema/raw/master/csl-citation.json"} </w:instrText>
            </w:r>
            <w:r w:rsidR="00184BBD" w:rsidRPr="00E37F51">
              <w:rPr>
                <w:rFonts w:ascii="Times New Roman" w:hAnsi="Times New Roman" w:cs="Times New Roman"/>
              </w:rPr>
              <w:fldChar w:fldCharType="separate"/>
            </w:r>
            <w:r w:rsidR="00184BBD" w:rsidRPr="00E37F51">
              <w:rPr>
                <w:rFonts w:ascii="Times New Roman" w:hAnsi="Times New Roman" w:cs="Times New Roman"/>
                <w:kern w:val="0"/>
                <w:vertAlign w:val="superscript"/>
              </w:rPr>
              <w:t>22</w:t>
            </w:r>
            <w:r w:rsidR="00184BBD" w:rsidRPr="00E37F51">
              <w:rPr>
                <w:rFonts w:ascii="Times New Roman" w:hAnsi="Times New Roman" w:cs="Times New Roman"/>
              </w:rPr>
              <w:fldChar w:fldCharType="end"/>
            </w:r>
            <w:r w:rsidR="00184BBD" w:rsidRPr="00E37F51">
              <w:rPr>
                <w:rFonts w:ascii="Times New Roman" w:hAnsi="Times New Roman" w:cs="Times New Roman"/>
              </w:rPr>
              <w:t xml:space="preserve"> </w:t>
            </w:r>
            <w:r w:rsidR="00F36EA2" w:rsidRPr="004C2964">
              <w:rPr>
                <w:rFonts w:ascii="Times New Roman" w:eastAsia="Times New Roman" w:hAnsi="Times New Roman" w:cs="Times New Roman"/>
                <w:kern w:val="0"/>
                <w14:ligatures w14:val="none"/>
              </w:rPr>
              <w:t xml:space="preserve"> </w:t>
            </w:r>
            <w:r w:rsidR="00184BBD" w:rsidRPr="00E37F51">
              <w:rPr>
                <w:rFonts w:ascii="Times New Roman" w:hAnsi="Times New Roman" w:cs="Times New Roman"/>
              </w:rPr>
              <w:t>In the present sample, the RSES demonstrated good internal consistency</w:t>
            </w:r>
            <w:r w:rsidR="00184BBD" w:rsidRPr="004C2964">
              <w:rPr>
                <w:rFonts w:ascii="Times New Roman" w:eastAsia="Times New Roman" w:hAnsi="Times New Roman" w:cs="Times New Roman"/>
                <w:kern w:val="0"/>
                <w14:ligatures w14:val="none"/>
              </w:rPr>
              <w:t xml:space="preserve"> (</w:t>
            </w:r>
            <w:r w:rsidR="002505D6" w:rsidRPr="004C2964">
              <w:rPr>
                <w:rFonts w:ascii="Times New Roman" w:hAnsi="Times New Roman" w:cs="Times New Roman"/>
              </w:rPr>
              <w:t xml:space="preserve">Cronbach’s </w:t>
            </w:r>
            <w:r w:rsidR="002505D6" w:rsidRPr="004C2964">
              <w:rPr>
                <w:rFonts w:ascii="Times New Roman" w:eastAsia="Times New Roman" w:hAnsi="Times New Roman" w:cs="Times New Roman"/>
                <w:kern w:val="0"/>
                <w14:ligatures w14:val="none"/>
              </w:rPr>
              <w:t>alpha</w:t>
            </w:r>
            <w:r w:rsidR="00184BBD" w:rsidRPr="004C2964">
              <w:rPr>
                <w:rFonts w:ascii="Times New Roman" w:eastAsia="Times New Roman" w:hAnsi="Times New Roman" w:cs="Times New Roman"/>
                <w:kern w:val="0"/>
                <w14:ligatures w14:val="none"/>
              </w:rPr>
              <w:t xml:space="preserve"> = </w:t>
            </w:r>
            <w:r w:rsidR="00F36EA2" w:rsidRPr="004C2964">
              <w:rPr>
                <w:rFonts w:ascii="Times New Roman" w:eastAsia="Times New Roman" w:hAnsi="Times New Roman" w:cs="Times New Roman"/>
                <w:kern w:val="0"/>
                <w14:ligatures w14:val="none"/>
              </w:rPr>
              <w:t>0.81</w:t>
            </w:r>
            <w:r w:rsidR="00184BBD"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5908D9FA"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8.92</w:t>
            </w:r>
          </w:p>
        </w:tc>
        <w:tc>
          <w:tcPr>
            <w:tcW w:w="1182" w:type="dxa"/>
            <w:tcBorders>
              <w:top w:val="nil"/>
              <w:left w:val="nil"/>
              <w:bottom w:val="single" w:sz="4" w:space="0" w:color="auto"/>
              <w:right w:val="single" w:sz="4" w:space="0" w:color="auto"/>
            </w:tcBorders>
            <w:vAlign w:val="bottom"/>
            <w:hideMark/>
          </w:tcPr>
          <w:p w14:paraId="439F438E"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658BEF96" w14:textId="77777777" w:rsidTr="00426018">
        <w:trPr>
          <w:trHeight w:val="2040"/>
        </w:trPr>
        <w:tc>
          <w:tcPr>
            <w:tcW w:w="1709" w:type="dxa"/>
            <w:tcBorders>
              <w:top w:val="nil"/>
              <w:left w:val="single" w:sz="4" w:space="0" w:color="auto"/>
              <w:bottom w:val="single" w:sz="4" w:space="0" w:color="auto"/>
              <w:right w:val="single" w:sz="4" w:space="0" w:color="auto"/>
            </w:tcBorders>
            <w:vAlign w:val="bottom"/>
            <w:hideMark/>
          </w:tcPr>
          <w:p w14:paraId="326CEDF1"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Self-Concept</w:t>
            </w:r>
          </w:p>
        </w:tc>
        <w:tc>
          <w:tcPr>
            <w:tcW w:w="1323" w:type="dxa"/>
            <w:tcBorders>
              <w:top w:val="nil"/>
              <w:left w:val="nil"/>
              <w:bottom w:val="single" w:sz="4" w:space="0" w:color="auto"/>
              <w:right w:val="single" w:sz="4" w:space="0" w:color="auto"/>
            </w:tcBorders>
            <w:noWrap/>
            <w:vAlign w:val="bottom"/>
            <w:hideMark/>
          </w:tcPr>
          <w:p w14:paraId="17F100CF" w14:textId="414E466D"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13B8B8E7" w14:textId="2E5055DE"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Self-concept was measured using the Tennessee Self-Concept Scale (TSCS).</w:t>
            </w:r>
            <w:r w:rsidR="00D27688" w:rsidRPr="004C2964">
              <w:rPr>
                <w:rFonts w:ascii="Times New Roman" w:eastAsia="Times New Roman" w:hAnsi="Times New Roman" w:cs="Times New Roman"/>
                <w:kern w:val="0"/>
                <w14:ligatures w14:val="none"/>
              </w:rPr>
              <w:fldChar w:fldCharType="begin"/>
            </w:r>
            <w:r w:rsidR="00184BBD" w:rsidRPr="004C2964">
              <w:rPr>
                <w:rFonts w:ascii="Times New Roman" w:eastAsia="Times New Roman" w:hAnsi="Times New Roman" w:cs="Times New Roman"/>
                <w:kern w:val="0"/>
                <w14:ligatures w14:val="none"/>
              </w:rPr>
              <w:instrText xml:space="preserve"> ADDIN ZOTERO_ITEM CSL_CITATION {"citationID":"ZpOha2fV","properties":{"formattedCitation":"\\super 23\\nosupersub{}","plainCitation":"23","noteIndex":0},"citationItems":[{"id":327,"uris":["http://zotero.org/users/14405747/items/A7T6WN8H"],"itemData":{"id":327,"type":"book","note":"type: Book","publisher-place":"Western Psychological Services Los Angeles","title":"Tennessee self-concept scale: TSCS-2.","author":[{"family":"Fitts","given":"William Howard"},{"family":"Warren","given":"W. Louise ."}],"issued":{"date-parts":[["1996"]]}}}],"schema":"https://github.com/citation-style-language/schema/raw/master/csl-citation.json"} </w:instrText>
            </w:r>
            <w:r w:rsidR="00D27688" w:rsidRPr="004C2964">
              <w:rPr>
                <w:rFonts w:ascii="Times New Roman" w:eastAsia="Times New Roman" w:hAnsi="Times New Roman" w:cs="Times New Roman"/>
                <w:kern w:val="0"/>
                <w14:ligatures w14:val="none"/>
              </w:rPr>
              <w:fldChar w:fldCharType="separate"/>
            </w:r>
            <w:r w:rsidR="00184BBD" w:rsidRPr="004C2964">
              <w:rPr>
                <w:rFonts w:ascii="Times New Roman" w:hAnsi="Times New Roman" w:cs="Times New Roman"/>
                <w:kern w:val="0"/>
                <w:vertAlign w:val="superscript"/>
              </w:rPr>
              <w:t>23</w:t>
            </w:r>
            <w:r w:rsidR="00D27688" w:rsidRPr="004C2964">
              <w:rPr>
                <w:rFonts w:ascii="Times New Roman" w:eastAsia="Times New Roman" w:hAnsi="Times New Roman" w:cs="Times New Roman"/>
                <w:kern w:val="0"/>
                <w14:ligatures w14:val="none"/>
              </w:rPr>
              <w:fldChar w:fldCharType="end"/>
            </w:r>
            <w:r w:rsidRPr="004C2964">
              <w:rPr>
                <w:rFonts w:ascii="Times New Roman" w:eastAsia="Times New Roman" w:hAnsi="Times New Roman" w:cs="Times New Roman"/>
                <w:kern w:val="0"/>
                <w:sz w:val="16"/>
                <w:szCs w:val="16"/>
                <w14:ligatures w14:val="none"/>
              </w:rPr>
              <w:t xml:space="preserve"> </w:t>
            </w:r>
            <w:r w:rsidRPr="004C2964">
              <w:rPr>
                <w:rFonts w:ascii="Times New Roman" w:eastAsia="Times New Roman" w:hAnsi="Times New Roman" w:cs="Times New Roman"/>
                <w:kern w:val="0"/>
                <w14:ligatures w14:val="none"/>
              </w:rPr>
              <w:t xml:space="preserve">The 20-item scale measures children’s perception of identity and self-satisfaction. Each of the 20 items was rated on a 5-point scale: 1= </w:t>
            </w:r>
            <w:r w:rsidRPr="004C2964">
              <w:rPr>
                <w:rFonts w:ascii="Times New Roman" w:eastAsia="Times New Roman" w:hAnsi="Times New Roman" w:cs="Times New Roman"/>
                <w:i/>
                <w:iCs/>
                <w:kern w:val="0"/>
                <w14:ligatures w14:val="none"/>
              </w:rPr>
              <w:t xml:space="preserve">always false, </w:t>
            </w:r>
            <w:r w:rsidRPr="004C2964">
              <w:rPr>
                <w:rFonts w:ascii="Times New Roman" w:eastAsia="Times New Roman" w:hAnsi="Times New Roman" w:cs="Times New Roman"/>
                <w:kern w:val="0"/>
                <w14:ligatures w14:val="none"/>
              </w:rPr>
              <w:t>2=</w:t>
            </w:r>
            <w:r w:rsidRPr="004C2964">
              <w:rPr>
                <w:rFonts w:ascii="Times New Roman" w:eastAsia="Times New Roman" w:hAnsi="Times New Roman" w:cs="Times New Roman"/>
                <w:i/>
                <w:iCs/>
                <w:kern w:val="0"/>
                <w14:ligatures w14:val="none"/>
              </w:rPr>
              <w:t>usually false</w:t>
            </w:r>
            <w:r w:rsidRPr="004C2964">
              <w:rPr>
                <w:rFonts w:ascii="Times New Roman" w:eastAsia="Times New Roman" w:hAnsi="Times New Roman" w:cs="Times New Roman"/>
                <w:kern w:val="0"/>
                <w14:ligatures w14:val="none"/>
              </w:rPr>
              <w:t>, 3=</w:t>
            </w:r>
            <w:r w:rsidRPr="004C2964">
              <w:rPr>
                <w:rFonts w:ascii="Times New Roman" w:eastAsia="Times New Roman" w:hAnsi="Times New Roman" w:cs="Times New Roman"/>
                <w:i/>
                <w:iCs/>
                <w:kern w:val="0"/>
                <w14:ligatures w14:val="none"/>
              </w:rPr>
              <w:t>sometimes true/sometimes false</w:t>
            </w:r>
            <w:r w:rsidRPr="004C2964">
              <w:rPr>
                <w:rFonts w:ascii="Times New Roman" w:eastAsia="Times New Roman" w:hAnsi="Times New Roman" w:cs="Times New Roman"/>
                <w:kern w:val="0"/>
                <w14:ligatures w14:val="none"/>
              </w:rPr>
              <w:t>, 4=</w:t>
            </w:r>
            <w:r w:rsidRPr="004C2964">
              <w:rPr>
                <w:rFonts w:ascii="Times New Roman" w:eastAsia="Times New Roman" w:hAnsi="Times New Roman" w:cs="Times New Roman"/>
                <w:i/>
                <w:iCs/>
                <w:kern w:val="0"/>
                <w14:ligatures w14:val="none"/>
              </w:rPr>
              <w:t xml:space="preserve">usually true </w:t>
            </w:r>
            <w:r w:rsidRPr="004C2964">
              <w:rPr>
                <w:rFonts w:ascii="Times New Roman" w:eastAsia="Times New Roman" w:hAnsi="Times New Roman" w:cs="Times New Roman"/>
                <w:kern w:val="0"/>
                <w14:ligatures w14:val="none"/>
              </w:rPr>
              <w:t xml:space="preserve">and 5= </w:t>
            </w:r>
            <w:r w:rsidRPr="004C2964">
              <w:rPr>
                <w:rFonts w:ascii="Times New Roman" w:eastAsia="Times New Roman" w:hAnsi="Times New Roman" w:cs="Times New Roman"/>
                <w:i/>
                <w:iCs/>
                <w:kern w:val="0"/>
                <w14:ligatures w14:val="none"/>
              </w:rPr>
              <w:t xml:space="preserve">always true. </w:t>
            </w:r>
            <w:r w:rsidRPr="004C2964">
              <w:rPr>
                <w:rFonts w:ascii="Times New Roman" w:eastAsia="Times New Roman" w:hAnsi="Times New Roman" w:cs="Times New Roman"/>
                <w:kern w:val="0"/>
                <w14:ligatures w14:val="none"/>
              </w:rPr>
              <w:t>Ten (10) items in the opposite direction were reverse-coded to create summated scores. The theoretical range for the Tennessee Self-Concept Scale is 20-100. The actual scores ranged from 50 to 100</w:t>
            </w:r>
            <w:r w:rsidR="001E455F" w:rsidRPr="004C2964">
              <w:rPr>
                <w:rFonts w:ascii="Times New Roman" w:eastAsia="Times New Roman" w:hAnsi="Times New Roman" w:cs="Times New Roman"/>
                <w:kern w:val="0"/>
                <w14:ligatures w14:val="none"/>
              </w:rPr>
              <w:t xml:space="preserve"> with higher scores indicating higher levels of self-</w:t>
            </w:r>
            <w:r w:rsidR="000E43FE" w:rsidRPr="004C2964">
              <w:rPr>
                <w:rFonts w:ascii="Times New Roman" w:eastAsia="Times New Roman" w:hAnsi="Times New Roman" w:cs="Times New Roman"/>
                <w:kern w:val="0"/>
                <w14:ligatures w14:val="none"/>
              </w:rPr>
              <w:t>concept.</w:t>
            </w:r>
            <w:r w:rsidR="005F291F" w:rsidRPr="004C2964">
              <w:rPr>
                <w:rFonts w:ascii="Times New Roman" w:eastAsia="Times New Roman" w:hAnsi="Times New Roman" w:cs="Times New Roman"/>
                <w:kern w:val="0"/>
                <w14:ligatures w14:val="none"/>
              </w:rPr>
              <w:t xml:space="preserve"> </w:t>
            </w:r>
            <w:r w:rsidR="005F291F" w:rsidRPr="00E37F51">
              <w:rPr>
                <w:rFonts w:ascii="Times New Roman" w:hAnsi="Times New Roman" w:cs="Times New Roman"/>
              </w:rPr>
              <w:t xml:space="preserve">Validation studies of translated versions have reported good internal consistency (Cronbach’s alpha coefficients </w:t>
            </w:r>
            <w:r w:rsidR="00175AF7" w:rsidRPr="00E37F51">
              <w:rPr>
                <w:rFonts w:ascii="Times New Roman" w:hAnsi="Times New Roman" w:cs="Times New Roman"/>
              </w:rPr>
              <w:t>of 0.80</w:t>
            </w:r>
            <w:r w:rsidR="005F291F" w:rsidRPr="00E37F51">
              <w:rPr>
                <w:rFonts w:ascii="Times New Roman" w:hAnsi="Times New Roman" w:cs="Times New Roman"/>
              </w:rPr>
              <w:t>)</w:t>
            </w:r>
            <w:r w:rsidR="005F291F" w:rsidRPr="00E37F51">
              <w:rPr>
                <w:rFonts w:ascii="Times New Roman" w:hAnsi="Times New Roman" w:cs="Times New Roman"/>
              </w:rPr>
              <w:t>.</w:t>
            </w:r>
            <w:r w:rsidR="00175AF7" w:rsidRPr="00E37F51">
              <w:rPr>
                <w:rFonts w:ascii="Times New Roman" w:hAnsi="Times New Roman" w:cs="Times New Roman"/>
              </w:rPr>
              <w:fldChar w:fldCharType="begin"/>
            </w:r>
            <w:r w:rsidR="00175AF7" w:rsidRPr="00E37F51">
              <w:rPr>
                <w:rFonts w:ascii="Times New Roman" w:hAnsi="Times New Roman" w:cs="Times New Roman"/>
              </w:rPr>
              <w:instrText xml:space="preserve"> ADDIN ZOTERO_ITEM CSL_CITATION {"citationID":"Mox3p58q","properties":{"unsorted":false,"formattedCitation":"\\super 24\\nosupersub{}","plainCitation":"24","noteIndex":0},"citationItems":[{"id":2213,"uris":["http://zotero.org/users/14405747/items/HKI968F8"],"itemData":{"id":2213,"type":"article-journal","abstract":"This study aims to analyze the factorial structure of the newlycreated Cuestionario de Autoconcepto Social – AUSO (from here on the Social Self-concept Questionnaire, or AUSO), which consists of two scales measuring social responsibility and social competence. The theoretical proposal which posits that social self-concept is the result of the combination of two basic self-perceptions: competence in social relations and response to the demands of social functioning, is based on a review of human social development theories and previous attempts to measure social self-concept. Participants were 818 students aged between 17 and 52. The results obtained though confirmatory factor analyses support the hypothesis of a structure made up of two correlated factors. In addition to providing a new measurement instrument with appropriate psychometric characteristics and valid criteria that justify its use in both applied practice and research, this study also enhances our understanding of the internal nature of the social domain of self-concept.","container-title":"Anales de Psicología","DOI":"10.6018/analesps.32.1.193931","ISSN":"1695-2294, 0212-9728","issue":"1","journalAbbreviation":"AN PSICOL-SPAIN","language":"en","license":"http://creativecommons.org/licenses/by-nc/4.0","page":"199","source":"DOI.org (Crossref)","title":"The structure of the Social Self-Concept (SSC) Questionnaire","volume":"32","author":[{"family":"Fernández-Zabala","given":"Arantza"},{"family":"Rodríguez-Fernández","given":"Arantzazu"},{"family":"Goñi","given":"Alfredo"}],"issued":{"date-parts":[["2015",12,25]]}}}],"schema":"https://github.com/citation-style-language/schema/raw/master/csl-citation.json"} </w:instrText>
            </w:r>
            <w:r w:rsidR="00175AF7" w:rsidRPr="00E37F51">
              <w:rPr>
                <w:rFonts w:ascii="Times New Roman" w:hAnsi="Times New Roman" w:cs="Times New Roman"/>
              </w:rPr>
              <w:fldChar w:fldCharType="separate"/>
            </w:r>
            <w:r w:rsidR="00175AF7" w:rsidRPr="00E37F51">
              <w:rPr>
                <w:rFonts w:ascii="Times New Roman" w:hAnsi="Times New Roman" w:cs="Times New Roman"/>
                <w:kern w:val="0"/>
                <w:vertAlign w:val="superscript"/>
              </w:rPr>
              <w:t>24</w:t>
            </w:r>
            <w:r w:rsidR="00175AF7" w:rsidRPr="00E37F51">
              <w:rPr>
                <w:rFonts w:ascii="Times New Roman" w:hAnsi="Times New Roman" w:cs="Times New Roman"/>
              </w:rPr>
              <w:fldChar w:fldCharType="end"/>
            </w:r>
            <w:r w:rsidR="000E43FE" w:rsidRPr="004C2964">
              <w:rPr>
                <w:rFonts w:ascii="Times New Roman" w:eastAsia="Times New Roman" w:hAnsi="Times New Roman" w:cs="Times New Roman"/>
                <w:kern w:val="0"/>
                <w14:ligatures w14:val="none"/>
              </w:rPr>
              <w:t xml:space="preserve"> </w:t>
            </w:r>
            <w:r w:rsidR="00175AF7" w:rsidRPr="00E37F51">
              <w:rPr>
                <w:rFonts w:ascii="Times New Roman" w:hAnsi="Times New Roman" w:cs="Times New Roman"/>
              </w:rPr>
              <w:t>In the present sample, the TSCS demonstrated good internal consistency</w:t>
            </w:r>
            <w:r w:rsidR="008C4150" w:rsidRPr="004C2964">
              <w:rPr>
                <w:rFonts w:ascii="Times New Roman" w:eastAsia="Times New Roman" w:hAnsi="Times New Roman" w:cs="Times New Roman"/>
                <w:kern w:val="0"/>
                <w14:ligatures w14:val="none"/>
              </w:rPr>
              <w:t xml:space="preserve"> </w:t>
            </w:r>
            <w:r w:rsidR="00175AF7" w:rsidRPr="004C2964">
              <w:rPr>
                <w:rFonts w:ascii="Times New Roman" w:eastAsia="Times New Roman" w:hAnsi="Times New Roman" w:cs="Times New Roman"/>
                <w:kern w:val="0"/>
                <w14:ligatures w14:val="none"/>
              </w:rPr>
              <w:t>(</w:t>
            </w:r>
            <w:r w:rsidR="002505D6" w:rsidRPr="004C2964">
              <w:rPr>
                <w:rFonts w:ascii="Times New Roman" w:hAnsi="Times New Roman" w:cs="Times New Roman"/>
              </w:rPr>
              <w:t xml:space="preserve">Cronbach’s </w:t>
            </w:r>
            <w:r w:rsidR="002505D6" w:rsidRPr="004C2964">
              <w:rPr>
                <w:rFonts w:ascii="Times New Roman" w:eastAsia="Times New Roman" w:hAnsi="Times New Roman" w:cs="Times New Roman"/>
                <w:kern w:val="0"/>
                <w14:ligatures w14:val="none"/>
              </w:rPr>
              <w:t xml:space="preserve">alpha </w:t>
            </w:r>
            <w:r w:rsidR="00175AF7" w:rsidRPr="004C2964">
              <w:rPr>
                <w:rFonts w:ascii="Times New Roman" w:eastAsia="Times New Roman" w:hAnsi="Times New Roman" w:cs="Times New Roman"/>
                <w:kern w:val="0"/>
                <w14:ligatures w14:val="none"/>
              </w:rPr>
              <w:t xml:space="preserve">= </w:t>
            </w:r>
            <w:r w:rsidR="008C4150" w:rsidRPr="004C2964">
              <w:rPr>
                <w:rFonts w:ascii="Times New Roman" w:eastAsia="Times New Roman" w:hAnsi="Times New Roman" w:cs="Times New Roman"/>
                <w:kern w:val="0"/>
                <w14:ligatures w14:val="none"/>
              </w:rPr>
              <w:t>0.81</w:t>
            </w:r>
            <w:r w:rsidR="00175AF7" w:rsidRPr="004C2964">
              <w:rPr>
                <w:rFonts w:ascii="Times New Roman" w:eastAsia="Times New Roman" w:hAnsi="Times New Roman" w:cs="Times New Roman"/>
                <w:kern w:val="0"/>
                <w14:ligatures w14:val="none"/>
              </w:rPr>
              <w:t>)</w:t>
            </w:r>
          </w:p>
        </w:tc>
        <w:tc>
          <w:tcPr>
            <w:tcW w:w="1350" w:type="dxa"/>
            <w:tcBorders>
              <w:top w:val="nil"/>
              <w:left w:val="nil"/>
              <w:bottom w:val="single" w:sz="4" w:space="0" w:color="auto"/>
              <w:right w:val="single" w:sz="4" w:space="0" w:color="auto"/>
            </w:tcBorders>
            <w:vAlign w:val="bottom"/>
            <w:hideMark/>
          </w:tcPr>
          <w:p w14:paraId="309A3622"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11.04</w:t>
            </w:r>
          </w:p>
        </w:tc>
        <w:tc>
          <w:tcPr>
            <w:tcW w:w="1182" w:type="dxa"/>
            <w:tcBorders>
              <w:top w:val="nil"/>
              <w:left w:val="nil"/>
              <w:bottom w:val="single" w:sz="4" w:space="0" w:color="auto"/>
              <w:right w:val="single" w:sz="4" w:space="0" w:color="auto"/>
            </w:tcBorders>
            <w:vAlign w:val="bottom"/>
            <w:hideMark/>
          </w:tcPr>
          <w:p w14:paraId="271B8361"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r w:rsidR="00604E94" w:rsidRPr="00E37F51" w14:paraId="5EBC7E72" w14:textId="77777777" w:rsidTr="00426018">
        <w:trPr>
          <w:trHeight w:val="1360"/>
        </w:trPr>
        <w:tc>
          <w:tcPr>
            <w:tcW w:w="1709" w:type="dxa"/>
            <w:tcBorders>
              <w:top w:val="nil"/>
              <w:left w:val="single" w:sz="4" w:space="0" w:color="auto"/>
              <w:bottom w:val="single" w:sz="4" w:space="0" w:color="auto"/>
              <w:right w:val="single" w:sz="4" w:space="0" w:color="auto"/>
            </w:tcBorders>
            <w:vAlign w:val="bottom"/>
            <w:hideMark/>
          </w:tcPr>
          <w:p w14:paraId="4473350B"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Viral loads suppression</w:t>
            </w:r>
          </w:p>
        </w:tc>
        <w:tc>
          <w:tcPr>
            <w:tcW w:w="1323" w:type="dxa"/>
            <w:tcBorders>
              <w:top w:val="nil"/>
              <w:left w:val="nil"/>
              <w:bottom w:val="single" w:sz="4" w:space="0" w:color="auto"/>
              <w:right w:val="single" w:sz="4" w:space="0" w:color="auto"/>
            </w:tcBorders>
            <w:noWrap/>
            <w:vAlign w:val="bottom"/>
            <w:hideMark/>
          </w:tcPr>
          <w:p w14:paraId="12C6C1E3"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Categorical</w:t>
            </w:r>
          </w:p>
        </w:tc>
        <w:tc>
          <w:tcPr>
            <w:tcW w:w="9371" w:type="dxa"/>
            <w:tcBorders>
              <w:top w:val="nil"/>
              <w:left w:val="nil"/>
              <w:bottom w:val="single" w:sz="4" w:space="0" w:color="auto"/>
              <w:right w:val="single" w:sz="4" w:space="0" w:color="auto"/>
            </w:tcBorders>
            <w:vAlign w:val="bottom"/>
            <w:hideMark/>
          </w:tcPr>
          <w:p w14:paraId="6E08E19A" w14:textId="51A6C555"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Study participants gave a blood sample to determine their HIV RNA viral loads. The collected blood </w:t>
            </w:r>
            <w:r w:rsidR="008420C6" w:rsidRPr="004C2964">
              <w:rPr>
                <w:rFonts w:ascii="Times New Roman" w:eastAsia="Times New Roman" w:hAnsi="Times New Roman" w:cs="Times New Roman"/>
                <w:kern w:val="0"/>
                <w14:ligatures w14:val="none"/>
              </w:rPr>
              <w:t>was</w:t>
            </w:r>
            <w:r w:rsidRPr="004C2964">
              <w:rPr>
                <w:rFonts w:ascii="Times New Roman" w:eastAsia="Times New Roman" w:hAnsi="Times New Roman" w:cs="Times New Roman"/>
                <w:kern w:val="0"/>
                <w14:ligatures w14:val="none"/>
              </w:rPr>
              <w:t xml:space="preserve"> run for viral loads tests. We categorized viral loads into two categories that is HIV viral suppression and non-suppression. HIV viral suppression, defined as participants having HIV RNA viral loads of less than 1000 copies/ml</w:t>
            </w:r>
            <w:r w:rsidR="00CF7162" w:rsidRPr="004C2964">
              <w:rPr>
                <w:rFonts w:ascii="Times New Roman" w:eastAsia="Times New Roman" w:hAnsi="Times New Roman" w:cs="Times New Roman"/>
                <w:kern w:val="0"/>
                <w14:ligatures w14:val="none"/>
              </w:rPr>
              <w:t xml:space="preserve"> based the World Health Organization guideline</w:t>
            </w:r>
            <w:r w:rsidRPr="004C2964">
              <w:rPr>
                <w:rFonts w:ascii="Times New Roman" w:eastAsia="Times New Roman" w:hAnsi="Times New Roman" w:cs="Times New Roman"/>
                <w:kern w:val="0"/>
                <w14:ligatures w14:val="none"/>
              </w:rPr>
              <w:t>.</w:t>
            </w:r>
            <w:r w:rsidR="00A22CD0" w:rsidRPr="004C2964">
              <w:rPr>
                <w:rFonts w:ascii="Times New Roman" w:eastAsia="Times New Roman" w:hAnsi="Times New Roman" w:cs="Times New Roman"/>
                <w:kern w:val="0"/>
                <w14:ligatures w14:val="none"/>
              </w:rPr>
              <w:fldChar w:fldCharType="begin"/>
            </w:r>
            <w:r w:rsidR="00175AF7" w:rsidRPr="004C2964">
              <w:rPr>
                <w:rFonts w:ascii="Times New Roman" w:eastAsia="Times New Roman" w:hAnsi="Times New Roman" w:cs="Times New Roman"/>
                <w:kern w:val="0"/>
                <w14:ligatures w14:val="none"/>
              </w:rPr>
              <w:instrText xml:space="preserve"> ADDIN ZOTERO_ITEM CSL_CITATION {"citationID":"i8xydlCP","properties":{"formattedCitation":"\\super 25\\nosupersub{}","plainCitation":"25","noteIndex":0},"citationItems":[{"id":1907,"uris":["http://zotero.org/users/14405747/items/CRJIPNBG"],"itemData":{"id":1907,"type":"manuscript","title":"The role of HIV viral suppression in improving individual health and reducing transmission","URL":"https://www.who.int/publications/i/item/9789240055179","author":[{"family":"WHO","given":""}],"accessed":{"date-parts":[["2024",6,18]]},"issued":{"date-parts":[["2023",7,22]]}}}],"schema":"https://github.com/citation-style-language/schema/raw/master/csl-citation.json"} </w:instrText>
            </w:r>
            <w:r w:rsidR="00A22CD0" w:rsidRPr="004C2964">
              <w:rPr>
                <w:rFonts w:ascii="Times New Roman" w:eastAsia="Times New Roman" w:hAnsi="Times New Roman" w:cs="Times New Roman"/>
                <w:kern w:val="0"/>
                <w14:ligatures w14:val="none"/>
              </w:rPr>
              <w:fldChar w:fldCharType="separate"/>
            </w:r>
            <w:r w:rsidR="00175AF7" w:rsidRPr="004C2964">
              <w:rPr>
                <w:rFonts w:ascii="Times New Roman" w:hAnsi="Times New Roman" w:cs="Times New Roman"/>
                <w:kern w:val="0"/>
                <w:vertAlign w:val="superscript"/>
              </w:rPr>
              <w:t>25</w:t>
            </w:r>
            <w:r w:rsidR="00A22CD0" w:rsidRPr="004C2964">
              <w:rPr>
                <w:rFonts w:ascii="Times New Roman" w:eastAsia="Times New Roman" w:hAnsi="Times New Roman" w:cs="Times New Roman"/>
                <w:kern w:val="0"/>
                <w14:ligatures w14:val="none"/>
              </w:rPr>
              <w:fldChar w:fldCharType="end"/>
            </w:r>
            <w:r w:rsidR="00A22CD0" w:rsidRPr="004C2964">
              <w:rPr>
                <w:rFonts w:ascii="Times New Roman" w:eastAsia="Times New Roman" w:hAnsi="Times New Roman" w:cs="Times New Roman"/>
                <w:kern w:val="0"/>
                <w14:ligatures w14:val="none"/>
              </w:rPr>
              <w:t xml:space="preserve"> </w:t>
            </w:r>
          </w:p>
        </w:tc>
        <w:tc>
          <w:tcPr>
            <w:tcW w:w="1350" w:type="dxa"/>
            <w:tcBorders>
              <w:top w:val="nil"/>
              <w:left w:val="nil"/>
              <w:bottom w:val="single" w:sz="4" w:space="0" w:color="auto"/>
              <w:right w:val="single" w:sz="4" w:space="0" w:color="auto"/>
            </w:tcBorders>
            <w:vAlign w:val="bottom"/>
            <w:hideMark/>
          </w:tcPr>
          <w:p w14:paraId="65C3BD5D"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0.025</w:t>
            </w:r>
          </w:p>
        </w:tc>
        <w:tc>
          <w:tcPr>
            <w:tcW w:w="1182" w:type="dxa"/>
            <w:tcBorders>
              <w:top w:val="nil"/>
              <w:left w:val="nil"/>
              <w:bottom w:val="single" w:sz="4" w:space="0" w:color="auto"/>
              <w:right w:val="single" w:sz="4" w:space="0" w:color="auto"/>
            </w:tcBorders>
            <w:vAlign w:val="bottom"/>
            <w:hideMark/>
          </w:tcPr>
          <w:p w14:paraId="214492B2"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0.874</w:t>
            </w:r>
          </w:p>
        </w:tc>
      </w:tr>
      <w:tr w:rsidR="00426018" w:rsidRPr="00E37F51" w14:paraId="68AB10BC" w14:textId="77777777" w:rsidTr="00426018">
        <w:trPr>
          <w:trHeight w:val="1700"/>
        </w:trPr>
        <w:tc>
          <w:tcPr>
            <w:tcW w:w="1709" w:type="dxa"/>
            <w:tcBorders>
              <w:top w:val="nil"/>
              <w:left w:val="single" w:sz="4" w:space="0" w:color="auto"/>
              <w:bottom w:val="single" w:sz="4" w:space="0" w:color="auto"/>
              <w:right w:val="single" w:sz="4" w:space="0" w:color="auto"/>
            </w:tcBorders>
            <w:vAlign w:val="bottom"/>
            <w:hideMark/>
          </w:tcPr>
          <w:p w14:paraId="004BB5B5"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Poor antiretroviral therapy (ART) adherence</w:t>
            </w:r>
          </w:p>
        </w:tc>
        <w:tc>
          <w:tcPr>
            <w:tcW w:w="1323" w:type="dxa"/>
            <w:tcBorders>
              <w:top w:val="nil"/>
              <w:left w:val="nil"/>
              <w:bottom w:val="single" w:sz="4" w:space="0" w:color="auto"/>
              <w:right w:val="single" w:sz="4" w:space="0" w:color="auto"/>
            </w:tcBorders>
            <w:noWrap/>
            <w:vAlign w:val="bottom"/>
            <w:hideMark/>
          </w:tcPr>
          <w:p w14:paraId="73868F82" w14:textId="7ED3E6A7" w:rsidR="008154AC" w:rsidRPr="004C2964" w:rsidRDefault="00153D37"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Continuous</w:t>
            </w:r>
          </w:p>
        </w:tc>
        <w:tc>
          <w:tcPr>
            <w:tcW w:w="9371" w:type="dxa"/>
            <w:tcBorders>
              <w:top w:val="nil"/>
              <w:left w:val="nil"/>
              <w:bottom w:val="single" w:sz="4" w:space="0" w:color="auto"/>
              <w:right w:val="single" w:sz="4" w:space="0" w:color="auto"/>
            </w:tcBorders>
            <w:vAlign w:val="bottom"/>
            <w:hideMark/>
          </w:tcPr>
          <w:p w14:paraId="0C3C5542" w14:textId="77777777" w:rsidR="008154AC" w:rsidRPr="004C2964" w:rsidRDefault="008154AC" w:rsidP="002E23AF">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Poor antiretroviral therapy (ART) adherence was assessed using six measures, including: the last time medication was missed, days medication was missed in the past 30 days, frequency of taking medication as prescribed, difficulty in adhering to medication, arguments with caregivers about medication, and frequency of missed doses in the past six months. The theoretical scores ranged from 0 to 6. Actual scores ranged from 0 to 6.</w:t>
            </w:r>
          </w:p>
        </w:tc>
        <w:tc>
          <w:tcPr>
            <w:tcW w:w="1350" w:type="dxa"/>
            <w:tcBorders>
              <w:top w:val="nil"/>
              <w:left w:val="nil"/>
              <w:bottom w:val="single" w:sz="4" w:space="0" w:color="auto"/>
              <w:right w:val="single" w:sz="4" w:space="0" w:color="auto"/>
            </w:tcBorders>
            <w:vAlign w:val="bottom"/>
            <w:hideMark/>
          </w:tcPr>
          <w:p w14:paraId="019F7D67"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-4.53</w:t>
            </w:r>
          </w:p>
        </w:tc>
        <w:tc>
          <w:tcPr>
            <w:tcW w:w="1182" w:type="dxa"/>
            <w:tcBorders>
              <w:top w:val="nil"/>
              <w:left w:val="nil"/>
              <w:bottom w:val="single" w:sz="4" w:space="0" w:color="auto"/>
              <w:right w:val="single" w:sz="4" w:space="0" w:color="auto"/>
            </w:tcBorders>
            <w:vAlign w:val="bottom"/>
            <w:hideMark/>
          </w:tcPr>
          <w:p w14:paraId="5E9A8347" w14:textId="77777777" w:rsidR="008154AC" w:rsidRPr="004C2964" w:rsidRDefault="008154AC" w:rsidP="002E23AF">
            <w:pPr>
              <w:spacing w:after="0" w:line="240" w:lineRule="auto"/>
              <w:jc w:val="right"/>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&lt;0.001</w:t>
            </w:r>
          </w:p>
        </w:tc>
      </w:tr>
    </w:tbl>
    <w:p w14:paraId="0D62DDD1" w14:textId="77777777" w:rsidR="008154AC" w:rsidRPr="004C2964" w:rsidRDefault="008154AC" w:rsidP="008154AC">
      <w:pPr>
        <w:ind w:left="90" w:right="630"/>
        <w:rPr>
          <w:rFonts w:ascii="Times New Roman" w:hAnsi="Times New Roman" w:cs="Times New Roman"/>
        </w:rPr>
      </w:pPr>
    </w:p>
    <w:p w14:paraId="3771BBCA" w14:textId="77777777" w:rsidR="00C17741" w:rsidRPr="004C2964" w:rsidRDefault="00C17741">
      <w:pPr>
        <w:rPr>
          <w:rFonts w:ascii="Times New Roman" w:hAnsi="Times New Roman" w:cs="Times New Roman"/>
        </w:rPr>
      </w:pPr>
      <w:r w:rsidRPr="004C2964">
        <w:rPr>
          <w:rFonts w:ascii="Times New Roman" w:hAnsi="Times New Roman" w:cs="Times New Roman"/>
        </w:rPr>
        <w:br w:type="page"/>
      </w:r>
    </w:p>
    <w:p w14:paraId="1E7D84DE" w14:textId="297E9ACF" w:rsidR="008154AC" w:rsidRPr="004C2964" w:rsidRDefault="00C17741" w:rsidP="00A36BE3">
      <w:pPr>
        <w:ind w:left="90" w:right="630" w:firstLine="1260"/>
        <w:rPr>
          <w:rFonts w:ascii="Times New Roman" w:hAnsi="Times New Roman" w:cs="Times New Roman"/>
          <w:b/>
          <w:bCs/>
        </w:rPr>
      </w:pPr>
      <w:r w:rsidRPr="004C2964">
        <w:rPr>
          <w:rFonts w:ascii="Times New Roman" w:hAnsi="Times New Roman" w:cs="Times New Roman"/>
          <w:b/>
          <w:bCs/>
        </w:rPr>
        <w:lastRenderedPageBreak/>
        <w:t xml:space="preserve">Supplementary </w:t>
      </w:r>
      <w:r w:rsidR="008154AC" w:rsidRPr="004C2964">
        <w:rPr>
          <w:rFonts w:ascii="Times New Roman" w:hAnsi="Times New Roman" w:cs="Times New Roman"/>
          <w:b/>
          <w:bCs/>
        </w:rPr>
        <w:t xml:space="preserve">Table 2: </w:t>
      </w:r>
      <w:r w:rsidRPr="004C2964">
        <w:rPr>
          <w:rFonts w:ascii="Times New Roman" w:hAnsi="Times New Roman" w:cs="Times New Roman"/>
          <w:b/>
          <w:bCs/>
        </w:rPr>
        <w:t>LASSO Coefficients</w:t>
      </w:r>
    </w:p>
    <w:tbl>
      <w:tblPr>
        <w:tblW w:w="5237" w:type="dxa"/>
        <w:tblInd w:w="1075" w:type="dxa"/>
        <w:tblBorders>
          <w:top w:val="single" w:sz="4" w:space="0" w:color="auto"/>
          <w:bottom w:val="single" w:sz="4" w:space="0" w:color="auto"/>
        </w:tblBorders>
        <w:tblLook w:val="04A0" w:firstRow="1" w:lastRow="0" w:firstColumn="1" w:lastColumn="0" w:noHBand="0" w:noVBand="1"/>
      </w:tblPr>
      <w:tblGrid>
        <w:gridCol w:w="535"/>
        <w:gridCol w:w="3042"/>
        <w:gridCol w:w="1660"/>
      </w:tblGrid>
      <w:tr w:rsidR="00604E94" w:rsidRPr="00E37F51" w14:paraId="5365E556" w14:textId="77777777" w:rsidTr="00BF1C79">
        <w:trPr>
          <w:trHeight w:val="320"/>
        </w:trPr>
        <w:tc>
          <w:tcPr>
            <w:tcW w:w="535" w:type="dxa"/>
            <w:tcBorders>
              <w:top w:val="single" w:sz="4" w:space="0" w:color="auto"/>
              <w:bottom w:val="single" w:sz="4" w:space="0" w:color="auto"/>
            </w:tcBorders>
            <w:noWrap/>
            <w:vAlign w:val="bottom"/>
            <w:hideMark/>
          </w:tcPr>
          <w:p w14:paraId="4839F4DA" w14:textId="77777777" w:rsidR="00C17741" w:rsidRPr="004C2964" w:rsidRDefault="00C17741" w:rsidP="00C17741">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w:t>
            </w:r>
          </w:p>
        </w:tc>
        <w:tc>
          <w:tcPr>
            <w:tcW w:w="3042" w:type="dxa"/>
            <w:tcBorders>
              <w:top w:val="single" w:sz="4" w:space="0" w:color="auto"/>
              <w:bottom w:val="single" w:sz="4" w:space="0" w:color="auto"/>
            </w:tcBorders>
            <w:noWrap/>
            <w:vAlign w:val="bottom"/>
            <w:hideMark/>
          </w:tcPr>
          <w:p w14:paraId="727318FF" w14:textId="77777777" w:rsidR="00C17741" w:rsidRPr="004C2964" w:rsidRDefault="00C17741" w:rsidP="00C17741">
            <w:pPr>
              <w:spacing w:after="0" w:line="240" w:lineRule="auto"/>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Feature</w:t>
            </w:r>
          </w:p>
        </w:tc>
        <w:tc>
          <w:tcPr>
            <w:tcW w:w="1660" w:type="dxa"/>
            <w:tcBorders>
              <w:top w:val="single" w:sz="4" w:space="0" w:color="auto"/>
              <w:bottom w:val="single" w:sz="4" w:space="0" w:color="auto"/>
            </w:tcBorders>
            <w:noWrap/>
            <w:vAlign w:val="bottom"/>
            <w:hideMark/>
          </w:tcPr>
          <w:p w14:paraId="4492EB9E" w14:textId="77777777" w:rsidR="00C17741" w:rsidRPr="004C2964" w:rsidRDefault="00C17741" w:rsidP="00C17741">
            <w:pPr>
              <w:spacing w:after="0" w:line="240" w:lineRule="auto"/>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Coefficient</w:t>
            </w:r>
          </w:p>
        </w:tc>
      </w:tr>
      <w:tr w:rsidR="00604E94" w:rsidRPr="00E37F51" w14:paraId="04BDB913" w14:textId="77777777" w:rsidTr="00BF1C79">
        <w:trPr>
          <w:trHeight w:val="320"/>
        </w:trPr>
        <w:tc>
          <w:tcPr>
            <w:tcW w:w="535" w:type="dxa"/>
            <w:tcBorders>
              <w:top w:val="single" w:sz="4" w:space="0" w:color="auto"/>
            </w:tcBorders>
            <w:noWrap/>
            <w:vAlign w:val="bottom"/>
            <w:hideMark/>
          </w:tcPr>
          <w:p w14:paraId="071C0563"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1</w:t>
            </w:r>
          </w:p>
        </w:tc>
        <w:tc>
          <w:tcPr>
            <w:tcW w:w="3042" w:type="dxa"/>
            <w:tcBorders>
              <w:top w:val="single" w:sz="4" w:space="0" w:color="auto"/>
            </w:tcBorders>
            <w:noWrap/>
            <w:vAlign w:val="bottom"/>
            <w:hideMark/>
          </w:tcPr>
          <w:p w14:paraId="59076514"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Family care and relationships</w:t>
            </w:r>
          </w:p>
        </w:tc>
        <w:tc>
          <w:tcPr>
            <w:tcW w:w="1660" w:type="dxa"/>
            <w:tcBorders>
              <w:top w:val="single" w:sz="4" w:space="0" w:color="auto"/>
            </w:tcBorders>
            <w:noWrap/>
            <w:vAlign w:val="bottom"/>
            <w:hideMark/>
          </w:tcPr>
          <w:p w14:paraId="0BBDA05D"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-0.016914</w:t>
            </w:r>
          </w:p>
        </w:tc>
      </w:tr>
      <w:tr w:rsidR="00604E94" w:rsidRPr="00E37F51" w14:paraId="25412316" w14:textId="77777777" w:rsidTr="00BF1C79">
        <w:trPr>
          <w:trHeight w:val="320"/>
        </w:trPr>
        <w:tc>
          <w:tcPr>
            <w:tcW w:w="535" w:type="dxa"/>
            <w:noWrap/>
            <w:vAlign w:val="bottom"/>
            <w:hideMark/>
          </w:tcPr>
          <w:p w14:paraId="7D71C499"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2</w:t>
            </w:r>
          </w:p>
        </w:tc>
        <w:tc>
          <w:tcPr>
            <w:tcW w:w="3042" w:type="dxa"/>
            <w:noWrap/>
            <w:vAlign w:val="bottom"/>
            <w:hideMark/>
          </w:tcPr>
          <w:p w14:paraId="1090125A"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Social support by teacher</w:t>
            </w:r>
          </w:p>
        </w:tc>
        <w:tc>
          <w:tcPr>
            <w:tcW w:w="1660" w:type="dxa"/>
            <w:noWrap/>
            <w:vAlign w:val="bottom"/>
            <w:hideMark/>
          </w:tcPr>
          <w:p w14:paraId="021CC869"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-0.017246</w:t>
            </w:r>
          </w:p>
        </w:tc>
      </w:tr>
      <w:tr w:rsidR="00604E94" w:rsidRPr="00E37F51" w14:paraId="1AEB4466" w14:textId="77777777" w:rsidTr="00BF1C79">
        <w:trPr>
          <w:trHeight w:val="320"/>
        </w:trPr>
        <w:tc>
          <w:tcPr>
            <w:tcW w:w="535" w:type="dxa"/>
            <w:noWrap/>
            <w:vAlign w:val="bottom"/>
            <w:hideMark/>
          </w:tcPr>
          <w:p w14:paraId="4EEBCCA6"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3</w:t>
            </w:r>
          </w:p>
        </w:tc>
        <w:tc>
          <w:tcPr>
            <w:tcW w:w="3042" w:type="dxa"/>
            <w:noWrap/>
            <w:vAlign w:val="bottom"/>
            <w:hideMark/>
          </w:tcPr>
          <w:p w14:paraId="4716DBFD"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Food insecurity</w:t>
            </w:r>
          </w:p>
        </w:tc>
        <w:tc>
          <w:tcPr>
            <w:tcW w:w="1660" w:type="dxa"/>
            <w:noWrap/>
            <w:vAlign w:val="bottom"/>
            <w:hideMark/>
          </w:tcPr>
          <w:p w14:paraId="53025106"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0.009943</w:t>
            </w:r>
          </w:p>
        </w:tc>
      </w:tr>
      <w:tr w:rsidR="00604E94" w:rsidRPr="00E37F51" w14:paraId="68978DE8" w14:textId="77777777" w:rsidTr="00BF1C79">
        <w:trPr>
          <w:trHeight w:val="320"/>
        </w:trPr>
        <w:tc>
          <w:tcPr>
            <w:tcW w:w="535" w:type="dxa"/>
            <w:noWrap/>
            <w:vAlign w:val="bottom"/>
            <w:hideMark/>
          </w:tcPr>
          <w:p w14:paraId="4EABC223"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4</w:t>
            </w:r>
          </w:p>
        </w:tc>
        <w:tc>
          <w:tcPr>
            <w:tcW w:w="3042" w:type="dxa"/>
            <w:noWrap/>
            <w:vAlign w:val="bottom"/>
            <w:hideMark/>
          </w:tcPr>
          <w:p w14:paraId="2E43A4B0" w14:textId="283E6D15"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 xml:space="preserve">ART </w:t>
            </w:r>
            <w:r w:rsidR="00FE7387" w:rsidRPr="004C2964">
              <w:rPr>
                <w:rFonts w:ascii="Times New Roman" w:eastAsia="Times New Roman" w:hAnsi="Times New Roman" w:cs="Times New Roman"/>
                <w:kern w:val="0"/>
                <w:sz w:val="20"/>
                <w:szCs w:val="20"/>
                <w14:ligatures w14:val="none"/>
              </w:rPr>
              <w:t>Adherence</w:t>
            </w:r>
            <w:r w:rsidRPr="004C2964">
              <w:rPr>
                <w:rFonts w:ascii="Times New Roman" w:eastAsia="Times New Roman" w:hAnsi="Times New Roman" w:cs="Times New Roman"/>
                <w:kern w:val="0"/>
                <w:sz w:val="20"/>
                <w:szCs w:val="20"/>
                <w14:ligatures w14:val="none"/>
              </w:rPr>
              <w:t xml:space="preserve"> </w:t>
            </w:r>
            <w:r w:rsidR="00FE7387" w:rsidRPr="004C2964">
              <w:rPr>
                <w:rFonts w:ascii="Times New Roman" w:eastAsia="Times New Roman" w:hAnsi="Times New Roman" w:cs="Times New Roman"/>
                <w:kern w:val="0"/>
                <w:sz w:val="20"/>
                <w:szCs w:val="20"/>
                <w14:ligatures w14:val="none"/>
              </w:rPr>
              <w:t>self-efficacy</w:t>
            </w:r>
          </w:p>
        </w:tc>
        <w:tc>
          <w:tcPr>
            <w:tcW w:w="1660" w:type="dxa"/>
            <w:noWrap/>
            <w:vAlign w:val="bottom"/>
            <w:hideMark/>
          </w:tcPr>
          <w:p w14:paraId="7411C3F5"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-0.00287</w:t>
            </w:r>
          </w:p>
        </w:tc>
      </w:tr>
      <w:tr w:rsidR="00604E94" w:rsidRPr="00E37F51" w14:paraId="402FADB2" w14:textId="77777777" w:rsidTr="00BF1C79">
        <w:trPr>
          <w:trHeight w:val="320"/>
        </w:trPr>
        <w:tc>
          <w:tcPr>
            <w:tcW w:w="535" w:type="dxa"/>
            <w:noWrap/>
            <w:vAlign w:val="bottom"/>
            <w:hideMark/>
          </w:tcPr>
          <w:p w14:paraId="192BD985"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5</w:t>
            </w:r>
          </w:p>
        </w:tc>
        <w:tc>
          <w:tcPr>
            <w:tcW w:w="3042" w:type="dxa"/>
            <w:noWrap/>
            <w:vAlign w:val="bottom"/>
            <w:hideMark/>
          </w:tcPr>
          <w:p w14:paraId="42448DCC"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HIV shame</w:t>
            </w:r>
          </w:p>
        </w:tc>
        <w:tc>
          <w:tcPr>
            <w:tcW w:w="1660" w:type="dxa"/>
            <w:noWrap/>
            <w:vAlign w:val="bottom"/>
            <w:hideMark/>
          </w:tcPr>
          <w:p w14:paraId="5B0093B7"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0.031086</w:t>
            </w:r>
          </w:p>
        </w:tc>
      </w:tr>
      <w:tr w:rsidR="00604E94" w:rsidRPr="00E37F51" w14:paraId="5A610FCC" w14:textId="77777777" w:rsidTr="00BF1C79">
        <w:trPr>
          <w:trHeight w:val="320"/>
        </w:trPr>
        <w:tc>
          <w:tcPr>
            <w:tcW w:w="535" w:type="dxa"/>
            <w:noWrap/>
            <w:vAlign w:val="bottom"/>
            <w:hideMark/>
          </w:tcPr>
          <w:p w14:paraId="002753D2"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6</w:t>
            </w:r>
          </w:p>
        </w:tc>
        <w:tc>
          <w:tcPr>
            <w:tcW w:w="3042" w:type="dxa"/>
            <w:noWrap/>
            <w:vAlign w:val="bottom"/>
            <w:hideMark/>
          </w:tcPr>
          <w:p w14:paraId="7FC73DB5"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Stigma by association at school</w:t>
            </w:r>
          </w:p>
        </w:tc>
        <w:tc>
          <w:tcPr>
            <w:tcW w:w="1660" w:type="dxa"/>
            <w:noWrap/>
            <w:vAlign w:val="bottom"/>
            <w:hideMark/>
          </w:tcPr>
          <w:p w14:paraId="19973F38"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0.046694</w:t>
            </w:r>
          </w:p>
        </w:tc>
      </w:tr>
      <w:tr w:rsidR="00604E94" w:rsidRPr="00E37F51" w14:paraId="21972177" w14:textId="77777777" w:rsidTr="00BF1C79">
        <w:trPr>
          <w:trHeight w:val="320"/>
        </w:trPr>
        <w:tc>
          <w:tcPr>
            <w:tcW w:w="535" w:type="dxa"/>
            <w:noWrap/>
            <w:vAlign w:val="bottom"/>
            <w:hideMark/>
          </w:tcPr>
          <w:p w14:paraId="58A7F7C0"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7</w:t>
            </w:r>
          </w:p>
        </w:tc>
        <w:tc>
          <w:tcPr>
            <w:tcW w:w="3042" w:type="dxa"/>
            <w:noWrap/>
            <w:vAlign w:val="bottom"/>
            <w:hideMark/>
          </w:tcPr>
          <w:p w14:paraId="3ED85725"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HIV stigma</w:t>
            </w:r>
          </w:p>
        </w:tc>
        <w:tc>
          <w:tcPr>
            <w:tcW w:w="1660" w:type="dxa"/>
            <w:noWrap/>
            <w:vAlign w:val="bottom"/>
            <w:hideMark/>
          </w:tcPr>
          <w:p w14:paraId="0C93EA7B"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0.004725</w:t>
            </w:r>
          </w:p>
        </w:tc>
      </w:tr>
      <w:tr w:rsidR="00604E94" w:rsidRPr="00E37F51" w14:paraId="5F4709E3" w14:textId="77777777" w:rsidTr="00BF1C79">
        <w:trPr>
          <w:trHeight w:val="320"/>
        </w:trPr>
        <w:tc>
          <w:tcPr>
            <w:tcW w:w="535" w:type="dxa"/>
            <w:noWrap/>
            <w:vAlign w:val="bottom"/>
            <w:hideMark/>
          </w:tcPr>
          <w:p w14:paraId="3DEB8F39"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8</w:t>
            </w:r>
          </w:p>
        </w:tc>
        <w:tc>
          <w:tcPr>
            <w:tcW w:w="3042" w:type="dxa"/>
            <w:noWrap/>
            <w:vAlign w:val="bottom"/>
            <w:hideMark/>
          </w:tcPr>
          <w:p w14:paraId="10E25201"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Hopelessness</w:t>
            </w:r>
          </w:p>
        </w:tc>
        <w:tc>
          <w:tcPr>
            <w:tcW w:w="1660" w:type="dxa"/>
            <w:noWrap/>
            <w:vAlign w:val="bottom"/>
            <w:hideMark/>
          </w:tcPr>
          <w:p w14:paraId="5570B11A"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0.107214</w:t>
            </w:r>
          </w:p>
        </w:tc>
      </w:tr>
      <w:tr w:rsidR="00604E94" w:rsidRPr="00E37F51" w14:paraId="30CBC97D" w14:textId="77777777" w:rsidTr="00BF1C79">
        <w:trPr>
          <w:trHeight w:val="320"/>
        </w:trPr>
        <w:tc>
          <w:tcPr>
            <w:tcW w:w="535" w:type="dxa"/>
            <w:noWrap/>
            <w:vAlign w:val="bottom"/>
            <w:hideMark/>
          </w:tcPr>
          <w:p w14:paraId="43532254"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9</w:t>
            </w:r>
          </w:p>
        </w:tc>
        <w:tc>
          <w:tcPr>
            <w:tcW w:w="3042" w:type="dxa"/>
            <w:noWrap/>
            <w:vAlign w:val="bottom"/>
            <w:hideMark/>
          </w:tcPr>
          <w:p w14:paraId="6758DAB0"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Self esteem</w:t>
            </w:r>
          </w:p>
        </w:tc>
        <w:tc>
          <w:tcPr>
            <w:tcW w:w="1660" w:type="dxa"/>
            <w:noWrap/>
            <w:vAlign w:val="bottom"/>
            <w:hideMark/>
          </w:tcPr>
          <w:p w14:paraId="56CA7A89"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-0.022975</w:t>
            </w:r>
          </w:p>
        </w:tc>
      </w:tr>
      <w:tr w:rsidR="00604E94" w:rsidRPr="00E37F51" w14:paraId="5CDB5CCD" w14:textId="77777777" w:rsidTr="00BF1C79">
        <w:trPr>
          <w:trHeight w:val="320"/>
        </w:trPr>
        <w:tc>
          <w:tcPr>
            <w:tcW w:w="535" w:type="dxa"/>
            <w:noWrap/>
            <w:vAlign w:val="bottom"/>
            <w:hideMark/>
          </w:tcPr>
          <w:p w14:paraId="14FD9395"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10</w:t>
            </w:r>
          </w:p>
        </w:tc>
        <w:tc>
          <w:tcPr>
            <w:tcW w:w="3042" w:type="dxa"/>
            <w:noWrap/>
            <w:vAlign w:val="bottom"/>
            <w:hideMark/>
          </w:tcPr>
          <w:p w14:paraId="5F13866E" w14:textId="787BD840" w:rsidR="00C17741" w:rsidRPr="004C2964" w:rsidRDefault="00A94F66"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Self-concept</w:t>
            </w:r>
          </w:p>
        </w:tc>
        <w:tc>
          <w:tcPr>
            <w:tcW w:w="1660" w:type="dxa"/>
            <w:noWrap/>
            <w:vAlign w:val="bottom"/>
            <w:hideMark/>
          </w:tcPr>
          <w:p w14:paraId="0B1918DC"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-0.021438</w:t>
            </w:r>
          </w:p>
        </w:tc>
      </w:tr>
      <w:tr w:rsidR="00604E94" w:rsidRPr="00E37F51" w14:paraId="1CE47681" w14:textId="77777777" w:rsidTr="00BF1C79">
        <w:trPr>
          <w:trHeight w:val="320"/>
        </w:trPr>
        <w:tc>
          <w:tcPr>
            <w:tcW w:w="535" w:type="dxa"/>
            <w:noWrap/>
            <w:vAlign w:val="bottom"/>
            <w:hideMark/>
          </w:tcPr>
          <w:p w14:paraId="66841D1B"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11</w:t>
            </w:r>
          </w:p>
        </w:tc>
        <w:tc>
          <w:tcPr>
            <w:tcW w:w="3042" w:type="dxa"/>
            <w:noWrap/>
            <w:vAlign w:val="bottom"/>
            <w:hideMark/>
          </w:tcPr>
          <w:p w14:paraId="755D7F94" w14:textId="59AF3877" w:rsidR="00C17741" w:rsidRPr="004C2964" w:rsidRDefault="00A94F66"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Self-reported</w:t>
            </w:r>
            <w:r w:rsidR="00C17741" w:rsidRPr="004C2964">
              <w:rPr>
                <w:rFonts w:ascii="Times New Roman" w:eastAsia="Times New Roman" w:hAnsi="Times New Roman" w:cs="Times New Roman"/>
                <w:kern w:val="0"/>
                <w:sz w:val="20"/>
                <w:szCs w:val="20"/>
                <w14:ligatures w14:val="none"/>
              </w:rPr>
              <w:t xml:space="preserve"> </w:t>
            </w:r>
            <w:r w:rsidRPr="004C2964">
              <w:rPr>
                <w:rFonts w:ascii="Times New Roman" w:eastAsia="Times New Roman" w:hAnsi="Times New Roman" w:cs="Times New Roman"/>
                <w:kern w:val="0"/>
                <w:sz w:val="20"/>
                <w:szCs w:val="20"/>
                <w14:ligatures w14:val="none"/>
              </w:rPr>
              <w:t xml:space="preserve">poor </w:t>
            </w:r>
            <w:r w:rsidR="00C17741" w:rsidRPr="004C2964">
              <w:rPr>
                <w:rFonts w:ascii="Times New Roman" w:eastAsia="Times New Roman" w:hAnsi="Times New Roman" w:cs="Times New Roman"/>
                <w:kern w:val="0"/>
                <w:sz w:val="20"/>
                <w:szCs w:val="20"/>
                <w14:ligatures w14:val="none"/>
              </w:rPr>
              <w:t>ART adherence</w:t>
            </w:r>
          </w:p>
        </w:tc>
        <w:tc>
          <w:tcPr>
            <w:tcW w:w="1660" w:type="dxa"/>
            <w:noWrap/>
            <w:vAlign w:val="bottom"/>
            <w:hideMark/>
          </w:tcPr>
          <w:p w14:paraId="1EF44AC0"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0.01899</w:t>
            </w:r>
          </w:p>
        </w:tc>
      </w:tr>
      <w:tr w:rsidR="00604E94" w:rsidRPr="00E37F51" w14:paraId="7869595C" w14:textId="77777777" w:rsidTr="00BF1C79">
        <w:trPr>
          <w:trHeight w:val="320"/>
        </w:trPr>
        <w:tc>
          <w:tcPr>
            <w:tcW w:w="535" w:type="dxa"/>
            <w:noWrap/>
            <w:vAlign w:val="bottom"/>
            <w:hideMark/>
          </w:tcPr>
          <w:p w14:paraId="03A2E2AC" w14:textId="77777777" w:rsidR="00C17741" w:rsidRPr="004C2964" w:rsidRDefault="00C17741" w:rsidP="00C17741">
            <w:pPr>
              <w:spacing w:after="0" w:line="240" w:lineRule="auto"/>
              <w:jc w:val="right"/>
              <w:rPr>
                <w:rFonts w:ascii="Times New Roman" w:eastAsia="Times New Roman" w:hAnsi="Times New Roman" w:cs="Times New Roman"/>
                <w:b/>
                <w:bCs/>
                <w:kern w:val="0"/>
                <w:sz w:val="20"/>
                <w:szCs w:val="20"/>
                <w14:ligatures w14:val="none"/>
              </w:rPr>
            </w:pPr>
            <w:r w:rsidRPr="004C2964">
              <w:rPr>
                <w:rFonts w:ascii="Times New Roman" w:eastAsia="Times New Roman" w:hAnsi="Times New Roman" w:cs="Times New Roman"/>
                <w:b/>
                <w:bCs/>
                <w:kern w:val="0"/>
                <w:sz w:val="20"/>
                <w:szCs w:val="20"/>
                <w14:ligatures w14:val="none"/>
              </w:rPr>
              <w:t>12</w:t>
            </w:r>
          </w:p>
        </w:tc>
        <w:tc>
          <w:tcPr>
            <w:tcW w:w="3042" w:type="dxa"/>
            <w:noWrap/>
            <w:vAlign w:val="bottom"/>
            <w:hideMark/>
          </w:tcPr>
          <w:p w14:paraId="1ADE8F9E" w14:textId="77777777" w:rsidR="00C17741" w:rsidRPr="004C2964" w:rsidRDefault="00C17741" w:rsidP="00C17741">
            <w:pPr>
              <w:spacing w:after="0" w:line="240" w:lineRule="auto"/>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Orphanhood status</w:t>
            </w:r>
          </w:p>
        </w:tc>
        <w:tc>
          <w:tcPr>
            <w:tcW w:w="1660" w:type="dxa"/>
            <w:noWrap/>
            <w:vAlign w:val="bottom"/>
            <w:hideMark/>
          </w:tcPr>
          <w:p w14:paraId="67385D8A" w14:textId="77777777" w:rsidR="00C17741" w:rsidRPr="004C2964" w:rsidRDefault="00C17741" w:rsidP="00C17741">
            <w:pPr>
              <w:spacing w:after="0" w:line="240" w:lineRule="auto"/>
              <w:jc w:val="right"/>
              <w:rPr>
                <w:rFonts w:ascii="Times New Roman" w:eastAsia="Times New Roman" w:hAnsi="Times New Roman" w:cs="Times New Roman"/>
                <w:kern w:val="0"/>
                <w:sz w:val="20"/>
                <w:szCs w:val="20"/>
                <w14:ligatures w14:val="none"/>
              </w:rPr>
            </w:pPr>
            <w:r w:rsidRPr="004C2964">
              <w:rPr>
                <w:rFonts w:ascii="Times New Roman" w:eastAsia="Times New Roman" w:hAnsi="Times New Roman" w:cs="Times New Roman"/>
                <w:kern w:val="0"/>
                <w:sz w:val="20"/>
                <w:szCs w:val="20"/>
                <w14:ligatures w14:val="none"/>
              </w:rPr>
              <w:t>-0.006406</w:t>
            </w:r>
          </w:p>
        </w:tc>
      </w:tr>
    </w:tbl>
    <w:p w14:paraId="6AA2F4C2" w14:textId="77777777" w:rsidR="00C17741" w:rsidRPr="004C2964" w:rsidRDefault="00C17741" w:rsidP="008154AC">
      <w:pPr>
        <w:ind w:left="90" w:right="630"/>
        <w:rPr>
          <w:rFonts w:ascii="Times New Roman" w:hAnsi="Times New Roman" w:cs="Times New Roman"/>
        </w:rPr>
      </w:pPr>
    </w:p>
    <w:p w14:paraId="02972662" w14:textId="77777777" w:rsidR="00F73142" w:rsidRPr="004C2964" w:rsidRDefault="00F73142">
      <w:pPr>
        <w:rPr>
          <w:rFonts w:ascii="Times New Roman" w:hAnsi="Times New Roman" w:cs="Times New Roman"/>
          <w:b/>
          <w:bCs/>
        </w:rPr>
      </w:pPr>
      <w:r w:rsidRPr="004C2964">
        <w:rPr>
          <w:rFonts w:ascii="Times New Roman" w:hAnsi="Times New Roman" w:cs="Times New Roman"/>
          <w:b/>
          <w:bCs/>
        </w:rPr>
        <w:br w:type="page"/>
      </w:r>
    </w:p>
    <w:p w14:paraId="60D4BEFF" w14:textId="550E5052" w:rsidR="00C17741" w:rsidRPr="004C2964" w:rsidRDefault="00C17741" w:rsidP="007234D5">
      <w:pPr>
        <w:ind w:left="1440"/>
        <w:rPr>
          <w:rFonts w:ascii="Times New Roman" w:hAnsi="Times New Roman" w:cs="Times New Roman"/>
          <w:b/>
          <w:bCs/>
        </w:rPr>
      </w:pPr>
      <w:r w:rsidRPr="004C2964">
        <w:rPr>
          <w:rFonts w:ascii="Times New Roman" w:hAnsi="Times New Roman" w:cs="Times New Roman"/>
          <w:b/>
          <w:bCs/>
        </w:rPr>
        <w:lastRenderedPageBreak/>
        <w:t xml:space="preserve">Supplementary </w:t>
      </w:r>
      <w:r w:rsidR="00454D2D" w:rsidRPr="004C2964">
        <w:rPr>
          <w:rFonts w:ascii="Times New Roman" w:hAnsi="Times New Roman" w:cs="Times New Roman"/>
          <w:b/>
          <w:bCs/>
        </w:rPr>
        <w:t>T</w:t>
      </w:r>
      <w:r w:rsidRPr="004C2964">
        <w:rPr>
          <w:rFonts w:ascii="Times New Roman" w:hAnsi="Times New Roman" w:cs="Times New Roman"/>
          <w:b/>
          <w:bCs/>
        </w:rPr>
        <w:t xml:space="preserve">able 3: </w:t>
      </w:r>
      <w:r w:rsidR="00454D2D" w:rsidRPr="004C2964">
        <w:rPr>
          <w:rFonts w:ascii="Times New Roman" w:hAnsi="Times New Roman" w:cs="Times New Roman"/>
          <w:b/>
          <w:bCs/>
        </w:rPr>
        <w:t xml:space="preserve">Predictive performance of different ML models using </w:t>
      </w:r>
      <w:r w:rsidR="007F1B2B" w:rsidRPr="004C2964">
        <w:rPr>
          <w:rStyle w:val="Strong"/>
          <w:rFonts w:ascii="Times New Roman" w:hAnsi="Times New Roman" w:cs="Times New Roman"/>
        </w:rPr>
        <w:t>Synthetic Minority Over-sampling Technique (</w:t>
      </w:r>
      <w:r w:rsidR="00454D2D" w:rsidRPr="004C2964">
        <w:rPr>
          <w:rFonts w:ascii="Times New Roman" w:hAnsi="Times New Roman" w:cs="Times New Roman"/>
          <w:b/>
          <w:bCs/>
        </w:rPr>
        <w:t>SMOTE</w:t>
      </w:r>
      <w:r w:rsidR="007F1B2B" w:rsidRPr="004C2964">
        <w:rPr>
          <w:rFonts w:ascii="Times New Roman" w:hAnsi="Times New Roman" w:cs="Times New Roman"/>
          <w:b/>
          <w:bCs/>
        </w:rPr>
        <w:t>)</w:t>
      </w:r>
      <w:r w:rsidR="00F00346" w:rsidRPr="004C2964">
        <w:rPr>
          <w:rFonts w:ascii="Times New Roman" w:hAnsi="Times New Roman" w:cs="Times New Roman"/>
          <w:b/>
          <w:bCs/>
        </w:rPr>
        <w:t>.</w:t>
      </w:r>
    </w:p>
    <w:tbl>
      <w:tblPr>
        <w:tblW w:w="12160" w:type="dxa"/>
        <w:tblInd w:w="1075" w:type="dxa"/>
        <w:tblBorders>
          <w:top w:val="single" w:sz="4" w:space="0" w:color="auto"/>
          <w:bottom w:val="single" w:sz="4" w:space="0" w:color="auto"/>
        </w:tblBorders>
        <w:tblLook w:val="04A0" w:firstRow="1" w:lastRow="0" w:firstColumn="1" w:lastColumn="0" w:noHBand="0" w:noVBand="1"/>
      </w:tblPr>
      <w:tblGrid>
        <w:gridCol w:w="3000"/>
        <w:gridCol w:w="1300"/>
        <w:gridCol w:w="1300"/>
        <w:gridCol w:w="1300"/>
        <w:gridCol w:w="1300"/>
        <w:gridCol w:w="1300"/>
        <w:gridCol w:w="1360"/>
        <w:gridCol w:w="1300"/>
      </w:tblGrid>
      <w:tr w:rsidR="00604E94" w:rsidRPr="00E37F51" w14:paraId="1099E7BF" w14:textId="77777777" w:rsidTr="00BF1C79">
        <w:trPr>
          <w:trHeight w:val="800"/>
        </w:trPr>
        <w:tc>
          <w:tcPr>
            <w:tcW w:w="3000" w:type="dxa"/>
            <w:tcBorders>
              <w:top w:val="single" w:sz="4" w:space="0" w:color="auto"/>
              <w:bottom w:val="single" w:sz="4" w:space="0" w:color="auto"/>
            </w:tcBorders>
            <w:vAlign w:val="bottom"/>
            <w:hideMark/>
          </w:tcPr>
          <w:p w14:paraId="04838F5D"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Classifier</w:t>
            </w:r>
          </w:p>
        </w:tc>
        <w:tc>
          <w:tcPr>
            <w:tcW w:w="1300" w:type="dxa"/>
            <w:tcBorders>
              <w:top w:val="single" w:sz="4" w:space="0" w:color="auto"/>
              <w:bottom w:val="single" w:sz="4" w:space="0" w:color="auto"/>
            </w:tcBorders>
            <w:vAlign w:val="bottom"/>
            <w:hideMark/>
          </w:tcPr>
          <w:p w14:paraId="461F82EE"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AUROC (mean (SD))</w:t>
            </w:r>
          </w:p>
        </w:tc>
        <w:tc>
          <w:tcPr>
            <w:tcW w:w="1300" w:type="dxa"/>
            <w:tcBorders>
              <w:top w:val="single" w:sz="4" w:space="0" w:color="auto"/>
              <w:bottom w:val="single" w:sz="4" w:space="0" w:color="auto"/>
            </w:tcBorders>
            <w:vAlign w:val="bottom"/>
            <w:hideMark/>
          </w:tcPr>
          <w:p w14:paraId="41EEBB61"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AUPRC (mean (SD))</w:t>
            </w:r>
          </w:p>
        </w:tc>
        <w:tc>
          <w:tcPr>
            <w:tcW w:w="1300" w:type="dxa"/>
            <w:tcBorders>
              <w:top w:val="single" w:sz="4" w:space="0" w:color="auto"/>
              <w:bottom w:val="single" w:sz="4" w:space="0" w:color="auto"/>
            </w:tcBorders>
            <w:vAlign w:val="bottom"/>
            <w:hideMark/>
          </w:tcPr>
          <w:p w14:paraId="7E9746AF"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Accuracy (mean (SD))</w:t>
            </w:r>
          </w:p>
        </w:tc>
        <w:tc>
          <w:tcPr>
            <w:tcW w:w="1300" w:type="dxa"/>
            <w:tcBorders>
              <w:top w:val="single" w:sz="4" w:space="0" w:color="auto"/>
              <w:bottom w:val="single" w:sz="4" w:space="0" w:color="auto"/>
            </w:tcBorders>
            <w:vAlign w:val="bottom"/>
            <w:hideMark/>
          </w:tcPr>
          <w:p w14:paraId="0C7FAE99"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Precision (mean (SD))</w:t>
            </w:r>
          </w:p>
        </w:tc>
        <w:tc>
          <w:tcPr>
            <w:tcW w:w="1300" w:type="dxa"/>
            <w:tcBorders>
              <w:top w:val="single" w:sz="4" w:space="0" w:color="auto"/>
              <w:bottom w:val="single" w:sz="4" w:space="0" w:color="auto"/>
            </w:tcBorders>
            <w:vAlign w:val="bottom"/>
            <w:hideMark/>
          </w:tcPr>
          <w:p w14:paraId="1959E333"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Sensitivity (mean (SD))</w:t>
            </w:r>
          </w:p>
        </w:tc>
        <w:tc>
          <w:tcPr>
            <w:tcW w:w="1360" w:type="dxa"/>
            <w:tcBorders>
              <w:top w:val="single" w:sz="4" w:space="0" w:color="auto"/>
              <w:bottom w:val="single" w:sz="4" w:space="0" w:color="auto"/>
            </w:tcBorders>
            <w:vAlign w:val="bottom"/>
            <w:hideMark/>
          </w:tcPr>
          <w:p w14:paraId="286DD72C"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Specificity (mean (SD))</w:t>
            </w:r>
          </w:p>
        </w:tc>
        <w:tc>
          <w:tcPr>
            <w:tcW w:w="1300" w:type="dxa"/>
            <w:tcBorders>
              <w:top w:val="single" w:sz="4" w:space="0" w:color="auto"/>
              <w:bottom w:val="single" w:sz="4" w:space="0" w:color="auto"/>
            </w:tcBorders>
            <w:vAlign w:val="bottom"/>
            <w:hideMark/>
          </w:tcPr>
          <w:p w14:paraId="18E47CF1"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F1-score (mean (SD))</w:t>
            </w:r>
          </w:p>
        </w:tc>
      </w:tr>
      <w:tr w:rsidR="00604E94" w:rsidRPr="00E37F51" w14:paraId="7FD280F2" w14:textId="77777777" w:rsidTr="00BF1C79">
        <w:trPr>
          <w:trHeight w:val="320"/>
        </w:trPr>
        <w:tc>
          <w:tcPr>
            <w:tcW w:w="3000" w:type="dxa"/>
            <w:tcBorders>
              <w:top w:val="single" w:sz="4" w:space="0" w:color="auto"/>
            </w:tcBorders>
            <w:noWrap/>
            <w:vAlign w:val="bottom"/>
            <w:hideMark/>
          </w:tcPr>
          <w:p w14:paraId="7B5C34B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Random Forest</w:t>
            </w:r>
          </w:p>
        </w:tc>
        <w:tc>
          <w:tcPr>
            <w:tcW w:w="1300" w:type="dxa"/>
            <w:tcBorders>
              <w:top w:val="single" w:sz="4" w:space="0" w:color="auto"/>
            </w:tcBorders>
            <w:noWrap/>
            <w:vAlign w:val="bottom"/>
            <w:hideMark/>
          </w:tcPr>
          <w:p w14:paraId="1B5F68BD"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0.76 (0.02)</w:t>
            </w:r>
          </w:p>
        </w:tc>
        <w:tc>
          <w:tcPr>
            <w:tcW w:w="1300" w:type="dxa"/>
            <w:tcBorders>
              <w:top w:val="single" w:sz="4" w:space="0" w:color="auto"/>
            </w:tcBorders>
            <w:noWrap/>
            <w:vAlign w:val="bottom"/>
            <w:hideMark/>
          </w:tcPr>
          <w:p w14:paraId="3641D1BC"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0.55 (0.04)</w:t>
            </w:r>
          </w:p>
        </w:tc>
        <w:tc>
          <w:tcPr>
            <w:tcW w:w="1300" w:type="dxa"/>
            <w:tcBorders>
              <w:top w:val="single" w:sz="4" w:space="0" w:color="auto"/>
            </w:tcBorders>
            <w:noWrap/>
            <w:vAlign w:val="bottom"/>
            <w:hideMark/>
          </w:tcPr>
          <w:p w14:paraId="1617E02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0.66 (0.04)</w:t>
            </w:r>
          </w:p>
        </w:tc>
        <w:tc>
          <w:tcPr>
            <w:tcW w:w="1300" w:type="dxa"/>
            <w:tcBorders>
              <w:top w:val="single" w:sz="4" w:space="0" w:color="auto"/>
            </w:tcBorders>
            <w:noWrap/>
            <w:vAlign w:val="bottom"/>
            <w:hideMark/>
          </w:tcPr>
          <w:p w14:paraId="2D00181C"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0.48 (0.04)</w:t>
            </w:r>
          </w:p>
        </w:tc>
        <w:tc>
          <w:tcPr>
            <w:tcW w:w="1300" w:type="dxa"/>
            <w:tcBorders>
              <w:top w:val="single" w:sz="4" w:space="0" w:color="auto"/>
            </w:tcBorders>
            <w:noWrap/>
            <w:vAlign w:val="bottom"/>
            <w:hideMark/>
          </w:tcPr>
          <w:p w14:paraId="77A9A40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0.83 (0.03)</w:t>
            </w:r>
          </w:p>
        </w:tc>
        <w:tc>
          <w:tcPr>
            <w:tcW w:w="1360" w:type="dxa"/>
            <w:tcBorders>
              <w:top w:val="single" w:sz="4" w:space="0" w:color="auto"/>
            </w:tcBorders>
            <w:noWrap/>
            <w:vAlign w:val="bottom"/>
            <w:hideMark/>
          </w:tcPr>
          <w:p w14:paraId="42060FFC"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0.59 (0.07)</w:t>
            </w:r>
          </w:p>
        </w:tc>
        <w:tc>
          <w:tcPr>
            <w:tcW w:w="1300" w:type="dxa"/>
            <w:tcBorders>
              <w:top w:val="single" w:sz="4" w:space="0" w:color="auto"/>
            </w:tcBorders>
            <w:noWrap/>
            <w:vAlign w:val="bottom"/>
            <w:hideMark/>
          </w:tcPr>
          <w:p w14:paraId="7DA00AFD"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0.60 (0.03)</w:t>
            </w:r>
          </w:p>
        </w:tc>
      </w:tr>
      <w:tr w:rsidR="00604E94" w:rsidRPr="00E37F51" w14:paraId="173EA0ED" w14:textId="77777777" w:rsidTr="00BF1C79">
        <w:trPr>
          <w:trHeight w:val="320"/>
        </w:trPr>
        <w:tc>
          <w:tcPr>
            <w:tcW w:w="3000" w:type="dxa"/>
            <w:noWrap/>
            <w:vAlign w:val="bottom"/>
            <w:hideMark/>
          </w:tcPr>
          <w:p w14:paraId="49A9B97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Logistic Regression</w:t>
            </w:r>
          </w:p>
        </w:tc>
        <w:tc>
          <w:tcPr>
            <w:tcW w:w="1300" w:type="dxa"/>
            <w:noWrap/>
            <w:vAlign w:val="bottom"/>
            <w:hideMark/>
          </w:tcPr>
          <w:p w14:paraId="0F3D570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0.77 (0.05)</w:t>
            </w:r>
          </w:p>
        </w:tc>
        <w:tc>
          <w:tcPr>
            <w:tcW w:w="1300" w:type="dxa"/>
            <w:noWrap/>
            <w:vAlign w:val="bottom"/>
            <w:hideMark/>
          </w:tcPr>
          <w:p w14:paraId="3F3FD1D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0.59 (0.08)</w:t>
            </w:r>
          </w:p>
        </w:tc>
        <w:tc>
          <w:tcPr>
            <w:tcW w:w="1300" w:type="dxa"/>
            <w:noWrap/>
            <w:vAlign w:val="bottom"/>
            <w:hideMark/>
          </w:tcPr>
          <w:p w14:paraId="0E616D4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0.65 (0.08)</w:t>
            </w:r>
          </w:p>
        </w:tc>
        <w:tc>
          <w:tcPr>
            <w:tcW w:w="1300" w:type="dxa"/>
            <w:noWrap/>
            <w:vAlign w:val="bottom"/>
            <w:hideMark/>
          </w:tcPr>
          <w:p w14:paraId="4AAA56F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0.47 (0.07)</w:t>
            </w:r>
          </w:p>
        </w:tc>
        <w:tc>
          <w:tcPr>
            <w:tcW w:w="1300" w:type="dxa"/>
            <w:noWrap/>
            <w:vAlign w:val="bottom"/>
            <w:hideMark/>
          </w:tcPr>
          <w:p w14:paraId="03D8477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0.83 (0.02)</w:t>
            </w:r>
          </w:p>
        </w:tc>
        <w:tc>
          <w:tcPr>
            <w:tcW w:w="1360" w:type="dxa"/>
            <w:noWrap/>
            <w:vAlign w:val="bottom"/>
            <w:hideMark/>
          </w:tcPr>
          <w:p w14:paraId="1B393C2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0.57 (0.11)</w:t>
            </w:r>
          </w:p>
        </w:tc>
        <w:tc>
          <w:tcPr>
            <w:tcW w:w="1300" w:type="dxa"/>
            <w:noWrap/>
            <w:vAlign w:val="bottom"/>
            <w:hideMark/>
          </w:tcPr>
          <w:p w14:paraId="7DC55AF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0.60 (0.06)</w:t>
            </w:r>
          </w:p>
        </w:tc>
      </w:tr>
      <w:tr w:rsidR="00604E94" w:rsidRPr="00E37F51" w14:paraId="2F2580DF" w14:textId="77777777" w:rsidTr="00BF1C79">
        <w:trPr>
          <w:trHeight w:val="320"/>
        </w:trPr>
        <w:tc>
          <w:tcPr>
            <w:tcW w:w="3000" w:type="dxa"/>
            <w:noWrap/>
            <w:vAlign w:val="bottom"/>
            <w:hideMark/>
          </w:tcPr>
          <w:p w14:paraId="58B0619D"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SVM</w:t>
            </w:r>
          </w:p>
        </w:tc>
        <w:tc>
          <w:tcPr>
            <w:tcW w:w="1300" w:type="dxa"/>
            <w:noWrap/>
            <w:vAlign w:val="bottom"/>
            <w:hideMark/>
          </w:tcPr>
          <w:p w14:paraId="019DA2C0"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0.77 (0.05)</w:t>
            </w:r>
          </w:p>
        </w:tc>
        <w:tc>
          <w:tcPr>
            <w:tcW w:w="1300" w:type="dxa"/>
            <w:noWrap/>
            <w:vAlign w:val="bottom"/>
            <w:hideMark/>
          </w:tcPr>
          <w:p w14:paraId="177943A5"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0.61 (0.06)</w:t>
            </w:r>
          </w:p>
        </w:tc>
        <w:tc>
          <w:tcPr>
            <w:tcW w:w="1300" w:type="dxa"/>
            <w:noWrap/>
            <w:vAlign w:val="bottom"/>
            <w:hideMark/>
          </w:tcPr>
          <w:p w14:paraId="2224C4A5"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0.65 (0.06)</w:t>
            </w:r>
          </w:p>
        </w:tc>
        <w:tc>
          <w:tcPr>
            <w:tcW w:w="1300" w:type="dxa"/>
            <w:noWrap/>
            <w:vAlign w:val="bottom"/>
            <w:hideMark/>
          </w:tcPr>
          <w:p w14:paraId="7798B9A7"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0.47 (0.06)</w:t>
            </w:r>
          </w:p>
        </w:tc>
        <w:tc>
          <w:tcPr>
            <w:tcW w:w="1300" w:type="dxa"/>
            <w:noWrap/>
            <w:vAlign w:val="bottom"/>
            <w:hideMark/>
          </w:tcPr>
          <w:p w14:paraId="39173DB5"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0.82 (0.02)</w:t>
            </w:r>
          </w:p>
        </w:tc>
        <w:tc>
          <w:tcPr>
            <w:tcW w:w="1360" w:type="dxa"/>
            <w:noWrap/>
            <w:vAlign w:val="bottom"/>
            <w:hideMark/>
          </w:tcPr>
          <w:p w14:paraId="4BA7188D"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0.58 (0.09)</w:t>
            </w:r>
          </w:p>
        </w:tc>
        <w:tc>
          <w:tcPr>
            <w:tcW w:w="1300" w:type="dxa"/>
            <w:noWrap/>
            <w:vAlign w:val="bottom"/>
            <w:hideMark/>
          </w:tcPr>
          <w:p w14:paraId="6465C438"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0.60 (0.04)</w:t>
            </w:r>
          </w:p>
        </w:tc>
      </w:tr>
      <w:tr w:rsidR="00604E94" w:rsidRPr="00E37F51" w14:paraId="5406F4B2" w14:textId="77777777" w:rsidTr="00BF1C79">
        <w:trPr>
          <w:trHeight w:val="320"/>
        </w:trPr>
        <w:tc>
          <w:tcPr>
            <w:tcW w:w="3000" w:type="dxa"/>
            <w:noWrap/>
            <w:vAlign w:val="bottom"/>
            <w:hideMark/>
          </w:tcPr>
          <w:p w14:paraId="4CCDAD66"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Gradient Boosting</w:t>
            </w:r>
          </w:p>
        </w:tc>
        <w:tc>
          <w:tcPr>
            <w:tcW w:w="1300" w:type="dxa"/>
            <w:noWrap/>
            <w:vAlign w:val="bottom"/>
            <w:hideMark/>
          </w:tcPr>
          <w:p w14:paraId="0981F95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0.76 (0.02)</w:t>
            </w:r>
          </w:p>
        </w:tc>
        <w:tc>
          <w:tcPr>
            <w:tcW w:w="1300" w:type="dxa"/>
            <w:noWrap/>
            <w:vAlign w:val="bottom"/>
            <w:hideMark/>
          </w:tcPr>
          <w:p w14:paraId="5A479642"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0.56 (0.05)</w:t>
            </w:r>
          </w:p>
        </w:tc>
        <w:tc>
          <w:tcPr>
            <w:tcW w:w="1300" w:type="dxa"/>
            <w:noWrap/>
            <w:vAlign w:val="bottom"/>
            <w:hideMark/>
          </w:tcPr>
          <w:p w14:paraId="075C546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0.66 (0.05)</w:t>
            </w:r>
          </w:p>
        </w:tc>
        <w:tc>
          <w:tcPr>
            <w:tcW w:w="1300" w:type="dxa"/>
            <w:noWrap/>
            <w:vAlign w:val="bottom"/>
            <w:hideMark/>
          </w:tcPr>
          <w:p w14:paraId="7C1E682D"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0.47 (0.04)</w:t>
            </w:r>
          </w:p>
        </w:tc>
        <w:tc>
          <w:tcPr>
            <w:tcW w:w="1300" w:type="dxa"/>
            <w:noWrap/>
            <w:vAlign w:val="bottom"/>
            <w:hideMark/>
          </w:tcPr>
          <w:p w14:paraId="358F7D1C"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0.83 (0.03)</w:t>
            </w:r>
          </w:p>
        </w:tc>
        <w:tc>
          <w:tcPr>
            <w:tcW w:w="1360" w:type="dxa"/>
            <w:noWrap/>
            <w:vAlign w:val="bottom"/>
            <w:hideMark/>
          </w:tcPr>
          <w:p w14:paraId="5CBF714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0.58 (0.08)</w:t>
            </w:r>
          </w:p>
        </w:tc>
        <w:tc>
          <w:tcPr>
            <w:tcW w:w="1300" w:type="dxa"/>
            <w:noWrap/>
            <w:vAlign w:val="bottom"/>
            <w:hideMark/>
          </w:tcPr>
          <w:p w14:paraId="37690C3B"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0.60 (0.03)</w:t>
            </w:r>
          </w:p>
        </w:tc>
      </w:tr>
      <w:tr w:rsidR="00604E94" w:rsidRPr="00E37F51" w14:paraId="1A428B7F" w14:textId="77777777" w:rsidTr="00BF1C79">
        <w:trPr>
          <w:trHeight w:val="320"/>
        </w:trPr>
        <w:tc>
          <w:tcPr>
            <w:tcW w:w="3000" w:type="dxa"/>
            <w:noWrap/>
            <w:vAlign w:val="bottom"/>
            <w:hideMark/>
          </w:tcPr>
          <w:p w14:paraId="29E63286"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XGBoost</w:t>
            </w:r>
          </w:p>
        </w:tc>
        <w:tc>
          <w:tcPr>
            <w:tcW w:w="1300" w:type="dxa"/>
            <w:noWrap/>
            <w:vAlign w:val="bottom"/>
            <w:hideMark/>
          </w:tcPr>
          <w:p w14:paraId="7F2CFAB2"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0.74 (0.03)</w:t>
            </w:r>
          </w:p>
        </w:tc>
        <w:tc>
          <w:tcPr>
            <w:tcW w:w="1300" w:type="dxa"/>
            <w:noWrap/>
            <w:vAlign w:val="bottom"/>
            <w:hideMark/>
          </w:tcPr>
          <w:p w14:paraId="7B9A6B7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0.55 (0.04)</w:t>
            </w:r>
          </w:p>
        </w:tc>
        <w:tc>
          <w:tcPr>
            <w:tcW w:w="1300" w:type="dxa"/>
            <w:noWrap/>
            <w:vAlign w:val="bottom"/>
            <w:hideMark/>
          </w:tcPr>
          <w:p w14:paraId="6E195DD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0.64 (0.03)</w:t>
            </w:r>
          </w:p>
        </w:tc>
        <w:tc>
          <w:tcPr>
            <w:tcW w:w="1300" w:type="dxa"/>
            <w:noWrap/>
            <w:vAlign w:val="bottom"/>
            <w:hideMark/>
          </w:tcPr>
          <w:p w14:paraId="5E30ED92"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0.46 (0.03)</w:t>
            </w:r>
          </w:p>
        </w:tc>
        <w:tc>
          <w:tcPr>
            <w:tcW w:w="1300" w:type="dxa"/>
            <w:noWrap/>
            <w:vAlign w:val="bottom"/>
            <w:hideMark/>
          </w:tcPr>
          <w:p w14:paraId="1616E15E"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0.82 (0.02)</w:t>
            </w:r>
          </w:p>
        </w:tc>
        <w:tc>
          <w:tcPr>
            <w:tcW w:w="1360" w:type="dxa"/>
            <w:noWrap/>
            <w:vAlign w:val="bottom"/>
            <w:hideMark/>
          </w:tcPr>
          <w:p w14:paraId="06D0992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0.56 (0.05)</w:t>
            </w:r>
          </w:p>
        </w:tc>
        <w:tc>
          <w:tcPr>
            <w:tcW w:w="1300" w:type="dxa"/>
            <w:noWrap/>
            <w:vAlign w:val="bottom"/>
            <w:hideMark/>
          </w:tcPr>
          <w:p w14:paraId="0B8F79DB"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0.59 (0.02)</w:t>
            </w:r>
          </w:p>
        </w:tc>
      </w:tr>
      <w:tr w:rsidR="00604E94" w:rsidRPr="00E37F51" w14:paraId="6585AE0B" w14:textId="77777777" w:rsidTr="00BF1C79">
        <w:trPr>
          <w:trHeight w:val="320"/>
        </w:trPr>
        <w:tc>
          <w:tcPr>
            <w:tcW w:w="3000" w:type="dxa"/>
            <w:noWrap/>
            <w:vAlign w:val="bottom"/>
            <w:hideMark/>
          </w:tcPr>
          <w:p w14:paraId="05EE3ED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Decision Tree</w:t>
            </w:r>
          </w:p>
        </w:tc>
        <w:tc>
          <w:tcPr>
            <w:tcW w:w="1300" w:type="dxa"/>
            <w:noWrap/>
            <w:vAlign w:val="bottom"/>
            <w:hideMark/>
          </w:tcPr>
          <w:p w14:paraId="1FEC637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0.70 (0.04)</w:t>
            </w:r>
          </w:p>
        </w:tc>
        <w:tc>
          <w:tcPr>
            <w:tcW w:w="1300" w:type="dxa"/>
            <w:noWrap/>
            <w:vAlign w:val="bottom"/>
            <w:hideMark/>
          </w:tcPr>
          <w:p w14:paraId="4AB0A50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0.49 (0.09)</w:t>
            </w:r>
          </w:p>
        </w:tc>
        <w:tc>
          <w:tcPr>
            <w:tcW w:w="1300" w:type="dxa"/>
            <w:noWrap/>
            <w:vAlign w:val="bottom"/>
            <w:hideMark/>
          </w:tcPr>
          <w:p w14:paraId="75B7940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0.54 (0.09)</w:t>
            </w:r>
          </w:p>
        </w:tc>
        <w:tc>
          <w:tcPr>
            <w:tcW w:w="1300" w:type="dxa"/>
            <w:noWrap/>
            <w:vAlign w:val="bottom"/>
            <w:hideMark/>
          </w:tcPr>
          <w:p w14:paraId="1EB6708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0.39 (0.05)</w:t>
            </w:r>
          </w:p>
        </w:tc>
        <w:tc>
          <w:tcPr>
            <w:tcW w:w="1300" w:type="dxa"/>
            <w:noWrap/>
            <w:vAlign w:val="bottom"/>
            <w:hideMark/>
          </w:tcPr>
          <w:p w14:paraId="5808273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0.86 (0.05)</w:t>
            </w:r>
          </w:p>
        </w:tc>
        <w:tc>
          <w:tcPr>
            <w:tcW w:w="1360" w:type="dxa"/>
            <w:noWrap/>
            <w:vAlign w:val="bottom"/>
            <w:hideMark/>
          </w:tcPr>
          <w:p w14:paraId="4BD43A19"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0.40 (0.14)</w:t>
            </w:r>
          </w:p>
        </w:tc>
        <w:tc>
          <w:tcPr>
            <w:tcW w:w="1300" w:type="dxa"/>
            <w:noWrap/>
            <w:vAlign w:val="bottom"/>
            <w:hideMark/>
          </w:tcPr>
          <w:p w14:paraId="27C5ACD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0.54 (0.05)</w:t>
            </w:r>
          </w:p>
        </w:tc>
      </w:tr>
      <w:tr w:rsidR="00604E94" w:rsidRPr="00E37F51" w14:paraId="794E53A9" w14:textId="77777777" w:rsidTr="00BF1C79">
        <w:trPr>
          <w:trHeight w:val="320"/>
        </w:trPr>
        <w:tc>
          <w:tcPr>
            <w:tcW w:w="3000" w:type="dxa"/>
            <w:noWrap/>
            <w:vAlign w:val="bottom"/>
            <w:hideMark/>
          </w:tcPr>
          <w:p w14:paraId="5472BD54"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LASSO</w:t>
            </w:r>
          </w:p>
        </w:tc>
        <w:tc>
          <w:tcPr>
            <w:tcW w:w="1300" w:type="dxa"/>
            <w:noWrap/>
            <w:vAlign w:val="bottom"/>
            <w:hideMark/>
          </w:tcPr>
          <w:p w14:paraId="50D6177B"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0.77 (0.05)</w:t>
            </w:r>
          </w:p>
        </w:tc>
        <w:tc>
          <w:tcPr>
            <w:tcW w:w="1300" w:type="dxa"/>
            <w:noWrap/>
            <w:vAlign w:val="bottom"/>
            <w:hideMark/>
          </w:tcPr>
          <w:p w14:paraId="404FACF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0.59 (0.08)</w:t>
            </w:r>
          </w:p>
        </w:tc>
        <w:tc>
          <w:tcPr>
            <w:tcW w:w="1300" w:type="dxa"/>
            <w:noWrap/>
            <w:vAlign w:val="bottom"/>
            <w:hideMark/>
          </w:tcPr>
          <w:p w14:paraId="4BAB4D0E"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0.67 (0.07)</w:t>
            </w:r>
          </w:p>
        </w:tc>
        <w:tc>
          <w:tcPr>
            <w:tcW w:w="1300" w:type="dxa"/>
            <w:noWrap/>
            <w:vAlign w:val="bottom"/>
            <w:hideMark/>
          </w:tcPr>
          <w:p w14:paraId="05B7FD5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0.48 (0.07)</w:t>
            </w:r>
          </w:p>
        </w:tc>
        <w:tc>
          <w:tcPr>
            <w:tcW w:w="1300" w:type="dxa"/>
            <w:noWrap/>
            <w:vAlign w:val="bottom"/>
            <w:hideMark/>
          </w:tcPr>
          <w:p w14:paraId="7E7D96C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0.83 (0.03)</w:t>
            </w:r>
          </w:p>
        </w:tc>
        <w:tc>
          <w:tcPr>
            <w:tcW w:w="1360" w:type="dxa"/>
            <w:noWrap/>
            <w:vAlign w:val="bottom"/>
            <w:hideMark/>
          </w:tcPr>
          <w:p w14:paraId="330DB99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0.59 (0.09)</w:t>
            </w:r>
          </w:p>
        </w:tc>
        <w:tc>
          <w:tcPr>
            <w:tcW w:w="1300" w:type="dxa"/>
            <w:noWrap/>
            <w:vAlign w:val="bottom"/>
            <w:hideMark/>
          </w:tcPr>
          <w:p w14:paraId="3095AE59"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0.61 (0.06)</w:t>
            </w:r>
          </w:p>
        </w:tc>
      </w:tr>
    </w:tbl>
    <w:p w14:paraId="7F9D705B" w14:textId="77777777" w:rsidR="00F73142" w:rsidRPr="004C2964" w:rsidRDefault="00F73142">
      <w:pPr>
        <w:rPr>
          <w:rFonts w:ascii="Times New Roman" w:hAnsi="Times New Roman" w:cs="Times New Roman"/>
        </w:rPr>
      </w:pPr>
    </w:p>
    <w:p w14:paraId="68092EA7" w14:textId="77777777" w:rsidR="00F73142" w:rsidRPr="004C2964" w:rsidRDefault="00F73142">
      <w:pPr>
        <w:rPr>
          <w:rFonts w:ascii="Times New Roman" w:hAnsi="Times New Roman" w:cs="Times New Roman"/>
          <w:b/>
          <w:bCs/>
        </w:rPr>
      </w:pPr>
    </w:p>
    <w:p w14:paraId="7EE5F378" w14:textId="0B323043" w:rsidR="00454D2D" w:rsidRPr="004C2964" w:rsidRDefault="00454D2D" w:rsidP="00A36BE3">
      <w:pPr>
        <w:ind w:left="1440"/>
        <w:rPr>
          <w:rFonts w:ascii="Times New Roman" w:hAnsi="Times New Roman" w:cs="Times New Roman"/>
          <w:b/>
          <w:bCs/>
        </w:rPr>
      </w:pPr>
      <w:r w:rsidRPr="004C2964">
        <w:rPr>
          <w:rFonts w:ascii="Times New Roman" w:hAnsi="Times New Roman" w:cs="Times New Roman"/>
          <w:b/>
          <w:bCs/>
        </w:rPr>
        <w:t xml:space="preserve">Supplementary </w:t>
      </w:r>
      <w:r w:rsidR="00A36BE3" w:rsidRPr="004C2964">
        <w:rPr>
          <w:rFonts w:ascii="Times New Roman" w:hAnsi="Times New Roman" w:cs="Times New Roman"/>
          <w:b/>
          <w:bCs/>
        </w:rPr>
        <w:t>T</w:t>
      </w:r>
      <w:r w:rsidRPr="004C2964">
        <w:rPr>
          <w:rFonts w:ascii="Times New Roman" w:hAnsi="Times New Roman" w:cs="Times New Roman"/>
          <w:b/>
          <w:bCs/>
        </w:rPr>
        <w:t xml:space="preserve">able 4: Predictive performance of different ML models using </w:t>
      </w:r>
      <w:r w:rsidR="00F00346" w:rsidRPr="004C2964">
        <w:rPr>
          <w:rStyle w:val="Strong"/>
          <w:rFonts w:ascii="Times New Roman" w:hAnsi="Times New Roman" w:cs="Times New Roman"/>
        </w:rPr>
        <w:t>Adaptive Synthetic Sampling (</w:t>
      </w:r>
      <w:r w:rsidRPr="004C2964">
        <w:rPr>
          <w:rFonts w:ascii="Times New Roman" w:hAnsi="Times New Roman" w:cs="Times New Roman"/>
          <w:b/>
          <w:bCs/>
        </w:rPr>
        <w:t>ADASYN</w:t>
      </w:r>
      <w:r w:rsidR="00F00346" w:rsidRPr="004C2964">
        <w:rPr>
          <w:rFonts w:ascii="Times New Roman" w:hAnsi="Times New Roman" w:cs="Times New Roman"/>
          <w:b/>
          <w:bCs/>
        </w:rPr>
        <w:t>)</w:t>
      </w:r>
    </w:p>
    <w:tbl>
      <w:tblPr>
        <w:tblW w:w="12160" w:type="dxa"/>
        <w:tblInd w:w="1075" w:type="dxa"/>
        <w:tblBorders>
          <w:top w:val="single" w:sz="4" w:space="0" w:color="auto"/>
          <w:bottom w:val="single" w:sz="4" w:space="0" w:color="auto"/>
        </w:tblBorders>
        <w:tblLook w:val="04A0" w:firstRow="1" w:lastRow="0" w:firstColumn="1" w:lastColumn="0" w:noHBand="0" w:noVBand="1"/>
      </w:tblPr>
      <w:tblGrid>
        <w:gridCol w:w="3000"/>
        <w:gridCol w:w="1300"/>
        <w:gridCol w:w="1300"/>
        <w:gridCol w:w="1300"/>
        <w:gridCol w:w="1300"/>
        <w:gridCol w:w="1300"/>
        <w:gridCol w:w="1360"/>
        <w:gridCol w:w="1300"/>
      </w:tblGrid>
      <w:tr w:rsidR="00604E94" w:rsidRPr="00E37F51" w14:paraId="3FE10E75" w14:textId="77777777" w:rsidTr="00BF1C79">
        <w:trPr>
          <w:trHeight w:val="620"/>
        </w:trPr>
        <w:tc>
          <w:tcPr>
            <w:tcW w:w="3000" w:type="dxa"/>
            <w:tcBorders>
              <w:top w:val="single" w:sz="4" w:space="0" w:color="auto"/>
              <w:bottom w:val="single" w:sz="4" w:space="0" w:color="auto"/>
            </w:tcBorders>
            <w:vAlign w:val="bottom"/>
            <w:hideMark/>
          </w:tcPr>
          <w:p w14:paraId="73DBA4AC" w14:textId="77777777" w:rsidR="00454D2D" w:rsidRPr="004C2964" w:rsidRDefault="00454D2D" w:rsidP="00A36BE3">
            <w:pPr>
              <w:spacing w:after="0" w:line="240" w:lineRule="auto"/>
              <w:ind w:left="879" w:hanging="879"/>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Classifier</w:t>
            </w:r>
          </w:p>
        </w:tc>
        <w:tc>
          <w:tcPr>
            <w:tcW w:w="1300" w:type="dxa"/>
            <w:tcBorders>
              <w:top w:val="single" w:sz="4" w:space="0" w:color="auto"/>
              <w:bottom w:val="single" w:sz="4" w:space="0" w:color="auto"/>
            </w:tcBorders>
            <w:vAlign w:val="bottom"/>
            <w:hideMark/>
          </w:tcPr>
          <w:p w14:paraId="4C495345"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AUROC (mean (SD))</w:t>
            </w:r>
          </w:p>
        </w:tc>
        <w:tc>
          <w:tcPr>
            <w:tcW w:w="1300" w:type="dxa"/>
            <w:tcBorders>
              <w:top w:val="single" w:sz="4" w:space="0" w:color="auto"/>
              <w:bottom w:val="single" w:sz="4" w:space="0" w:color="auto"/>
            </w:tcBorders>
            <w:vAlign w:val="bottom"/>
            <w:hideMark/>
          </w:tcPr>
          <w:p w14:paraId="340C506A"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AUPRC (mean (SD))</w:t>
            </w:r>
          </w:p>
        </w:tc>
        <w:tc>
          <w:tcPr>
            <w:tcW w:w="1300" w:type="dxa"/>
            <w:tcBorders>
              <w:top w:val="single" w:sz="4" w:space="0" w:color="auto"/>
              <w:bottom w:val="single" w:sz="4" w:space="0" w:color="auto"/>
            </w:tcBorders>
            <w:vAlign w:val="bottom"/>
            <w:hideMark/>
          </w:tcPr>
          <w:p w14:paraId="5775BDE2"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Accuracy (mean (SD))</w:t>
            </w:r>
          </w:p>
        </w:tc>
        <w:tc>
          <w:tcPr>
            <w:tcW w:w="1300" w:type="dxa"/>
            <w:tcBorders>
              <w:top w:val="single" w:sz="4" w:space="0" w:color="auto"/>
              <w:bottom w:val="single" w:sz="4" w:space="0" w:color="auto"/>
            </w:tcBorders>
            <w:vAlign w:val="bottom"/>
            <w:hideMark/>
          </w:tcPr>
          <w:p w14:paraId="5B027CF6"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Precision (mean (SD))</w:t>
            </w:r>
          </w:p>
        </w:tc>
        <w:tc>
          <w:tcPr>
            <w:tcW w:w="1300" w:type="dxa"/>
            <w:tcBorders>
              <w:top w:val="single" w:sz="4" w:space="0" w:color="auto"/>
              <w:bottom w:val="single" w:sz="4" w:space="0" w:color="auto"/>
            </w:tcBorders>
            <w:vAlign w:val="bottom"/>
            <w:hideMark/>
          </w:tcPr>
          <w:p w14:paraId="0980DEDC"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Sensitivity (mean (SD))</w:t>
            </w:r>
          </w:p>
        </w:tc>
        <w:tc>
          <w:tcPr>
            <w:tcW w:w="1360" w:type="dxa"/>
            <w:tcBorders>
              <w:top w:val="single" w:sz="4" w:space="0" w:color="auto"/>
              <w:bottom w:val="single" w:sz="4" w:space="0" w:color="auto"/>
            </w:tcBorders>
            <w:vAlign w:val="bottom"/>
            <w:hideMark/>
          </w:tcPr>
          <w:p w14:paraId="2FF24A35"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Specificity (mean (SD))</w:t>
            </w:r>
          </w:p>
        </w:tc>
        <w:tc>
          <w:tcPr>
            <w:tcW w:w="1300" w:type="dxa"/>
            <w:tcBorders>
              <w:top w:val="single" w:sz="4" w:space="0" w:color="auto"/>
              <w:bottom w:val="single" w:sz="4" w:space="0" w:color="auto"/>
            </w:tcBorders>
            <w:vAlign w:val="bottom"/>
            <w:hideMark/>
          </w:tcPr>
          <w:p w14:paraId="7D159423"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F1-score (mean (SD))</w:t>
            </w:r>
          </w:p>
        </w:tc>
      </w:tr>
      <w:tr w:rsidR="00604E94" w:rsidRPr="00E37F51" w14:paraId="46A7306F" w14:textId="77777777" w:rsidTr="00BF1C79">
        <w:trPr>
          <w:trHeight w:val="320"/>
        </w:trPr>
        <w:tc>
          <w:tcPr>
            <w:tcW w:w="3000" w:type="dxa"/>
            <w:tcBorders>
              <w:top w:val="single" w:sz="4" w:space="0" w:color="auto"/>
            </w:tcBorders>
            <w:noWrap/>
            <w:vAlign w:val="bottom"/>
            <w:hideMark/>
          </w:tcPr>
          <w:p w14:paraId="37F46F34"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Random Forest </w:t>
            </w:r>
          </w:p>
        </w:tc>
        <w:tc>
          <w:tcPr>
            <w:tcW w:w="1300" w:type="dxa"/>
            <w:tcBorders>
              <w:top w:val="single" w:sz="4" w:space="0" w:color="auto"/>
            </w:tcBorders>
            <w:noWrap/>
            <w:vAlign w:val="bottom"/>
            <w:hideMark/>
          </w:tcPr>
          <w:p w14:paraId="375AE96B"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0.75 (0.03)</w:t>
            </w:r>
          </w:p>
        </w:tc>
        <w:tc>
          <w:tcPr>
            <w:tcW w:w="1300" w:type="dxa"/>
            <w:tcBorders>
              <w:top w:val="single" w:sz="4" w:space="0" w:color="auto"/>
            </w:tcBorders>
            <w:noWrap/>
            <w:vAlign w:val="bottom"/>
            <w:hideMark/>
          </w:tcPr>
          <w:p w14:paraId="35B98B4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0.54 (0.04)</w:t>
            </w:r>
          </w:p>
        </w:tc>
        <w:tc>
          <w:tcPr>
            <w:tcW w:w="1300" w:type="dxa"/>
            <w:tcBorders>
              <w:top w:val="single" w:sz="4" w:space="0" w:color="auto"/>
            </w:tcBorders>
            <w:noWrap/>
            <w:vAlign w:val="bottom"/>
            <w:hideMark/>
          </w:tcPr>
          <w:p w14:paraId="2A221C9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0.62 (0.06)</w:t>
            </w:r>
          </w:p>
        </w:tc>
        <w:tc>
          <w:tcPr>
            <w:tcW w:w="1300" w:type="dxa"/>
            <w:tcBorders>
              <w:top w:val="single" w:sz="4" w:space="0" w:color="auto"/>
            </w:tcBorders>
            <w:noWrap/>
            <w:vAlign w:val="bottom"/>
            <w:hideMark/>
          </w:tcPr>
          <w:p w14:paraId="79AF538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0.45 (0.04)</w:t>
            </w:r>
          </w:p>
        </w:tc>
        <w:tc>
          <w:tcPr>
            <w:tcW w:w="1300" w:type="dxa"/>
            <w:tcBorders>
              <w:top w:val="single" w:sz="4" w:space="0" w:color="auto"/>
            </w:tcBorders>
            <w:noWrap/>
            <w:vAlign w:val="bottom"/>
            <w:hideMark/>
          </w:tcPr>
          <w:p w14:paraId="56241BE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0.92 (0.00)</w:t>
            </w:r>
          </w:p>
        </w:tc>
        <w:tc>
          <w:tcPr>
            <w:tcW w:w="1360" w:type="dxa"/>
            <w:tcBorders>
              <w:top w:val="single" w:sz="4" w:space="0" w:color="auto"/>
            </w:tcBorders>
            <w:noWrap/>
            <w:vAlign w:val="bottom"/>
            <w:hideMark/>
          </w:tcPr>
          <w:p w14:paraId="424EB5F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0.46 (0.11)</w:t>
            </w:r>
          </w:p>
        </w:tc>
        <w:tc>
          <w:tcPr>
            <w:tcW w:w="1300" w:type="dxa"/>
            <w:tcBorders>
              <w:top w:val="single" w:sz="4" w:space="0" w:color="auto"/>
            </w:tcBorders>
            <w:noWrap/>
            <w:vAlign w:val="bottom"/>
            <w:hideMark/>
          </w:tcPr>
          <w:p w14:paraId="60A8CC01"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0.60 (0.04)</w:t>
            </w:r>
          </w:p>
        </w:tc>
      </w:tr>
      <w:tr w:rsidR="00604E94" w:rsidRPr="00E37F51" w14:paraId="302479CC" w14:textId="77777777" w:rsidTr="00BF1C79">
        <w:trPr>
          <w:trHeight w:val="320"/>
        </w:trPr>
        <w:tc>
          <w:tcPr>
            <w:tcW w:w="3000" w:type="dxa"/>
            <w:noWrap/>
            <w:vAlign w:val="bottom"/>
            <w:hideMark/>
          </w:tcPr>
          <w:p w14:paraId="16F9E5A6"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 xml:space="preserve">Logistic Regression </w:t>
            </w:r>
          </w:p>
        </w:tc>
        <w:tc>
          <w:tcPr>
            <w:tcW w:w="1300" w:type="dxa"/>
            <w:noWrap/>
            <w:vAlign w:val="bottom"/>
            <w:hideMark/>
          </w:tcPr>
          <w:p w14:paraId="0BEBC42F"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0.77 (0.04)</w:t>
            </w:r>
          </w:p>
        </w:tc>
        <w:tc>
          <w:tcPr>
            <w:tcW w:w="1300" w:type="dxa"/>
            <w:noWrap/>
            <w:vAlign w:val="bottom"/>
            <w:hideMark/>
          </w:tcPr>
          <w:p w14:paraId="6ED1FF5C"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0.60 (0.07)</w:t>
            </w:r>
          </w:p>
        </w:tc>
        <w:tc>
          <w:tcPr>
            <w:tcW w:w="1300" w:type="dxa"/>
            <w:noWrap/>
            <w:vAlign w:val="bottom"/>
            <w:hideMark/>
          </w:tcPr>
          <w:p w14:paraId="093E66C9"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0.59 (0.06)</w:t>
            </w:r>
          </w:p>
        </w:tc>
        <w:tc>
          <w:tcPr>
            <w:tcW w:w="1300" w:type="dxa"/>
            <w:noWrap/>
            <w:vAlign w:val="bottom"/>
            <w:hideMark/>
          </w:tcPr>
          <w:p w14:paraId="39F9D1F6"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0.43 (0.04)</w:t>
            </w:r>
          </w:p>
        </w:tc>
        <w:tc>
          <w:tcPr>
            <w:tcW w:w="1300" w:type="dxa"/>
            <w:noWrap/>
            <w:vAlign w:val="bottom"/>
            <w:hideMark/>
          </w:tcPr>
          <w:p w14:paraId="3FF892E6"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0.92 (0.00)</w:t>
            </w:r>
          </w:p>
        </w:tc>
        <w:tc>
          <w:tcPr>
            <w:tcW w:w="1360" w:type="dxa"/>
            <w:noWrap/>
            <w:vAlign w:val="bottom"/>
            <w:hideMark/>
          </w:tcPr>
          <w:p w14:paraId="3E2854CD"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0.42 (0.16)</w:t>
            </w:r>
          </w:p>
        </w:tc>
        <w:tc>
          <w:tcPr>
            <w:tcW w:w="1300" w:type="dxa"/>
            <w:noWrap/>
            <w:vAlign w:val="bottom"/>
            <w:hideMark/>
          </w:tcPr>
          <w:p w14:paraId="2C4A0EBF" w14:textId="77777777" w:rsidR="00454D2D" w:rsidRPr="004C2964" w:rsidRDefault="00454D2D" w:rsidP="00454D2D">
            <w:pPr>
              <w:spacing w:after="0" w:line="240" w:lineRule="auto"/>
              <w:rPr>
                <w:rFonts w:ascii="Times New Roman" w:eastAsia="Times New Roman" w:hAnsi="Times New Roman" w:cs="Times New Roman"/>
                <w:b/>
                <w:bCs/>
                <w:kern w:val="0"/>
                <w14:ligatures w14:val="none"/>
              </w:rPr>
            </w:pPr>
            <w:r w:rsidRPr="004C2964">
              <w:rPr>
                <w:rFonts w:ascii="Times New Roman" w:eastAsia="Times New Roman" w:hAnsi="Times New Roman" w:cs="Times New Roman"/>
                <w:b/>
                <w:bCs/>
                <w:kern w:val="0"/>
                <w14:ligatures w14:val="none"/>
              </w:rPr>
              <w:t>0.58 (0.03)</w:t>
            </w:r>
          </w:p>
        </w:tc>
      </w:tr>
      <w:tr w:rsidR="00604E94" w:rsidRPr="00E37F51" w14:paraId="634F14C5" w14:textId="77777777" w:rsidTr="00BF1C79">
        <w:trPr>
          <w:trHeight w:val="320"/>
        </w:trPr>
        <w:tc>
          <w:tcPr>
            <w:tcW w:w="3000" w:type="dxa"/>
            <w:noWrap/>
            <w:vAlign w:val="bottom"/>
            <w:hideMark/>
          </w:tcPr>
          <w:p w14:paraId="02615ABC"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SVM </w:t>
            </w:r>
          </w:p>
        </w:tc>
        <w:tc>
          <w:tcPr>
            <w:tcW w:w="1300" w:type="dxa"/>
            <w:noWrap/>
            <w:vAlign w:val="bottom"/>
            <w:hideMark/>
          </w:tcPr>
          <w:p w14:paraId="6BE286AE"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0.46 (0.22)</w:t>
            </w:r>
          </w:p>
        </w:tc>
        <w:tc>
          <w:tcPr>
            <w:tcW w:w="1300" w:type="dxa"/>
            <w:noWrap/>
            <w:vAlign w:val="bottom"/>
            <w:hideMark/>
          </w:tcPr>
          <w:p w14:paraId="6C55BDBE"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0.38 (0.20)</w:t>
            </w:r>
          </w:p>
        </w:tc>
        <w:tc>
          <w:tcPr>
            <w:tcW w:w="1300" w:type="dxa"/>
            <w:noWrap/>
            <w:vAlign w:val="bottom"/>
            <w:hideMark/>
          </w:tcPr>
          <w:p w14:paraId="305D0E72"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0.39 (0.13)</w:t>
            </w:r>
          </w:p>
        </w:tc>
        <w:tc>
          <w:tcPr>
            <w:tcW w:w="1300" w:type="dxa"/>
            <w:noWrap/>
            <w:vAlign w:val="bottom"/>
            <w:hideMark/>
          </w:tcPr>
          <w:p w14:paraId="7CFFFEF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0.34 (0.06)</w:t>
            </w:r>
          </w:p>
        </w:tc>
        <w:tc>
          <w:tcPr>
            <w:tcW w:w="1300" w:type="dxa"/>
            <w:noWrap/>
            <w:vAlign w:val="bottom"/>
            <w:hideMark/>
          </w:tcPr>
          <w:p w14:paraId="03E4EB2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0.94 (0.03)</w:t>
            </w:r>
          </w:p>
        </w:tc>
        <w:tc>
          <w:tcPr>
            <w:tcW w:w="1360" w:type="dxa"/>
            <w:noWrap/>
            <w:vAlign w:val="bottom"/>
            <w:hideMark/>
          </w:tcPr>
          <w:p w14:paraId="001DEB19"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0.38 (0.19)</w:t>
            </w:r>
          </w:p>
        </w:tc>
        <w:tc>
          <w:tcPr>
            <w:tcW w:w="1300" w:type="dxa"/>
            <w:noWrap/>
            <w:vAlign w:val="bottom"/>
            <w:hideMark/>
          </w:tcPr>
          <w:p w14:paraId="16D0CCD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0.49 (0.06)</w:t>
            </w:r>
          </w:p>
        </w:tc>
      </w:tr>
      <w:tr w:rsidR="00604E94" w:rsidRPr="00E37F51" w14:paraId="61D21F11" w14:textId="77777777" w:rsidTr="00BF1C79">
        <w:trPr>
          <w:trHeight w:val="320"/>
        </w:trPr>
        <w:tc>
          <w:tcPr>
            <w:tcW w:w="3000" w:type="dxa"/>
            <w:noWrap/>
            <w:vAlign w:val="bottom"/>
            <w:hideMark/>
          </w:tcPr>
          <w:p w14:paraId="6BDCA86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Gradient Boosting </w:t>
            </w:r>
          </w:p>
        </w:tc>
        <w:tc>
          <w:tcPr>
            <w:tcW w:w="1300" w:type="dxa"/>
            <w:noWrap/>
            <w:vAlign w:val="bottom"/>
            <w:hideMark/>
          </w:tcPr>
          <w:p w14:paraId="0B357DD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0.74 (0.04)</w:t>
            </w:r>
          </w:p>
        </w:tc>
        <w:tc>
          <w:tcPr>
            <w:tcW w:w="1300" w:type="dxa"/>
            <w:noWrap/>
            <w:vAlign w:val="bottom"/>
            <w:hideMark/>
          </w:tcPr>
          <w:p w14:paraId="1E2975B4"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0.55 (0.05)</w:t>
            </w:r>
          </w:p>
        </w:tc>
        <w:tc>
          <w:tcPr>
            <w:tcW w:w="1300" w:type="dxa"/>
            <w:noWrap/>
            <w:vAlign w:val="bottom"/>
            <w:hideMark/>
          </w:tcPr>
          <w:p w14:paraId="379530A4"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0.57 (0.09)</w:t>
            </w:r>
          </w:p>
        </w:tc>
        <w:tc>
          <w:tcPr>
            <w:tcW w:w="1300" w:type="dxa"/>
            <w:noWrap/>
            <w:vAlign w:val="bottom"/>
            <w:hideMark/>
          </w:tcPr>
          <w:p w14:paraId="7177CA8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0.42 (0.05)</w:t>
            </w:r>
          </w:p>
        </w:tc>
        <w:tc>
          <w:tcPr>
            <w:tcW w:w="1300" w:type="dxa"/>
            <w:noWrap/>
            <w:vAlign w:val="bottom"/>
            <w:hideMark/>
          </w:tcPr>
          <w:p w14:paraId="1BA1C423"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0.92 (0.01)</w:t>
            </w:r>
          </w:p>
        </w:tc>
        <w:tc>
          <w:tcPr>
            <w:tcW w:w="1360" w:type="dxa"/>
            <w:noWrap/>
            <w:vAlign w:val="bottom"/>
            <w:hideMark/>
          </w:tcPr>
          <w:p w14:paraId="27EE2871"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0.39 (0.17)</w:t>
            </w:r>
          </w:p>
        </w:tc>
        <w:tc>
          <w:tcPr>
            <w:tcW w:w="1300" w:type="dxa"/>
            <w:noWrap/>
            <w:vAlign w:val="bottom"/>
            <w:hideMark/>
          </w:tcPr>
          <w:p w14:paraId="7692339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0.57 (0.05)</w:t>
            </w:r>
          </w:p>
        </w:tc>
      </w:tr>
      <w:tr w:rsidR="00604E94" w:rsidRPr="00E37F51" w14:paraId="1DBED8C0" w14:textId="77777777" w:rsidTr="00BF1C79">
        <w:trPr>
          <w:trHeight w:val="320"/>
        </w:trPr>
        <w:tc>
          <w:tcPr>
            <w:tcW w:w="3000" w:type="dxa"/>
            <w:noWrap/>
            <w:vAlign w:val="bottom"/>
            <w:hideMark/>
          </w:tcPr>
          <w:p w14:paraId="54FEA8B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XGBoost </w:t>
            </w:r>
          </w:p>
        </w:tc>
        <w:tc>
          <w:tcPr>
            <w:tcW w:w="1300" w:type="dxa"/>
            <w:noWrap/>
            <w:vAlign w:val="bottom"/>
            <w:hideMark/>
          </w:tcPr>
          <w:p w14:paraId="489B50A4"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0.74 (0.04)</w:t>
            </w:r>
          </w:p>
        </w:tc>
        <w:tc>
          <w:tcPr>
            <w:tcW w:w="1300" w:type="dxa"/>
            <w:noWrap/>
            <w:vAlign w:val="bottom"/>
            <w:hideMark/>
          </w:tcPr>
          <w:p w14:paraId="09718D7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0.54 (0.06)</w:t>
            </w:r>
          </w:p>
        </w:tc>
        <w:tc>
          <w:tcPr>
            <w:tcW w:w="1300" w:type="dxa"/>
            <w:noWrap/>
            <w:vAlign w:val="bottom"/>
            <w:hideMark/>
          </w:tcPr>
          <w:p w14:paraId="644C67DE"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0.53 (0.05)</w:t>
            </w:r>
          </w:p>
        </w:tc>
        <w:tc>
          <w:tcPr>
            <w:tcW w:w="1300" w:type="dxa"/>
            <w:noWrap/>
            <w:vAlign w:val="bottom"/>
            <w:hideMark/>
          </w:tcPr>
          <w:p w14:paraId="6239897C"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0.39 (0.02)</w:t>
            </w:r>
          </w:p>
        </w:tc>
        <w:tc>
          <w:tcPr>
            <w:tcW w:w="1300" w:type="dxa"/>
            <w:noWrap/>
            <w:vAlign w:val="bottom"/>
            <w:hideMark/>
          </w:tcPr>
          <w:p w14:paraId="545C521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0.94 (0.04)</w:t>
            </w:r>
          </w:p>
        </w:tc>
        <w:tc>
          <w:tcPr>
            <w:tcW w:w="1360" w:type="dxa"/>
            <w:noWrap/>
            <w:vAlign w:val="bottom"/>
            <w:hideMark/>
          </w:tcPr>
          <w:p w14:paraId="74C5C904"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0.39 (0.16)</w:t>
            </w:r>
          </w:p>
        </w:tc>
        <w:tc>
          <w:tcPr>
            <w:tcW w:w="1300" w:type="dxa"/>
            <w:noWrap/>
            <w:vAlign w:val="bottom"/>
            <w:hideMark/>
          </w:tcPr>
          <w:p w14:paraId="62BD930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0.55 (0.03)</w:t>
            </w:r>
          </w:p>
        </w:tc>
      </w:tr>
      <w:tr w:rsidR="00604E94" w:rsidRPr="00E37F51" w14:paraId="704CC928" w14:textId="77777777" w:rsidTr="00BF1C79">
        <w:trPr>
          <w:trHeight w:val="320"/>
        </w:trPr>
        <w:tc>
          <w:tcPr>
            <w:tcW w:w="3000" w:type="dxa"/>
            <w:noWrap/>
            <w:vAlign w:val="bottom"/>
            <w:hideMark/>
          </w:tcPr>
          <w:p w14:paraId="3D8E09B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 xml:space="preserve">Decision Tree </w:t>
            </w:r>
          </w:p>
        </w:tc>
        <w:tc>
          <w:tcPr>
            <w:tcW w:w="1300" w:type="dxa"/>
            <w:noWrap/>
            <w:vAlign w:val="bottom"/>
            <w:hideMark/>
          </w:tcPr>
          <w:p w14:paraId="0D180575"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0.58 (0.06)</w:t>
            </w:r>
          </w:p>
        </w:tc>
        <w:tc>
          <w:tcPr>
            <w:tcW w:w="1300" w:type="dxa"/>
            <w:noWrap/>
            <w:vAlign w:val="bottom"/>
            <w:hideMark/>
          </w:tcPr>
          <w:p w14:paraId="6D9607A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0.47 (0.05)</w:t>
            </w:r>
          </w:p>
        </w:tc>
        <w:tc>
          <w:tcPr>
            <w:tcW w:w="1300" w:type="dxa"/>
            <w:noWrap/>
            <w:vAlign w:val="bottom"/>
            <w:hideMark/>
          </w:tcPr>
          <w:p w14:paraId="2FB0B40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0.31 (0.01)</w:t>
            </w:r>
          </w:p>
        </w:tc>
        <w:tc>
          <w:tcPr>
            <w:tcW w:w="1300" w:type="dxa"/>
            <w:noWrap/>
            <w:vAlign w:val="bottom"/>
            <w:hideMark/>
          </w:tcPr>
          <w:p w14:paraId="28F7AEC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0.31 (0.01)</w:t>
            </w:r>
          </w:p>
        </w:tc>
        <w:tc>
          <w:tcPr>
            <w:tcW w:w="1300" w:type="dxa"/>
            <w:noWrap/>
            <w:vAlign w:val="bottom"/>
            <w:hideMark/>
          </w:tcPr>
          <w:p w14:paraId="40F935F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1.00 (0.00)</w:t>
            </w:r>
          </w:p>
        </w:tc>
        <w:tc>
          <w:tcPr>
            <w:tcW w:w="1360" w:type="dxa"/>
            <w:noWrap/>
            <w:vAlign w:val="bottom"/>
            <w:hideMark/>
          </w:tcPr>
          <w:p w14:paraId="3398934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0.41 (0.17)</w:t>
            </w:r>
          </w:p>
        </w:tc>
        <w:tc>
          <w:tcPr>
            <w:tcW w:w="1300" w:type="dxa"/>
            <w:noWrap/>
            <w:vAlign w:val="bottom"/>
            <w:hideMark/>
          </w:tcPr>
          <w:p w14:paraId="7F580F38"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0.47 (0.01)</w:t>
            </w:r>
          </w:p>
        </w:tc>
      </w:tr>
      <w:tr w:rsidR="00604E94" w:rsidRPr="00E37F51" w14:paraId="3A35EB8E" w14:textId="77777777" w:rsidTr="00BF1C79">
        <w:trPr>
          <w:trHeight w:val="320"/>
        </w:trPr>
        <w:tc>
          <w:tcPr>
            <w:tcW w:w="3000" w:type="dxa"/>
            <w:noWrap/>
            <w:vAlign w:val="bottom"/>
            <w:hideMark/>
          </w:tcPr>
          <w:p w14:paraId="4CCE0070"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LASSO</w:t>
            </w:r>
          </w:p>
        </w:tc>
        <w:tc>
          <w:tcPr>
            <w:tcW w:w="1300" w:type="dxa"/>
            <w:noWrap/>
            <w:vAlign w:val="bottom"/>
            <w:hideMark/>
          </w:tcPr>
          <w:p w14:paraId="15F39ABD"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0.77 (0.04)</w:t>
            </w:r>
          </w:p>
        </w:tc>
        <w:tc>
          <w:tcPr>
            <w:tcW w:w="1300" w:type="dxa"/>
            <w:noWrap/>
            <w:vAlign w:val="bottom"/>
            <w:hideMark/>
          </w:tcPr>
          <w:p w14:paraId="3D83F42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0.60 (0.07)</w:t>
            </w:r>
          </w:p>
        </w:tc>
        <w:tc>
          <w:tcPr>
            <w:tcW w:w="1300" w:type="dxa"/>
            <w:noWrap/>
            <w:vAlign w:val="bottom"/>
            <w:hideMark/>
          </w:tcPr>
          <w:p w14:paraId="0A3ACF3F"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0.59 (0.05)</w:t>
            </w:r>
          </w:p>
        </w:tc>
        <w:tc>
          <w:tcPr>
            <w:tcW w:w="1300" w:type="dxa"/>
            <w:noWrap/>
            <w:vAlign w:val="bottom"/>
            <w:hideMark/>
          </w:tcPr>
          <w:p w14:paraId="0D2D4B27"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0.42 (0.03)</w:t>
            </w:r>
          </w:p>
        </w:tc>
        <w:tc>
          <w:tcPr>
            <w:tcW w:w="1300" w:type="dxa"/>
            <w:noWrap/>
            <w:vAlign w:val="bottom"/>
            <w:hideMark/>
          </w:tcPr>
          <w:p w14:paraId="1DA8D18A"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0.92 (0.00)</w:t>
            </w:r>
          </w:p>
        </w:tc>
        <w:tc>
          <w:tcPr>
            <w:tcW w:w="1360" w:type="dxa"/>
            <w:noWrap/>
            <w:vAlign w:val="bottom"/>
            <w:hideMark/>
          </w:tcPr>
          <w:p w14:paraId="707B61B6"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0.43 (0.17)</w:t>
            </w:r>
          </w:p>
        </w:tc>
        <w:tc>
          <w:tcPr>
            <w:tcW w:w="1300" w:type="dxa"/>
            <w:noWrap/>
            <w:vAlign w:val="bottom"/>
            <w:hideMark/>
          </w:tcPr>
          <w:p w14:paraId="4860875E" w14:textId="77777777" w:rsidR="00454D2D" w:rsidRPr="004C2964" w:rsidRDefault="00454D2D" w:rsidP="00454D2D">
            <w:pPr>
              <w:spacing w:after="0" w:line="240" w:lineRule="auto"/>
              <w:rPr>
                <w:rFonts w:ascii="Times New Roman" w:eastAsia="Times New Roman" w:hAnsi="Times New Roman" w:cs="Times New Roman"/>
                <w:kern w:val="0"/>
                <w14:ligatures w14:val="none"/>
              </w:rPr>
            </w:pPr>
            <w:r w:rsidRPr="004C2964">
              <w:rPr>
                <w:rFonts w:ascii="Times New Roman" w:eastAsia="Times New Roman" w:hAnsi="Times New Roman" w:cs="Times New Roman"/>
                <w:kern w:val="0"/>
                <w14:ligatures w14:val="none"/>
              </w:rPr>
              <w:t>0.58 (0.03)</w:t>
            </w:r>
          </w:p>
        </w:tc>
      </w:tr>
    </w:tbl>
    <w:p w14:paraId="452A4A79" w14:textId="77777777" w:rsidR="00454D2D" w:rsidRPr="004C2964" w:rsidRDefault="00454D2D">
      <w:pPr>
        <w:rPr>
          <w:rFonts w:ascii="Times New Roman" w:hAnsi="Times New Roman" w:cs="Times New Roman"/>
        </w:rPr>
      </w:pPr>
    </w:p>
    <w:p w14:paraId="177885EC" w14:textId="77777777" w:rsidR="00865337" w:rsidRPr="004C2964" w:rsidRDefault="00865337">
      <w:pPr>
        <w:rPr>
          <w:rFonts w:ascii="Times New Roman" w:hAnsi="Times New Roman" w:cs="Times New Roman"/>
        </w:rPr>
      </w:pPr>
      <w:r w:rsidRPr="004C2964">
        <w:rPr>
          <w:rFonts w:ascii="Times New Roman" w:hAnsi="Times New Roman" w:cs="Times New Roman"/>
        </w:rPr>
        <w:br w:type="page"/>
      </w:r>
    </w:p>
    <w:p w14:paraId="20F29389" w14:textId="0A5D6241" w:rsidR="00865337" w:rsidRPr="004C2964" w:rsidRDefault="00865337" w:rsidP="00FA2C11">
      <w:pPr>
        <w:ind w:left="630" w:firstLine="720"/>
        <w:rPr>
          <w:rFonts w:ascii="Times New Roman" w:hAnsi="Times New Roman" w:cs="Times New Roman"/>
          <w:b/>
          <w:bCs/>
        </w:rPr>
      </w:pPr>
      <w:r w:rsidRPr="004C2964">
        <w:rPr>
          <w:rFonts w:ascii="Times New Roman" w:hAnsi="Times New Roman" w:cs="Times New Roman"/>
          <w:b/>
          <w:bCs/>
        </w:rPr>
        <w:lastRenderedPageBreak/>
        <w:t xml:space="preserve">Supplementary </w:t>
      </w:r>
      <w:r w:rsidR="00FA2C11" w:rsidRPr="004C2964">
        <w:rPr>
          <w:rFonts w:ascii="Times New Roman" w:hAnsi="Times New Roman" w:cs="Times New Roman"/>
          <w:b/>
          <w:bCs/>
        </w:rPr>
        <w:t>Figure</w:t>
      </w:r>
      <w:r w:rsidRPr="004C2964">
        <w:rPr>
          <w:rFonts w:ascii="Times New Roman" w:hAnsi="Times New Roman" w:cs="Times New Roman"/>
          <w:b/>
          <w:bCs/>
        </w:rPr>
        <w:t>: Correlation matrix for model feature</w:t>
      </w:r>
      <w:r w:rsidR="00FA2C11" w:rsidRPr="004C2964">
        <w:rPr>
          <w:rFonts w:ascii="Times New Roman" w:hAnsi="Times New Roman" w:cs="Times New Roman"/>
          <w:b/>
          <w:bCs/>
        </w:rPr>
        <w:t>s</w:t>
      </w:r>
      <w:r w:rsidR="00D9542A" w:rsidRPr="004C2964">
        <w:rPr>
          <w:rFonts w:ascii="Times New Roman" w:hAnsi="Times New Roman" w:cs="Times New Roman"/>
          <w:b/>
          <w:bCs/>
        </w:rPr>
        <w:t>.</w:t>
      </w:r>
    </w:p>
    <w:p w14:paraId="6088682D" w14:textId="728F9880" w:rsidR="00865337" w:rsidRPr="004C2964" w:rsidRDefault="00865337" w:rsidP="00FA2C11">
      <w:pPr>
        <w:ind w:left="1800"/>
        <w:rPr>
          <w:rFonts w:ascii="Times New Roman" w:hAnsi="Times New Roman" w:cs="Times New Roman"/>
        </w:rPr>
      </w:pPr>
      <w:r w:rsidRPr="004C2964">
        <w:rPr>
          <w:rFonts w:ascii="Times New Roman" w:hAnsi="Times New Roman" w:cs="Times New Roman"/>
          <w:noProof/>
        </w:rPr>
        <w:drawing>
          <wp:inline distT="0" distB="0" distL="0" distR="0" wp14:anchorId="476461A6" wp14:editId="5DE50856">
            <wp:extent cx="6147582" cy="5546156"/>
            <wp:effectExtent l="0" t="0" r="0" b="3810"/>
            <wp:docPr id="255419043" name="Picture 1" descr="A screenshot of a graph&#10;&#10;Description automatically generated">
              <a:extLst xmlns:a="http://schemas.openxmlformats.org/drawingml/2006/main">
                <a:ext uri="{FF2B5EF4-FFF2-40B4-BE49-F238E27FC236}">
                  <a16:creationId xmlns:a16="http://schemas.microsoft.com/office/drawing/2014/main" id="{C5E38261-2A90-6320-409F-0A75CFA992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screenshot of a graph&#10;&#10;Description automatically generated">
                      <a:extLst>
                        <a:ext uri="{FF2B5EF4-FFF2-40B4-BE49-F238E27FC236}">
                          <a16:creationId xmlns:a16="http://schemas.microsoft.com/office/drawing/2014/main" id="{C5E38261-2A90-6320-409F-0A75CFA99246}"/>
                        </a:ext>
                      </a:extLst>
                    </pic:cNvPr>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5359" cy="5553172"/>
                    </a:xfrm>
                    <a:prstGeom prst="rect">
                      <a:avLst/>
                    </a:prstGeom>
                    <a:noFill/>
                    <a:ln>
                      <a:noFill/>
                    </a:ln>
                  </pic:spPr>
                </pic:pic>
              </a:graphicData>
            </a:graphic>
          </wp:inline>
        </w:drawing>
      </w:r>
    </w:p>
    <w:p w14:paraId="74F44A1B" w14:textId="6100389A" w:rsidR="00842180" w:rsidRPr="004C2964" w:rsidRDefault="00842180" w:rsidP="00A22CD0">
      <w:pPr>
        <w:ind w:left="1440" w:right="630"/>
        <w:rPr>
          <w:rFonts w:ascii="Times New Roman" w:hAnsi="Times New Roman" w:cs="Times New Roman"/>
          <w:b/>
          <w:bCs/>
        </w:rPr>
      </w:pPr>
      <w:r w:rsidRPr="004C2964">
        <w:rPr>
          <w:rFonts w:ascii="Times New Roman" w:hAnsi="Times New Roman" w:cs="Times New Roman"/>
          <w:b/>
          <w:bCs/>
        </w:rPr>
        <w:lastRenderedPageBreak/>
        <w:t>Reference:</w:t>
      </w:r>
    </w:p>
    <w:p w14:paraId="410BC286" w14:textId="77777777" w:rsidR="00175AF7" w:rsidRPr="004C2964" w:rsidRDefault="00842180" w:rsidP="00175AF7">
      <w:pPr>
        <w:pStyle w:val="Bibliography"/>
        <w:rPr>
          <w:rFonts w:ascii="Times New Roman" w:hAnsi="Times New Roman" w:cs="Times New Roman"/>
        </w:rPr>
      </w:pPr>
      <w:r w:rsidRPr="00E37F51">
        <w:rPr>
          <w:rFonts w:ascii="Times New Roman" w:hAnsi="Times New Roman" w:cs="Times New Roman"/>
        </w:rPr>
        <w:fldChar w:fldCharType="begin"/>
      </w:r>
      <w:r w:rsidR="00545097" w:rsidRPr="00E37F51">
        <w:rPr>
          <w:rFonts w:ascii="Times New Roman" w:hAnsi="Times New Roman" w:cs="Times New Roman"/>
        </w:rPr>
        <w:instrText xml:space="preserve"> ADDIN ZOTERO_BIBL {"uncited":[],"omitted":[],"custom":[]} CSL_BIBLIOGRAPHY </w:instrText>
      </w:r>
      <w:r w:rsidRPr="00E37F51">
        <w:rPr>
          <w:rFonts w:ascii="Times New Roman" w:hAnsi="Times New Roman" w:cs="Times New Roman"/>
        </w:rPr>
        <w:fldChar w:fldCharType="separate"/>
      </w:r>
      <w:r w:rsidR="00175AF7" w:rsidRPr="004C2964">
        <w:rPr>
          <w:rFonts w:ascii="Times New Roman" w:hAnsi="Times New Roman" w:cs="Times New Roman"/>
        </w:rPr>
        <w:t>1.</w:t>
      </w:r>
      <w:r w:rsidR="00175AF7" w:rsidRPr="004C2964">
        <w:rPr>
          <w:rFonts w:ascii="Times New Roman" w:hAnsi="Times New Roman" w:cs="Times New Roman"/>
        </w:rPr>
        <w:tab/>
        <w:t xml:space="preserve">Moos R, Moos B. </w:t>
      </w:r>
      <w:r w:rsidR="00175AF7" w:rsidRPr="004C2964">
        <w:rPr>
          <w:rFonts w:ascii="Times New Roman" w:hAnsi="Times New Roman" w:cs="Times New Roman"/>
          <w:i/>
          <w:iCs/>
        </w:rPr>
        <w:t>Family Environmental Scale Manual.</w:t>
      </w:r>
      <w:r w:rsidR="00175AF7" w:rsidRPr="004C2964">
        <w:rPr>
          <w:rFonts w:ascii="Times New Roman" w:hAnsi="Times New Roman" w:cs="Times New Roman"/>
        </w:rPr>
        <w:t xml:space="preserve"> 3rd ed. Consulting Psychologists Press Inc.; 1994.</w:t>
      </w:r>
    </w:p>
    <w:p w14:paraId="7B32679E"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2.</w:t>
      </w:r>
      <w:r w:rsidRPr="004C2964">
        <w:rPr>
          <w:rFonts w:ascii="Times New Roman" w:hAnsi="Times New Roman" w:cs="Times New Roman"/>
        </w:rPr>
        <w:tab/>
        <w:t xml:space="preserve">Skinner H, Steinhauer P, Santa-Barbara J. The Family Assessment Measure. </w:t>
      </w:r>
      <w:r w:rsidRPr="004C2964">
        <w:rPr>
          <w:rFonts w:ascii="Times New Roman" w:hAnsi="Times New Roman" w:cs="Times New Roman"/>
          <w:i/>
          <w:iCs/>
        </w:rPr>
        <w:t>Can J Commun Ment Health</w:t>
      </w:r>
      <w:r w:rsidRPr="004C2964">
        <w:rPr>
          <w:rFonts w:ascii="Times New Roman" w:hAnsi="Times New Roman" w:cs="Times New Roman"/>
        </w:rPr>
        <w:t>. 1983;2(2):91-103.</w:t>
      </w:r>
    </w:p>
    <w:p w14:paraId="57BE098A"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3.</w:t>
      </w:r>
      <w:r w:rsidRPr="004C2964">
        <w:rPr>
          <w:rFonts w:ascii="Times New Roman" w:hAnsi="Times New Roman" w:cs="Times New Roman"/>
        </w:rPr>
        <w:tab/>
        <w:t xml:space="preserve">Vaux A, Riedel S, Stewart D. Modes of social support: The Social Support Behaviors (SS-B) Scale. </w:t>
      </w:r>
      <w:r w:rsidRPr="004C2964">
        <w:rPr>
          <w:rFonts w:ascii="Times New Roman" w:hAnsi="Times New Roman" w:cs="Times New Roman"/>
          <w:i/>
          <w:iCs/>
        </w:rPr>
        <w:t>Am J Community Psychol</w:t>
      </w:r>
      <w:r w:rsidRPr="004C2964">
        <w:rPr>
          <w:rFonts w:ascii="Times New Roman" w:hAnsi="Times New Roman" w:cs="Times New Roman"/>
        </w:rPr>
        <w:t>. 1987;15:209-237. doi:10.1007/BF00919279</w:t>
      </w:r>
    </w:p>
    <w:p w14:paraId="3080D79D"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4.</w:t>
      </w:r>
      <w:r w:rsidRPr="004C2964">
        <w:rPr>
          <w:rFonts w:ascii="Times New Roman" w:hAnsi="Times New Roman" w:cs="Times New Roman"/>
        </w:rPr>
        <w:tab/>
        <w:t xml:space="preserve">Bukowski WM, Hoza B, Boivin M. Measuring Friendship Quality During Pre- and Early Adolescence: The Development and Psychometric Properties of the Friendship Qualities Scale. </w:t>
      </w:r>
      <w:r w:rsidRPr="004C2964">
        <w:rPr>
          <w:rFonts w:ascii="Times New Roman" w:hAnsi="Times New Roman" w:cs="Times New Roman"/>
          <w:i/>
          <w:iCs/>
        </w:rPr>
        <w:t>J Soc Pers Relatsh</w:t>
      </w:r>
      <w:r w:rsidRPr="004C2964">
        <w:rPr>
          <w:rFonts w:ascii="Times New Roman" w:hAnsi="Times New Roman" w:cs="Times New Roman"/>
        </w:rPr>
        <w:t>. 1994;11(3):471-484. doi:https://doi.org/10.1177/0265407594113011</w:t>
      </w:r>
    </w:p>
    <w:p w14:paraId="59DC6BC3"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5.</w:t>
      </w:r>
      <w:r w:rsidRPr="004C2964">
        <w:rPr>
          <w:rFonts w:ascii="Times New Roman" w:hAnsi="Times New Roman" w:cs="Times New Roman"/>
        </w:rPr>
        <w:tab/>
        <w:t xml:space="preserve">Erkan Ati̇K Z, Çok F, Esen Çoban A, Doğan T, Güney Karaman N. The Turkish Adaptation of the Friendship Qualities Scale: A Validity and Reliability Study. </w:t>
      </w:r>
      <w:r w:rsidRPr="004C2964">
        <w:rPr>
          <w:rFonts w:ascii="Times New Roman" w:hAnsi="Times New Roman" w:cs="Times New Roman"/>
          <w:i/>
          <w:iCs/>
        </w:rPr>
        <w:t>Educ Sci Theory Pract</w:t>
      </w:r>
      <w:r w:rsidRPr="004C2964">
        <w:rPr>
          <w:rFonts w:ascii="Times New Roman" w:hAnsi="Times New Roman" w:cs="Times New Roman"/>
        </w:rPr>
        <w:t>. Published online April 28, 2014. doi:10.12738/estp.2014.2.1778</w:t>
      </w:r>
    </w:p>
    <w:p w14:paraId="781F0DD9"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6.</w:t>
      </w:r>
      <w:r w:rsidRPr="004C2964">
        <w:rPr>
          <w:rFonts w:ascii="Times New Roman" w:hAnsi="Times New Roman" w:cs="Times New Roman"/>
        </w:rPr>
        <w:tab/>
        <w:t xml:space="preserve">Huebner ES. Manual for the multidimensional students’ life satisfaction scale. </w:t>
      </w:r>
      <w:r w:rsidRPr="004C2964">
        <w:rPr>
          <w:rFonts w:ascii="Times New Roman" w:hAnsi="Times New Roman" w:cs="Times New Roman"/>
          <w:i/>
          <w:iCs/>
        </w:rPr>
        <w:t>Dep Psychol Univ S C</w:t>
      </w:r>
      <w:r w:rsidRPr="004C2964">
        <w:rPr>
          <w:rFonts w:ascii="Times New Roman" w:hAnsi="Times New Roman" w:cs="Times New Roman"/>
        </w:rPr>
        <w:t>. Published online 2001.</w:t>
      </w:r>
    </w:p>
    <w:p w14:paraId="5A634141"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7.</w:t>
      </w:r>
      <w:r w:rsidRPr="004C2964">
        <w:rPr>
          <w:rFonts w:ascii="Times New Roman" w:hAnsi="Times New Roman" w:cs="Times New Roman"/>
        </w:rPr>
        <w:tab/>
        <w:t xml:space="preserve">Bradley KD, Cunningham JD, Gilman R. Measuring Adolescent Life Satisfaction: A Psychometric Investigation of the Multidimensional Students’ Life Satisfaction Scale (MSLSS). </w:t>
      </w:r>
      <w:r w:rsidRPr="004C2964">
        <w:rPr>
          <w:rFonts w:ascii="Times New Roman" w:hAnsi="Times New Roman" w:cs="Times New Roman"/>
          <w:i/>
          <w:iCs/>
        </w:rPr>
        <w:t>J Happiness Stud</w:t>
      </w:r>
      <w:r w:rsidRPr="004C2964">
        <w:rPr>
          <w:rFonts w:ascii="Times New Roman" w:hAnsi="Times New Roman" w:cs="Times New Roman"/>
        </w:rPr>
        <w:t>. 2014;15(6):1333-1345. doi:10.1007/s10902-013-9478-z</w:t>
      </w:r>
    </w:p>
    <w:p w14:paraId="2CCB4B62"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8.</w:t>
      </w:r>
      <w:r w:rsidRPr="004C2964">
        <w:rPr>
          <w:rFonts w:ascii="Times New Roman" w:hAnsi="Times New Roman" w:cs="Times New Roman"/>
        </w:rPr>
        <w:tab/>
        <w:t xml:space="preserve">Schnettler B, Orellana L, Sepúlveda J, et al. Psychometric properties of the Multidimensional Students’ Life Satisfaction Scale in a sample of Chilean university students. </w:t>
      </w:r>
      <w:r w:rsidRPr="004C2964">
        <w:rPr>
          <w:rFonts w:ascii="Times New Roman" w:hAnsi="Times New Roman" w:cs="Times New Roman"/>
          <w:i/>
          <w:iCs/>
        </w:rPr>
        <w:t>Suma Psicológica</w:t>
      </w:r>
      <w:r w:rsidRPr="004C2964">
        <w:rPr>
          <w:rFonts w:ascii="Times New Roman" w:hAnsi="Times New Roman" w:cs="Times New Roman"/>
        </w:rPr>
        <w:t>. 2017;24(2):97-106. doi:10.1016/j.sumpsi.2017.06.001</w:t>
      </w:r>
    </w:p>
    <w:p w14:paraId="0E17B03E"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9.</w:t>
      </w:r>
      <w:r w:rsidRPr="004C2964">
        <w:rPr>
          <w:rFonts w:ascii="Times New Roman" w:hAnsi="Times New Roman" w:cs="Times New Roman"/>
        </w:rPr>
        <w:tab/>
        <w:t xml:space="preserve">Moser C, Felton A. </w:t>
      </w:r>
      <w:r w:rsidRPr="004C2964">
        <w:rPr>
          <w:rFonts w:ascii="Times New Roman" w:hAnsi="Times New Roman" w:cs="Times New Roman"/>
          <w:i/>
          <w:iCs/>
        </w:rPr>
        <w:t>The Construction of an Asset Index." Poverty Dynamics: Interdisciplinary Perspectives</w:t>
      </w:r>
      <w:r w:rsidRPr="004C2964">
        <w:rPr>
          <w:rFonts w:ascii="Times New Roman" w:hAnsi="Times New Roman" w:cs="Times New Roman"/>
        </w:rPr>
        <w:t>. Vol 10. 2009.</w:t>
      </w:r>
    </w:p>
    <w:p w14:paraId="3DD0F27F"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10.</w:t>
      </w:r>
      <w:r w:rsidRPr="004C2964">
        <w:rPr>
          <w:rFonts w:ascii="Times New Roman" w:hAnsi="Times New Roman" w:cs="Times New Roman"/>
        </w:rPr>
        <w:tab/>
        <w:t xml:space="preserve">Naveed TA, Gordon D, Ullah S, Zhang M. The Construction of an Asset Index at Household Level and Measurement of Economic Disparities in Punjab (Pakistan) by using MICS-Micro Data. </w:t>
      </w:r>
      <w:r w:rsidRPr="004C2964">
        <w:rPr>
          <w:rFonts w:ascii="Times New Roman" w:hAnsi="Times New Roman" w:cs="Times New Roman"/>
          <w:i/>
          <w:iCs/>
        </w:rPr>
        <w:t>Soc Indic Res</w:t>
      </w:r>
      <w:r w:rsidRPr="004C2964">
        <w:rPr>
          <w:rFonts w:ascii="Times New Roman" w:hAnsi="Times New Roman" w:cs="Times New Roman"/>
        </w:rPr>
        <w:t>. 2021;155(1):73-95. doi:10.1007/s11205-020-02594-3</w:t>
      </w:r>
    </w:p>
    <w:p w14:paraId="13F3BFEA"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11.</w:t>
      </w:r>
      <w:r w:rsidRPr="004C2964">
        <w:rPr>
          <w:rFonts w:ascii="Times New Roman" w:hAnsi="Times New Roman" w:cs="Times New Roman"/>
        </w:rPr>
        <w:tab/>
        <w:t xml:space="preserve">Knueppel D, Demment M, Kaiser L. Validation of the Household Food Insecurity Access Scale in rural Tanzania. </w:t>
      </w:r>
      <w:r w:rsidRPr="004C2964">
        <w:rPr>
          <w:rFonts w:ascii="Times New Roman" w:hAnsi="Times New Roman" w:cs="Times New Roman"/>
          <w:i/>
          <w:iCs/>
        </w:rPr>
        <w:t>Public Health Nutr</w:t>
      </w:r>
      <w:r w:rsidRPr="004C2964">
        <w:rPr>
          <w:rFonts w:ascii="Times New Roman" w:hAnsi="Times New Roman" w:cs="Times New Roman"/>
        </w:rPr>
        <w:t>. 2010;13(3):360-367. doi:10.1017/S1368980009991121</w:t>
      </w:r>
    </w:p>
    <w:p w14:paraId="09163C51"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12.</w:t>
      </w:r>
      <w:r w:rsidRPr="004C2964">
        <w:rPr>
          <w:rFonts w:ascii="Times New Roman" w:hAnsi="Times New Roman" w:cs="Times New Roman"/>
        </w:rPr>
        <w:tab/>
        <w:t xml:space="preserve">Johnson MO, Neilands TB, Dilworth SE, Morin SF, Remien RH, Chesney MA. The Role of Self-Efficacy in HIV Treatment Adherence: Validation of the HIV Treatment Adherence Self-Efficacy Scale (HIV-ASES). </w:t>
      </w:r>
      <w:r w:rsidRPr="004C2964">
        <w:rPr>
          <w:rFonts w:ascii="Times New Roman" w:hAnsi="Times New Roman" w:cs="Times New Roman"/>
          <w:i/>
          <w:iCs/>
        </w:rPr>
        <w:t>J Behav Med</w:t>
      </w:r>
      <w:r w:rsidRPr="004C2964">
        <w:rPr>
          <w:rFonts w:ascii="Times New Roman" w:hAnsi="Times New Roman" w:cs="Times New Roman"/>
        </w:rPr>
        <w:t>. 2007;30(5):359-370. doi:10.1007/s10865-007-9118-3</w:t>
      </w:r>
    </w:p>
    <w:p w14:paraId="3514ADC4"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lastRenderedPageBreak/>
        <w:t>13.</w:t>
      </w:r>
      <w:r w:rsidRPr="004C2964">
        <w:rPr>
          <w:rFonts w:ascii="Times New Roman" w:hAnsi="Times New Roman" w:cs="Times New Roman"/>
        </w:rPr>
        <w:tab/>
        <w:t>Kalichman SC, Catz S, Ramachandran B. BARRIERS TO HIV/AIDS TREATMENT AND TREATMENT ADHERENCE AMONG AFRICAN-AMERICAN ADULTS WITH DISADVANTAGED EDUCATION.</w:t>
      </w:r>
    </w:p>
    <w:p w14:paraId="755B16D6"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14.</w:t>
      </w:r>
      <w:r w:rsidRPr="004C2964">
        <w:rPr>
          <w:rFonts w:ascii="Times New Roman" w:hAnsi="Times New Roman" w:cs="Times New Roman"/>
        </w:rPr>
        <w:tab/>
        <w:t xml:space="preserve">Mueller S, Wilke T, Gorasso V, Erhart M, Kittner JM. Adaption and validation of the adherence barriers questionnaire for HIV patients on antiretroviral therapy (ABQ-HIV). </w:t>
      </w:r>
      <w:r w:rsidRPr="004C2964">
        <w:rPr>
          <w:rFonts w:ascii="Times New Roman" w:hAnsi="Times New Roman" w:cs="Times New Roman"/>
          <w:i/>
          <w:iCs/>
        </w:rPr>
        <w:t>BMC Infect Dis</w:t>
      </w:r>
      <w:r w:rsidRPr="004C2964">
        <w:rPr>
          <w:rFonts w:ascii="Times New Roman" w:hAnsi="Times New Roman" w:cs="Times New Roman"/>
        </w:rPr>
        <w:t>. 2018;18(1):599. doi:10.1186/s12879-018-3530-x</w:t>
      </w:r>
    </w:p>
    <w:p w14:paraId="4287F964"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15.</w:t>
      </w:r>
      <w:r w:rsidRPr="004C2964">
        <w:rPr>
          <w:rFonts w:ascii="Times New Roman" w:hAnsi="Times New Roman" w:cs="Times New Roman"/>
        </w:rPr>
        <w:tab/>
        <w:t xml:space="preserve">Michalopoulos LM, Meinhart M, Barton SM, et al. Adaptation and Validation of the Shame Questionnaire Among Ugandan Youth Living with HIV. </w:t>
      </w:r>
      <w:r w:rsidRPr="004C2964">
        <w:rPr>
          <w:rFonts w:ascii="Times New Roman" w:hAnsi="Times New Roman" w:cs="Times New Roman"/>
          <w:i/>
          <w:iCs/>
        </w:rPr>
        <w:t>Child Indic Res</w:t>
      </w:r>
      <w:r w:rsidRPr="004C2964">
        <w:rPr>
          <w:rFonts w:ascii="Times New Roman" w:hAnsi="Times New Roman" w:cs="Times New Roman"/>
        </w:rPr>
        <w:t>. 2019;12(3):1023-1042. doi:10.1007/s12187-018-9570-3</w:t>
      </w:r>
    </w:p>
    <w:p w14:paraId="75774F83"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16.</w:t>
      </w:r>
      <w:r w:rsidRPr="004C2964">
        <w:rPr>
          <w:rFonts w:ascii="Times New Roman" w:hAnsi="Times New Roman" w:cs="Times New Roman"/>
        </w:rPr>
        <w:tab/>
        <w:t xml:space="preserve">Mason S, Berger B, Ferrans CE, Sultzman V, Fendrich M. Developing a Measure of Stigma by Association With African American Adolescents Whose Mothers Have HIV. </w:t>
      </w:r>
      <w:r w:rsidRPr="004C2964">
        <w:rPr>
          <w:rFonts w:ascii="Times New Roman" w:hAnsi="Times New Roman" w:cs="Times New Roman"/>
          <w:i/>
          <w:iCs/>
        </w:rPr>
        <w:t>Res Soc Work Pract</w:t>
      </w:r>
      <w:r w:rsidRPr="004C2964">
        <w:rPr>
          <w:rFonts w:ascii="Times New Roman" w:hAnsi="Times New Roman" w:cs="Times New Roman"/>
        </w:rPr>
        <w:t>. 2010;20(1):65-73. doi:10.1177/1049731508330223</w:t>
      </w:r>
    </w:p>
    <w:p w14:paraId="7D323ACA"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17.</w:t>
      </w:r>
      <w:r w:rsidRPr="004C2964">
        <w:rPr>
          <w:rFonts w:ascii="Times New Roman" w:hAnsi="Times New Roman" w:cs="Times New Roman"/>
        </w:rPr>
        <w:tab/>
        <w:t xml:space="preserve">Berger BE, Ferrans CE, Lashley FR. Measuring stigma in people with HIV: Psychometric assessment of the HIV stigma scale¶. </w:t>
      </w:r>
      <w:r w:rsidRPr="004C2964">
        <w:rPr>
          <w:rFonts w:ascii="Times New Roman" w:hAnsi="Times New Roman" w:cs="Times New Roman"/>
          <w:i/>
          <w:iCs/>
        </w:rPr>
        <w:t>Res Nurs Health</w:t>
      </w:r>
      <w:r w:rsidRPr="004C2964">
        <w:rPr>
          <w:rFonts w:ascii="Times New Roman" w:hAnsi="Times New Roman" w:cs="Times New Roman"/>
        </w:rPr>
        <w:t>. 2001;24(6):518-529. doi:10.1002/nur.10011</w:t>
      </w:r>
    </w:p>
    <w:p w14:paraId="0B064E4C"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18.</w:t>
      </w:r>
      <w:r w:rsidRPr="004C2964">
        <w:rPr>
          <w:rFonts w:ascii="Times New Roman" w:hAnsi="Times New Roman" w:cs="Times New Roman"/>
        </w:rPr>
        <w:tab/>
        <w:t xml:space="preserve">Wanjala SW, Too EK, Luchters S, Abubakar A. Psychometric Properties of the Berger HIV Stigma Scale: A Systematic Review. </w:t>
      </w:r>
      <w:r w:rsidRPr="004C2964">
        <w:rPr>
          <w:rFonts w:ascii="Times New Roman" w:hAnsi="Times New Roman" w:cs="Times New Roman"/>
          <w:i/>
          <w:iCs/>
        </w:rPr>
        <w:t>Int J Environ Res Public Health</w:t>
      </w:r>
      <w:r w:rsidRPr="004C2964">
        <w:rPr>
          <w:rFonts w:ascii="Times New Roman" w:hAnsi="Times New Roman" w:cs="Times New Roman"/>
        </w:rPr>
        <w:t>. 2021;18(24):13074. doi:10.3390/ijerph182413074</w:t>
      </w:r>
    </w:p>
    <w:p w14:paraId="0BF67747"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19.</w:t>
      </w:r>
      <w:r w:rsidRPr="004C2964">
        <w:rPr>
          <w:rFonts w:ascii="Times New Roman" w:hAnsi="Times New Roman" w:cs="Times New Roman"/>
        </w:rPr>
        <w:tab/>
        <w:t xml:space="preserve">Beck AT, Weissman A, Lester D, Trexler L. The measurement of pessimism: The Hopelessness Scale. </w:t>
      </w:r>
      <w:r w:rsidRPr="004C2964">
        <w:rPr>
          <w:rFonts w:ascii="Times New Roman" w:hAnsi="Times New Roman" w:cs="Times New Roman"/>
          <w:i/>
          <w:iCs/>
        </w:rPr>
        <w:t>J Consult Clin Psychol</w:t>
      </w:r>
      <w:r w:rsidRPr="004C2964">
        <w:rPr>
          <w:rFonts w:ascii="Times New Roman" w:hAnsi="Times New Roman" w:cs="Times New Roman"/>
        </w:rPr>
        <w:t>. 1974;42(6):861-865. doi:10.1037/h0037562</w:t>
      </w:r>
    </w:p>
    <w:p w14:paraId="094AA514"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20.</w:t>
      </w:r>
      <w:r w:rsidRPr="004C2964">
        <w:rPr>
          <w:rFonts w:ascii="Times New Roman" w:hAnsi="Times New Roman" w:cs="Times New Roman"/>
        </w:rPr>
        <w:tab/>
        <w:t xml:space="preserve">Kocalevent RD, Finck C, Pérez-Trujillo M, Sautier L, Zill J, Hinz A. Standardization of the Beck Hopelessness Scale in the general population. </w:t>
      </w:r>
      <w:r w:rsidRPr="004C2964">
        <w:rPr>
          <w:rFonts w:ascii="Times New Roman" w:hAnsi="Times New Roman" w:cs="Times New Roman"/>
          <w:i/>
          <w:iCs/>
        </w:rPr>
        <w:t>J Ment Health</w:t>
      </w:r>
      <w:r w:rsidRPr="004C2964">
        <w:rPr>
          <w:rFonts w:ascii="Times New Roman" w:hAnsi="Times New Roman" w:cs="Times New Roman"/>
        </w:rPr>
        <w:t>. 2017;26(6):516-522. doi:10.1080/09638237.2016.1244717</w:t>
      </w:r>
    </w:p>
    <w:p w14:paraId="0FABB248"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21.</w:t>
      </w:r>
      <w:r w:rsidRPr="004C2964">
        <w:rPr>
          <w:rFonts w:ascii="Times New Roman" w:hAnsi="Times New Roman" w:cs="Times New Roman"/>
        </w:rPr>
        <w:tab/>
        <w:t>Rosenberg M. Society and the adolescent self-image. Published online 1995.</w:t>
      </w:r>
    </w:p>
    <w:p w14:paraId="48E3289B"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22.</w:t>
      </w:r>
      <w:r w:rsidRPr="004C2964">
        <w:rPr>
          <w:rFonts w:ascii="Times New Roman" w:hAnsi="Times New Roman" w:cs="Times New Roman"/>
        </w:rPr>
        <w:tab/>
        <w:t xml:space="preserve">Makhubela M, Mashegoane S. Psychological validation of the Rosenberg Self-Esteem Scale (RSES) in South Africa: Method effects and dimensionality in black African and white university students. </w:t>
      </w:r>
      <w:r w:rsidRPr="004C2964">
        <w:rPr>
          <w:rFonts w:ascii="Times New Roman" w:hAnsi="Times New Roman" w:cs="Times New Roman"/>
          <w:i/>
          <w:iCs/>
        </w:rPr>
        <w:t>J Psychol Afr</w:t>
      </w:r>
      <w:r w:rsidRPr="004C2964">
        <w:rPr>
          <w:rFonts w:ascii="Times New Roman" w:hAnsi="Times New Roman" w:cs="Times New Roman"/>
        </w:rPr>
        <w:t>. 2017;27(3):277-281. doi:10.1080/14330237.2017.1294303</w:t>
      </w:r>
    </w:p>
    <w:p w14:paraId="4D99A1D7"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23.</w:t>
      </w:r>
      <w:r w:rsidRPr="004C2964">
        <w:rPr>
          <w:rFonts w:ascii="Times New Roman" w:hAnsi="Times New Roman" w:cs="Times New Roman"/>
        </w:rPr>
        <w:tab/>
        <w:t>Fitts WH, Warren WL. Tennessee self-concept scale: TSCS-2. Published online 1996.</w:t>
      </w:r>
    </w:p>
    <w:p w14:paraId="19E2A5A7"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t>24.</w:t>
      </w:r>
      <w:r w:rsidRPr="004C2964">
        <w:rPr>
          <w:rFonts w:ascii="Times New Roman" w:hAnsi="Times New Roman" w:cs="Times New Roman"/>
        </w:rPr>
        <w:tab/>
        <w:t xml:space="preserve">Fernández-Zabala A, Rodríguez-Fernández A, Goñi A. The structure of the Social Self-Concept (SSC) Questionnaire. </w:t>
      </w:r>
      <w:r w:rsidRPr="004C2964">
        <w:rPr>
          <w:rFonts w:ascii="Times New Roman" w:hAnsi="Times New Roman" w:cs="Times New Roman"/>
          <w:i/>
          <w:iCs/>
        </w:rPr>
        <w:t>An Psicol</w:t>
      </w:r>
      <w:r w:rsidRPr="004C2964">
        <w:rPr>
          <w:rFonts w:ascii="Times New Roman" w:hAnsi="Times New Roman" w:cs="Times New Roman"/>
        </w:rPr>
        <w:t>. 2015;32(1):199. doi:10.6018/analesps.32.1.193931</w:t>
      </w:r>
    </w:p>
    <w:p w14:paraId="26F9A467" w14:textId="77777777" w:rsidR="00175AF7" w:rsidRPr="004C2964" w:rsidRDefault="00175AF7" w:rsidP="00175AF7">
      <w:pPr>
        <w:pStyle w:val="Bibliography"/>
        <w:rPr>
          <w:rFonts w:ascii="Times New Roman" w:hAnsi="Times New Roman" w:cs="Times New Roman"/>
        </w:rPr>
      </w:pPr>
      <w:r w:rsidRPr="004C2964">
        <w:rPr>
          <w:rFonts w:ascii="Times New Roman" w:hAnsi="Times New Roman" w:cs="Times New Roman"/>
        </w:rPr>
        <w:lastRenderedPageBreak/>
        <w:t>25.</w:t>
      </w:r>
      <w:r w:rsidRPr="004C2964">
        <w:rPr>
          <w:rFonts w:ascii="Times New Roman" w:hAnsi="Times New Roman" w:cs="Times New Roman"/>
        </w:rPr>
        <w:tab/>
        <w:t>WHO. The role of HIV viral suppression in improving individual health and reducing transmission. Published online July 22, 2023. Accessed June 18, 2024. https://www.who.int/publications/i/item/9789240055179</w:t>
      </w:r>
    </w:p>
    <w:p w14:paraId="57136855" w14:textId="5224C7C0" w:rsidR="00842180" w:rsidRPr="004C2964" w:rsidRDefault="00842180" w:rsidP="00175AF7">
      <w:pPr>
        <w:pStyle w:val="Bibliography"/>
        <w:rPr>
          <w:rFonts w:ascii="Times New Roman" w:hAnsi="Times New Roman" w:cs="Times New Roman"/>
        </w:rPr>
      </w:pPr>
      <w:r w:rsidRPr="004C2964">
        <w:rPr>
          <w:rFonts w:ascii="Times New Roman" w:hAnsi="Times New Roman" w:cs="Times New Roman"/>
        </w:rPr>
        <w:fldChar w:fldCharType="end"/>
      </w:r>
    </w:p>
    <w:sectPr w:rsidR="00842180" w:rsidRPr="004C2964" w:rsidSect="008154AC">
      <w:pgSz w:w="15840" w:h="12240" w:orient="landscape"/>
      <w:pgMar w:top="1440" w:right="1440" w:bottom="144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4AC"/>
    <w:rsid w:val="00011DDD"/>
    <w:rsid w:val="00060220"/>
    <w:rsid w:val="00072ADA"/>
    <w:rsid w:val="00073B40"/>
    <w:rsid w:val="00095AB2"/>
    <w:rsid w:val="000D6571"/>
    <w:rsid w:val="000E43FE"/>
    <w:rsid w:val="0011396C"/>
    <w:rsid w:val="00131BEC"/>
    <w:rsid w:val="00153D37"/>
    <w:rsid w:val="00172521"/>
    <w:rsid w:val="00173EC0"/>
    <w:rsid w:val="00175AF7"/>
    <w:rsid w:val="00184BBD"/>
    <w:rsid w:val="00186B59"/>
    <w:rsid w:val="00187B5E"/>
    <w:rsid w:val="00196F67"/>
    <w:rsid w:val="001C5CE1"/>
    <w:rsid w:val="001E455F"/>
    <w:rsid w:val="002011EA"/>
    <w:rsid w:val="00205E7E"/>
    <w:rsid w:val="002505D6"/>
    <w:rsid w:val="002C556B"/>
    <w:rsid w:val="0030004E"/>
    <w:rsid w:val="003473C5"/>
    <w:rsid w:val="003A7FD0"/>
    <w:rsid w:val="003B1656"/>
    <w:rsid w:val="00426018"/>
    <w:rsid w:val="004473D9"/>
    <w:rsid w:val="00454D2D"/>
    <w:rsid w:val="004C2964"/>
    <w:rsid w:val="004E4DD1"/>
    <w:rsid w:val="00507166"/>
    <w:rsid w:val="00545097"/>
    <w:rsid w:val="00546C3E"/>
    <w:rsid w:val="00563E12"/>
    <w:rsid w:val="005944B0"/>
    <w:rsid w:val="005C2B0A"/>
    <w:rsid w:val="005E1787"/>
    <w:rsid w:val="005F291F"/>
    <w:rsid w:val="00604E94"/>
    <w:rsid w:val="00632836"/>
    <w:rsid w:val="006733A8"/>
    <w:rsid w:val="00675105"/>
    <w:rsid w:val="00687026"/>
    <w:rsid w:val="006A6B88"/>
    <w:rsid w:val="006E47CD"/>
    <w:rsid w:val="0072203A"/>
    <w:rsid w:val="007234D5"/>
    <w:rsid w:val="007328E2"/>
    <w:rsid w:val="007710AD"/>
    <w:rsid w:val="0077365E"/>
    <w:rsid w:val="007834FD"/>
    <w:rsid w:val="00795E53"/>
    <w:rsid w:val="007C6056"/>
    <w:rsid w:val="007F09E1"/>
    <w:rsid w:val="007F1B2B"/>
    <w:rsid w:val="00801FEB"/>
    <w:rsid w:val="00803036"/>
    <w:rsid w:val="008154AC"/>
    <w:rsid w:val="00825A2E"/>
    <w:rsid w:val="008420C6"/>
    <w:rsid w:val="00842180"/>
    <w:rsid w:val="0085754F"/>
    <w:rsid w:val="00865337"/>
    <w:rsid w:val="00865C29"/>
    <w:rsid w:val="00870E77"/>
    <w:rsid w:val="0087238C"/>
    <w:rsid w:val="0089015C"/>
    <w:rsid w:val="008C4150"/>
    <w:rsid w:val="008E490C"/>
    <w:rsid w:val="00900A34"/>
    <w:rsid w:val="00915EA4"/>
    <w:rsid w:val="00923980"/>
    <w:rsid w:val="0096211E"/>
    <w:rsid w:val="00977831"/>
    <w:rsid w:val="009B1F1B"/>
    <w:rsid w:val="009B2AE2"/>
    <w:rsid w:val="009D7CE1"/>
    <w:rsid w:val="00A21CB4"/>
    <w:rsid w:val="00A22CD0"/>
    <w:rsid w:val="00A36BE3"/>
    <w:rsid w:val="00A522F3"/>
    <w:rsid w:val="00A928B6"/>
    <w:rsid w:val="00A94F66"/>
    <w:rsid w:val="00AA1CDC"/>
    <w:rsid w:val="00AC5517"/>
    <w:rsid w:val="00B630F3"/>
    <w:rsid w:val="00B84338"/>
    <w:rsid w:val="00BA4890"/>
    <w:rsid w:val="00BB11AB"/>
    <w:rsid w:val="00BD7DDB"/>
    <w:rsid w:val="00BE638B"/>
    <w:rsid w:val="00BF18B0"/>
    <w:rsid w:val="00BF1C79"/>
    <w:rsid w:val="00BF3869"/>
    <w:rsid w:val="00C17741"/>
    <w:rsid w:val="00C24281"/>
    <w:rsid w:val="00C732B7"/>
    <w:rsid w:val="00C821A4"/>
    <w:rsid w:val="00CF285B"/>
    <w:rsid w:val="00CF337D"/>
    <w:rsid w:val="00CF4767"/>
    <w:rsid w:val="00CF664F"/>
    <w:rsid w:val="00CF7162"/>
    <w:rsid w:val="00D24D5F"/>
    <w:rsid w:val="00D27688"/>
    <w:rsid w:val="00D330C8"/>
    <w:rsid w:val="00D54DCC"/>
    <w:rsid w:val="00D759A5"/>
    <w:rsid w:val="00D80C9B"/>
    <w:rsid w:val="00D909B2"/>
    <w:rsid w:val="00D92537"/>
    <w:rsid w:val="00D9542A"/>
    <w:rsid w:val="00D973A2"/>
    <w:rsid w:val="00DE20C7"/>
    <w:rsid w:val="00DF0F7C"/>
    <w:rsid w:val="00DF218A"/>
    <w:rsid w:val="00E1649B"/>
    <w:rsid w:val="00E20FEF"/>
    <w:rsid w:val="00E37F51"/>
    <w:rsid w:val="00E446F9"/>
    <w:rsid w:val="00E47200"/>
    <w:rsid w:val="00E5448D"/>
    <w:rsid w:val="00E66A42"/>
    <w:rsid w:val="00E72E11"/>
    <w:rsid w:val="00E82C98"/>
    <w:rsid w:val="00E83C52"/>
    <w:rsid w:val="00F00346"/>
    <w:rsid w:val="00F0660F"/>
    <w:rsid w:val="00F21505"/>
    <w:rsid w:val="00F36EA2"/>
    <w:rsid w:val="00F73142"/>
    <w:rsid w:val="00FA2C11"/>
    <w:rsid w:val="00FB3AD2"/>
    <w:rsid w:val="00FE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89526B"/>
  <w15:chartTrackingRefBased/>
  <w15:docId w15:val="{B372AA35-570E-3644-84EE-54124506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AF7"/>
  </w:style>
  <w:style w:type="paragraph" w:styleId="Heading1">
    <w:name w:val="heading 1"/>
    <w:basedOn w:val="Normal"/>
    <w:next w:val="Normal"/>
    <w:link w:val="Heading1Char"/>
    <w:uiPriority w:val="9"/>
    <w:qFormat/>
    <w:rsid w:val="00815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4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4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4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4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4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4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4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4AC"/>
    <w:rPr>
      <w:rFonts w:eastAsiaTheme="majorEastAsia" w:cstheme="majorBidi"/>
      <w:color w:val="272727" w:themeColor="text1" w:themeTint="D8"/>
    </w:rPr>
  </w:style>
  <w:style w:type="paragraph" w:styleId="Title">
    <w:name w:val="Title"/>
    <w:basedOn w:val="Normal"/>
    <w:next w:val="Normal"/>
    <w:link w:val="TitleChar"/>
    <w:uiPriority w:val="10"/>
    <w:qFormat/>
    <w:rsid w:val="00815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4AC"/>
    <w:pPr>
      <w:spacing w:before="160"/>
      <w:jc w:val="center"/>
    </w:pPr>
    <w:rPr>
      <w:i/>
      <w:iCs/>
      <w:color w:val="404040" w:themeColor="text1" w:themeTint="BF"/>
    </w:rPr>
  </w:style>
  <w:style w:type="character" w:customStyle="1" w:styleId="QuoteChar">
    <w:name w:val="Quote Char"/>
    <w:basedOn w:val="DefaultParagraphFont"/>
    <w:link w:val="Quote"/>
    <w:uiPriority w:val="29"/>
    <w:rsid w:val="008154AC"/>
    <w:rPr>
      <w:i/>
      <w:iCs/>
      <w:color w:val="404040" w:themeColor="text1" w:themeTint="BF"/>
    </w:rPr>
  </w:style>
  <w:style w:type="paragraph" w:styleId="ListParagraph">
    <w:name w:val="List Paragraph"/>
    <w:basedOn w:val="Normal"/>
    <w:uiPriority w:val="34"/>
    <w:qFormat/>
    <w:rsid w:val="008154AC"/>
    <w:pPr>
      <w:ind w:left="720"/>
      <w:contextualSpacing/>
    </w:pPr>
  </w:style>
  <w:style w:type="character" w:styleId="IntenseEmphasis">
    <w:name w:val="Intense Emphasis"/>
    <w:basedOn w:val="DefaultParagraphFont"/>
    <w:uiPriority w:val="21"/>
    <w:qFormat/>
    <w:rsid w:val="008154AC"/>
    <w:rPr>
      <w:i/>
      <w:iCs/>
      <w:color w:val="0F4761" w:themeColor="accent1" w:themeShade="BF"/>
    </w:rPr>
  </w:style>
  <w:style w:type="paragraph" w:styleId="IntenseQuote">
    <w:name w:val="Intense Quote"/>
    <w:basedOn w:val="Normal"/>
    <w:next w:val="Normal"/>
    <w:link w:val="IntenseQuoteChar"/>
    <w:uiPriority w:val="30"/>
    <w:qFormat/>
    <w:rsid w:val="00815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4AC"/>
    <w:rPr>
      <w:i/>
      <w:iCs/>
      <w:color w:val="0F4761" w:themeColor="accent1" w:themeShade="BF"/>
    </w:rPr>
  </w:style>
  <w:style w:type="character" w:styleId="IntenseReference">
    <w:name w:val="Intense Reference"/>
    <w:basedOn w:val="DefaultParagraphFont"/>
    <w:uiPriority w:val="32"/>
    <w:qFormat/>
    <w:rsid w:val="008154AC"/>
    <w:rPr>
      <w:b/>
      <w:bCs/>
      <w:smallCaps/>
      <w:color w:val="0F4761" w:themeColor="accent1" w:themeShade="BF"/>
      <w:spacing w:val="5"/>
    </w:rPr>
  </w:style>
  <w:style w:type="paragraph" w:styleId="Bibliography">
    <w:name w:val="Bibliography"/>
    <w:basedOn w:val="Normal"/>
    <w:next w:val="Normal"/>
    <w:uiPriority w:val="37"/>
    <w:unhideWhenUsed/>
    <w:rsid w:val="00842180"/>
    <w:pPr>
      <w:tabs>
        <w:tab w:val="left" w:pos="260"/>
      </w:tabs>
      <w:spacing w:after="240" w:line="240" w:lineRule="auto"/>
      <w:ind w:left="264" w:hanging="264"/>
    </w:pPr>
  </w:style>
  <w:style w:type="character" w:styleId="Strong">
    <w:name w:val="Strong"/>
    <w:basedOn w:val="DefaultParagraphFont"/>
    <w:uiPriority w:val="22"/>
    <w:qFormat/>
    <w:rsid w:val="007F1B2B"/>
    <w:rPr>
      <w:b/>
      <w:bCs/>
    </w:rPr>
  </w:style>
  <w:style w:type="paragraph" w:styleId="Revision">
    <w:name w:val="Revision"/>
    <w:hidden/>
    <w:uiPriority w:val="99"/>
    <w:semiHidden/>
    <w:rsid w:val="00C732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37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8687</Words>
  <Characters>55253</Characters>
  <Application>Microsoft Office Word</Application>
  <DocSecurity>0</DocSecurity>
  <Lines>969</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Ssentumbwe, Vicent</dc:creator>
  <cp:keywords/>
  <dc:description/>
  <cp:lastModifiedBy>Ssentumbwe, Vicent</cp:lastModifiedBy>
  <cp:revision>2</cp:revision>
  <dcterms:created xsi:type="dcterms:W3CDTF">2026-02-28T15:54:00Z</dcterms:created>
  <dcterms:modified xsi:type="dcterms:W3CDTF">2026-02-28T15:54:00Z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zotero-version="8.0"&gt;&lt;session id="vDrbzuj2"/&gt;&lt;style id="http://www.zotero.org/styles/american-medical-association"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