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274B1" w:rsidRPr="00006081" w:rsidRDefault="00C50D89">
      <w:pPr>
        <w:spacing w:line="480" w:lineRule="auto"/>
        <w:jc w:val="center"/>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Appendix 2.</w:t>
      </w:r>
    </w:p>
    <w:p w14:paraId="00000002" w14:textId="77777777" w:rsidR="00A274B1" w:rsidRPr="00006081" w:rsidRDefault="00C50D89">
      <w:pPr>
        <w:spacing w:line="480" w:lineRule="auto"/>
        <w:jc w:val="center"/>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Coding detail</w:t>
      </w:r>
    </w:p>
    <w:p w14:paraId="00000003" w14:textId="77777777" w:rsidR="00A274B1" w:rsidRPr="00006081" w:rsidRDefault="00A274B1">
      <w:pPr>
        <w:spacing w:line="480" w:lineRule="auto"/>
        <w:rPr>
          <w:rFonts w:ascii="Times New Roman" w:eastAsia="Times New Roman" w:hAnsi="Times New Roman" w:cs="Times New Roman"/>
          <w:sz w:val="24"/>
          <w:szCs w:val="24"/>
        </w:rPr>
      </w:pPr>
    </w:p>
    <w:p w14:paraId="00000004" w14:textId="77777777" w:rsidR="00A274B1" w:rsidRPr="00006081" w:rsidRDefault="00C50D89" w:rsidP="00C50D89">
      <w:pPr>
        <w:numPr>
          <w:ilvl w:val="0"/>
          <w:numId w:val="1"/>
        </w:numPr>
        <w:spacing w:line="480" w:lineRule="auto"/>
        <w:ind w:left="284" w:hanging="284"/>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General data coding</w:t>
      </w:r>
    </w:p>
    <w:p w14:paraId="00000005" w14:textId="69364FF4"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The entire sample underwent general data coding and was later separated into groups for outcome coding. Items selected for general data coding included publication details, population metrics, and several study </w:t>
      </w:r>
      <w:proofErr w:type="gramStart"/>
      <w:r w:rsidRPr="00006081">
        <w:rPr>
          <w:rFonts w:ascii="Times New Roman" w:eastAsia="Times New Roman" w:hAnsi="Times New Roman" w:cs="Times New Roman"/>
          <w:sz w:val="24"/>
          <w:szCs w:val="24"/>
        </w:rPr>
        <w:t>method</w:t>
      </w:r>
      <w:proofErr w:type="gramEnd"/>
      <w:r w:rsidRPr="00006081">
        <w:rPr>
          <w:rFonts w:ascii="Times New Roman" w:eastAsia="Times New Roman" w:hAnsi="Times New Roman" w:cs="Times New Roman"/>
          <w:sz w:val="24"/>
          <w:szCs w:val="24"/>
        </w:rPr>
        <w:t xml:space="preserve"> details. First author, publication year, journal, and impact factors were coded by one researcher.</w:t>
      </w:r>
    </w:p>
    <w:p w14:paraId="00000006" w14:textId="77777777" w:rsidR="00A274B1" w:rsidRPr="00006081" w:rsidRDefault="00A274B1">
      <w:pPr>
        <w:spacing w:line="480" w:lineRule="auto"/>
        <w:rPr>
          <w:rFonts w:ascii="Times New Roman" w:eastAsia="Times New Roman" w:hAnsi="Times New Roman" w:cs="Times New Roman"/>
          <w:i/>
          <w:sz w:val="24"/>
          <w:szCs w:val="24"/>
        </w:rPr>
      </w:pPr>
    </w:p>
    <w:p w14:paraId="00000007" w14:textId="29C44CF9"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Population</w:t>
      </w:r>
    </w:p>
    <w:p w14:paraId="00000008" w14:textId="77777777"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Four coding values were selected for population age: 0–5 years, 6–12 years, 13–18 years, or mixed age. These were selected to align with transitional school ages. Coded by one researcher and reviewed by a second researcher.</w:t>
      </w:r>
    </w:p>
    <w:p w14:paraId="00000009" w14:textId="77777777" w:rsidR="00A274B1" w:rsidRPr="00006081" w:rsidRDefault="00A274B1">
      <w:pPr>
        <w:spacing w:line="480" w:lineRule="auto"/>
        <w:rPr>
          <w:rFonts w:ascii="Times New Roman" w:eastAsia="Times New Roman" w:hAnsi="Times New Roman" w:cs="Times New Roman"/>
          <w:i/>
          <w:sz w:val="24"/>
          <w:szCs w:val="24"/>
        </w:rPr>
      </w:pPr>
    </w:p>
    <w:p w14:paraId="0000000A" w14:textId="6AC9AADF"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Diagnosis</w:t>
      </w:r>
    </w:p>
    <w:p w14:paraId="0000000B" w14:textId="09E14D51"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Diagnosis was also coded using two values: ASD (ASD/PDD-NOS/AS), </w:t>
      </w:r>
      <w:r w:rsidRPr="001D325B">
        <w:rPr>
          <w:rFonts w:ascii="Times New Roman" w:eastAsia="Times New Roman" w:hAnsi="Times New Roman" w:cs="Times New Roman"/>
          <w:sz w:val="24"/>
          <w:szCs w:val="24"/>
        </w:rPr>
        <w:t xml:space="preserve">or </w:t>
      </w:r>
      <w:r w:rsidR="00F8105A" w:rsidRPr="001D325B">
        <w:rPr>
          <w:rFonts w:ascii="Times New Roman" w:eastAsia="Times New Roman" w:hAnsi="Times New Roman" w:cs="Times New Roman"/>
          <w:sz w:val="24"/>
          <w:szCs w:val="24"/>
        </w:rPr>
        <w:t>m</w:t>
      </w:r>
      <w:r w:rsidRPr="001D325B">
        <w:rPr>
          <w:rFonts w:ascii="Times New Roman" w:eastAsia="Times New Roman" w:hAnsi="Times New Roman" w:cs="Times New Roman"/>
          <w:sz w:val="24"/>
          <w:szCs w:val="24"/>
        </w:rPr>
        <w:t>ixed</w:t>
      </w:r>
      <w:r w:rsidR="00F8105A" w:rsidRPr="001D325B">
        <w:rPr>
          <w:rFonts w:ascii="Times New Roman" w:eastAsia="Times New Roman" w:hAnsi="Times New Roman" w:cs="Times New Roman"/>
          <w:sz w:val="24"/>
          <w:szCs w:val="24"/>
        </w:rPr>
        <w:t>-d</w:t>
      </w:r>
      <w:r w:rsidRPr="001D325B">
        <w:rPr>
          <w:rFonts w:ascii="Times New Roman" w:eastAsia="Times New Roman" w:hAnsi="Times New Roman" w:cs="Times New Roman"/>
          <w:sz w:val="24"/>
          <w:szCs w:val="24"/>
        </w:rPr>
        <w:t xml:space="preserve">iagnoses. The </w:t>
      </w:r>
      <w:r w:rsidR="00F8105A" w:rsidRPr="001D325B">
        <w:rPr>
          <w:rFonts w:ascii="Times New Roman" w:eastAsia="Times New Roman" w:hAnsi="Times New Roman" w:cs="Times New Roman"/>
          <w:sz w:val="24"/>
          <w:szCs w:val="24"/>
        </w:rPr>
        <w:t>m</w:t>
      </w:r>
      <w:r w:rsidRPr="001D325B">
        <w:rPr>
          <w:rFonts w:ascii="Times New Roman" w:eastAsia="Times New Roman" w:hAnsi="Times New Roman" w:cs="Times New Roman"/>
          <w:sz w:val="24"/>
          <w:szCs w:val="24"/>
        </w:rPr>
        <w:t>ixed</w:t>
      </w:r>
      <w:r w:rsidR="00F8105A" w:rsidRPr="001D325B">
        <w:rPr>
          <w:rFonts w:ascii="Times New Roman" w:eastAsia="Times New Roman" w:hAnsi="Times New Roman" w:cs="Times New Roman"/>
          <w:sz w:val="24"/>
          <w:szCs w:val="24"/>
        </w:rPr>
        <w:t>-d</w:t>
      </w:r>
      <w:r w:rsidRPr="001D325B">
        <w:rPr>
          <w:rFonts w:ascii="Times New Roman" w:eastAsia="Times New Roman" w:hAnsi="Times New Roman" w:cs="Times New Roman"/>
          <w:sz w:val="24"/>
          <w:szCs w:val="24"/>
        </w:rPr>
        <w:t>iagnos</w:t>
      </w:r>
      <w:r w:rsidR="00F8105A" w:rsidRPr="001D325B">
        <w:rPr>
          <w:rFonts w:ascii="Times New Roman" w:eastAsia="Times New Roman" w:hAnsi="Times New Roman" w:cs="Times New Roman"/>
          <w:sz w:val="24"/>
          <w:szCs w:val="24"/>
        </w:rPr>
        <w:t>e</w:t>
      </w:r>
      <w:r w:rsidRPr="001D325B">
        <w:rPr>
          <w:rFonts w:ascii="Times New Roman" w:eastAsia="Times New Roman" w:hAnsi="Times New Roman" w:cs="Times New Roman"/>
          <w:sz w:val="24"/>
          <w:szCs w:val="24"/>
        </w:rPr>
        <w:t>s value</w:t>
      </w:r>
      <w:r w:rsidRPr="00006081">
        <w:rPr>
          <w:rFonts w:ascii="Times New Roman" w:eastAsia="Times New Roman" w:hAnsi="Times New Roman" w:cs="Times New Roman"/>
          <w:sz w:val="24"/>
          <w:szCs w:val="24"/>
        </w:rPr>
        <w:t xml:space="preserve"> was assigned both in cases of multiple participants having different diagnoses and in cases of single subjects having multiple co-occurring diagnoses. Frequently occurring other diagnoses included ADHD, ID, </w:t>
      </w:r>
      <w:r w:rsidR="00831AB7" w:rsidRPr="00006081">
        <w:rPr>
          <w:rFonts w:ascii="Times New Roman" w:eastAsia="Times New Roman" w:hAnsi="Times New Roman" w:cs="Times New Roman"/>
          <w:sz w:val="24"/>
          <w:szCs w:val="24"/>
        </w:rPr>
        <w:t>GDD</w:t>
      </w:r>
      <w:r w:rsidRPr="00006081">
        <w:rPr>
          <w:rFonts w:ascii="Times New Roman" w:eastAsia="Times New Roman" w:hAnsi="Times New Roman" w:cs="Times New Roman"/>
          <w:sz w:val="24"/>
          <w:szCs w:val="24"/>
        </w:rPr>
        <w:t xml:space="preserve"> or other developmental delays, </w:t>
      </w:r>
      <w:r w:rsidR="00831AB7" w:rsidRPr="00006081">
        <w:rPr>
          <w:rFonts w:ascii="Times New Roman" w:eastAsia="Times New Roman" w:hAnsi="Times New Roman" w:cs="Times New Roman"/>
          <w:sz w:val="24"/>
          <w:szCs w:val="24"/>
        </w:rPr>
        <w:t>ODD</w:t>
      </w:r>
      <w:r w:rsidRPr="00006081">
        <w:rPr>
          <w:rFonts w:ascii="Times New Roman" w:eastAsia="Times New Roman" w:hAnsi="Times New Roman" w:cs="Times New Roman"/>
          <w:sz w:val="24"/>
          <w:szCs w:val="24"/>
        </w:rPr>
        <w:t xml:space="preserve">, Down syndrome, </w:t>
      </w:r>
      <w:r w:rsidR="00831AB7" w:rsidRPr="00006081">
        <w:rPr>
          <w:rFonts w:ascii="Times New Roman" w:eastAsia="Times New Roman" w:hAnsi="Times New Roman" w:cs="Times New Roman"/>
          <w:sz w:val="24"/>
          <w:szCs w:val="24"/>
        </w:rPr>
        <w:t>CP</w:t>
      </w:r>
      <w:r w:rsidRPr="00006081">
        <w:rPr>
          <w:rFonts w:ascii="Times New Roman" w:eastAsia="Times New Roman" w:hAnsi="Times New Roman" w:cs="Times New Roman"/>
          <w:sz w:val="24"/>
          <w:szCs w:val="24"/>
        </w:rPr>
        <w:t xml:space="preserve">, </w:t>
      </w:r>
      <w:r w:rsidR="00831AB7" w:rsidRPr="00006081">
        <w:rPr>
          <w:rFonts w:ascii="Times New Roman" w:eastAsia="Times New Roman" w:hAnsi="Times New Roman" w:cs="Times New Roman"/>
          <w:sz w:val="24"/>
          <w:szCs w:val="24"/>
        </w:rPr>
        <w:t>FASD</w:t>
      </w:r>
      <w:r w:rsidRPr="00006081">
        <w:rPr>
          <w:rFonts w:ascii="Times New Roman" w:eastAsia="Times New Roman" w:hAnsi="Times New Roman" w:cs="Times New Roman"/>
          <w:sz w:val="24"/>
          <w:szCs w:val="24"/>
        </w:rPr>
        <w:t xml:space="preserve">, Angelman syndrome, Fragile X, </w:t>
      </w:r>
      <w:r w:rsidR="00831AB7" w:rsidRPr="00006081">
        <w:rPr>
          <w:rFonts w:ascii="Times New Roman" w:eastAsia="Times New Roman" w:hAnsi="Times New Roman" w:cs="Times New Roman"/>
          <w:sz w:val="24"/>
          <w:szCs w:val="24"/>
        </w:rPr>
        <w:t>OCD</w:t>
      </w:r>
      <w:r w:rsidRPr="00006081">
        <w:rPr>
          <w:rFonts w:ascii="Times New Roman" w:eastAsia="Times New Roman" w:hAnsi="Times New Roman" w:cs="Times New Roman"/>
          <w:sz w:val="24"/>
          <w:szCs w:val="24"/>
        </w:rPr>
        <w:t xml:space="preserve">, Tourette syndrome, </w:t>
      </w:r>
      <w:r w:rsidR="00831AB7" w:rsidRPr="00006081">
        <w:rPr>
          <w:rFonts w:ascii="Times New Roman" w:eastAsia="Times New Roman" w:hAnsi="Times New Roman" w:cs="Times New Roman"/>
          <w:sz w:val="24"/>
          <w:szCs w:val="24"/>
        </w:rPr>
        <w:t>TBI</w:t>
      </w:r>
      <w:r w:rsidRPr="00006081">
        <w:rPr>
          <w:rFonts w:ascii="Times New Roman" w:eastAsia="Times New Roman" w:hAnsi="Times New Roman" w:cs="Times New Roman"/>
          <w:sz w:val="24"/>
          <w:szCs w:val="24"/>
        </w:rPr>
        <w:t xml:space="preserve">, epilepsy or seizure disorders, sensory integration or processing disorders, speech/language delays, learning disabilities, and behavior, emotional, or mood disorders. </w:t>
      </w:r>
      <w:r w:rsidR="003D0830" w:rsidRPr="00006081">
        <w:rPr>
          <w:rFonts w:ascii="Times New Roman" w:eastAsia="Times New Roman" w:hAnsi="Times New Roman" w:cs="Times New Roman"/>
          <w:sz w:val="24"/>
          <w:szCs w:val="24"/>
        </w:rPr>
        <w:t>These were c</w:t>
      </w:r>
      <w:r w:rsidRPr="00006081">
        <w:rPr>
          <w:rFonts w:ascii="Times New Roman" w:eastAsia="Times New Roman" w:hAnsi="Times New Roman" w:cs="Times New Roman"/>
          <w:sz w:val="24"/>
          <w:szCs w:val="24"/>
        </w:rPr>
        <w:t>oded and compared by two independent researchers.</w:t>
      </w:r>
    </w:p>
    <w:p w14:paraId="0000000C" w14:textId="77777777" w:rsidR="00A274B1" w:rsidRPr="00006081" w:rsidRDefault="00A274B1">
      <w:pPr>
        <w:spacing w:line="480" w:lineRule="auto"/>
        <w:rPr>
          <w:rFonts w:ascii="Times New Roman" w:eastAsia="Times New Roman" w:hAnsi="Times New Roman" w:cs="Times New Roman"/>
          <w:i/>
          <w:sz w:val="24"/>
          <w:szCs w:val="24"/>
        </w:rPr>
      </w:pPr>
    </w:p>
    <w:p w14:paraId="0000000D" w14:textId="5892D0DF"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Methods</w:t>
      </w:r>
    </w:p>
    <w:p w14:paraId="0000000E" w14:textId="6FA9BA0A"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lastRenderedPageBreak/>
        <w:t xml:space="preserve">Studies were coded </w:t>
      </w:r>
      <w:r w:rsidR="00FE0603" w:rsidRPr="00006081">
        <w:rPr>
          <w:rFonts w:ascii="Times New Roman" w:eastAsia="Times New Roman" w:hAnsi="Times New Roman" w:cs="Times New Roman"/>
          <w:sz w:val="24"/>
          <w:szCs w:val="24"/>
        </w:rPr>
        <w:t>to indicate the use of the following methods</w:t>
      </w:r>
      <w:r w:rsidRPr="00006081">
        <w:rPr>
          <w:rFonts w:ascii="Times New Roman" w:eastAsia="Times New Roman" w:hAnsi="Times New Roman" w:cs="Times New Roman"/>
          <w:sz w:val="24"/>
          <w:szCs w:val="24"/>
        </w:rPr>
        <w:t>: (a) follow-up or maintenance, (b) mastery or criterion measures,</w:t>
      </w:r>
      <w:r w:rsidR="00CB5288" w:rsidRPr="00006081">
        <w:rPr>
          <w:rFonts w:ascii="Times New Roman" w:eastAsia="Times New Roman" w:hAnsi="Times New Roman" w:cs="Times New Roman"/>
          <w:sz w:val="24"/>
          <w:szCs w:val="24"/>
        </w:rPr>
        <w:t xml:space="preserve"> and/or</w:t>
      </w:r>
      <w:r w:rsidR="00782916"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(c) generalization or extension. For the purposes of this scoping review,</w:t>
      </w:r>
      <w:r w:rsidR="003D0830"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follow-up</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refers to both short-term pre-/post-test studies that included a defined follow-up or maintenance phase, as well as longitudinal studies with repeated measures. This column also had a designated coding value for retrospective studies. Studies including comparison groups were further coded by one researcher to identify presence of (a) a control group (typically consisting of</w:t>
      </w:r>
      <w:r w:rsidR="003D0830"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eclectic</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or </w:t>
      </w:r>
      <w:r w:rsidR="00CB5288" w:rsidRPr="00006081">
        <w:rPr>
          <w:rFonts w:ascii="Times New Roman" w:eastAsia="Times New Roman" w:hAnsi="Times New Roman" w:cs="Times New Roman"/>
          <w:sz w:val="24"/>
          <w:szCs w:val="24"/>
        </w:rPr>
        <w:t>TA</w:t>
      </w:r>
      <w:r w:rsidR="00672D17" w:rsidRPr="00006081">
        <w:rPr>
          <w:rFonts w:ascii="Times New Roman" w:eastAsia="Times New Roman" w:hAnsi="Times New Roman" w:cs="Times New Roman"/>
          <w:sz w:val="24"/>
          <w:szCs w:val="24"/>
        </w:rPr>
        <w:t>U</w:t>
      </w:r>
      <w:r w:rsidRPr="00006081">
        <w:rPr>
          <w:rFonts w:ascii="Times New Roman" w:eastAsia="Times New Roman" w:hAnsi="Times New Roman" w:cs="Times New Roman"/>
          <w:sz w:val="24"/>
          <w:szCs w:val="24"/>
        </w:rPr>
        <w:t xml:space="preserve">), (b) comparisons to other non-ABA intervention/s, or (c) a mix of </w:t>
      </w:r>
      <w:r w:rsidR="003D0830" w:rsidRPr="00006081">
        <w:rPr>
          <w:rFonts w:ascii="Times New Roman" w:eastAsia="Times New Roman" w:hAnsi="Times New Roman" w:cs="Times New Roman"/>
          <w:sz w:val="24"/>
          <w:szCs w:val="24"/>
        </w:rPr>
        <w:t>(a) and (b)</w:t>
      </w:r>
      <w:r w:rsidRPr="00006081">
        <w:rPr>
          <w:rFonts w:ascii="Times New Roman" w:eastAsia="Times New Roman" w:hAnsi="Times New Roman" w:cs="Times New Roman"/>
          <w:sz w:val="24"/>
          <w:szCs w:val="24"/>
        </w:rPr>
        <w:t>.</w:t>
      </w:r>
    </w:p>
    <w:p w14:paraId="0000000F" w14:textId="77777777" w:rsidR="00A274B1" w:rsidRPr="00006081" w:rsidRDefault="00A274B1">
      <w:pPr>
        <w:spacing w:line="480" w:lineRule="auto"/>
        <w:rPr>
          <w:rFonts w:ascii="Times New Roman" w:eastAsia="Times New Roman" w:hAnsi="Times New Roman" w:cs="Times New Roman"/>
          <w:sz w:val="24"/>
          <w:szCs w:val="24"/>
        </w:rPr>
      </w:pPr>
    </w:p>
    <w:p w14:paraId="00000010" w14:textId="79018ECC"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Publication, population, and method metrics were all coded at the study record level. Outcome measures were coded at the comparison record level. That is, when more than two conditions were compared, study records were discussed and split by researchers to describe simplified or single-variable comparisons. These are termed</w:t>
      </w:r>
      <w:r w:rsidR="003D0830"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comparison records</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in this scoping review. The Comparisons of ABA Techniques and Between-Groups Comparisons coding sections both utilize comparison records.</w:t>
      </w:r>
    </w:p>
    <w:p w14:paraId="00000011" w14:textId="77777777" w:rsidR="00A274B1" w:rsidRPr="00006081" w:rsidRDefault="00A274B1">
      <w:pPr>
        <w:spacing w:line="480" w:lineRule="auto"/>
        <w:rPr>
          <w:rFonts w:ascii="Times New Roman" w:eastAsia="Times New Roman" w:hAnsi="Times New Roman" w:cs="Times New Roman"/>
          <w:sz w:val="24"/>
          <w:szCs w:val="24"/>
        </w:rPr>
      </w:pPr>
    </w:p>
    <w:p w14:paraId="00000012" w14:textId="4BD02863"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measures</w:t>
      </w:r>
    </w:p>
    <w:p w14:paraId="00000013" w14:textId="6B02A018" w:rsidR="00A274B1" w:rsidRPr="00006081" w:rsidRDefault="003D0830">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Although </w:t>
      </w:r>
      <w:r w:rsidR="00C50D89" w:rsidRPr="00006081">
        <w:rPr>
          <w:rFonts w:ascii="Times New Roman" w:eastAsia="Times New Roman" w:hAnsi="Times New Roman" w:cs="Times New Roman"/>
          <w:sz w:val="24"/>
          <w:szCs w:val="24"/>
        </w:rPr>
        <w:t xml:space="preserve">the search was not restricted, the observed outcome measures were initially classed into eight categories: cognitive, language, social/communication, problem </w:t>
      </w:r>
      <w:proofErr w:type="spellStart"/>
      <w:r w:rsidR="00C50D89" w:rsidRPr="00006081">
        <w:rPr>
          <w:rFonts w:ascii="Times New Roman" w:eastAsia="Times New Roman" w:hAnsi="Times New Roman" w:cs="Times New Roman"/>
          <w:sz w:val="24"/>
          <w:szCs w:val="24"/>
        </w:rPr>
        <w:t>behavior</w:t>
      </w:r>
      <w:proofErr w:type="spellEnd"/>
      <w:r w:rsidR="00C50D89" w:rsidRPr="00006081">
        <w:rPr>
          <w:rFonts w:ascii="Times New Roman" w:eastAsia="Times New Roman" w:hAnsi="Times New Roman" w:cs="Times New Roman"/>
          <w:sz w:val="24"/>
          <w:szCs w:val="24"/>
        </w:rPr>
        <w:t xml:space="preserve">, adaptive </w:t>
      </w:r>
      <w:proofErr w:type="spellStart"/>
      <w:r w:rsidR="00C50D89" w:rsidRPr="00006081">
        <w:rPr>
          <w:rFonts w:ascii="Times New Roman" w:eastAsia="Times New Roman" w:hAnsi="Times New Roman" w:cs="Times New Roman"/>
          <w:sz w:val="24"/>
          <w:szCs w:val="24"/>
        </w:rPr>
        <w:t>behavior</w:t>
      </w:r>
      <w:proofErr w:type="spellEnd"/>
      <w:r w:rsidR="00C50D89" w:rsidRPr="00006081">
        <w:rPr>
          <w:rFonts w:ascii="Times New Roman" w:eastAsia="Times New Roman" w:hAnsi="Times New Roman" w:cs="Times New Roman"/>
          <w:sz w:val="24"/>
          <w:szCs w:val="24"/>
        </w:rPr>
        <w:t xml:space="preserve">, emotional, autism symptoms, and quality of life outcomes. </w:t>
      </w:r>
      <w:r w:rsidR="00CB5288" w:rsidRPr="00006081">
        <w:rPr>
          <w:rFonts w:ascii="Times New Roman" w:eastAsia="Times New Roman" w:hAnsi="Times New Roman" w:cs="Times New Roman"/>
          <w:sz w:val="24"/>
          <w:szCs w:val="24"/>
        </w:rPr>
        <w:t>Quality of life</w:t>
      </w:r>
      <w:r w:rsidR="00C50D89" w:rsidRPr="00006081">
        <w:rPr>
          <w:rFonts w:ascii="Times New Roman" w:eastAsia="Times New Roman" w:hAnsi="Times New Roman" w:cs="Times New Roman"/>
          <w:sz w:val="24"/>
          <w:szCs w:val="24"/>
        </w:rPr>
        <w:t xml:space="preserve"> was removed from coding, as no instances of subject quality of life measures occurred in the extracted sample. Prior to coding, researchers categorized observed outcome measures and measurement scales or strategies into coding reference tables in an effort to mitigate potential inconsistencies in coding:</w:t>
      </w:r>
    </w:p>
    <w:p w14:paraId="00000014" w14:textId="1BFDAD94"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lastRenderedPageBreak/>
        <w:t>Cognitive</w:t>
      </w:r>
      <w:r w:rsidRPr="00006081">
        <w:rPr>
          <w:rFonts w:ascii="Times New Roman" w:eastAsia="Times New Roman" w:hAnsi="Times New Roman" w:cs="Times New Roman"/>
          <w:sz w:val="24"/>
          <w:szCs w:val="24"/>
        </w:rPr>
        <w:t xml:space="preserve"> included topics such as executive function, attention, learning, and scales such as BSID, Mullen Scales of Early Learning, and various measures of IQ.</w:t>
      </w:r>
    </w:p>
    <w:p w14:paraId="00000015" w14:textId="6DF8D55D"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Language</w:t>
      </w:r>
      <w:r w:rsidRPr="00006081">
        <w:rPr>
          <w:rFonts w:ascii="Times New Roman" w:eastAsia="Times New Roman" w:hAnsi="Times New Roman" w:cs="Times New Roman"/>
          <w:sz w:val="24"/>
          <w:szCs w:val="24"/>
        </w:rPr>
        <w:t xml:space="preserve"> included topics such as receptive and expressive language, matching and copying, scripting, and scales such as RDLS, Peabody Picture Vocabulary Test, and subscales of the VABS.</w:t>
      </w:r>
    </w:p>
    <w:p w14:paraId="00000016" w14:textId="7E1E3F60"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Social/communication</w:t>
      </w:r>
      <w:r w:rsidRPr="00006081">
        <w:rPr>
          <w:rFonts w:ascii="Times New Roman" w:eastAsia="Times New Roman" w:hAnsi="Times New Roman" w:cs="Times New Roman"/>
          <w:sz w:val="24"/>
          <w:szCs w:val="24"/>
        </w:rPr>
        <w:t xml:space="preserve"> included topics such as expressive language, nonverbal communication, play, social skills, and scales such as Early Social-Communication Scales, Structured Play Assessment, and subscales of VABS.</w:t>
      </w:r>
    </w:p>
    <w:p w14:paraId="00000017" w14:textId="697249F9"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 xml:space="preserve">Problem </w:t>
      </w:r>
      <w:proofErr w:type="spellStart"/>
      <w:r w:rsidRPr="00006081">
        <w:rPr>
          <w:rFonts w:ascii="Times New Roman" w:eastAsia="Times New Roman" w:hAnsi="Times New Roman" w:cs="Times New Roman"/>
          <w:i/>
          <w:sz w:val="24"/>
          <w:szCs w:val="24"/>
          <w:u w:val="single"/>
        </w:rPr>
        <w:t>behavior</w:t>
      </w:r>
      <w:proofErr w:type="spellEnd"/>
      <w:r w:rsidRPr="00006081">
        <w:rPr>
          <w:rFonts w:ascii="Times New Roman" w:eastAsia="Times New Roman" w:hAnsi="Times New Roman" w:cs="Times New Roman"/>
          <w:sz w:val="24"/>
          <w:szCs w:val="24"/>
        </w:rPr>
        <w:t xml:space="preserve"> included topics such as self-injurious behavior, stereotyped behavior, aggression, and scales such as Developmental Behaviour Checklist, Child Behavior Checklist, Repetitive Behavior Scale - Revised, and subscales of VABS.</w:t>
      </w:r>
    </w:p>
    <w:p w14:paraId="00000018" w14:textId="608CB849"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 xml:space="preserve">Adaptive </w:t>
      </w:r>
      <w:proofErr w:type="spellStart"/>
      <w:r w:rsidRPr="00006081">
        <w:rPr>
          <w:rFonts w:ascii="Times New Roman" w:eastAsia="Times New Roman" w:hAnsi="Times New Roman" w:cs="Times New Roman"/>
          <w:i/>
          <w:sz w:val="24"/>
          <w:szCs w:val="24"/>
          <w:u w:val="single"/>
        </w:rPr>
        <w:t>behavior</w:t>
      </w:r>
      <w:proofErr w:type="spellEnd"/>
      <w:r w:rsidRPr="00006081">
        <w:rPr>
          <w:rFonts w:ascii="Times New Roman" w:eastAsia="Times New Roman" w:hAnsi="Times New Roman" w:cs="Times New Roman"/>
          <w:sz w:val="24"/>
          <w:szCs w:val="24"/>
        </w:rPr>
        <w:t xml:space="preserve"> included topics such as daily living skills, vocational skills, restrictive </w:t>
      </w:r>
      <w:proofErr w:type="spellStart"/>
      <w:r w:rsidRPr="00006081">
        <w:rPr>
          <w:rFonts w:ascii="Times New Roman" w:eastAsia="Times New Roman" w:hAnsi="Times New Roman" w:cs="Times New Roman"/>
          <w:sz w:val="24"/>
          <w:szCs w:val="24"/>
        </w:rPr>
        <w:t>behaviors</w:t>
      </w:r>
      <w:proofErr w:type="spellEnd"/>
      <w:r w:rsidRPr="00006081">
        <w:rPr>
          <w:rFonts w:ascii="Times New Roman" w:eastAsia="Times New Roman" w:hAnsi="Times New Roman" w:cs="Times New Roman"/>
          <w:sz w:val="24"/>
          <w:szCs w:val="24"/>
        </w:rPr>
        <w:t xml:space="preserve"> and adaptation to change, and scales such as VABS</w:t>
      </w:r>
      <w:r w:rsidR="003D0830" w:rsidRPr="00006081">
        <w:rPr>
          <w:rFonts w:ascii="Times New Roman" w:eastAsia="Times New Roman" w:hAnsi="Times New Roman" w:cs="Times New Roman"/>
          <w:sz w:val="24"/>
          <w:szCs w:val="24"/>
        </w:rPr>
        <w:t>.</w:t>
      </w:r>
    </w:p>
    <w:p w14:paraId="00000019" w14:textId="1186B8C4"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Emotional</w:t>
      </w:r>
      <w:r w:rsidRPr="00006081">
        <w:rPr>
          <w:rFonts w:ascii="Times New Roman" w:eastAsia="Times New Roman" w:hAnsi="Times New Roman" w:cs="Times New Roman"/>
          <w:sz w:val="24"/>
          <w:szCs w:val="24"/>
        </w:rPr>
        <w:t xml:space="preserve"> included topics such as emotional responses and affect, emotional regulation, tolerance, and anxiety</w:t>
      </w:r>
      <w:r w:rsidR="003D0830" w:rsidRPr="00006081">
        <w:rPr>
          <w:rFonts w:ascii="Times New Roman" w:eastAsia="Times New Roman" w:hAnsi="Times New Roman" w:cs="Times New Roman"/>
          <w:sz w:val="24"/>
          <w:szCs w:val="24"/>
        </w:rPr>
        <w:t>.</w:t>
      </w:r>
    </w:p>
    <w:p w14:paraId="0000001A" w14:textId="786AEE6C"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Autism symptoms</w:t>
      </w:r>
      <w:r w:rsidRPr="00006081">
        <w:rPr>
          <w:rFonts w:ascii="Times New Roman" w:eastAsia="Times New Roman" w:hAnsi="Times New Roman" w:cs="Times New Roman"/>
          <w:sz w:val="24"/>
          <w:szCs w:val="24"/>
        </w:rPr>
        <w:t xml:space="preserve"> included scales such as Childhood Autism Rating Scale, Gilliam Autism Rating Scale, Autism Diagnostic Interview - Revised, Autism Screening Questionnaire, Autism Behavior Checklist, </w:t>
      </w:r>
      <w:r w:rsidR="003D0830" w:rsidRPr="00006081">
        <w:rPr>
          <w:rFonts w:ascii="Times New Roman" w:eastAsia="Times New Roman" w:hAnsi="Times New Roman" w:cs="Times New Roman"/>
          <w:sz w:val="24"/>
          <w:szCs w:val="24"/>
        </w:rPr>
        <w:t xml:space="preserve">and </w:t>
      </w:r>
      <w:r w:rsidRPr="00006081">
        <w:rPr>
          <w:rFonts w:ascii="Times New Roman" w:eastAsia="Times New Roman" w:hAnsi="Times New Roman" w:cs="Times New Roman"/>
          <w:sz w:val="24"/>
          <w:szCs w:val="24"/>
        </w:rPr>
        <w:t>Autism Diagnostic Observation Schedule</w:t>
      </w:r>
      <w:r w:rsidR="003D0830" w:rsidRPr="00006081">
        <w:rPr>
          <w:rFonts w:ascii="Times New Roman" w:eastAsia="Times New Roman" w:hAnsi="Times New Roman" w:cs="Times New Roman"/>
          <w:sz w:val="24"/>
          <w:szCs w:val="24"/>
        </w:rPr>
        <w:t>.</w:t>
      </w:r>
    </w:p>
    <w:p w14:paraId="0000001B" w14:textId="77777777" w:rsidR="00A274B1" w:rsidRPr="00006081" w:rsidRDefault="00A274B1">
      <w:pPr>
        <w:spacing w:line="480" w:lineRule="auto"/>
        <w:rPr>
          <w:rFonts w:ascii="Times New Roman" w:eastAsia="Times New Roman" w:hAnsi="Times New Roman" w:cs="Times New Roman"/>
          <w:sz w:val="24"/>
          <w:szCs w:val="24"/>
        </w:rPr>
      </w:pPr>
    </w:p>
    <w:p w14:paraId="0000001C" w14:textId="43F518AC"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Within each category, outcomes were classified as improvement, regression, mix, or no change</w:t>
      </w:r>
      <w:r w:rsidR="003D0830" w:rsidRPr="00006081">
        <w:rPr>
          <w:rFonts w:ascii="Times New Roman" w:eastAsia="Times New Roman" w:hAnsi="Times New Roman" w:cs="Times New Roman"/>
          <w:sz w:val="24"/>
          <w:szCs w:val="24"/>
        </w:rPr>
        <w:t>. W</w:t>
      </w:r>
      <w:r w:rsidRPr="00006081">
        <w:rPr>
          <w:rFonts w:ascii="Times New Roman" w:eastAsia="Times New Roman" w:hAnsi="Times New Roman" w:cs="Times New Roman"/>
          <w:sz w:val="24"/>
          <w:szCs w:val="24"/>
        </w:rPr>
        <w:t xml:space="preserve">here methods or interventions were compared, further detail was extracted regarding the category of methods or interventions compared and the relative effectiveness of each. </w:t>
      </w:r>
      <w:r w:rsidR="003D0830" w:rsidRPr="00006081">
        <w:rPr>
          <w:rFonts w:ascii="Times New Roman" w:eastAsia="Times New Roman" w:hAnsi="Times New Roman" w:cs="Times New Roman"/>
          <w:sz w:val="24"/>
          <w:szCs w:val="24"/>
        </w:rPr>
        <w:t xml:space="preserve">Although </w:t>
      </w:r>
      <w:r w:rsidRPr="00006081">
        <w:rPr>
          <w:rFonts w:ascii="Times New Roman" w:eastAsia="Times New Roman" w:hAnsi="Times New Roman" w:cs="Times New Roman"/>
          <w:sz w:val="24"/>
          <w:szCs w:val="24"/>
        </w:rPr>
        <w:t xml:space="preserve">researchers consulted agreed-upon criteria for outcome measures, there was some subjectivity in coding certain outcomes due to the inherent overlap in many of these </w:t>
      </w:r>
      <w:r w:rsidRPr="00006081">
        <w:rPr>
          <w:rFonts w:ascii="Times New Roman" w:eastAsia="Times New Roman" w:hAnsi="Times New Roman" w:cs="Times New Roman"/>
          <w:sz w:val="24"/>
          <w:szCs w:val="24"/>
        </w:rPr>
        <w:lastRenderedPageBreak/>
        <w:t xml:space="preserve">measures – such as social skills with adaptive </w:t>
      </w:r>
      <w:proofErr w:type="spellStart"/>
      <w:r w:rsidRPr="00006081">
        <w:rPr>
          <w:rFonts w:ascii="Times New Roman" w:eastAsia="Times New Roman" w:hAnsi="Times New Roman" w:cs="Times New Roman"/>
          <w:sz w:val="24"/>
          <w:szCs w:val="24"/>
        </w:rPr>
        <w:t>behavior</w:t>
      </w:r>
      <w:proofErr w:type="spellEnd"/>
      <w:r w:rsidRPr="00006081">
        <w:rPr>
          <w:rFonts w:ascii="Times New Roman" w:eastAsia="Times New Roman" w:hAnsi="Times New Roman" w:cs="Times New Roman"/>
          <w:sz w:val="24"/>
          <w:szCs w:val="24"/>
        </w:rPr>
        <w:t xml:space="preserve"> or language development with communication.</w:t>
      </w:r>
    </w:p>
    <w:p w14:paraId="0000001D" w14:textId="77777777" w:rsidR="00A274B1" w:rsidRPr="00006081" w:rsidRDefault="00A274B1">
      <w:pPr>
        <w:spacing w:line="480" w:lineRule="auto"/>
        <w:rPr>
          <w:rFonts w:ascii="Times New Roman" w:eastAsia="Times New Roman" w:hAnsi="Times New Roman" w:cs="Times New Roman"/>
          <w:sz w:val="24"/>
          <w:szCs w:val="24"/>
        </w:rPr>
      </w:pPr>
    </w:p>
    <w:p w14:paraId="0000001E" w14:textId="77777777" w:rsidR="00A274B1" w:rsidRPr="00006081" w:rsidRDefault="00C50D89" w:rsidP="00792FCB">
      <w:pPr>
        <w:numPr>
          <w:ilvl w:val="0"/>
          <w:numId w:val="1"/>
        </w:numPr>
        <w:spacing w:line="480" w:lineRule="auto"/>
        <w:ind w:left="284" w:hanging="284"/>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measures - ABA Impact</w:t>
      </w:r>
    </w:p>
    <w:p w14:paraId="0000001F" w14:textId="076D40BF"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Study records in this section looked at outcomes with ABA intervention. Longitudinal studies and large-scale group comparisons were coded based on within-group trends for the population receiving ABA treatment, not on between-group comparisons. (See section </w:t>
      </w:r>
      <w:r w:rsidRPr="00006081">
        <w:rPr>
          <w:rFonts w:ascii="Times New Roman" w:eastAsia="Times New Roman" w:hAnsi="Times New Roman" w:cs="Times New Roman"/>
          <w:i/>
          <w:sz w:val="24"/>
          <w:szCs w:val="24"/>
        </w:rPr>
        <w:t>4. Outcome measures – Between-Groups Comparisons</w:t>
      </w:r>
      <w:r w:rsidRPr="00006081">
        <w:rPr>
          <w:rFonts w:ascii="Times New Roman" w:eastAsia="Times New Roman" w:hAnsi="Times New Roman" w:cs="Times New Roman"/>
          <w:sz w:val="24"/>
          <w:szCs w:val="24"/>
        </w:rPr>
        <w:t xml:space="preserve"> for further detail on between-group comparisons).</w:t>
      </w:r>
    </w:p>
    <w:p w14:paraId="00000020" w14:textId="77777777" w:rsidR="00A274B1" w:rsidRPr="00006081" w:rsidRDefault="00A274B1">
      <w:pPr>
        <w:spacing w:line="480" w:lineRule="auto"/>
        <w:rPr>
          <w:rFonts w:ascii="Times New Roman" w:eastAsia="Times New Roman" w:hAnsi="Times New Roman" w:cs="Times New Roman"/>
          <w:sz w:val="24"/>
          <w:szCs w:val="24"/>
        </w:rPr>
      </w:pPr>
    </w:p>
    <w:p w14:paraId="00000021" w14:textId="05598BAC"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direction</w:t>
      </w:r>
    </w:p>
    <w:p w14:paraId="00000022" w14:textId="7C51A850"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The presence of the eigh</w:t>
      </w:r>
      <w:r w:rsidR="00A21B87" w:rsidRPr="00006081">
        <w:rPr>
          <w:rFonts w:ascii="Times New Roman" w:eastAsia="Times New Roman" w:hAnsi="Times New Roman" w:cs="Times New Roman"/>
          <w:sz w:val="24"/>
          <w:szCs w:val="24"/>
        </w:rPr>
        <w:t>t</w:t>
      </w:r>
      <w:r w:rsidRPr="00006081">
        <w:rPr>
          <w:rFonts w:ascii="Times New Roman" w:eastAsia="Times New Roman" w:hAnsi="Times New Roman" w:cs="Times New Roman"/>
          <w:sz w:val="24"/>
          <w:szCs w:val="24"/>
        </w:rPr>
        <w:t xml:space="preserve"> identified ABA outcome measures were coded for each study record, and the subsequent results of these measures were coded in terms of improvement, regression, mixed results, no change, or no quantifiable measure. Results were coded as</w:t>
      </w:r>
      <w:r w:rsidR="003D0830"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improved</w:t>
      </w:r>
      <w:r w:rsidR="00B622F3"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only when outcomes for all reported subject</w:t>
      </w:r>
      <w:r w:rsidR="003D0830" w:rsidRPr="00006081">
        <w:rPr>
          <w:rFonts w:ascii="Times New Roman" w:eastAsia="Times New Roman" w:hAnsi="Times New Roman" w:cs="Times New Roman"/>
          <w:sz w:val="24"/>
          <w:szCs w:val="24"/>
        </w:rPr>
        <w:t>s</w:t>
      </w:r>
      <w:r w:rsidRPr="00006081">
        <w:rPr>
          <w:rFonts w:ascii="Times New Roman" w:eastAsia="Times New Roman" w:hAnsi="Times New Roman" w:cs="Times New Roman"/>
          <w:sz w:val="24"/>
          <w:szCs w:val="24"/>
        </w:rPr>
        <w:t xml:space="preserve"> showed a trend toward the desired outcome, or, for large-scale studies, when the group measures had a trend toward the desired outcome. </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Regressed</w:t>
      </w:r>
      <w:r w:rsidR="00B622F3"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was coded in the same manner. Results were coded as </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mixed</w:t>
      </w:r>
      <w:r w:rsidR="003D0830" w:rsidRPr="00006081">
        <w:rPr>
          <w:rFonts w:ascii="Times New Roman" w:eastAsia="Times New Roman" w:hAnsi="Times New Roman" w:cs="Times New Roman"/>
          <w:sz w:val="24"/>
          <w:szCs w:val="24"/>
        </w:rPr>
        <w:t>”</w:t>
      </w:r>
      <w:r w:rsidRPr="00006081">
        <w:rPr>
          <w:rFonts w:ascii="Times New Roman" w:eastAsia="Times New Roman" w:hAnsi="Times New Roman" w:cs="Times New Roman"/>
          <w:sz w:val="24"/>
          <w:szCs w:val="24"/>
        </w:rPr>
        <w:t xml:space="preserve"> when individually reported results varied between subjects or when there were group measures for different aspects of a given outcome that showed different trends.</w:t>
      </w:r>
    </w:p>
    <w:p w14:paraId="00000023" w14:textId="77777777" w:rsidR="00A274B1" w:rsidRPr="00006081" w:rsidRDefault="00A274B1">
      <w:pPr>
        <w:spacing w:line="480" w:lineRule="auto"/>
        <w:rPr>
          <w:rFonts w:ascii="Times New Roman" w:eastAsia="Times New Roman" w:hAnsi="Times New Roman" w:cs="Times New Roman"/>
          <w:sz w:val="24"/>
          <w:szCs w:val="24"/>
        </w:rPr>
      </w:pPr>
    </w:p>
    <w:p w14:paraId="00000024" w14:textId="77777777" w:rsidR="00A274B1" w:rsidRPr="00006081" w:rsidRDefault="00C50D89" w:rsidP="00EC6D15">
      <w:pPr>
        <w:numPr>
          <w:ilvl w:val="0"/>
          <w:numId w:val="1"/>
        </w:numPr>
        <w:spacing w:line="480" w:lineRule="auto"/>
        <w:ind w:left="284" w:hanging="284"/>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measures - Comparisons of ABA Techniques</w:t>
      </w:r>
    </w:p>
    <w:p w14:paraId="00000025" w14:textId="77777777"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Comparison records in this section described comparisons of different ABA techniques, intensities, or other variables within the scope of ABA intervention, rather than outcomes with a single intervention type.</w:t>
      </w:r>
    </w:p>
    <w:p w14:paraId="00000026" w14:textId="77777777" w:rsidR="00A274B1" w:rsidRPr="00006081" w:rsidRDefault="00A274B1">
      <w:pPr>
        <w:spacing w:line="480" w:lineRule="auto"/>
        <w:rPr>
          <w:rFonts w:ascii="Times New Roman" w:eastAsia="Times New Roman" w:hAnsi="Times New Roman" w:cs="Times New Roman"/>
          <w:sz w:val="24"/>
          <w:szCs w:val="24"/>
        </w:rPr>
      </w:pPr>
    </w:p>
    <w:p w14:paraId="00000027" w14:textId="1EE7ABD2"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lastRenderedPageBreak/>
        <w:t>Outcome direction</w:t>
      </w:r>
    </w:p>
    <w:p w14:paraId="00000028" w14:textId="6CA3E939"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Outcomes of comparison records were coded to show whether </w:t>
      </w:r>
      <w:r w:rsidR="003D0830" w:rsidRPr="00006081">
        <w:rPr>
          <w:rFonts w:ascii="Times New Roman" w:eastAsia="Times New Roman" w:hAnsi="Times New Roman" w:cs="Times New Roman"/>
          <w:sz w:val="24"/>
          <w:szCs w:val="24"/>
        </w:rPr>
        <w:t>(</w:t>
      </w:r>
      <w:r w:rsidR="00EC6D15" w:rsidRPr="00006081">
        <w:rPr>
          <w:rFonts w:ascii="Times New Roman" w:eastAsia="Times New Roman" w:hAnsi="Times New Roman" w:cs="Times New Roman"/>
          <w:sz w:val="24"/>
          <w:szCs w:val="24"/>
        </w:rPr>
        <w:t>a</w:t>
      </w:r>
      <w:r w:rsidR="003D0830" w:rsidRPr="00006081">
        <w:rPr>
          <w:rFonts w:ascii="Times New Roman" w:eastAsia="Times New Roman" w:hAnsi="Times New Roman" w:cs="Times New Roman"/>
          <w:sz w:val="24"/>
          <w:szCs w:val="24"/>
        </w:rPr>
        <w:t xml:space="preserve">) </w:t>
      </w:r>
      <w:r w:rsidRPr="00006081">
        <w:rPr>
          <w:rFonts w:ascii="Times New Roman" w:eastAsia="Times New Roman" w:hAnsi="Times New Roman" w:cs="Times New Roman"/>
          <w:sz w:val="24"/>
          <w:szCs w:val="24"/>
        </w:rPr>
        <w:t>one variable improved more</w:t>
      </w:r>
      <w:r w:rsidR="00D65081" w:rsidRPr="00006081">
        <w:rPr>
          <w:rFonts w:ascii="Times New Roman" w:eastAsia="Times New Roman" w:hAnsi="Times New Roman" w:cs="Times New Roman"/>
          <w:sz w:val="24"/>
          <w:szCs w:val="24"/>
        </w:rPr>
        <w:t>,</w:t>
      </w:r>
      <w:r w:rsidR="003D0830" w:rsidRPr="00006081">
        <w:rPr>
          <w:rFonts w:ascii="Times New Roman" w:eastAsia="Times New Roman" w:hAnsi="Times New Roman" w:cs="Times New Roman"/>
          <w:sz w:val="24"/>
          <w:szCs w:val="24"/>
        </w:rPr>
        <w:t xml:space="preserve"> (</w:t>
      </w:r>
      <w:r w:rsidR="00EC6D15" w:rsidRPr="00006081">
        <w:rPr>
          <w:rFonts w:ascii="Times New Roman" w:eastAsia="Times New Roman" w:hAnsi="Times New Roman" w:cs="Times New Roman"/>
          <w:sz w:val="24"/>
          <w:szCs w:val="24"/>
        </w:rPr>
        <w:t>b</w:t>
      </w:r>
      <w:r w:rsidR="003D0830" w:rsidRPr="00006081">
        <w:rPr>
          <w:rFonts w:ascii="Times New Roman" w:eastAsia="Times New Roman" w:hAnsi="Times New Roman" w:cs="Times New Roman"/>
          <w:sz w:val="24"/>
          <w:szCs w:val="24"/>
        </w:rPr>
        <w:t xml:space="preserve">) the </w:t>
      </w:r>
      <w:r w:rsidRPr="00006081">
        <w:rPr>
          <w:rFonts w:ascii="Times New Roman" w:eastAsia="Times New Roman" w:hAnsi="Times New Roman" w:cs="Times New Roman"/>
          <w:sz w:val="24"/>
          <w:szCs w:val="24"/>
        </w:rPr>
        <w:t>results were mixed</w:t>
      </w:r>
      <w:r w:rsidR="00D65081" w:rsidRPr="00006081">
        <w:rPr>
          <w:rFonts w:ascii="Times New Roman" w:eastAsia="Times New Roman" w:hAnsi="Times New Roman" w:cs="Times New Roman"/>
          <w:sz w:val="24"/>
          <w:szCs w:val="24"/>
        </w:rPr>
        <w:t>,</w:t>
      </w:r>
      <w:r w:rsidR="003D0830" w:rsidRPr="00006081">
        <w:rPr>
          <w:rFonts w:ascii="Times New Roman" w:eastAsia="Times New Roman" w:hAnsi="Times New Roman" w:cs="Times New Roman"/>
          <w:sz w:val="24"/>
          <w:szCs w:val="24"/>
        </w:rPr>
        <w:t xml:space="preserve"> or (</w:t>
      </w:r>
      <w:r w:rsidR="00EC6D15" w:rsidRPr="00006081">
        <w:rPr>
          <w:rFonts w:ascii="Times New Roman" w:eastAsia="Times New Roman" w:hAnsi="Times New Roman" w:cs="Times New Roman"/>
          <w:sz w:val="24"/>
          <w:szCs w:val="24"/>
        </w:rPr>
        <w:t>c</w:t>
      </w:r>
      <w:r w:rsidR="003D0830" w:rsidRPr="00006081">
        <w:rPr>
          <w:rFonts w:ascii="Times New Roman" w:eastAsia="Times New Roman" w:hAnsi="Times New Roman" w:cs="Times New Roman"/>
          <w:sz w:val="24"/>
          <w:szCs w:val="24"/>
        </w:rPr>
        <w:t xml:space="preserve">) had </w:t>
      </w:r>
      <w:r w:rsidRPr="00006081">
        <w:rPr>
          <w:rFonts w:ascii="Times New Roman" w:eastAsia="Times New Roman" w:hAnsi="Times New Roman" w:cs="Times New Roman"/>
          <w:sz w:val="24"/>
          <w:szCs w:val="24"/>
        </w:rPr>
        <w:t>no change.</w:t>
      </w:r>
    </w:p>
    <w:p w14:paraId="00000029" w14:textId="77777777" w:rsidR="00A274B1" w:rsidRPr="00006081" w:rsidRDefault="00A274B1">
      <w:pPr>
        <w:spacing w:line="480" w:lineRule="auto"/>
        <w:rPr>
          <w:rFonts w:ascii="Times New Roman" w:eastAsia="Times New Roman" w:hAnsi="Times New Roman" w:cs="Times New Roman"/>
          <w:sz w:val="24"/>
          <w:szCs w:val="24"/>
        </w:rPr>
      </w:pPr>
    </w:p>
    <w:p w14:paraId="0000002A" w14:textId="59EE4E72"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Comparison coding</w:t>
      </w:r>
    </w:p>
    <w:p w14:paraId="0000002B" w14:textId="77777777"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Comparison records were coded to indicate the comparison category. Prior to coding, researchers categorized intervention categories into coding reference tables in an effort to mitigate potential inconsistencies in coding:</w:t>
      </w:r>
    </w:p>
    <w:p w14:paraId="0000002C" w14:textId="26445CEF"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Teaching</w:t>
      </w:r>
      <w:r w:rsidRPr="00006081">
        <w:rPr>
          <w:rFonts w:ascii="Times New Roman" w:eastAsia="Times New Roman" w:hAnsi="Times New Roman" w:cs="Times New Roman"/>
          <w:sz w:val="24"/>
          <w:szCs w:val="24"/>
        </w:rPr>
        <w:t xml:space="preserve"> included variables such as personnel, quality of teaching, methods of teaching (such as mand, tact, and echoic training, Discrete Trial Instruction, distributed practice versus massed practice, direct teaching, fluency versus accuracy training, variations on prompt fading, generic, tactical, intensive, or strategic instruction, and so on), as well as methods of prompting and </w:t>
      </w:r>
      <w:proofErr w:type="spellStart"/>
      <w:r w:rsidRPr="00006081">
        <w:rPr>
          <w:rFonts w:ascii="Times New Roman" w:eastAsia="Times New Roman" w:hAnsi="Times New Roman" w:cs="Times New Roman"/>
          <w:sz w:val="24"/>
          <w:szCs w:val="24"/>
        </w:rPr>
        <w:t>modeling</w:t>
      </w:r>
      <w:proofErr w:type="spellEnd"/>
      <w:r w:rsidRPr="00006081">
        <w:rPr>
          <w:rFonts w:ascii="Times New Roman" w:eastAsia="Times New Roman" w:hAnsi="Times New Roman" w:cs="Times New Roman"/>
          <w:sz w:val="24"/>
          <w:szCs w:val="24"/>
        </w:rPr>
        <w:t>.</w:t>
      </w:r>
    </w:p>
    <w:p w14:paraId="0000002D" w14:textId="27ADF76C"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Stimulus characteristics</w:t>
      </w:r>
      <w:r w:rsidRPr="00006081">
        <w:rPr>
          <w:rFonts w:ascii="Times New Roman" w:eastAsia="Times New Roman" w:hAnsi="Times New Roman" w:cs="Times New Roman"/>
          <w:sz w:val="24"/>
          <w:szCs w:val="24"/>
        </w:rPr>
        <w:t xml:space="preserve"> included variables such as item preference or characteristics of stimuli (location, repetition, verbal or nonverbal, and so on).</w:t>
      </w:r>
    </w:p>
    <w:p w14:paraId="0000002E" w14:textId="57F99F5B"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Reinforcement</w:t>
      </w:r>
      <w:r w:rsidRPr="00006081">
        <w:rPr>
          <w:rFonts w:ascii="Times New Roman" w:eastAsia="Times New Roman" w:hAnsi="Times New Roman" w:cs="Times New Roman"/>
          <w:sz w:val="24"/>
          <w:szCs w:val="24"/>
        </w:rPr>
        <w:t xml:space="preserve"> included variables such as quality or type of reinforcer, delivery of reinforcers, paired reinforcers, or rules or schedules of reinforcement (such as immediate, contingency-based, or delayed).</w:t>
      </w:r>
    </w:p>
    <w:p w14:paraId="0000002F" w14:textId="6517D85D"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Subject/setting characteristics</w:t>
      </w:r>
      <w:r w:rsidRPr="00006081">
        <w:rPr>
          <w:rFonts w:ascii="Times New Roman" w:eastAsia="Times New Roman" w:hAnsi="Times New Roman" w:cs="Times New Roman"/>
          <w:sz w:val="24"/>
          <w:szCs w:val="24"/>
        </w:rPr>
        <w:t xml:space="preserve"> included variables such as age of entry into an intervention or setting of intervention (classroom, school, telehealth).</w:t>
      </w:r>
    </w:p>
    <w:p w14:paraId="00000030" w14:textId="3975F66F"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Comparisons of ABA interventions</w:t>
      </w:r>
      <w:r w:rsidRPr="00006081">
        <w:rPr>
          <w:rFonts w:ascii="Times New Roman" w:eastAsia="Times New Roman" w:hAnsi="Times New Roman" w:cs="Times New Roman"/>
          <w:sz w:val="24"/>
          <w:szCs w:val="24"/>
        </w:rPr>
        <w:t xml:space="preserve"> included comparisons of defined ABA methods across the above categories, between different intensities, or broader treatment packages, such as PRT, expressive language training, UCLA interventions, and so on.</w:t>
      </w:r>
    </w:p>
    <w:p w14:paraId="00000031" w14:textId="77777777" w:rsidR="00A274B1" w:rsidRPr="00006081" w:rsidRDefault="00A274B1">
      <w:pPr>
        <w:spacing w:line="480" w:lineRule="auto"/>
        <w:ind w:left="720"/>
        <w:rPr>
          <w:rFonts w:ascii="Times New Roman" w:eastAsia="Times New Roman" w:hAnsi="Times New Roman" w:cs="Times New Roman"/>
          <w:sz w:val="24"/>
          <w:szCs w:val="24"/>
        </w:rPr>
      </w:pPr>
    </w:p>
    <w:p w14:paraId="00000032" w14:textId="77777777" w:rsidR="00A274B1" w:rsidRPr="00006081" w:rsidRDefault="00C50D89" w:rsidP="00EC6D15">
      <w:pPr>
        <w:numPr>
          <w:ilvl w:val="0"/>
          <w:numId w:val="1"/>
        </w:numPr>
        <w:spacing w:line="480" w:lineRule="auto"/>
        <w:ind w:left="284" w:hanging="284"/>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measures - Between-Groups Comparisons</w:t>
      </w:r>
    </w:p>
    <w:p w14:paraId="00000033" w14:textId="77777777"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lastRenderedPageBreak/>
        <w:t>Study records from the ABA Impact section that compared ABA techniques to a control or different intervention(s) were coded a second time to describe these between-groups results.</w:t>
      </w:r>
    </w:p>
    <w:p w14:paraId="00000034" w14:textId="77777777" w:rsidR="00A274B1" w:rsidRPr="00006081" w:rsidRDefault="00A274B1">
      <w:pPr>
        <w:spacing w:line="480" w:lineRule="auto"/>
        <w:rPr>
          <w:rFonts w:ascii="Times New Roman" w:eastAsia="Times New Roman" w:hAnsi="Times New Roman" w:cs="Times New Roman"/>
          <w:sz w:val="24"/>
          <w:szCs w:val="24"/>
        </w:rPr>
      </w:pPr>
    </w:p>
    <w:p w14:paraId="00000035" w14:textId="02D9F902"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Outcome direction</w:t>
      </w:r>
    </w:p>
    <w:p w14:paraId="00000036" w14:textId="30FB9A92"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As above, all comparison records were coded for selected outcomes and to indicate whether </w:t>
      </w:r>
      <w:r w:rsidR="00672D17" w:rsidRPr="00006081">
        <w:rPr>
          <w:rFonts w:ascii="Times New Roman" w:eastAsia="Times New Roman" w:hAnsi="Times New Roman" w:cs="Times New Roman"/>
          <w:sz w:val="24"/>
          <w:szCs w:val="24"/>
        </w:rPr>
        <w:t xml:space="preserve">(a) </w:t>
      </w:r>
      <w:r w:rsidRPr="00006081">
        <w:rPr>
          <w:rFonts w:ascii="Times New Roman" w:eastAsia="Times New Roman" w:hAnsi="Times New Roman" w:cs="Times New Roman"/>
          <w:sz w:val="24"/>
          <w:szCs w:val="24"/>
        </w:rPr>
        <w:t xml:space="preserve">one improved more, </w:t>
      </w:r>
      <w:r w:rsidR="00672D17" w:rsidRPr="00006081">
        <w:rPr>
          <w:rFonts w:ascii="Times New Roman" w:eastAsia="Times New Roman" w:hAnsi="Times New Roman" w:cs="Times New Roman"/>
          <w:sz w:val="24"/>
          <w:szCs w:val="24"/>
        </w:rPr>
        <w:t>(b)</w:t>
      </w:r>
      <w:r w:rsidRPr="00006081">
        <w:rPr>
          <w:rFonts w:ascii="Times New Roman" w:eastAsia="Times New Roman" w:hAnsi="Times New Roman" w:cs="Times New Roman"/>
          <w:sz w:val="24"/>
          <w:szCs w:val="24"/>
        </w:rPr>
        <w:t xml:space="preserve"> results were mixed, </w:t>
      </w:r>
      <w:r w:rsidR="00672D17" w:rsidRPr="00006081">
        <w:rPr>
          <w:rFonts w:ascii="Times New Roman" w:eastAsia="Times New Roman" w:hAnsi="Times New Roman" w:cs="Times New Roman"/>
          <w:sz w:val="24"/>
          <w:szCs w:val="24"/>
        </w:rPr>
        <w:t xml:space="preserve">(c) results </w:t>
      </w:r>
      <w:r w:rsidRPr="00006081">
        <w:rPr>
          <w:rFonts w:ascii="Times New Roman" w:eastAsia="Times New Roman" w:hAnsi="Times New Roman" w:cs="Times New Roman"/>
          <w:sz w:val="24"/>
          <w:szCs w:val="24"/>
        </w:rPr>
        <w:t xml:space="preserve">had no change, or </w:t>
      </w:r>
      <w:r w:rsidR="00672D17" w:rsidRPr="00006081">
        <w:rPr>
          <w:rFonts w:ascii="Times New Roman" w:eastAsia="Times New Roman" w:hAnsi="Times New Roman" w:cs="Times New Roman"/>
          <w:sz w:val="24"/>
          <w:szCs w:val="24"/>
        </w:rPr>
        <w:t xml:space="preserve">(d) </w:t>
      </w:r>
      <w:r w:rsidRPr="00006081">
        <w:rPr>
          <w:rFonts w:ascii="Times New Roman" w:eastAsia="Times New Roman" w:hAnsi="Times New Roman" w:cs="Times New Roman"/>
          <w:sz w:val="24"/>
          <w:szCs w:val="24"/>
        </w:rPr>
        <w:t xml:space="preserve">a regression occurred. In addition, for instances where one intervention performed better than the other, the intervention with greater and lesser effect were </w:t>
      </w:r>
      <w:r w:rsidR="00672D17" w:rsidRPr="00006081">
        <w:rPr>
          <w:rFonts w:ascii="Times New Roman" w:eastAsia="Times New Roman" w:hAnsi="Times New Roman" w:cs="Times New Roman"/>
          <w:sz w:val="24"/>
          <w:szCs w:val="24"/>
        </w:rPr>
        <w:t xml:space="preserve">each </w:t>
      </w:r>
      <w:r w:rsidRPr="00006081">
        <w:rPr>
          <w:rFonts w:ascii="Times New Roman" w:eastAsia="Times New Roman" w:hAnsi="Times New Roman" w:cs="Times New Roman"/>
          <w:sz w:val="24"/>
          <w:szCs w:val="24"/>
        </w:rPr>
        <w:t>indicated.</w:t>
      </w:r>
    </w:p>
    <w:p w14:paraId="00000037" w14:textId="77777777" w:rsidR="00A274B1" w:rsidRPr="00006081" w:rsidRDefault="00A274B1">
      <w:pPr>
        <w:spacing w:line="480" w:lineRule="auto"/>
        <w:rPr>
          <w:rFonts w:ascii="Times New Roman" w:eastAsia="Times New Roman" w:hAnsi="Times New Roman" w:cs="Times New Roman"/>
          <w:sz w:val="24"/>
          <w:szCs w:val="24"/>
        </w:rPr>
      </w:pPr>
    </w:p>
    <w:p w14:paraId="00000038" w14:textId="1C000F91" w:rsidR="00A274B1" w:rsidRPr="00006081" w:rsidRDefault="00C50D89">
      <w:pPr>
        <w:spacing w:line="480" w:lineRule="auto"/>
        <w:rPr>
          <w:rFonts w:ascii="Times New Roman" w:eastAsia="Times New Roman" w:hAnsi="Times New Roman" w:cs="Times New Roman"/>
          <w:i/>
          <w:sz w:val="24"/>
          <w:szCs w:val="24"/>
        </w:rPr>
      </w:pPr>
      <w:r w:rsidRPr="00006081">
        <w:rPr>
          <w:rFonts w:ascii="Times New Roman" w:eastAsia="Times New Roman" w:hAnsi="Times New Roman" w:cs="Times New Roman"/>
          <w:i/>
          <w:sz w:val="24"/>
          <w:szCs w:val="24"/>
        </w:rPr>
        <w:t>Intervention/control type</w:t>
      </w:r>
    </w:p>
    <w:p w14:paraId="00000039" w14:textId="77777777"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Observed intervention and control types included ABA, EIBI, I-ABA, nursing, portage, DIR, and others. Prior to coding, researchers categorized intervention categories into coding reference tables in an effort to mitigate potential inconsistencies in coding:</w:t>
      </w:r>
    </w:p>
    <w:p w14:paraId="0000003A" w14:textId="5D302FC8"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ABA:</w:t>
      </w:r>
      <w:r w:rsidRPr="00006081">
        <w:rPr>
          <w:rFonts w:ascii="Times New Roman" w:eastAsia="Times New Roman" w:hAnsi="Times New Roman" w:cs="Times New Roman"/>
          <w:sz w:val="24"/>
          <w:szCs w:val="24"/>
        </w:rPr>
        <w:t xml:space="preserve"> ABA not specified as intensive or specific with respect to age</w:t>
      </w:r>
      <w:r w:rsidR="003D0830" w:rsidRPr="00006081">
        <w:rPr>
          <w:rFonts w:ascii="Times New Roman" w:eastAsia="Times New Roman" w:hAnsi="Times New Roman" w:cs="Times New Roman"/>
          <w:sz w:val="24"/>
          <w:szCs w:val="24"/>
        </w:rPr>
        <w:t>.</w:t>
      </w:r>
    </w:p>
    <w:p w14:paraId="0000003B" w14:textId="1CA5EA85"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EIBI:</w:t>
      </w:r>
      <w:r w:rsidRPr="00006081">
        <w:rPr>
          <w:rFonts w:ascii="Times New Roman" w:eastAsia="Times New Roman" w:hAnsi="Times New Roman" w:cs="Times New Roman"/>
          <w:sz w:val="24"/>
          <w:szCs w:val="24"/>
        </w:rPr>
        <w:t xml:space="preserve"> ABA specifically targeted for children under the age of 6 and intensive in delivery (30+ hours a week)</w:t>
      </w:r>
      <w:r w:rsidR="003D0830" w:rsidRPr="00006081">
        <w:rPr>
          <w:rFonts w:ascii="Times New Roman" w:eastAsia="Times New Roman" w:hAnsi="Times New Roman" w:cs="Times New Roman"/>
          <w:sz w:val="24"/>
          <w:szCs w:val="24"/>
        </w:rPr>
        <w:t>.</w:t>
      </w:r>
    </w:p>
    <w:p w14:paraId="0000003C" w14:textId="2422A225"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I-ABA:</w:t>
      </w:r>
      <w:r w:rsidRPr="00006081">
        <w:rPr>
          <w:rFonts w:ascii="Times New Roman" w:eastAsia="Times New Roman" w:hAnsi="Times New Roman" w:cs="Times New Roman"/>
          <w:sz w:val="24"/>
          <w:szCs w:val="24"/>
        </w:rPr>
        <w:t xml:space="preserve"> ABA specified as intensive (30+ hours a week) but not specifically targeted at children under the age of 6</w:t>
      </w:r>
      <w:r w:rsidR="003D0830" w:rsidRPr="00006081">
        <w:rPr>
          <w:rFonts w:ascii="Times New Roman" w:eastAsia="Times New Roman" w:hAnsi="Times New Roman" w:cs="Times New Roman"/>
          <w:sz w:val="24"/>
          <w:szCs w:val="24"/>
        </w:rPr>
        <w:t>.</w:t>
      </w:r>
    </w:p>
    <w:p w14:paraId="0000003D" w14:textId="7F126320"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Control:</w:t>
      </w:r>
      <w:r w:rsidRPr="00006081">
        <w:rPr>
          <w:rFonts w:ascii="Times New Roman" w:eastAsia="Times New Roman" w:hAnsi="Times New Roman" w:cs="Times New Roman"/>
          <w:sz w:val="24"/>
          <w:szCs w:val="24"/>
        </w:rPr>
        <w:t xml:space="preserve"> non-treatment group, </w:t>
      </w:r>
      <w:r w:rsidR="00672D17" w:rsidRPr="00006081">
        <w:rPr>
          <w:rFonts w:ascii="Times New Roman" w:eastAsia="Times New Roman" w:hAnsi="Times New Roman" w:cs="Times New Roman"/>
          <w:sz w:val="24"/>
          <w:szCs w:val="24"/>
        </w:rPr>
        <w:t>TAU</w:t>
      </w:r>
      <w:r w:rsidRPr="00006081">
        <w:rPr>
          <w:rFonts w:ascii="Times New Roman" w:eastAsia="Times New Roman" w:hAnsi="Times New Roman" w:cs="Times New Roman"/>
          <w:sz w:val="24"/>
          <w:szCs w:val="24"/>
        </w:rPr>
        <w:t>, waitlist, generic programs, undefined eclectic programs, education as usual, or parent care.</w:t>
      </w:r>
    </w:p>
    <w:p w14:paraId="0000003E" w14:textId="5FB33743"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Nursery:</w:t>
      </w:r>
      <w:r w:rsidRPr="00006081">
        <w:rPr>
          <w:rFonts w:ascii="Times New Roman" w:eastAsia="Times New Roman" w:hAnsi="Times New Roman" w:cs="Times New Roman"/>
          <w:i/>
          <w:sz w:val="24"/>
          <w:szCs w:val="24"/>
        </w:rPr>
        <w:t xml:space="preserve"> </w:t>
      </w:r>
      <w:r w:rsidRPr="00006081">
        <w:rPr>
          <w:rFonts w:ascii="Times New Roman" w:eastAsia="Times New Roman" w:hAnsi="Times New Roman" w:cs="Times New Roman"/>
          <w:sz w:val="24"/>
          <w:szCs w:val="24"/>
        </w:rPr>
        <w:t>as stated</w:t>
      </w:r>
      <w:r w:rsidR="003D0830" w:rsidRPr="00006081">
        <w:rPr>
          <w:rFonts w:ascii="Times New Roman" w:eastAsia="Times New Roman" w:hAnsi="Times New Roman" w:cs="Times New Roman"/>
          <w:sz w:val="24"/>
          <w:szCs w:val="24"/>
        </w:rPr>
        <w:t>.</w:t>
      </w:r>
    </w:p>
    <w:p w14:paraId="0000003F" w14:textId="795BECAA"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Portage:</w:t>
      </w:r>
      <w:r w:rsidRPr="00006081">
        <w:rPr>
          <w:rFonts w:ascii="Times New Roman" w:eastAsia="Times New Roman" w:hAnsi="Times New Roman" w:cs="Times New Roman"/>
          <w:sz w:val="24"/>
          <w:szCs w:val="24"/>
        </w:rPr>
        <w:t xml:space="preserve"> as stated</w:t>
      </w:r>
      <w:r w:rsidR="003D0830" w:rsidRPr="00006081">
        <w:rPr>
          <w:rFonts w:ascii="Times New Roman" w:eastAsia="Times New Roman" w:hAnsi="Times New Roman" w:cs="Times New Roman"/>
          <w:sz w:val="24"/>
          <w:szCs w:val="24"/>
        </w:rPr>
        <w:t>.</w:t>
      </w:r>
    </w:p>
    <w:p w14:paraId="00000040" w14:textId="5693221A"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DIR:</w:t>
      </w:r>
      <w:r w:rsidRPr="00006081">
        <w:rPr>
          <w:rFonts w:ascii="Times New Roman" w:eastAsia="Times New Roman" w:hAnsi="Times New Roman" w:cs="Times New Roman"/>
          <w:sz w:val="24"/>
          <w:szCs w:val="24"/>
        </w:rPr>
        <w:t xml:space="preserve"> as stated</w:t>
      </w:r>
      <w:r w:rsidR="003D0830" w:rsidRPr="00006081">
        <w:rPr>
          <w:rFonts w:ascii="Times New Roman" w:eastAsia="Times New Roman" w:hAnsi="Times New Roman" w:cs="Times New Roman"/>
          <w:sz w:val="24"/>
          <w:szCs w:val="24"/>
        </w:rPr>
        <w:t>.</w:t>
      </w:r>
    </w:p>
    <w:p w14:paraId="00000041" w14:textId="64C3E749" w:rsidR="00A274B1" w:rsidRPr="00006081" w:rsidRDefault="00C50D89">
      <w:pPr>
        <w:spacing w:line="480" w:lineRule="auto"/>
        <w:ind w:left="720"/>
        <w:rPr>
          <w:rFonts w:ascii="Times New Roman" w:eastAsia="Times New Roman" w:hAnsi="Times New Roman" w:cs="Times New Roman"/>
          <w:sz w:val="24"/>
          <w:szCs w:val="24"/>
        </w:rPr>
      </w:pPr>
      <w:r w:rsidRPr="00006081">
        <w:rPr>
          <w:rFonts w:ascii="Times New Roman" w:eastAsia="Times New Roman" w:hAnsi="Times New Roman" w:cs="Times New Roman"/>
          <w:i/>
          <w:sz w:val="24"/>
          <w:szCs w:val="24"/>
          <w:u w:val="single"/>
        </w:rPr>
        <w:t>Other:</w:t>
      </w:r>
      <w:r w:rsidRPr="00006081">
        <w:rPr>
          <w:rFonts w:ascii="Times New Roman" w:eastAsia="Times New Roman" w:hAnsi="Times New Roman" w:cs="Times New Roman"/>
          <w:sz w:val="24"/>
          <w:szCs w:val="24"/>
        </w:rPr>
        <w:t xml:space="preserve"> other interventions targeted specifically with set goals and/or intensities, such as eclectic developmental or Autism programming, Lancashire Under Fives Autism </w:t>
      </w:r>
      <w:r w:rsidRPr="00006081">
        <w:rPr>
          <w:rFonts w:ascii="Times New Roman" w:eastAsia="Times New Roman" w:hAnsi="Times New Roman" w:cs="Times New Roman"/>
          <w:sz w:val="24"/>
          <w:szCs w:val="24"/>
        </w:rPr>
        <w:lastRenderedPageBreak/>
        <w:t xml:space="preserve">Project (LUFAP), sensory integration therapy, modified sequential oral sensory approach (M-SOS), and Treatment and Education of Autistic and related Communication-handicapped </w:t>
      </w:r>
      <w:proofErr w:type="spellStart"/>
      <w:r w:rsidRPr="00006081">
        <w:rPr>
          <w:rFonts w:ascii="Times New Roman" w:eastAsia="Times New Roman" w:hAnsi="Times New Roman" w:cs="Times New Roman"/>
          <w:sz w:val="24"/>
          <w:szCs w:val="24"/>
        </w:rPr>
        <w:t>CHildren</w:t>
      </w:r>
      <w:proofErr w:type="spellEnd"/>
      <w:r w:rsidRPr="00006081">
        <w:rPr>
          <w:rFonts w:ascii="Times New Roman" w:eastAsia="Times New Roman" w:hAnsi="Times New Roman" w:cs="Times New Roman"/>
          <w:sz w:val="24"/>
          <w:szCs w:val="24"/>
        </w:rPr>
        <w:t xml:space="preserve"> (TEACCH)</w:t>
      </w:r>
      <w:r w:rsidR="00184153" w:rsidRPr="00006081">
        <w:rPr>
          <w:rFonts w:ascii="Times New Roman" w:eastAsia="Times New Roman" w:hAnsi="Times New Roman" w:cs="Times New Roman"/>
          <w:sz w:val="24"/>
          <w:szCs w:val="24"/>
        </w:rPr>
        <w:t>.</w:t>
      </w:r>
    </w:p>
    <w:p w14:paraId="00000042" w14:textId="77777777" w:rsidR="00A274B1" w:rsidRPr="00006081" w:rsidRDefault="00A274B1">
      <w:pPr>
        <w:spacing w:line="480" w:lineRule="auto"/>
        <w:ind w:left="720"/>
        <w:rPr>
          <w:rFonts w:ascii="Times New Roman" w:eastAsia="Times New Roman" w:hAnsi="Times New Roman" w:cs="Times New Roman"/>
          <w:sz w:val="24"/>
          <w:szCs w:val="24"/>
        </w:rPr>
      </w:pPr>
    </w:p>
    <w:p w14:paraId="00000043" w14:textId="4BBC0035" w:rsidR="00A274B1" w:rsidRPr="00006081"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 xml:space="preserve">Overall, most study records fell into either the Comparison of ABA Techniques section alone or into the general ABA Impact coding section, from which the Between-Groups Comparisons were also pulled for coding. Three study records were unique in that they had comparisons valid for both the Comparison of ABA Techniques section and the Between-Groups Comparison section and were thus coded in all three sections (Dugan, 2006; </w:t>
      </w:r>
      <w:proofErr w:type="spellStart"/>
      <w:r w:rsidRPr="00006081">
        <w:rPr>
          <w:rFonts w:ascii="Times New Roman" w:eastAsia="Times New Roman" w:hAnsi="Times New Roman" w:cs="Times New Roman"/>
          <w:sz w:val="24"/>
          <w:szCs w:val="24"/>
        </w:rPr>
        <w:t>Kalgotra</w:t>
      </w:r>
      <w:proofErr w:type="spellEnd"/>
      <w:r w:rsidRPr="00006081">
        <w:rPr>
          <w:rFonts w:ascii="Times New Roman" w:eastAsia="Times New Roman" w:hAnsi="Times New Roman" w:cs="Times New Roman"/>
          <w:sz w:val="24"/>
          <w:szCs w:val="24"/>
        </w:rPr>
        <w:t xml:space="preserve"> et al., 2019; </w:t>
      </w:r>
      <w:proofErr w:type="spellStart"/>
      <w:r w:rsidRPr="00006081">
        <w:rPr>
          <w:rFonts w:ascii="Times New Roman" w:eastAsia="Times New Roman" w:hAnsi="Times New Roman" w:cs="Times New Roman"/>
          <w:sz w:val="24"/>
          <w:szCs w:val="24"/>
        </w:rPr>
        <w:t>Kovshoff</w:t>
      </w:r>
      <w:proofErr w:type="spellEnd"/>
      <w:r w:rsidRPr="00006081">
        <w:rPr>
          <w:rFonts w:ascii="Times New Roman" w:eastAsia="Times New Roman" w:hAnsi="Times New Roman" w:cs="Times New Roman"/>
          <w:sz w:val="24"/>
          <w:szCs w:val="24"/>
        </w:rPr>
        <w:t xml:space="preserve"> et al., 2011). Three study records were coded in both the ABA Impact section and the Comparisons of ABA Techniques section (Mello et al., 2018; Rad et al., 2019; </w:t>
      </w:r>
      <w:proofErr w:type="spellStart"/>
      <w:r w:rsidRPr="00006081">
        <w:rPr>
          <w:rFonts w:ascii="Times New Roman" w:eastAsia="Times New Roman" w:hAnsi="Times New Roman" w:cs="Times New Roman"/>
          <w:sz w:val="24"/>
          <w:szCs w:val="24"/>
        </w:rPr>
        <w:t>Vietze</w:t>
      </w:r>
      <w:proofErr w:type="spellEnd"/>
      <w:r w:rsidRPr="00006081">
        <w:rPr>
          <w:rFonts w:ascii="Times New Roman" w:eastAsia="Times New Roman" w:hAnsi="Times New Roman" w:cs="Times New Roman"/>
          <w:sz w:val="24"/>
          <w:szCs w:val="24"/>
        </w:rPr>
        <w:t xml:space="preserve"> &amp; </w:t>
      </w:r>
      <w:r w:rsidR="00177091" w:rsidRPr="00006081">
        <w:rPr>
          <w:rFonts w:ascii="Times New Roman" w:eastAsia="Times New Roman" w:hAnsi="Times New Roman" w:cs="Times New Roman"/>
          <w:sz w:val="24"/>
          <w:szCs w:val="24"/>
        </w:rPr>
        <w:t>L</w:t>
      </w:r>
      <w:r w:rsidRPr="00006081">
        <w:rPr>
          <w:rFonts w:ascii="Times New Roman" w:eastAsia="Times New Roman" w:hAnsi="Times New Roman" w:cs="Times New Roman"/>
          <w:sz w:val="24"/>
          <w:szCs w:val="24"/>
        </w:rPr>
        <w:t>ax, 2020).</w:t>
      </w:r>
    </w:p>
    <w:p w14:paraId="00000044" w14:textId="77777777" w:rsidR="00A274B1" w:rsidRPr="00006081" w:rsidRDefault="00A274B1">
      <w:pPr>
        <w:spacing w:line="480" w:lineRule="auto"/>
        <w:rPr>
          <w:rFonts w:ascii="Times New Roman" w:eastAsia="Times New Roman" w:hAnsi="Times New Roman" w:cs="Times New Roman"/>
          <w:sz w:val="24"/>
          <w:szCs w:val="24"/>
        </w:rPr>
      </w:pPr>
    </w:p>
    <w:p w14:paraId="00000045" w14:textId="77777777" w:rsidR="00A274B1" w:rsidRPr="00C50D89" w:rsidRDefault="00C50D89">
      <w:pPr>
        <w:spacing w:line="480" w:lineRule="auto"/>
        <w:rPr>
          <w:rFonts w:ascii="Times New Roman" w:eastAsia="Times New Roman" w:hAnsi="Times New Roman" w:cs="Times New Roman"/>
          <w:sz w:val="24"/>
          <w:szCs w:val="24"/>
        </w:rPr>
      </w:pPr>
      <w:r w:rsidRPr="00006081">
        <w:rPr>
          <w:rFonts w:ascii="Times New Roman" w:eastAsia="Times New Roman" w:hAnsi="Times New Roman" w:cs="Times New Roman"/>
          <w:sz w:val="24"/>
          <w:szCs w:val="24"/>
        </w:rPr>
        <w:t>The reference list for all extracted articles can be found in Appendix 4.</w:t>
      </w:r>
    </w:p>
    <w:sectPr w:rsidR="00A274B1" w:rsidRPr="00C50D8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9348E"/>
    <w:multiLevelType w:val="multilevel"/>
    <w:tmpl w:val="E58CC91A"/>
    <w:lvl w:ilvl="0">
      <w:start w:val="1"/>
      <w:numFmt w:val="decimal"/>
      <w:lvlText w:val="%1."/>
      <w:lvlJc w:val="left"/>
      <w:pPr>
        <w:ind w:left="5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01335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B1"/>
    <w:rsid w:val="00006081"/>
    <w:rsid w:val="00040789"/>
    <w:rsid w:val="00091E73"/>
    <w:rsid w:val="000B1796"/>
    <w:rsid w:val="00177091"/>
    <w:rsid w:val="00184153"/>
    <w:rsid w:val="001D325B"/>
    <w:rsid w:val="00256FD5"/>
    <w:rsid w:val="00341728"/>
    <w:rsid w:val="003D0830"/>
    <w:rsid w:val="00490380"/>
    <w:rsid w:val="00506048"/>
    <w:rsid w:val="005A3DF2"/>
    <w:rsid w:val="00672D17"/>
    <w:rsid w:val="00673298"/>
    <w:rsid w:val="00722D39"/>
    <w:rsid w:val="00782916"/>
    <w:rsid w:val="00792FCB"/>
    <w:rsid w:val="007D4225"/>
    <w:rsid w:val="007F38B0"/>
    <w:rsid w:val="00831AB7"/>
    <w:rsid w:val="009405F7"/>
    <w:rsid w:val="0097016B"/>
    <w:rsid w:val="00A21B87"/>
    <w:rsid w:val="00A274B1"/>
    <w:rsid w:val="00AE4972"/>
    <w:rsid w:val="00AF17C3"/>
    <w:rsid w:val="00B34EC7"/>
    <w:rsid w:val="00B622F3"/>
    <w:rsid w:val="00C0336B"/>
    <w:rsid w:val="00C50D89"/>
    <w:rsid w:val="00CB5288"/>
    <w:rsid w:val="00CE1039"/>
    <w:rsid w:val="00CF4EEC"/>
    <w:rsid w:val="00D65081"/>
    <w:rsid w:val="00D74EE2"/>
    <w:rsid w:val="00E31C87"/>
    <w:rsid w:val="00EC6D15"/>
    <w:rsid w:val="00F24876"/>
    <w:rsid w:val="00F8105A"/>
    <w:rsid w:val="00FA59B5"/>
    <w:rsid w:val="00FE06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9078"/>
  <w15:docId w15:val="{73CF3344-2833-4D72-A817-7E8CF89A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D0830"/>
    <w:rPr>
      <w:b/>
      <w:bCs/>
    </w:rPr>
  </w:style>
  <w:style w:type="character" w:customStyle="1" w:styleId="CommentSubjectChar">
    <w:name w:val="Comment Subject Char"/>
    <w:basedOn w:val="CommentTextChar"/>
    <w:link w:val="CommentSubject"/>
    <w:uiPriority w:val="99"/>
    <w:semiHidden/>
    <w:rsid w:val="003D0830"/>
    <w:rPr>
      <w:b/>
      <w:bCs/>
      <w:sz w:val="20"/>
      <w:szCs w:val="20"/>
    </w:rPr>
  </w:style>
  <w:style w:type="paragraph" w:styleId="BalloonText">
    <w:name w:val="Balloon Text"/>
    <w:basedOn w:val="Normal"/>
    <w:link w:val="BalloonTextChar"/>
    <w:uiPriority w:val="99"/>
    <w:semiHidden/>
    <w:unhideWhenUsed/>
    <w:rsid w:val="003D08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8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1532</Words>
  <Characters>8738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c</dc:creator>
  <cp:lastModifiedBy>ES Admin</cp:lastModifiedBy>
  <cp:revision>3</cp:revision>
  <dcterms:created xsi:type="dcterms:W3CDTF">2022-05-05T18:00:00Z</dcterms:created>
  <dcterms:modified xsi:type="dcterms:W3CDTF">2022-05-05T19:41:00Z</dcterms:modified>
</cp:coreProperties>
</file>