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98E1F0" w14:textId="466A9787" w:rsidR="00B834D7" w:rsidRPr="00C942D2" w:rsidRDefault="00B834D7" w:rsidP="00CA4BAE">
      <w:pPr>
        <w:pStyle w:val="Heading1"/>
        <w:rPr>
          <w:rFonts w:cs="Times New Roman"/>
        </w:rPr>
      </w:pPr>
      <w:r w:rsidRPr="00C942D2">
        <w:rPr>
          <w:rFonts w:cs="Times New Roman"/>
        </w:rPr>
        <w:t>Supplementary Material</w:t>
      </w:r>
      <w:r w:rsidR="00093B8C" w:rsidRPr="00C942D2">
        <w:rPr>
          <w:rFonts w:cs="Times New Roman"/>
        </w:rPr>
        <w:t>s</w:t>
      </w:r>
    </w:p>
    <w:p w14:paraId="2D86B585" w14:textId="1D3F39CB" w:rsidR="004427B5" w:rsidRPr="00C942D2" w:rsidRDefault="004427B5">
      <w:pPr>
        <w:rPr>
          <w:rFonts w:cs="Times New Roman"/>
        </w:rPr>
      </w:pPr>
      <w:r w:rsidRPr="00C942D2">
        <w:rPr>
          <w:rFonts w:cs="Times New Roman"/>
          <w:b/>
          <w:bCs/>
        </w:rPr>
        <w:t>Supplementary Table 1.</w:t>
      </w:r>
      <w:r w:rsidRPr="00C942D2">
        <w:rPr>
          <w:rFonts w:cs="Times New Roman"/>
        </w:rPr>
        <w:t xml:space="preserve"> Study Variable Definitions</w:t>
      </w:r>
    </w:p>
    <w:tbl>
      <w:tblPr>
        <w:tblStyle w:val="PlainTable11"/>
        <w:tblW w:w="5000" w:type="pct"/>
        <w:tblInd w:w="0" w:type="dxa"/>
        <w:tblLook w:val="04A0" w:firstRow="1" w:lastRow="0" w:firstColumn="1" w:lastColumn="0" w:noHBand="0" w:noVBand="1"/>
      </w:tblPr>
      <w:tblGrid>
        <w:gridCol w:w="2748"/>
        <w:gridCol w:w="5147"/>
        <w:gridCol w:w="6053"/>
      </w:tblGrid>
      <w:tr w:rsidR="001A0628" w:rsidRPr="00C942D2" w14:paraId="5C840A0A" w14:textId="77777777" w:rsidTr="001A062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30" w:type="pct"/>
            <w:gridSpan w:val="2"/>
            <w:tcBorders>
              <w:top w:val="single" w:sz="4" w:space="0" w:color="BFBFBF"/>
              <w:left w:val="single" w:sz="4" w:space="0" w:color="BFBFBF"/>
              <w:bottom w:val="single" w:sz="4" w:space="0" w:color="BFBFBF"/>
              <w:right w:val="single" w:sz="4" w:space="0" w:color="BFBFBF"/>
            </w:tcBorders>
            <w:noWrap/>
            <w:hideMark/>
          </w:tcPr>
          <w:p w14:paraId="75C31395" w14:textId="77777777" w:rsidR="001A0628" w:rsidRPr="00C942D2" w:rsidRDefault="001A0628" w:rsidP="001A0628">
            <w:pPr>
              <w:rPr>
                <w:rFonts w:ascii="Times New Roman" w:eastAsia="Times New Roman" w:hAnsi="Times New Roman" w:cs="Times New Roman"/>
                <w:color w:val="000000"/>
                <w:lang w:eastAsia="en-US"/>
              </w:rPr>
            </w:pPr>
            <w:r w:rsidRPr="00C942D2">
              <w:rPr>
                <w:rFonts w:ascii="Times New Roman" w:eastAsia="Times New Roman" w:hAnsi="Times New Roman" w:cs="Times New Roman"/>
                <w:color w:val="000000"/>
                <w:lang w:eastAsia="en-US"/>
              </w:rPr>
              <w:t>Key Study Variables</w:t>
            </w:r>
          </w:p>
        </w:tc>
        <w:tc>
          <w:tcPr>
            <w:tcW w:w="2170" w:type="pct"/>
            <w:tcBorders>
              <w:top w:val="single" w:sz="4" w:space="0" w:color="BFBFBF"/>
              <w:left w:val="single" w:sz="4" w:space="0" w:color="BFBFBF"/>
              <w:bottom w:val="single" w:sz="4" w:space="0" w:color="BFBFBF"/>
              <w:right w:val="single" w:sz="4" w:space="0" w:color="BFBFBF"/>
            </w:tcBorders>
            <w:hideMark/>
          </w:tcPr>
          <w:p w14:paraId="57D33423" w14:textId="77777777" w:rsidR="001A0628" w:rsidRPr="00C942D2" w:rsidRDefault="001A0628" w:rsidP="001A0628">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US"/>
              </w:rPr>
            </w:pPr>
            <w:r w:rsidRPr="00C942D2">
              <w:rPr>
                <w:rFonts w:ascii="Times New Roman" w:eastAsia="Times New Roman" w:hAnsi="Times New Roman" w:cs="Times New Roman"/>
                <w:color w:val="000000"/>
                <w:lang w:eastAsia="en-US"/>
              </w:rPr>
              <w:t>Definitions</w:t>
            </w:r>
          </w:p>
        </w:tc>
      </w:tr>
      <w:tr w:rsidR="003E6B6E" w:rsidRPr="00D743BB" w14:paraId="159FDE3F"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BFBFBF"/>
              <w:left w:val="single" w:sz="4" w:space="0" w:color="BFBFBF"/>
              <w:right w:val="single" w:sz="4" w:space="0" w:color="BFBFBF"/>
            </w:tcBorders>
            <w:shd w:val="clear" w:color="auto" w:fill="auto"/>
            <w:vAlign w:val="center"/>
            <w:hideMark/>
          </w:tcPr>
          <w:p w14:paraId="0C7F8891" w14:textId="4D0E1C0B" w:rsidR="003E6B6E" w:rsidRPr="004D2C4C" w:rsidRDefault="003E6B6E" w:rsidP="001A0628">
            <w:pPr>
              <w:rPr>
                <w:rFonts w:ascii="Times New Roman" w:hAnsi="Times New Roman" w:cs="Times New Roman"/>
                <w:color w:val="000000"/>
              </w:rPr>
            </w:pPr>
            <w:r w:rsidRPr="004D2C4C">
              <w:rPr>
                <w:rFonts w:ascii="Times New Roman" w:hAnsi="Times New Roman" w:cs="Times New Roman"/>
                <w:color w:val="000000"/>
              </w:rPr>
              <w:t>Comorbidities</w:t>
            </w:r>
          </w:p>
        </w:tc>
        <w:tc>
          <w:tcPr>
            <w:tcW w:w="1845" w:type="pct"/>
            <w:tcBorders>
              <w:top w:val="single" w:sz="4" w:space="0" w:color="BFBFBF"/>
              <w:left w:val="single" w:sz="4" w:space="0" w:color="BFBFBF"/>
              <w:bottom w:val="single" w:sz="4" w:space="0" w:color="BFBFBF"/>
              <w:right w:val="single" w:sz="4" w:space="0" w:color="BFBFBF"/>
            </w:tcBorders>
            <w:noWrap/>
            <w:hideMark/>
          </w:tcPr>
          <w:p w14:paraId="13A6D4F5" w14:textId="77777777" w:rsidR="003E6B6E" w:rsidRPr="00C942D2" w:rsidRDefault="003E6B6E" w:rsidP="001A06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US"/>
              </w:rPr>
            </w:pPr>
            <w:r w:rsidRPr="00C942D2">
              <w:rPr>
                <w:rFonts w:ascii="Times New Roman" w:eastAsia="Times New Roman" w:hAnsi="Times New Roman" w:cs="Times New Roman"/>
                <w:color w:val="000000"/>
                <w:lang w:eastAsia="en-US"/>
              </w:rPr>
              <w:t>Renal disease</w:t>
            </w:r>
          </w:p>
        </w:tc>
        <w:tc>
          <w:tcPr>
            <w:tcW w:w="2170" w:type="pct"/>
            <w:tcBorders>
              <w:top w:val="single" w:sz="4" w:space="0" w:color="BFBFBF"/>
              <w:left w:val="single" w:sz="4" w:space="0" w:color="BFBFBF"/>
              <w:bottom w:val="single" w:sz="4" w:space="0" w:color="BFBFBF"/>
              <w:right w:val="single" w:sz="4" w:space="0" w:color="BFBFBF"/>
            </w:tcBorders>
            <w:hideMark/>
          </w:tcPr>
          <w:p w14:paraId="024469EA" w14:textId="77777777" w:rsidR="003E6B6E" w:rsidRPr="003F1B1A" w:rsidRDefault="003E6B6E" w:rsidP="001A06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pl-PL" w:eastAsia="en-US"/>
              </w:rPr>
            </w:pPr>
            <w:r w:rsidRPr="003F1B1A">
              <w:rPr>
                <w:rFonts w:eastAsia="Times New Roman" w:cs="Times New Roman"/>
                <w:color w:val="000000"/>
                <w:lang w:val="pl-PL" w:eastAsia="en-US"/>
              </w:rPr>
              <w:t>ICD-10-CM diagnosis codes: I12.0, I13.1, N03.2, N03.3, N03.4, N03.5, N03.6, N03.7, N05.2, N05.3, N05.4, N05.5, N05.6, N05.7, N18.x, N19, N25.0, Z49.0, Z49.1, Z49.2, Z94.0, Z99.2</w:t>
            </w:r>
          </w:p>
        </w:tc>
      </w:tr>
      <w:tr w:rsidR="003E6B6E" w:rsidRPr="00C942D2" w14:paraId="782D0526" w14:textId="77777777">
        <w:trPr>
          <w:trHeight w:val="20"/>
        </w:trPr>
        <w:tc>
          <w:tcPr>
            <w:cnfStyle w:val="001000000000" w:firstRow="0" w:lastRow="0" w:firstColumn="1" w:lastColumn="0" w:oddVBand="0" w:evenVBand="0" w:oddHBand="0" w:evenHBand="0" w:firstRowFirstColumn="0" w:firstRowLastColumn="0" w:lastRowFirstColumn="0" w:lastRowLastColumn="0"/>
            <w:tcW w:w="0" w:type="auto"/>
            <w:vMerge/>
            <w:tcBorders>
              <w:left w:val="single" w:sz="4" w:space="0" w:color="BFBFBF"/>
              <w:right w:val="single" w:sz="4" w:space="0" w:color="BFBFBF"/>
            </w:tcBorders>
            <w:shd w:val="clear" w:color="auto" w:fill="auto"/>
            <w:vAlign w:val="center"/>
            <w:hideMark/>
          </w:tcPr>
          <w:p w14:paraId="08BF2717" w14:textId="77777777" w:rsidR="003E6B6E" w:rsidRPr="003F1B1A" w:rsidRDefault="003E6B6E" w:rsidP="001A0628">
            <w:pPr>
              <w:rPr>
                <w:rFonts w:ascii="Times New Roman" w:eastAsia="Times New Roman" w:hAnsi="Times New Roman" w:cs="Times New Roman"/>
                <w:color w:val="000000"/>
                <w:lang w:val="pl-PL" w:eastAsia="en-US"/>
              </w:rPr>
            </w:pPr>
          </w:p>
        </w:tc>
        <w:tc>
          <w:tcPr>
            <w:tcW w:w="1845" w:type="pct"/>
            <w:tcBorders>
              <w:top w:val="single" w:sz="4" w:space="0" w:color="BFBFBF"/>
              <w:left w:val="single" w:sz="4" w:space="0" w:color="BFBFBF"/>
              <w:bottom w:val="single" w:sz="4" w:space="0" w:color="BFBFBF"/>
              <w:right w:val="single" w:sz="4" w:space="0" w:color="BFBFBF"/>
            </w:tcBorders>
            <w:noWrap/>
            <w:hideMark/>
          </w:tcPr>
          <w:p w14:paraId="284B4478" w14:textId="77777777" w:rsidR="003E6B6E" w:rsidRPr="00C942D2" w:rsidRDefault="003E6B6E" w:rsidP="001A062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US"/>
              </w:rPr>
            </w:pPr>
            <w:r w:rsidRPr="00C942D2">
              <w:rPr>
                <w:rFonts w:ascii="Times New Roman" w:eastAsia="Times New Roman" w:hAnsi="Times New Roman" w:cs="Times New Roman"/>
                <w:color w:val="000000"/>
                <w:lang w:eastAsia="en-US"/>
              </w:rPr>
              <w:t xml:space="preserve">Immunocompromised conditions </w:t>
            </w:r>
          </w:p>
        </w:tc>
        <w:tc>
          <w:tcPr>
            <w:tcW w:w="2170" w:type="pct"/>
            <w:tcBorders>
              <w:top w:val="single" w:sz="4" w:space="0" w:color="BFBFBF"/>
              <w:left w:val="single" w:sz="4" w:space="0" w:color="BFBFBF"/>
              <w:bottom w:val="single" w:sz="4" w:space="0" w:color="BFBFBF"/>
              <w:right w:val="single" w:sz="4" w:space="0" w:color="BFBFBF"/>
            </w:tcBorders>
            <w:vAlign w:val="center"/>
            <w:hideMark/>
          </w:tcPr>
          <w:p w14:paraId="6A8E8263" w14:textId="77777777" w:rsidR="003E6B6E" w:rsidRPr="00C942D2" w:rsidRDefault="003E6B6E" w:rsidP="001A062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US"/>
              </w:rPr>
            </w:pPr>
            <w:r w:rsidRPr="00C942D2">
              <w:rPr>
                <w:rFonts w:ascii="Times New Roman" w:eastAsia="Times New Roman" w:hAnsi="Times New Roman" w:cs="Times New Roman"/>
                <w:color w:val="000000"/>
                <w:lang w:eastAsia="en-US"/>
              </w:rPr>
              <w:t>Yes / No, defined as a diagnosis record of an ICD-10-CM code for transplant (Z94.x) or hematologic malignancies (C81.x, C82.x, C83.x, C84.x, C85.x, C88.x, C90.x, C91.x, C92.x, C93.x, C94.x, C95.x, C96.x)</w:t>
            </w:r>
            <w:r w:rsidRPr="00C942D2" w:rsidDel="00722EC3">
              <w:rPr>
                <w:rFonts w:ascii="Times New Roman" w:eastAsia="Times New Roman" w:hAnsi="Times New Roman" w:cs="Times New Roman"/>
                <w:color w:val="000000"/>
                <w:lang w:eastAsia="en-US"/>
              </w:rPr>
              <w:t xml:space="preserve"> </w:t>
            </w:r>
            <w:r w:rsidRPr="00C942D2">
              <w:rPr>
                <w:rFonts w:ascii="Times New Roman" w:eastAsia="Times New Roman" w:hAnsi="Times New Roman" w:cs="Times New Roman"/>
                <w:color w:val="000000"/>
                <w:lang w:eastAsia="en-US"/>
              </w:rPr>
              <w:t>or primary immunodeficiencies (D80.x, D81.x, D82.x, D83.x, D84.x, G11.3, E70.330, D71.x, D70.x), asplenia (Q89.01, Z90.81), chronic kidney disease (N18.x), chronic liver disease or cirrhosis (K76.9, K74.60), toxic effects of antineoplastics (T45.1x), bone marrow failure/aplastic anemia (D61.x), severe combined immunodeficiencies (D80.x, D81.x, D82.x, D83.x, D84.x,  D86.x,  D89.0,  D89.1,  D89.2,  D89.3 ,  D89.4x,  D89.81,  D89.82,  D89.89,  D89.9), HIV (B20), Post-hematopoietic cell transplant recipients who have chronic graft-versus-host disease or who are taking immunosuppressive medications for another indication (Z89.8x, Z79.52, Z79.61, Z79.62x, Z79.63x, Z79.64, Z79.69, Z79.810, Z79.811, Z79.818)</w:t>
            </w:r>
          </w:p>
        </w:tc>
      </w:tr>
      <w:tr w:rsidR="003E6B6E" w:rsidRPr="00C942D2" w14:paraId="142C1802"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tcBorders>
              <w:left w:val="single" w:sz="4" w:space="0" w:color="BFBFBF"/>
              <w:bottom w:val="single" w:sz="4" w:space="0" w:color="BFBFBF"/>
              <w:right w:val="single" w:sz="4" w:space="0" w:color="BFBFBF"/>
            </w:tcBorders>
            <w:shd w:val="clear" w:color="auto" w:fill="auto"/>
            <w:vAlign w:val="center"/>
          </w:tcPr>
          <w:p w14:paraId="59408123" w14:textId="77777777" w:rsidR="003E6B6E" w:rsidRPr="00C942D2" w:rsidRDefault="003E6B6E" w:rsidP="001A0628">
            <w:pPr>
              <w:rPr>
                <w:rFonts w:eastAsia="Times New Roman" w:cs="Times New Roman"/>
                <w:color w:val="000000"/>
                <w:lang w:eastAsia="en-US"/>
              </w:rPr>
            </w:pPr>
          </w:p>
        </w:tc>
        <w:tc>
          <w:tcPr>
            <w:tcW w:w="1845" w:type="pct"/>
            <w:tcBorders>
              <w:top w:val="single" w:sz="4" w:space="0" w:color="BFBFBF"/>
              <w:left w:val="single" w:sz="4" w:space="0" w:color="BFBFBF"/>
              <w:bottom w:val="single" w:sz="4" w:space="0" w:color="BFBFBF"/>
              <w:right w:val="single" w:sz="4" w:space="0" w:color="BFBFBF"/>
            </w:tcBorders>
            <w:noWrap/>
          </w:tcPr>
          <w:p w14:paraId="1AA71088" w14:textId="08921C1F" w:rsidR="003E6B6E" w:rsidRPr="00C942D2" w:rsidRDefault="003E6B6E" w:rsidP="001A06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US"/>
              </w:rPr>
            </w:pPr>
            <w:r w:rsidRPr="00C942D2">
              <w:rPr>
                <w:rFonts w:ascii="Times New Roman" w:eastAsia="Times New Roman" w:hAnsi="Times New Roman" w:cs="Times New Roman"/>
                <w:color w:val="000000"/>
                <w:lang w:eastAsia="en-US"/>
              </w:rPr>
              <w:t>Charlson Comorbidity Index</w:t>
            </w:r>
          </w:p>
        </w:tc>
        <w:tc>
          <w:tcPr>
            <w:tcW w:w="2170" w:type="pct"/>
            <w:tcBorders>
              <w:top w:val="single" w:sz="4" w:space="0" w:color="BFBFBF"/>
              <w:left w:val="single" w:sz="4" w:space="0" w:color="BFBFBF"/>
              <w:bottom w:val="single" w:sz="4" w:space="0" w:color="BFBFBF"/>
              <w:right w:val="single" w:sz="4" w:space="0" w:color="BFBFBF"/>
            </w:tcBorders>
            <w:vAlign w:val="center"/>
          </w:tcPr>
          <w:p w14:paraId="1631EBB4" w14:textId="254A8902" w:rsidR="003E6B6E" w:rsidRPr="00A256FB" w:rsidRDefault="00837FC4" w:rsidP="001A06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US"/>
              </w:rPr>
            </w:pPr>
            <w:r w:rsidRPr="00A256FB">
              <w:rPr>
                <w:rFonts w:ascii="Times New Roman" w:eastAsia="Times New Roman" w:hAnsi="Times New Roman" w:cs="Times New Roman"/>
                <w:color w:val="000000"/>
                <w:lang w:eastAsia="en-US"/>
              </w:rPr>
              <w:t>Se</w:t>
            </w:r>
            <w:r w:rsidR="00BB49D1" w:rsidRPr="00A256FB">
              <w:rPr>
                <w:rFonts w:ascii="Times New Roman" w:eastAsia="Times New Roman" w:hAnsi="Times New Roman" w:cs="Times New Roman"/>
                <w:color w:val="000000"/>
                <w:lang w:eastAsia="en-US"/>
              </w:rPr>
              <w:t>e</w:t>
            </w:r>
            <w:r w:rsidR="00124DE9" w:rsidRPr="00A256FB">
              <w:rPr>
                <w:rFonts w:ascii="Times New Roman" w:eastAsia="Times New Roman" w:hAnsi="Times New Roman" w:cs="Times New Roman"/>
                <w:color w:val="000000"/>
                <w:lang w:eastAsia="en-US"/>
              </w:rPr>
              <w:t xml:space="preserve"> </w:t>
            </w:r>
            <w:r w:rsidR="00124DE9" w:rsidRPr="00A256FB">
              <w:rPr>
                <w:rFonts w:eastAsia="Times New Roman" w:cs="Times New Roman"/>
                <w:i/>
                <w:iCs/>
                <w:color w:val="000000"/>
                <w:lang w:eastAsia="en-US"/>
              </w:rPr>
              <w:t>Glasheen, W.P., et al., Charlson Comorbidity Index: ICD-9 Update and ICD-10 Translation. Am Health Drug Benefits, 2019. 12(4): p. 188-197</w:t>
            </w:r>
          </w:p>
        </w:tc>
      </w:tr>
      <w:tr w:rsidR="00BC2A6A" w:rsidRPr="00C942D2" w14:paraId="0CB65D51" w14:textId="77777777">
        <w:trPr>
          <w:trHeight w:val="20"/>
        </w:trPr>
        <w:tc>
          <w:tcPr>
            <w:cnfStyle w:val="001000000000" w:firstRow="0" w:lastRow="0" w:firstColumn="1" w:lastColumn="0" w:oddVBand="0" w:evenVBand="0" w:oddHBand="0" w:evenHBand="0" w:firstRowFirstColumn="0" w:firstRowLastColumn="0" w:lastRowFirstColumn="0" w:lastRowLastColumn="0"/>
            <w:tcW w:w="985" w:type="pct"/>
            <w:vMerge w:val="restart"/>
            <w:tcBorders>
              <w:top w:val="single" w:sz="4" w:space="0" w:color="BFBFBF"/>
              <w:left w:val="single" w:sz="4" w:space="0" w:color="BFBFBF"/>
              <w:right w:val="single" w:sz="4" w:space="0" w:color="BFBFBF"/>
            </w:tcBorders>
            <w:noWrap/>
            <w:hideMark/>
          </w:tcPr>
          <w:p w14:paraId="54DE7AF2" w14:textId="77777777" w:rsidR="00BC2A6A" w:rsidRPr="00C942D2" w:rsidRDefault="00BC2A6A" w:rsidP="001A0628">
            <w:pPr>
              <w:rPr>
                <w:rFonts w:ascii="Times New Roman" w:eastAsia="Times New Roman" w:hAnsi="Times New Roman" w:cs="Times New Roman"/>
                <w:b w:val="0"/>
                <w:bCs w:val="0"/>
                <w:color w:val="000000"/>
                <w:lang w:eastAsia="en-US"/>
              </w:rPr>
            </w:pPr>
            <w:r w:rsidRPr="00C942D2">
              <w:rPr>
                <w:rFonts w:ascii="Times New Roman" w:eastAsia="Times New Roman" w:hAnsi="Times New Roman" w:cs="Times New Roman"/>
                <w:color w:val="000000"/>
                <w:lang w:eastAsia="en-US"/>
              </w:rPr>
              <w:t xml:space="preserve">Supplemental oxygen </w:t>
            </w:r>
          </w:p>
          <w:p w14:paraId="722B864D" w14:textId="43454E6D" w:rsidR="00BC2A6A" w:rsidRPr="00C942D2" w:rsidRDefault="00BC2A6A" w:rsidP="001A0628">
            <w:pPr>
              <w:rPr>
                <w:rFonts w:ascii="Times New Roman" w:eastAsia="Times New Roman" w:hAnsi="Times New Roman" w:cs="Times New Roman"/>
                <w:color w:val="000000"/>
                <w:lang w:eastAsia="en-US"/>
              </w:rPr>
            </w:pPr>
            <w:r w:rsidRPr="00C942D2">
              <w:rPr>
                <w:rFonts w:ascii="Times New Roman" w:eastAsia="Times New Roman" w:hAnsi="Times New Roman" w:cs="Times New Roman"/>
                <w:color w:val="000000"/>
                <w:lang w:eastAsia="en-US"/>
              </w:rPr>
              <w:t>requirements</w:t>
            </w:r>
          </w:p>
          <w:p w14:paraId="0ACC2FC9" w14:textId="77777777" w:rsidR="00BC2A6A" w:rsidRPr="00C942D2" w:rsidRDefault="00BC2A6A" w:rsidP="001A0628">
            <w:pPr>
              <w:rPr>
                <w:rFonts w:ascii="Times New Roman" w:eastAsia="Times New Roman" w:hAnsi="Times New Roman" w:cs="Times New Roman"/>
                <w:color w:val="000000"/>
                <w:lang w:eastAsia="en-US"/>
              </w:rPr>
            </w:pPr>
            <w:r w:rsidRPr="00C942D2">
              <w:rPr>
                <w:rFonts w:ascii="Times New Roman" w:eastAsia="Times New Roman" w:hAnsi="Times New Roman" w:cs="Times New Roman"/>
                <w:color w:val="000000"/>
                <w:lang w:eastAsia="en-US"/>
              </w:rPr>
              <w:t> </w:t>
            </w:r>
          </w:p>
          <w:p w14:paraId="5651F694" w14:textId="77777777" w:rsidR="00BC2A6A" w:rsidRPr="00C942D2" w:rsidRDefault="00BC2A6A" w:rsidP="001A0628">
            <w:pPr>
              <w:rPr>
                <w:rFonts w:ascii="Times New Roman" w:eastAsia="Times New Roman" w:hAnsi="Times New Roman" w:cs="Times New Roman"/>
                <w:color w:val="000000"/>
                <w:lang w:eastAsia="en-US"/>
              </w:rPr>
            </w:pPr>
            <w:r w:rsidRPr="00C942D2">
              <w:rPr>
                <w:rFonts w:ascii="Times New Roman" w:eastAsia="Times New Roman" w:hAnsi="Times New Roman" w:cs="Times New Roman"/>
                <w:color w:val="000000"/>
                <w:lang w:eastAsia="en-US"/>
              </w:rPr>
              <w:t> </w:t>
            </w:r>
          </w:p>
        </w:tc>
        <w:tc>
          <w:tcPr>
            <w:tcW w:w="1845" w:type="pct"/>
            <w:tcBorders>
              <w:top w:val="single" w:sz="4" w:space="0" w:color="BFBFBF"/>
              <w:left w:val="single" w:sz="4" w:space="0" w:color="BFBFBF"/>
              <w:bottom w:val="single" w:sz="4" w:space="0" w:color="BFBFBF"/>
              <w:right w:val="single" w:sz="4" w:space="0" w:color="BFBFBF"/>
            </w:tcBorders>
            <w:noWrap/>
            <w:hideMark/>
          </w:tcPr>
          <w:p w14:paraId="216D6D53" w14:textId="777FBD06" w:rsidR="00BC2A6A" w:rsidRPr="00C942D2" w:rsidRDefault="00BC2A6A" w:rsidP="001A062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US"/>
              </w:rPr>
            </w:pPr>
            <w:r w:rsidRPr="00C942D2">
              <w:rPr>
                <w:rFonts w:ascii="Times New Roman" w:eastAsia="Times New Roman" w:hAnsi="Times New Roman" w:cs="Times New Roman"/>
                <w:color w:val="000000"/>
                <w:lang w:eastAsia="en-US"/>
              </w:rPr>
              <w:t>IMV</w:t>
            </w:r>
          </w:p>
        </w:tc>
        <w:tc>
          <w:tcPr>
            <w:tcW w:w="2170" w:type="pct"/>
            <w:tcBorders>
              <w:top w:val="single" w:sz="4" w:space="0" w:color="BFBFBF"/>
              <w:left w:val="single" w:sz="4" w:space="0" w:color="BFBFBF"/>
              <w:bottom w:val="single" w:sz="4" w:space="0" w:color="BFBFBF"/>
              <w:right w:val="single" w:sz="4" w:space="0" w:color="BFBFBF"/>
            </w:tcBorders>
            <w:hideMark/>
          </w:tcPr>
          <w:p w14:paraId="7E07CFA8" w14:textId="4B2D0AA2" w:rsidR="00BC2A6A" w:rsidRPr="00C942D2" w:rsidRDefault="00BC2A6A" w:rsidP="001A062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US"/>
              </w:rPr>
            </w:pPr>
            <w:r w:rsidRPr="00C942D2">
              <w:rPr>
                <w:rFonts w:ascii="Times New Roman" w:eastAsia="Times New Roman" w:hAnsi="Times New Roman" w:cs="Times New Roman"/>
                <w:color w:val="000000"/>
                <w:lang w:eastAsia="en-US"/>
              </w:rPr>
              <w:t>Billing charges: invasive mechanical ventilation, tracheostomy, endotracheal tube, intubation</w:t>
            </w:r>
          </w:p>
        </w:tc>
      </w:tr>
      <w:tr w:rsidR="00BC2A6A" w:rsidRPr="00C942D2" w14:paraId="24F0344B"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tcBorders>
              <w:left w:val="single" w:sz="4" w:space="0" w:color="BFBFBF"/>
              <w:right w:val="single" w:sz="4" w:space="0" w:color="BFBFBF"/>
            </w:tcBorders>
            <w:vAlign w:val="center"/>
            <w:hideMark/>
          </w:tcPr>
          <w:p w14:paraId="4B269483" w14:textId="77777777" w:rsidR="00BC2A6A" w:rsidRPr="00C942D2" w:rsidRDefault="00BC2A6A" w:rsidP="001A0628">
            <w:pPr>
              <w:rPr>
                <w:rFonts w:ascii="Times New Roman" w:eastAsia="Times New Roman" w:hAnsi="Times New Roman" w:cs="Times New Roman"/>
                <w:color w:val="000000"/>
                <w:lang w:eastAsia="en-US"/>
              </w:rPr>
            </w:pPr>
          </w:p>
        </w:tc>
        <w:tc>
          <w:tcPr>
            <w:tcW w:w="1845" w:type="pct"/>
            <w:tcBorders>
              <w:top w:val="single" w:sz="4" w:space="0" w:color="BFBFBF"/>
              <w:left w:val="single" w:sz="4" w:space="0" w:color="BFBFBF"/>
              <w:bottom w:val="single" w:sz="4" w:space="0" w:color="BFBFBF"/>
              <w:right w:val="single" w:sz="4" w:space="0" w:color="BFBFBF"/>
            </w:tcBorders>
            <w:noWrap/>
            <w:hideMark/>
          </w:tcPr>
          <w:p w14:paraId="221C4640" w14:textId="77777777" w:rsidR="00BC2A6A" w:rsidRPr="00C942D2" w:rsidRDefault="00BC2A6A" w:rsidP="001A06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US"/>
              </w:rPr>
            </w:pPr>
            <w:r w:rsidRPr="00C942D2">
              <w:rPr>
                <w:rFonts w:ascii="Times New Roman" w:eastAsia="Times New Roman" w:hAnsi="Times New Roman" w:cs="Times New Roman"/>
                <w:color w:val="000000"/>
                <w:lang w:eastAsia="en-US"/>
              </w:rPr>
              <w:t>HFO/NIV</w:t>
            </w:r>
          </w:p>
        </w:tc>
        <w:tc>
          <w:tcPr>
            <w:tcW w:w="2170" w:type="pct"/>
            <w:tcBorders>
              <w:top w:val="single" w:sz="4" w:space="0" w:color="BFBFBF"/>
              <w:left w:val="single" w:sz="4" w:space="0" w:color="BFBFBF"/>
              <w:bottom w:val="single" w:sz="4" w:space="0" w:color="BFBFBF"/>
              <w:right w:val="single" w:sz="4" w:space="0" w:color="BFBFBF"/>
            </w:tcBorders>
            <w:hideMark/>
          </w:tcPr>
          <w:p w14:paraId="31BFC4DE" w14:textId="095AB422" w:rsidR="00BC2A6A" w:rsidRPr="00C942D2" w:rsidRDefault="00BC2A6A" w:rsidP="001A06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US"/>
              </w:rPr>
            </w:pPr>
            <w:r w:rsidRPr="00C942D2">
              <w:rPr>
                <w:rFonts w:ascii="Times New Roman" w:eastAsia="Times New Roman" w:hAnsi="Times New Roman" w:cs="Times New Roman"/>
                <w:color w:val="000000"/>
                <w:lang w:eastAsia="en-US"/>
              </w:rPr>
              <w:t>Billing charges:</w:t>
            </w:r>
            <w:r w:rsidRPr="00C942D2">
              <w:rPr>
                <w:rFonts w:ascii="Times New Roman" w:hAnsi="Times New Roman" w:cs="Times New Roman"/>
              </w:rPr>
              <w:t xml:space="preserve"> </w:t>
            </w:r>
            <w:r w:rsidRPr="00C942D2">
              <w:rPr>
                <w:rFonts w:ascii="Times New Roman" w:eastAsia="Times New Roman" w:hAnsi="Times New Roman" w:cs="Times New Roman"/>
                <w:color w:val="000000"/>
                <w:lang w:eastAsia="en-US"/>
              </w:rPr>
              <w:t>negative-pressure ventilation, positive-pressure ventilation, CPAP, BiPAP, high flow system via nasal cannula, venturi face mask, rebreather, non-rebreather mask, positive expiratory pressure</w:t>
            </w:r>
          </w:p>
        </w:tc>
      </w:tr>
      <w:tr w:rsidR="00BC2A6A" w:rsidRPr="00C942D2" w14:paraId="59EBB494" w14:textId="77777777">
        <w:trPr>
          <w:trHeight w:val="20"/>
        </w:trPr>
        <w:tc>
          <w:tcPr>
            <w:cnfStyle w:val="001000000000" w:firstRow="0" w:lastRow="0" w:firstColumn="1" w:lastColumn="0" w:oddVBand="0" w:evenVBand="0" w:oddHBand="0" w:evenHBand="0" w:firstRowFirstColumn="0" w:firstRowLastColumn="0" w:lastRowFirstColumn="0" w:lastRowLastColumn="0"/>
            <w:tcW w:w="0" w:type="auto"/>
            <w:vMerge/>
            <w:tcBorders>
              <w:left w:val="single" w:sz="4" w:space="0" w:color="BFBFBF"/>
              <w:right w:val="single" w:sz="4" w:space="0" w:color="BFBFBF"/>
            </w:tcBorders>
            <w:vAlign w:val="center"/>
          </w:tcPr>
          <w:p w14:paraId="50575DD1" w14:textId="77777777" w:rsidR="00BC2A6A" w:rsidRPr="00C942D2" w:rsidRDefault="00BC2A6A" w:rsidP="005F3546">
            <w:pPr>
              <w:rPr>
                <w:rFonts w:ascii="Times New Roman" w:eastAsia="Times New Roman" w:hAnsi="Times New Roman" w:cs="Times New Roman"/>
                <w:color w:val="000000"/>
                <w:lang w:eastAsia="en-US"/>
              </w:rPr>
            </w:pPr>
          </w:p>
        </w:tc>
        <w:tc>
          <w:tcPr>
            <w:tcW w:w="1845" w:type="pct"/>
            <w:tcBorders>
              <w:top w:val="single" w:sz="4" w:space="0" w:color="BFBFBF"/>
              <w:left w:val="single" w:sz="4" w:space="0" w:color="BFBFBF"/>
              <w:bottom w:val="single" w:sz="4" w:space="0" w:color="BFBFBF"/>
              <w:right w:val="single" w:sz="4" w:space="0" w:color="BFBFBF"/>
            </w:tcBorders>
            <w:noWrap/>
          </w:tcPr>
          <w:p w14:paraId="42B6F643" w14:textId="62592EC1" w:rsidR="00BC2A6A" w:rsidRPr="00C942D2" w:rsidRDefault="00BC2A6A" w:rsidP="005F354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US"/>
              </w:rPr>
            </w:pPr>
            <w:r w:rsidRPr="00C942D2">
              <w:rPr>
                <w:rFonts w:ascii="Times New Roman" w:eastAsia="Times New Roman" w:hAnsi="Times New Roman" w:cs="Times New Roman"/>
                <w:color w:val="000000"/>
                <w:lang w:eastAsia="en-US"/>
              </w:rPr>
              <w:t>LFO</w:t>
            </w:r>
          </w:p>
        </w:tc>
        <w:tc>
          <w:tcPr>
            <w:tcW w:w="2170" w:type="pct"/>
            <w:tcBorders>
              <w:top w:val="single" w:sz="4" w:space="0" w:color="BFBFBF"/>
              <w:left w:val="single" w:sz="4" w:space="0" w:color="BFBFBF"/>
              <w:bottom w:val="single" w:sz="4" w:space="0" w:color="BFBFBF"/>
              <w:right w:val="single" w:sz="4" w:space="0" w:color="BFBFBF"/>
            </w:tcBorders>
          </w:tcPr>
          <w:p w14:paraId="0012524B" w14:textId="12639462" w:rsidR="00BC2A6A" w:rsidRPr="00C942D2" w:rsidRDefault="00BC2A6A" w:rsidP="005F354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US"/>
              </w:rPr>
            </w:pPr>
            <w:r w:rsidRPr="00C942D2">
              <w:rPr>
                <w:rFonts w:ascii="Times New Roman" w:eastAsia="Times New Roman" w:hAnsi="Times New Roman" w:cs="Times New Roman"/>
                <w:color w:val="000000"/>
                <w:lang w:eastAsia="en-US"/>
              </w:rPr>
              <w:t>Billing charges at baseline:</w:t>
            </w:r>
            <w:r w:rsidRPr="00C942D2">
              <w:rPr>
                <w:rFonts w:ascii="Times New Roman" w:hAnsi="Times New Roman" w:cs="Times New Roman"/>
              </w:rPr>
              <w:t xml:space="preserve"> </w:t>
            </w:r>
            <w:r w:rsidRPr="00C942D2">
              <w:rPr>
                <w:rFonts w:ascii="Times New Roman" w:eastAsia="Times New Roman" w:hAnsi="Times New Roman" w:cs="Times New Roman"/>
                <w:color w:val="000000"/>
                <w:lang w:eastAsia="en-US"/>
              </w:rPr>
              <w:t>Simple face mask, oxygen pendant, low-flow system via nasal cannula, oxygen supply</w:t>
            </w:r>
          </w:p>
        </w:tc>
      </w:tr>
      <w:tr w:rsidR="00BC2A6A" w:rsidRPr="00C942D2" w14:paraId="6A1FB517"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tcBorders>
              <w:left w:val="single" w:sz="4" w:space="0" w:color="BFBFBF"/>
              <w:bottom w:val="single" w:sz="4" w:space="0" w:color="BFBFBF"/>
              <w:right w:val="single" w:sz="4" w:space="0" w:color="BFBFBF"/>
            </w:tcBorders>
            <w:vAlign w:val="center"/>
          </w:tcPr>
          <w:p w14:paraId="7C4F0283" w14:textId="77777777" w:rsidR="00BC2A6A" w:rsidRPr="00C942D2" w:rsidRDefault="00BC2A6A" w:rsidP="00BC2A6A">
            <w:pPr>
              <w:rPr>
                <w:rFonts w:ascii="Times New Roman" w:eastAsia="Times New Roman" w:hAnsi="Times New Roman" w:cs="Times New Roman"/>
                <w:color w:val="000000"/>
                <w:lang w:eastAsia="en-US"/>
              </w:rPr>
            </w:pPr>
          </w:p>
        </w:tc>
        <w:tc>
          <w:tcPr>
            <w:tcW w:w="1845" w:type="pct"/>
            <w:tcBorders>
              <w:top w:val="single" w:sz="4" w:space="0" w:color="BFBFBF"/>
              <w:left w:val="single" w:sz="4" w:space="0" w:color="BFBFBF"/>
              <w:bottom w:val="single" w:sz="4" w:space="0" w:color="BFBFBF"/>
              <w:right w:val="single" w:sz="4" w:space="0" w:color="BFBFBF"/>
            </w:tcBorders>
            <w:noWrap/>
          </w:tcPr>
          <w:p w14:paraId="7E204815" w14:textId="173AF681" w:rsidR="00BC2A6A" w:rsidRPr="00C942D2" w:rsidRDefault="00BC2A6A" w:rsidP="00BC2A6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US"/>
              </w:rPr>
            </w:pPr>
            <w:r w:rsidRPr="00C942D2">
              <w:rPr>
                <w:rFonts w:ascii="Times New Roman" w:eastAsia="Times New Roman" w:hAnsi="Times New Roman" w:cs="Times New Roman"/>
                <w:color w:val="000000"/>
                <w:lang w:eastAsia="en-US"/>
              </w:rPr>
              <w:t>NSOc</w:t>
            </w:r>
          </w:p>
        </w:tc>
        <w:tc>
          <w:tcPr>
            <w:tcW w:w="2170" w:type="pct"/>
            <w:tcBorders>
              <w:top w:val="single" w:sz="4" w:space="0" w:color="BFBFBF"/>
              <w:left w:val="single" w:sz="4" w:space="0" w:color="BFBFBF"/>
              <w:bottom w:val="single" w:sz="4" w:space="0" w:color="BFBFBF"/>
              <w:right w:val="single" w:sz="4" w:space="0" w:color="BFBFBF"/>
            </w:tcBorders>
          </w:tcPr>
          <w:p w14:paraId="377A4E6E" w14:textId="43EB1DFD" w:rsidR="00BC2A6A" w:rsidRPr="00C942D2" w:rsidRDefault="00BC2A6A" w:rsidP="00BC2A6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US"/>
              </w:rPr>
            </w:pPr>
            <w:r w:rsidRPr="00C942D2">
              <w:rPr>
                <w:rFonts w:ascii="Times New Roman" w:eastAsia="Times New Roman" w:hAnsi="Times New Roman" w:cs="Times New Roman"/>
                <w:color w:val="000000"/>
                <w:lang w:eastAsia="en-US"/>
              </w:rPr>
              <w:t>No billing charges for IMV or ECMO, HFO/NIV, or LFO at baseline (defined above)</w:t>
            </w:r>
          </w:p>
        </w:tc>
      </w:tr>
      <w:tr w:rsidR="00BC2A6A" w:rsidRPr="00C942D2" w14:paraId="0E434128" w14:textId="77777777" w:rsidTr="001A0628">
        <w:trPr>
          <w:trHeight w:val="20"/>
        </w:trPr>
        <w:tc>
          <w:tcPr>
            <w:cnfStyle w:val="001000000000" w:firstRow="0" w:lastRow="0" w:firstColumn="1" w:lastColumn="0" w:oddVBand="0" w:evenVBand="0" w:oddHBand="0" w:evenHBand="0" w:firstRowFirstColumn="0" w:firstRowLastColumn="0" w:lastRowFirstColumn="0" w:lastRowLastColumn="0"/>
            <w:tcW w:w="985" w:type="pct"/>
            <w:vMerge w:val="restart"/>
            <w:tcBorders>
              <w:top w:val="single" w:sz="4" w:space="0" w:color="BFBFBF"/>
              <w:left w:val="single" w:sz="4" w:space="0" w:color="BFBFBF"/>
              <w:bottom w:val="single" w:sz="4" w:space="0" w:color="BFBFBF"/>
              <w:right w:val="single" w:sz="4" w:space="0" w:color="BFBFBF"/>
            </w:tcBorders>
            <w:noWrap/>
            <w:hideMark/>
          </w:tcPr>
          <w:p w14:paraId="52FA0845" w14:textId="4FA133AC" w:rsidR="00BC2A6A" w:rsidRPr="00C942D2" w:rsidRDefault="00BC2A6A" w:rsidP="00BC2A6A">
            <w:pPr>
              <w:rPr>
                <w:rFonts w:ascii="Times New Roman" w:eastAsia="Times New Roman" w:hAnsi="Times New Roman" w:cs="Times New Roman"/>
                <w:color w:val="000000"/>
                <w:lang w:eastAsia="en-US"/>
              </w:rPr>
            </w:pPr>
            <w:r w:rsidRPr="00C942D2">
              <w:rPr>
                <w:rFonts w:ascii="Times New Roman" w:eastAsia="Times New Roman" w:hAnsi="Times New Roman" w:cs="Times New Roman"/>
                <w:color w:val="000000"/>
                <w:lang w:eastAsia="en-US"/>
              </w:rPr>
              <w:t>COVID-19 treatments</w:t>
            </w:r>
          </w:p>
          <w:p w14:paraId="5D1C184E" w14:textId="77777777" w:rsidR="00BC2A6A" w:rsidRPr="00C942D2" w:rsidRDefault="00BC2A6A" w:rsidP="00BC2A6A">
            <w:pPr>
              <w:rPr>
                <w:rFonts w:ascii="Times New Roman" w:eastAsia="Times New Roman" w:hAnsi="Times New Roman" w:cs="Times New Roman"/>
                <w:color w:val="000000"/>
                <w:lang w:eastAsia="en-US"/>
              </w:rPr>
            </w:pPr>
            <w:r w:rsidRPr="00C942D2">
              <w:rPr>
                <w:rFonts w:ascii="Times New Roman" w:eastAsia="Times New Roman" w:hAnsi="Times New Roman" w:cs="Times New Roman"/>
                <w:color w:val="000000"/>
                <w:lang w:eastAsia="en-US"/>
              </w:rPr>
              <w:t> </w:t>
            </w:r>
          </w:p>
          <w:p w14:paraId="19DD4EFE" w14:textId="77777777" w:rsidR="00BC2A6A" w:rsidRPr="00C942D2" w:rsidRDefault="00BC2A6A" w:rsidP="00BC2A6A">
            <w:pPr>
              <w:rPr>
                <w:rFonts w:ascii="Times New Roman" w:eastAsia="Times New Roman" w:hAnsi="Times New Roman" w:cs="Times New Roman"/>
                <w:color w:val="000000"/>
                <w:lang w:eastAsia="en-US"/>
              </w:rPr>
            </w:pPr>
            <w:r w:rsidRPr="00C942D2">
              <w:rPr>
                <w:rFonts w:ascii="Times New Roman" w:eastAsia="Times New Roman" w:hAnsi="Times New Roman" w:cs="Times New Roman"/>
                <w:color w:val="000000"/>
                <w:lang w:eastAsia="en-US"/>
              </w:rPr>
              <w:t> </w:t>
            </w:r>
          </w:p>
        </w:tc>
        <w:tc>
          <w:tcPr>
            <w:tcW w:w="1845" w:type="pct"/>
            <w:tcBorders>
              <w:top w:val="single" w:sz="4" w:space="0" w:color="BFBFBF"/>
              <w:left w:val="single" w:sz="4" w:space="0" w:color="BFBFBF"/>
              <w:bottom w:val="single" w:sz="4" w:space="0" w:color="BFBFBF"/>
              <w:right w:val="single" w:sz="4" w:space="0" w:color="BFBFBF"/>
            </w:tcBorders>
            <w:noWrap/>
            <w:hideMark/>
          </w:tcPr>
          <w:p w14:paraId="5A2C13E7" w14:textId="77777777" w:rsidR="00BC2A6A" w:rsidRPr="00C942D2" w:rsidRDefault="00BC2A6A" w:rsidP="00BC2A6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US"/>
              </w:rPr>
            </w:pPr>
            <w:r w:rsidRPr="00C942D2">
              <w:rPr>
                <w:rFonts w:ascii="Times New Roman" w:eastAsia="Times New Roman" w:hAnsi="Times New Roman" w:cs="Times New Roman"/>
                <w:color w:val="000000"/>
                <w:lang w:eastAsia="en-US"/>
              </w:rPr>
              <w:t>Anticoagulants</w:t>
            </w:r>
          </w:p>
        </w:tc>
        <w:tc>
          <w:tcPr>
            <w:tcW w:w="2170" w:type="pct"/>
            <w:tcBorders>
              <w:top w:val="single" w:sz="4" w:space="0" w:color="BFBFBF"/>
              <w:left w:val="single" w:sz="4" w:space="0" w:color="BFBFBF"/>
              <w:bottom w:val="single" w:sz="4" w:space="0" w:color="BFBFBF"/>
              <w:right w:val="single" w:sz="4" w:space="0" w:color="BFBFBF"/>
            </w:tcBorders>
            <w:hideMark/>
          </w:tcPr>
          <w:p w14:paraId="68047682" w14:textId="77777777" w:rsidR="00BC2A6A" w:rsidRPr="00C942D2" w:rsidRDefault="00BC2A6A" w:rsidP="00BC2A6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US"/>
              </w:rPr>
            </w:pPr>
            <w:r w:rsidRPr="00C942D2">
              <w:rPr>
                <w:rFonts w:ascii="Times New Roman" w:eastAsia="Times New Roman" w:hAnsi="Times New Roman" w:cs="Times New Roman"/>
                <w:color w:val="000000"/>
                <w:lang w:eastAsia="en-US"/>
              </w:rPr>
              <w:t xml:space="preserve">Billing for treatment: Treatments used at baseline: </w:t>
            </w:r>
            <w:r w:rsidRPr="00C942D2">
              <w:rPr>
                <w:rFonts w:ascii="Times New Roman" w:hAnsi="Times New Roman" w:cs="Times New Roman"/>
              </w:rPr>
              <w:t>apixaban, argatroban, desirudin, lepirudin, dabigatran, danaparoid, edoxaban, tinzaparin, heparin (excluding use of heparin flush), ardeparin, bivalirudin</w:t>
            </w:r>
          </w:p>
        </w:tc>
      </w:tr>
      <w:tr w:rsidR="00BC2A6A" w:rsidRPr="00C942D2" w14:paraId="2F7AFFF3" w14:textId="77777777" w:rsidTr="001A062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BFBFBF"/>
              <w:left w:val="single" w:sz="4" w:space="0" w:color="BFBFBF"/>
              <w:bottom w:val="single" w:sz="4" w:space="0" w:color="BFBFBF"/>
              <w:right w:val="single" w:sz="4" w:space="0" w:color="BFBFBF"/>
            </w:tcBorders>
            <w:vAlign w:val="center"/>
          </w:tcPr>
          <w:p w14:paraId="45274C89" w14:textId="77777777" w:rsidR="00BC2A6A" w:rsidRPr="00C942D2" w:rsidRDefault="00BC2A6A" w:rsidP="00BC2A6A">
            <w:pPr>
              <w:rPr>
                <w:rFonts w:ascii="Times New Roman" w:hAnsi="Times New Roman" w:cs="Times New Roman"/>
                <w:color w:val="000000"/>
              </w:rPr>
            </w:pPr>
          </w:p>
        </w:tc>
        <w:tc>
          <w:tcPr>
            <w:tcW w:w="1845" w:type="pct"/>
            <w:tcBorders>
              <w:top w:val="single" w:sz="4" w:space="0" w:color="BFBFBF"/>
              <w:left w:val="single" w:sz="4" w:space="0" w:color="BFBFBF"/>
              <w:bottom w:val="single" w:sz="4" w:space="0" w:color="BFBFBF"/>
              <w:right w:val="single" w:sz="4" w:space="0" w:color="BFBFBF"/>
            </w:tcBorders>
            <w:noWrap/>
          </w:tcPr>
          <w:p w14:paraId="0FAFF5AB" w14:textId="77777777" w:rsidR="00BC2A6A" w:rsidRPr="00C942D2" w:rsidRDefault="00BC2A6A" w:rsidP="00BC2A6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US"/>
              </w:rPr>
            </w:pPr>
            <w:r w:rsidRPr="00C942D2">
              <w:rPr>
                <w:rFonts w:ascii="Times New Roman" w:eastAsia="Times New Roman" w:hAnsi="Times New Roman" w:cs="Times New Roman"/>
                <w:color w:val="000000"/>
                <w:lang w:eastAsia="en-US"/>
              </w:rPr>
              <w:t xml:space="preserve">Baricitinib </w:t>
            </w:r>
          </w:p>
        </w:tc>
        <w:tc>
          <w:tcPr>
            <w:tcW w:w="2170" w:type="pct"/>
            <w:tcBorders>
              <w:top w:val="single" w:sz="4" w:space="0" w:color="BFBFBF"/>
              <w:left w:val="single" w:sz="4" w:space="0" w:color="BFBFBF"/>
              <w:bottom w:val="single" w:sz="4" w:space="0" w:color="BFBFBF"/>
              <w:right w:val="single" w:sz="4" w:space="0" w:color="BFBFBF"/>
            </w:tcBorders>
          </w:tcPr>
          <w:p w14:paraId="6C70690D" w14:textId="3EE31BF1" w:rsidR="00BC2A6A" w:rsidRPr="00C942D2" w:rsidRDefault="00BC2A6A" w:rsidP="00BC2A6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US"/>
              </w:rPr>
            </w:pPr>
            <w:r w:rsidRPr="00C942D2">
              <w:rPr>
                <w:rFonts w:ascii="Times New Roman" w:eastAsia="Times New Roman" w:hAnsi="Times New Roman" w:cs="Times New Roman"/>
                <w:color w:val="000000"/>
                <w:lang w:eastAsia="en-US"/>
              </w:rPr>
              <w:t xml:space="preserve">Billing for treatment: </w:t>
            </w:r>
            <w:r w:rsidRPr="00C942D2">
              <w:rPr>
                <w:rFonts w:ascii="Times New Roman" w:hAnsi="Times New Roman" w:cs="Times New Roman"/>
                <w:color w:val="000000"/>
                <w:lang w:eastAsia="en-US"/>
              </w:rPr>
              <w:t>Baricitinib; ICD-10 procedure codes (effective Jan 1 2021):  XW0DXM6, XW0H7M6, XW0G7M6</w:t>
            </w:r>
          </w:p>
        </w:tc>
      </w:tr>
      <w:tr w:rsidR="00BC2A6A" w:rsidRPr="00C942D2" w14:paraId="50D24C4F" w14:textId="77777777" w:rsidTr="001A0628">
        <w:trPr>
          <w:trHeight w:val="20"/>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BFBFBF"/>
              <w:left w:val="single" w:sz="4" w:space="0" w:color="BFBFBF"/>
              <w:bottom w:val="single" w:sz="4" w:space="0" w:color="BFBFBF"/>
              <w:right w:val="single" w:sz="4" w:space="0" w:color="BFBFBF"/>
            </w:tcBorders>
            <w:vAlign w:val="center"/>
            <w:hideMark/>
          </w:tcPr>
          <w:p w14:paraId="1CB9DA3B" w14:textId="77777777" w:rsidR="00BC2A6A" w:rsidRPr="00C942D2" w:rsidRDefault="00BC2A6A" w:rsidP="00BC2A6A">
            <w:pPr>
              <w:rPr>
                <w:rFonts w:ascii="Times New Roman" w:eastAsia="Times New Roman" w:hAnsi="Times New Roman" w:cs="Times New Roman"/>
                <w:color w:val="000000"/>
                <w:lang w:eastAsia="en-US"/>
              </w:rPr>
            </w:pPr>
          </w:p>
        </w:tc>
        <w:tc>
          <w:tcPr>
            <w:tcW w:w="1845" w:type="pct"/>
            <w:tcBorders>
              <w:top w:val="single" w:sz="4" w:space="0" w:color="BFBFBF"/>
              <w:left w:val="single" w:sz="4" w:space="0" w:color="BFBFBF"/>
              <w:bottom w:val="single" w:sz="4" w:space="0" w:color="BFBFBF"/>
              <w:right w:val="single" w:sz="4" w:space="0" w:color="BFBFBF"/>
            </w:tcBorders>
            <w:noWrap/>
            <w:hideMark/>
          </w:tcPr>
          <w:p w14:paraId="20F5D1D1" w14:textId="77777777" w:rsidR="00BC2A6A" w:rsidRPr="00C942D2" w:rsidRDefault="00BC2A6A" w:rsidP="00BC2A6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US"/>
              </w:rPr>
            </w:pPr>
            <w:r w:rsidRPr="00C942D2">
              <w:rPr>
                <w:rFonts w:ascii="Times New Roman" w:eastAsia="Times New Roman" w:hAnsi="Times New Roman" w:cs="Times New Roman"/>
                <w:color w:val="000000"/>
                <w:lang w:eastAsia="en-US"/>
              </w:rPr>
              <w:t>Corticosteroids</w:t>
            </w:r>
          </w:p>
        </w:tc>
        <w:tc>
          <w:tcPr>
            <w:tcW w:w="2170" w:type="pct"/>
            <w:tcBorders>
              <w:top w:val="single" w:sz="4" w:space="0" w:color="BFBFBF"/>
              <w:left w:val="single" w:sz="4" w:space="0" w:color="BFBFBF"/>
              <w:bottom w:val="single" w:sz="4" w:space="0" w:color="BFBFBF"/>
              <w:right w:val="single" w:sz="4" w:space="0" w:color="BFBFBF"/>
            </w:tcBorders>
            <w:hideMark/>
          </w:tcPr>
          <w:p w14:paraId="117F043D" w14:textId="499A8262" w:rsidR="00BC2A6A" w:rsidRPr="00C942D2" w:rsidRDefault="00BC2A6A" w:rsidP="00BC2A6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US"/>
              </w:rPr>
            </w:pPr>
            <w:r w:rsidRPr="00C942D2">
              <w:rPr>
                <w:rFonts w:ascii="Times New Roman" w:eastAsia="Times New Roman" w:hAnsi="Times New Roman" w:cs="Times New Roman"/>
                <w:color w:val="000000"/>
                <w:lang w:eastAsia="en-US"/>
              </w:rPr>
              <w:t xml:space="preserve">Billing for treatment: </w:t>
            </w:r>
            <w:r w:rsidRPr="00C942D2">
              <w:rPr>
                <w:rFonts w:ascii="Times New Roman" w:hAnsi="Times New Roman" w:cs="Times New Roman"/>
              </w:rPr>
              <w:t>prednisone, prednisolone, methylprednisolone, hydrocortisone, dexamethasone</w:t>
            </w:r>
          </w:p>
        </w:tc>
      </w:tr>
      <w:tr w:rsidR="00BC2A6A" w:rsidRPr="00C942D2" w14:paraId="01FA3619" w14:textId="77777777" w:rsidTr="001A062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BFBFBF"/>
              <w:left w:val="single" w:sz="4" w:space="0" w:color="BFBFBF"/>
              <w:bottom w:val="single" w:sz="4" w:space="0" w:color="BFBFBF"/>
              <w:right w:val="single" w:sz="4" w:space="0" w:color="BFBFBF"/>
            </w:tcBorders>
            <w:vAlign w:val="center"/>
            <w:hideMark/>
          </w:tcPr>
          <w:p w14:paraId="2EC65CB9" w14:textId="77777777" w:rsidR="00BC2A6A" w:rsidRPr="00C942D2" w:rsidRDefault="00BC2A6A" w:rsidP="00BC2A6A">
            <w:pPr>
              <w:rPr>
                <w:rFonts w:ascii="Times New Roman" w:eastAsia="Times New Roman" w:hAnsi="Times New Roman" w:cs="Times New Roman"/>
                <w:color w:val="000000"/>
                <w:lang w:eastAsia="en-US"/>
              </w:rPr>
            </w:pPr>
          </w:p>
        </w:tc>
        <w:tc>
          <w:tcPr>
            <w:tcW w:w="1845" w:type="pct"/>
            <w:tcBorders>
              <w:top w:val="single" w:sz="4" w:space="0" w:color="BFBFBF"/>
              <w:left w:val="single" w:sz="4" w:space="0" w:color="BFBFBF"/>
              <w:bottom w:val="single" w:sz="4" w:space="0" w:color="BFBFBF"/>
              <w:right w:val="single" w:sz="4" w:space="0" w:color="BFBFBF"/>
            </w:tcBorders>
            <w:noWrap/>
            <w:hideMark/>
          </w:tcPr>
          <w:p w14:paraId="0ADFFFE0" w14:textId="77777777" w:rsidR="00BC2A6A" w:rsidRPr="00C942D2" w:rsidRDefault="00BC2A6A" w:rsidP="00BC2A6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US"/>
              </w:rPr>
            </w:pPr>
            <w:r w:rsidRPr="00C942D2">
              <w:rPr>
                <w:rFonts w:ascii="Times New Roman" w:eastAsia="Times New Roman" w:hAnsi="Times New Roman" w:cs="Times New Roman"/>
                <w:color w:val="000000"/>
                <w:lang w:eastAsia="en-US"/>
              </w:rPr>
              <w:t>Convalescent plasma</w:t>
            </w:r>
          </w:p>
        </w:tc>
        <w:tc>
          <w:tcPr>
            <w:tcW w:w="2170" w:type="pct"/>
            <w:tcBorders>
              <w:top w:val="single" w:sz="4" w:space="0" w:color="BFBFBF"/>
              <w:left w:val="single" w:sz="4" w:space="0" w:color="BFBFBF"/>
              <w:bottom w:val="single" w:sz="4" w:space="0" w:color="BFBFBF"/>
              <w:right w:val="single" w:sz="4" w:space="0" w:color="BFBFBF"/>
            </w:tcBorders>
            <w:hideMark/>
          </w:tcPr>
          <w:p w14:paraId="4E67DF9C" w14:textId="00781773" w:rsidR="00BC2A6A" w:rsidRPr="00C942D2" w:rsidRDefault="00BC2A6A" w:rsidP="00BC2A6A">
            <w:pPr>
              <w:widowContro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942D2">
              <w:rPr>
                <w:rFonts w:ascii="Times New Roman" w:eastAsia="Times New Roman" w:hAnsi="Times New Roman" w:cs="Times New Roman"/>
                <w:color w:val="000000"/>
                <w:lang w:eastAsia="en-US"/>
              </w:rPr>
              <w:t xml:space="preserve">Billing for treatment: convalescent plasma; </w:t>
            </w:r>
            <w:r w:rsidRPr="00C942D2">
              <w:rPr>
                <w:rFonts w:ascii="Times New Roman" w:hAnsi="Times New Roman" w:cs="Times New Roman"/>
              </w:rPr>
              <w:t>ICD-10 procedure codes (effective Aug 1 2020): XW13325, XW14325</w:t>
            </w:r>
          </w:p>
        </w:tc>
      </w:tr>
      <w:tr w:rsidR="00BC2A6A" w:rsidRPr="00C942D2" w14:paraId="19824A5D" w14:textId="77777777" w:rsidTr="001A0628">
        <w:trPr>
          <w:trHeight w:val="20"/>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BFBFBF"/>
              <w:left w:val="single" w:sz="4" w:space="0" w:color="BFBFBF"/>
              <w:bottom w:val="single" w:sz="4" w:space="0" w:color="BFBFBF"/>
              <w:right w:val="single" w:sz="4" w:space="0" w:color="BFBFBF"/>
            </w:tcBorders>
            <w:vAlign w:val="center"/>
            <w:hideMark/>
          </w:tcPr>
          <w:p w14:paraId="76FA0910" w14:textId="77777777" w:rsidR="00BC2A6A" w:rsidRPr="00C942D2" w:rsidRDefault="00BC2A6A" w:rsidP="00BC2A6A">
            <w:pPr>
              <w:rPr>
                <w:rFonts w:ascii="Times New Roman" w:eastAsia="Times New Roman" w:hAnsi="Times New Roman" w:cs="Times New Roman"/>
                <w:color w:val="000000"/>
                <w:lang w:eastAsia="en-US"/>
              </w:rPr>
            </w:pPr>
          </w:p>
        </w:tc>
        <w:tc>
          <w:tcPr>
            <w:tcW w:w="1845" w:type="pct"/>
            <w:tcBorders>
              <w:top w:val="single" w:sz="4" w:space="0" w:color="BFBFBF"/>
              <w:left w:val="single" w:sz="4" w:space="0" w:color="BFBFBF"/>
              <w:bottom w:val="single" w:sz="4" w:space="0" w:color="BFBFBF"/>
              <w:right w:val="single" w:sz="4" w:space="0" w:color="BFBFBF"/>
            </w:tcBorders>
            <w:noWrap/>
            <w:hideMark/>
          </w:tcPr>
          <w:p w14:paraId="713A9C8E" w14:textId="77777777" w:rsidR="00BC2A6A" w:rsidRPr="00C942D2" w:rsidRDefault="00BC2A6A" w:rsidP="00BC2A6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US"/>
              </w:rPr>
            </w:pPr>
            <w:r w:rsidRPr="00C942D2">
              <w:rPr>
                <w:rFonts w:ascii="Times New Roman" w:eastAsia="Times New Roman" w:hAnsi="Times New Roman" w:cs="Times New Roman"/>
                <w:color w:val="000000"/>
                <w:lang w:eastAsia="en-US"/>
              </w:rPr>
              <w:t>Tocilizumab</w:t>
            </w:r>
          </w:p>
        </w:tc>
        <w:tc>
          <w:tcPr>
            <w:tcW w:w="2170" w:type="pct"/>
            <w:tcBorders>
              <w:top w:val="single" w:sz="4" w:space="0" w:color="BFBFBF"/>
              <w:left w:val="single" w:sz="4" w:space="0" w:color="BFBFBF"/>
              <w:bottom w:val="single" w:sz="4" w:space="0" w:color="BFBFBF"/>
              <w:right w:val="single" w:sz="4" w:space="0" w:color="BFBFBF"/>
            </w:tcBorders>
            <w:hideMark/>
          </w:tcPr>
          <w:p w14:paraId="7094DA29" w14:textId="1A285678" w:rsidR="00BC2A6A" w:rsidRPr="00C942D2" w:rsidRDefault="00BC2A6A" w:rsidP="00BC2A6A">
            <w:pPr>
              <w:widowContro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US"/>
              </w:rPr>
            </w:pPr>
            <w:r w:rsidRPr="00C942D2">
              <w:rPr>
                <w:rFonts w:ascii="Times New Roman" w:eastAsia="Times New Roman" w:hAnsi="Times New Roman" w:cs="Times New Roman"/>
                <w:color w:val="000000"/>
                <w:lang w:eastAsia="en-US"/>
              </w:rPr>
              <w:t xml:space="preserve">Billing for treatment: </w:t>
            </w:r>
            <w:r w:rsidRPr="00C942D2">
              <w:rPr>
                <w:rFonts w:ascii="Times New Roman" w:hAnsi="Times New Roman" w:cs="Times New Roman"/>
              </w:rPr>
              <w:t>Tocilizumab; ICD-10 procedure codes (effective Aug 1 2020): XW033H5, XW043H5</w:t>
            </w:r>
          </w:p>
        </w:tc>
      </w:tr>
    </w:tbl>
    <w:p w14:paraId="3A69B03D" w14:textId="77777777" w:rsidR="00093B8C" w:rsidRPr="00C942D2" w:rsidRDefault="00093B8C" w:rsidP="00093B8C">
      <w:pPr>
        <w:rPr>
          <w:rFonts w:cs="Times New Roman"/>
          <w:sz w:val="28"/>
          <w:szCs w:val="28"/>
        </w:rPr>
      </w:pPr>
    </w:p>
    <w:p w14:paraId="5FFA28EB" w14:textId="77777777" w:rsidR="00093B8C" w:rsidRPr="00C942D2" w:rsidRDefault="00093B8C" w:rsidP="00093B8C">
      <w:pPr>
        <w:rPr>
          <w:rFonts w:cs="Times New Roman"/>
          <w:b/>
        </w:rPr>
      </w:pPr>
    </w:p>
    <w:p w14:paraId="06AB10CC" w14:textId="77777777" w:rsidR="00E802EB" w:rsidRPr="00C942D2" w:rsidRDefault="00E802EB" w:rsidP="00093B8C">
      <w:pPr>
        <w:rPr>
          <w:rFonts w:cs="Times New Roman"/>
          <w:b/>
        </w:rPr>
      </w:pPr>
    </w:p>
    <w:p w14:paraId="5D55ABDF" w14:textId="77777777" w:rsidR="00E802EB" w:rsidRPr="00C942D2" w:rsidRDefault="00E802EB" w:rsidP="00093B8C">
      <w:pPr>
        <w:rPr>
          <w:rFonts w:cs="Times New Roman"/>
          <w:b/>
        </w:rPr>
      </w:pPr>
    </w:p>
    <w:p w14:paraId="7517F98E" w14:textId="77777777" w:rsidR="00E802EB" w:rsidRPr="00C942D2" w:rsidRDefault="00E802EB" w:rsidP="00093B8C">
      <w:pPr>
        <w:rPr>
          <w:rFonts w:cs="Times New Roman"/>
          <w:b/>
        </w:rPr>
      </w:pPr>
    </w:p>
    <w:p w14:paraId="752CB602" w14:textId="77777777" w:rsidR="00E802EB" w:rsidRPr="00C942D2" w:rsidRDefault="00E802EB" w:rsidP="00093B8C">
      <w:pPr>
        <w:rPr>
          <w:rFonts w:cs="Times New Roman"/>
          <w:b/>
        </w:rPr>
      </w:pPr>
    </w:p>
    <w:p w14:paraId="74E21D14" w14:textId="77777777" w:rsidR="00E802EB" w:rsidRPr="00C942D2" w:rsidRDefault="00E802EB" w:rsidP="00093B8C">
      <w:pPr>
        <w:rPr>
          <w:rFonts w:cs="Times New Roman"/>
          <w:b/>
        </w:rPr>
      </w:pPr>
    </w:p>
    <w:p w14:paraId="27B7558C" w14:textId="77777777" w:rsidR="00E802EB" w:rsidRPr="00C942D2" w:rsidRDefault="00E802EB" w:rsidP="00093B8C">
      <w:pPr>
        <w:rPr>
          <w:rFonts w:cs="Times New Roman"/>
          <w:b/>
        </w:rPr>
      </w:pPr>
    </w:p>
    <w:p w14:paraId="6C802985" w14:textId="77777777" w:rsidR="00E802EB" w:rsidRPr="00C942D2" w:rsidRDefault="00E802EB" w:rsidP="00093B8C">
      <w:pPr>
        <w:rPr>
          <w:rFonts w:cs="Times New Roman"/>
          <w:b/>
        </w:rPr>
      </w:pPr>
    </w:p>
    <w:p w14:paraId="5F625678" w14:textId="77777777" w:rsidR="00B07249" w:rsidRPr="00C942D2" w:rsidRDefault="00B07249" w:rsidP="00093B8C">
      <w:pPr>
        <w:rPr>
          <w:rFonts w:cs="Times New Roman"/>
          <w:b/>
        </w:rPr>
      </w:pPr>
    </w:p>
    <w:p w14:paraId="3DD7D7EE" w14:textId="77777777" w:rsidR="00E802EB" w:rsidRPr="00C942D2" w:rsidRDefault="00E802EB" w:rsidP="00093B8C">
      <w:pPr>
        <w:rPr>
          <w:rFonts w:cs="Times New Roman"/>
          <w:b/>
        </w:rPr>
      </w:pPr>
    </w:p>
    <w:p w14:paraId="00DC3AA4" w14:textId="77777777" w:rsidR="00E802EB" w:rsidRPr="00C942D2" w:rsidRDefault="00E802EB" w:rsidP="00093B8C">
      <w:pPr>
        <w:rPr>
          <w:rFonts w:cs="Times New Roman"/>
          <w:b/>
        </w:rPr>
      </w:pPr>
    </w:p>
    <w:p w14:paraId="07E83665" w14:textId="77777777" w:rsidR="00E802EB" w:rsidRPr="00C942D2" w:rsidRDefault="00E802EB" w:rsidP="00093B8C">
      <w:pPr>
        <w:rPr>
          <w:rFonts w:cs="Times New Roman"/>
          <w:b/>
        </w:rPr>
      </w:pPr>
    </w:p>
    <w:p w14:paraId="4309C9DB" w14:textId="79968400" w:rsidR="00490273" w:rsidRPr="00C942D2" w:rsidRDefault="00490273" w:rsidP="00093B8C">
      <w:pPr>
        <w:rPr>
          <w:rFonts w:cs="Times New Roman"/>
          <w:b/>
          <w:bCs/>
        </w:rPr>
      </w:pPr>
      <w:r w:rsidRPr="00C942D2">
        <w:rPr>
          <w:rFonts w:cs="Times New Roman"/>
          <w:b/>
          <w:bCs/>
        </w:rPr>
        <w:t>Supplementary Table 2.</w:t>
      </w:r>
      <w:r w:rsidR="001767AC" w:rsidRPr="00C942D2">
        <w:rPr>
          <w:rFonts w:cs="Times New Roman"/>
          <w:b/>
          <w:bCs/>
        </w:rPr>
        <w:t xml:space="preserve"> </w:t>
      </w:r>
      <w:r w:rsidR="00774868" w:rsidRPr="00C942D2">
        <w:rPr>
          <w:rFonts w:cs="Times New Roman"/>
        </w:rPr>
        <w:t>P</w:t>
      </w:r>
      <w:r w:rsidR="001767AC" w:rsidRPr="00C942D2">
        <w:rPr>
          <w:rFonts w:cs="Times New Roman"/>
        </w:rPr>
        <w:t xml:space="preserve">roportion of patients </w:t>
      </w:r>
      <w:r w:rsidR="00C574FF" w:rsidRPr="00C942D2">
        <w:rPr>
          <w:rFonts w:cs="Times New Roman"/>
        </w:rPr>
        <w:t xml:space="preserve">initiating COVID-19 treatments </w:t>
      </w:r>
      <w:r w:rsidR="00B328AC" w:rsidRPr="00C942D2">
        <w:rPr>
          <w:rFonts w:cs="Times New Roman"/>
        </w:rPr>
        <w:t>according to ethnicity, race and baseline supplemental oxygen requirement</w:t>
      </w:r>
    </w:p>
    <w:tbl>
      <w:tblPr>
        <w:tblW w:w="5000" w:type="pct"/>
        <w:tblCellMar>
          <w:left w:w="30" w:type="dxa"/>
          <w:right w:w="30" w:type="dxa"/>
        </w:tblCellMar>
        <w:tblLook w:val="0000" w:firstRow="0" w:lastRow="0" w:firstColumn="0" w:lastColumn="0" w:noHBand="0" w:noVBand="0"/>
      </w:tblPr>
      <w:tblGrid>
        <w:gridCol w:w="2087"/>
        <w:gridCol w:w="1484"/>
        <w:gridCol w:w="1481"/>
        <w:gridCol w:w="1481"/>
        <w:gridCol w:w="1481"/>
        <w:gridCol w:w="1483"/>
        <w:gridCol w:w="1483"/>
        <w:gridCol w:w="1481"/>
        <w:gridCol w:w="1481"/>
      </w:tblGrid>
      <w:tr w:rsidR="00ED6FB5" w:rsidRPr="00C942D2" w14:paraId="7478159F" w14:textId="77777777">
        <w:trPr>
          <w:trHeight w:val="319"/>
        </w:trPr>
        <w:tc>
          <w:tcPr>
            <w:tcW w:w="748" w:type="pct"/>
            <w:vMerge w:val="restart"/>
            <w:tcBorders>
              <w:top w:val="single" w:sz="6" w:space="0" w:color="auto"/>
              <w:left w:val="single" w:sz="6" w:space="0" w:color="auto"/>
              <w:right w:val="single" w:sz="6" w:space="0" w:color="auto"/>
            </w:tcBorders>
          </w:tcPr>
          <w:p w14:paraId="2991167E" w14:textId="77777777" w:rsidR="00ED6FB5" w:rsidRPr="00C942D2" w:rsidRDefault="00ED6FB5">
            <w:pPr>
              <w:autoSpaceDE w:val="0"/>
              <w:autoSpaceDN w:val="0"/>
              <w:adjustRightInd w:val="0"/>
              <w:spacing w:after="0" w:line="240" w:lineRule="auto"/>
              <w:jc w:val="right"/>
              <w:rPr>
                <w:rFonts w:cs="Times New Roman"/>
                <w:color w:val="000000"/>
              </w:rPr>
            </w:pPr>
          </w:p>
        </w:tc>
        <w:tc>
          <w:tcPr>
            <w:tcW w:w="532" w:type="pct"/>
            <w:vMerge w:val="restart"/>
            <w:tcBorders>
              <w:top w:val="single" w:sz="6" w:space="0" w:color="auto"/>
              <w:left w:val="single" w:sz="6" w:space="0" w:color="auto"/>
              <w:right w:val="single" w:sz="6" w:space="0" w:color="auto"/>
            </w:tcBorders>
            <w:vAlign w:val="center"/>
          </w:tcPr>
          <w:p w14:paraId="3E18A2D6" w14:textId="2D03B615" w:rsidR="00ED6FB5" w:rsidRPr="00C942D2" w:rsidRDefault="00ED6FB5" w:rsidP="00ED6FB5">
            <w:pPr>
              <w:autoSpaceDE w:val="0"/>
              <w:autoSpaceDN w:val="0"/>
              <w:adjustRightInd w:val="0"/>
              <w:spacing w:after="0" w:line="240" w:lineRule="auto"/>
              <w:jc w:val="center"/>
              <w:rPr>
                <w:rFonts w:cs="Times New Roman"/>
                <w:b/>
                <w:bCs/>
                <w:color w:val="000000"/>
              </w:rPr>
            </w:pPr>
            <w:r w:rsidRPr="00C942D2">
              <w:rPr>
                <w:rFonts w:cs="Times New Roman"/>
                <w:b/>
                <w:bCs/>
                <w:color w:val="000000"/>
              </w:rPr>
              <w:t>Overall</w:t>
            </w:r>
          </w:p>
        </w:tc>
        <w:tc>
          <w:tcPr>
            <w:tcW w:w="2125" w:type="pct"/>
            <w:gridSpan w:val="4"/>
            <w:tcBorders>
              <w:top w:val="single" w:sz="6" w:space="0" w:color="auto"/>
              <w:left w:val="single" w:sz="6" w:space="0" w:color="auto"/>
              <w:bottom w:val="single" w:sz="6" w:space="0" w:color="auto"/>
              <w:right w:val="single" w:sz="6" w:space="0" w:color="auto"/>
            </w:tcBorders>
            <w:vAlign w:val="center"/>
          </w:tcPr>
          <w:p w14:paraId="205242B4" w14:textId="352664E5" w:rsidR="00ED6FB5" w:rsidRPr="00C942D2" w:rsidRDefault="00ED6FB5" w:rsidP="00ED6FB5">
            <w:pPr>
              <w:autoSpaceDE w:val="0"/>
              <w:autoSpaceDN w:val="0"/>
              <w:adjustRightInd w:val="0"/>
              <w:spacing w:after="0" w:line="240" w:lineRule="auto"/>
              <w:jc w:val="center"/>
              <w:rPr>
                <w:rFonts w:cs="Times New Roman"/>
                <w:b/>
                <w:bCs/>
                <w:color w:val="000000"/>
              </w:rPr>
            </w:pPr>
            <w:r w:rsidRPr="00C942D2">
              <w:rPr>
                <w:rFonts w:cs="Times New Roman"/>
                <w:b/>
                <w:bCs/>
                <w:color w:val="000000"/>
              </w:rPr>
              <w:t>Race</w:t>
            </w:r>
          </w:p>
        </w:tc>
        <w:tc>
          <w:tcPr>
            <w:tcW w:w="1594" w:type="pct"/>
            <w:gridSpan w:val="3"/>
            <w:tcBorders>
              <w:top w:val="single" w:sz="6" w:space="0" w:color="auto"/>
              <w:left w:val="single" w:sz="6" w:space="0" w:color="auto"/>
              <w:bottom w:val="single" w:sz="6" w:space="0" w:color="auto"/>
              <w:right w:val="single" w:sz="6" w:space="0" w:color="auto"/>
            </w:tcBorders>
            <w:vAlign w:val="center"/>
          </w:tcPr>
          <w:p w14:paraId="642181A9" w14:textId="32430CCA" w:rsidR="00ED6FB5" w:rsidRPr="00C942D2" w:rsidRDefault="00ED6FB5" w:rsidP="00ED6FB5">
            <w:pPr>
              <w:autoSpaceDE w:val="0"/>
              <w:autoSpaceDN w:val="0"/>
              <w:adjustRightInd w:val="0"/>
              <w:spacing w:after="0" w:line="240" w:lineRule="auto"/>
              <w:jc w:val="center"/>
              <w:rPr>
                <w:rFonts w:cs="Times New Roman"/>
                <w:b/>
                <w:bCs/>
                <w:color w:val="000000"/>
              </w:rPr>
            </w:pPr>
            <w:r w:rsidRPr="00C942D2">
              <w:rPr>
                <w:rFonts w:cs="Times New Roman"/>
                <w:b/>
                <w:bCs/>
                <w:color w:val="000000"/>
              </w:rPr>
              <w:t>Ethnicity</w:t>
            </w:r>
          </w:p>
        </w:tc>
      </w:tr>
      <w:tr w:rsidR="00ED6FB5" w:rsidRPr="00C942D2" w14:paraId="53F5D922" w14:textId="77777777">
        <w:trPr>
          <w:trHeight w:val="319"/>
        </w:trPr>
        <w:tc>
          <w:tcPr>
            <w:tcW w:w="748" w:type="pct"/>
            <w:vMerge/>
            <w:tcBorders>
              <w:left w:val="single" w:sz="6" w:space="0" w:color="auto"/>
              <w:right w:val="single" w:sz="6" w:space="0" w:color="auto"/>
            </w:tcBorders>
          </w:tcPr>
          <w:p w14:paraId="185F4E6B" w14:textId="77777777" w:rsidR="00ED6FB5" w:rsidRPr="00C942D2" w:rsidRDefault="00ED6FB5">
            <w:pPr>
              <w:autoSpaceDE w:val="0"/>
              <w:autoSpaceDN w:val="0"/>
              <w:adjustRightInd w:val="0"/>
              <w:spacing w:after="0" w:line="240" w:lineRule="auto"/>
              <w:jc w:val="right"/>
              <w:rPr>
                <w:rFonts w:cs="Times New Roman"/>
                <w:color w:val="000000"/>
              </w:rPr>
            </w:pPr>
          </w:p>
        </w:tc>
        <w:tc>
          <w:tcPr>
            <w:tcW w:w="532" w:type="pct"/>
            <w:vMerge/>
            <w:tcBorders>
              <w:left w:val="single" w:sz="6" w:space="0" w:color="auto"/>
              <w:bottom w:val="single" w:sz="6" w:space="0" w:color="auto"/>
              <w:right w:val="single" w:sz="6" w:space="0" w:color="auto"/>
            </w:tcBorders>
          </w:tcPr>
          <w:p w14:paraId="1B500DA1" w14:textId="569C8E52" w:rsidR="00ED6FB5" w:rsidRPr="00C942D2" w:rsidRDefault="00ED6FB5">
            <w:pPr>
              <w:autoSpaceDE w:val="0"/>
              <w:autoSpaceDN w:val="0"/>
              <w:adjustRightInd w:val="0"/>
              <w:spacing w:after="0" w:line="240" w:lineRule="auto"/>
              <w:jc w:val="right"/>
              <w:rPr>
                <w:rFonts w:cs="Times New Roman"/>
                <w:b/>
                <w:bCs/>
                <w:color w:val="000000"/>
              </w:rPr>
            </w:pPr>
          </w:p>
        </w:tc>
        <w:tc>
          <w:tcPr>
            <w:tcW w:w="531" w:type="pct"/>
            <w:tcBorders>
              <w:top w:val="single" w:sz="6" w:space="0" w:color="auto"/>
              <w:left w:val="single" w:sz="6" w:space="0" w:color="auto"/>
              <w:bottom w:val="single" w:sz="6" w:space="0" w:color="auto"/>
              <w:right w:val="nil"/>
            </w:tcBorders>
          </w:tcPr>
          <w:p w14:paraId="69279A26" w14:textId="77777777" w:rsidR="00ED6FB5" w:rsidRPr="00C942D2" w:rsidRDefault="00ED6FB5">
            <w:pPr>
              <w:autoSpaceDE w:val="0"/>
              <w:autoSpaceDN w:val="0"/>
              <w:adjustRightInd w:val="0"/>
              <w:spacing w:after="0" w:line="240" w:lineRule="auto"/>
              <w:jc w:val="right"/>
              <w:rPr>
                <w:rFonts w:cs="Times New Roman"/>
                <w:b/>
                <w:bCs/>
                <w:color w:val="000000"/>
              </w:rPr>
            </w:pPr>
            <w:r w:rsidRPr="00C942D2">
              <w:rPr>
                <w:rFonts w:cs="Times New Roman"/>
                <w:b/>
                <w:bCs/>
                <w:color w:val="000000"/>
              </w:rPr>
              <w:t>White</w:t>
            </w:r>
          </w:p>
        </w:tc>
        <w:tc>
          <w:tcPr>
            <w:tcW w:w="531" w:type="pct"/>
            <w:tcBorders>
              <w:top w:val="single" w:sz="6" w:space="0" w:color="auto"/>
              <w:left w:val="single" w:sz="6" w:space="0" w:color="auto"/>
              <w:bottom w:val="single" w:sz="6" w:space="0" w:color="auto"/>
              <w:right w:val="single" w:sz="6" w:space="0" w:color="auto"/>
            </w:tcBorders>
          </w:tcPr>
          <w:p w14:paraId="2F519AA4" w14:textId="77777777" w:rsidR="00ED6FB5" w:rsidRPr="00C942D2" w:rsidRDefault="00ED6FB5">
            <w:pPr>
              <w:autoSpaceDE w:val="0"/>
              <w:autoSpaceDN w:val="0"/>
              <w:adjustRightInd w:val="0"/>
              <w:spacing w:after="0" w:line="240" w:lineRule="auto"/>
              <w:jc w:val="right"/>
              <w:rPr>
                <w:rFonts w:cs="Times New Roman"/>
                <w:b/>
                <w:bCs/>
                <w:color w:val="000000"/>
              </w:rPr>
            </w:pPr>
            <w:r w:rsidRPr="00C942D2">
              <w:rPr>
                <w:rFonts w:cs="Times New Roman"/>
                <w:b/>
                <w:bCs/>
                <w:color w:val="000000"/>
              </w:rPr>
              <w:t>Black</w:t>
            </w:r>
          </w:p>
        </w:tc>
        <w:tc>
          <w:tcPr>
            <w:tcW w:w="531" w:type="pct"/>
            <w:tcBorders>
              <w:top w:val="single" w:sz="6" w:space="0" w:color="auto"/>
              <w:left w:val="single" w:sz="6" w:space="0" w:color="auto"/>
              <w:bottom w:val="single" w:sz="6" w:space="0" w:color="auto"/>
              <w:right w:val="single" w:sz="6" w:space="0" w:color="auto"/>
            </w:tcBorders>
          </w:tcPr>
          <w:p w14:paraId="68A66290" w14:textId="77777777" w:rsidR="00ED6FB5" w:rsidRPr="00C942D2" w:rsidRDefault="00ED6FB5">
            <w:pPr>
              <w:autoSpaceDE w:val="0"/>
              <w:autoSpaceDN w:val="0"/>
              <w:adjustRightInd w:val="0"/>
              <w:spacing w:after="0" w:line="240" w:lineRule="auto"/>
              <w:jc w:val="right"/>
              <w:rPr>
                <w:rFonts w:cs="Times New Roman"/>
                <w:b/>
                <w:bCs/>
                <w:color w:val="000000"/>
              </w:rPr>
            </w:pPr>
            <w:r w:rsidRPr="00C942D2">
              <w:rPr>
                <w:rFonts w:cs="Times New Roman"/>
                <w:b/>
                <w:bCs/>
                <w:color w:val="000000"/>
              </w:rPr>
              <w:t>Asian</w:t>
            </w:r>
          </w:p>
        </w:tc>
        <w:tc>
          <w:tcPr>
            <w:tcW w:w="532" w:type="pct"/>
            <w:tcBorders>
              <w:top w:val="single" w:sz="6" w:space="0" w:color="auto"/>
              <w:left w:val="single" w:sz="6" w:space="0" w:color="auto"/>
              <w:bottom w:val="single" w:sz="6" w:space="0" w:color="auto"/>
              <w:right w:val="single" w:sz="6" w:space="0" w:color="auto"/>
            </w:tcBorders>
          </w:tcPr>
          <w:p w14:paraId="5220181C" w14:textId="77777777" w:rsidR="00ED6FB5" w:rsidRPr="00C942D2" w:rsidRDefault="00ED6FB5">
            <w:pPr>
              <w:autoSpaceDE w:val="0"/>
              <w:autoSpaceDN w:val="0"/>
              <w:adjustRightInd w:val="0"/>
              <w:spacing w:after="0" w:line="240" w:lineRule="auto"/>
              <w:jc w:val="right"/>
              <w:rPr>
                <w:rFonts w:cs="Times New Roman"/>
                <w:b/>
                <w:bCs/>
                <w:color w:val="000000"/>
                <w:vertAlign w:val="superscript"/>
              </w:rPr>
            </w:pPr>
            <w:r w:rsidRPr="00C942D2">
              <w:rPr>
                <w:rFonts w:cs="Times New Roman"/>
                <w:b/>
                <w:bCs/>
                <w:color w:val="000000"/>
              </w:rPr>
              <w:t>Other</w:t>
            </w:r>
            <w:r w:rsidRPr="00C942D2">
              <w:rPr>
                <w:rFonts w:cs="Times New Roman"/>
                <w:b/>
                <w:bCs/>
                <w:color w:val="000000"/>
                <w:vertAlign w:val="superscript"/>
              </w:rPr>
              <w:t>1</w:t>
            </w:r>
          </w:p>
        </w:tc>
        <w:tc>
          <w:tcPr>
            <w:tcW w:w="532" w:type="pct"/>
            <w:tcBorders>
              <w:top w:val="single" w:sz="6" w:space="0" w:color="auto"/>
              <w:left w:val="single" w:sz="6" w:space="0" w:color="auto"/>
              <w:bottom w:val="single" w:sz="6" w:space="0" w:color="auto"/>
              <w:right w:val="single" w:sz="6" w:space="0" w:color="auto"/>
            </w:tcBorders>
          </w:tcPr>
          <w:p w14:paraId="3449D64B" w14:textId="77777777" w:rsidR="00ED6FB5" w:rsidRPr="00C942D2" w:rsidRDefault="00ED6FB5">
            <w:pPr>
              <w:autoSpaceDE w:val="0"/>
              <w:autoSpaceDN w:val="0"/>
              <w:adjustRightInd w:val="0"/>
              <w:spacing w:after="0" w:line="240" w:lineRule="auto"/>
              <w:jc w:val="right"/>
              <w:rPr>
                <w:rFonts w:cs="Times New Roman"/>
                <w:b/>
                <w:bCs/>
                <w:color w:val="000000"/>
              </w:rPr>
            </w:pPr>
            <w:r w:rsidRPr="00C942D2">
              <w:rPr>
                <w:rFonts w:cs="Times New Roman"/>
                <w:b/>
                <w:bCs/>
                <w:color w:val="000000"/>
              </w:rPr>
              <w:t>Hispanic</w:t>
            </w:r>
          </w:p>
        </w:tc>
        <w:tc>
          <w:tcPr>
            <w:tcW w:w="531" w:type="pct"/>
            <w:tcBorders>
              <w:top w:val="single" w:sz="6" w:space="0" w:color="auto"/>
              <w:left w:val="single" w:sz="6" w:space="0" w:color="auto"/>
              <w:bottom w:val="single" w:sz="6" w:space="0" w:color="auto"/>
              <w:right w:val="single" w:sz="6" w:space="0" w:color="auto"/>
            </w:tcBorders>
          </w:tcPr>
          <w:p w14:paraId="0FAED936" w14:textId="77777777" w:rsidR="00ED6FB5" w:rsidRPr="00C942D2" w:rsidRDefault="00ED6FB5">
            <w:pPr>
              <w:autoSpaceDE w:val="0"/>
              <w:autoSpaceDN w:val="0"/>
              <w:adjustRightInd w:val="0"/>
              <w:spacing w:after="0" w:line="240" w:lineRule="auto"/>
              <w:jc w:val="right"/>
              <w:rPr>
                <w:rFonts w:cs="Times New Roman"/>
                <w:b/>
                <w:bCs/>
                <w:color w:val="000000"/>
              </w:rPr>
            </w:pPr>
            <w:r w:rsidRPr="00C942D2">
              <w:rPr>
                <w:rFonts w:cs="Times New Roman"/>
                <w:b/>
                <w:bCs/>
                <w:color w:val="000000"/>
              </w:rPr>
              <w:t>Non-Hispanic</w:t>
            </w:r>
          </w:p>
        </w:tc>
        <w:tc>
          <w:tcPr>
            <w:tcW w:w="531" w:type="pct"/>
            <w:tcBorders>
              <w:top w:val="single" w:sz="6" w:space="0" w:color="auto"/>
              <w:left w:val="single" w:sz="6" w:space="0" w:color="auto"/>
              <w:bottom w:val="single" w:sz="6" w:space="0" w:color="auto"/>
              <w:right w:val="single" w:sz="6" w:space="0" w:color="auto"/>
            </w:tcBorders>
          </w:tcPr>
          <w:p w14:paraId="41CF978D" w14:textId="77777777" w:rsidR="00ED6FB5" w:rsidRPr="00C942D2" w:rsidRDefault="00ED6FB5">
            <w:pPr>
              <w:autoSpaceDE w:val="0"/>
              <w:autoSpaceDN w:val="0"/>
              <w:adjustRightInd w:val="0"/>
              <w:spacing w:after="0" w:line="240" w:lineRule="auto"/>
              <w:jc w:val="right"/>
              <w:rPr>
                <w:rFonts w:cs="Times New Roman"/>
                <w:b/>
                <w:bCs/>
                <w:color w:val="000000"/>
              </w:rPr>
            </w:pPr>
            <w:r w:rsidRPr="00C942D2">
              <w:rPr>
                <w:rFonts w:cs="Times New Roman"/>
                <w:b/>
                <w:bCs/>
                <w:color w:val="000000"/>
              </w:rPr>
              <w:t>Unknown</w:t>
            </w:r>
          </w:p>
        </w:tc>
      </w:tr>
      <w:tr w:rsidR="00ED6FB5" w:rsidRPr="00C942D2" w14:paraId="727748CD" w14:textId="77777777">
        <w:trPr>
          <w:trHeight w:val="290"/>
        </w:trPr>
        <w:tc>
          <w:tcPr>
            <w:tcW w:w="748" w:type="pct"/>
            <w:vMerge/>
            <w:tcBorders>
              <w:left w:val="single" w:sz="6" w:space="0" w:color="auto"/>
              <w:bottom w:val="single" w:sz="6" w:space="0" w:color="auto"/>
              <w:right w:val="single" w:sz="6" w:space="0" w:color="auto"/>
            </w:tcBorders>
          </w:tcPr>
          <w:p w14:paraId="1997D02F" w14:textId="77777777" w:rsidR="00ED6FB5" w:rsidRPr="00C942D2" w:rsidRDefault="00ED6FB5">
            <w:pPr>
              <w:autoSpaceDE w:val="0"/>
              <w:autoSpaceDN w:val="0"/>
              <w:adjustRightInd w:val="0"/>
              <w:spacing w:after="0" w:line="240" w:lineRule="auto"/>
              <w:jc w:val="right"/>
              <w:rPr>
                <w:rFonts w:cs="Times New Roman"/>
                <w:color w:val="000000"/>
              </w:rPr>
            </w:pPr>
          </w:p>
        </w:tc>
        <w:tc>
          <w:tcPr>
            <w:tcW w:w="532" w:type="pct"/>
            <w:tcBorders>
              <w:top w:val="single" w:sz="6" w:space="0" w:color="auto"/>
              <w:left w:val="single" w:sz="6" w:space="0" w:color="auto"/>
              <w:bottom w:val="single" w:sz="6" w:space="0" w:color="auto"/>
              <w:right w:val="single" w:sz="6" w:space="0" w:color="auto"/>
            </w:tcBorders>
          </w:tcPr>
          <w:p w14:paraId="701A64F3" w14:textId="77777777" w:rsidR="00ED6FB5" w:rsidRPr="00C942D2" w:rsidRDefault="00ED6FB5">
            <w:pPr>
              <w:autoSpaceDE w:val="0"/>
              <w:autoSpaceDN w:val="0"/>
              <w:adjustRightInd w:val="0"/>
              <w:spacing w:after="0" w:line="240" w:lineRule="auto"/>
              <w:jc w:val="right"/>
              <w:rPr>
                <w:rFonts w:cs="Times New Roman"/>
                <w:b/>
                <w:bCs/>
                <w:color w:val="000000"/>
              </w:rPr>
            </w:pPr>
            <w:r w:rsidRPr="00C942D2">
              <w:rPr>
                <w:rFonts w:cs="Times New Roman"/>
                <w:b/>
                <w:bCs/>
                <w:color w:val="000000"/>
              </w:rPr>
              <w:t>454,761</w:t>
            </w:r>
          </w:p>
        </w:tc>
        <w:tc>
          <w:tcPr>
            <w:tcW w:w="531" w:type="pct"/>
            <w:tcBorders>
              <w:top w:val="single" w:sz="6" w:space="0" w:color="auto"/>
              <w:left w:val="single" w:sz="6" w:space="0" w:color="auto"/>
              <w:bottom w:val="single" w:sz="6" w:space="0" w:color="auto"/>
              <w:right w:val="nil"/>
            </w:tcBorders>
          </w:tcPr>
          <w:p w14:paraId="3F9FC23A" w14:textId="77777777" w:rsidR="00ED6FB5" w:rsidRPr="00C942D2" w:rsidRDefault="00ED6FB5">
            <w:pPr>
              <w:autoSpaceDE w:val="0"/>
              <w:autoSpaceDN w:val="0"/>
              <w:adjustRightInd w:val="0"/>
              <w:spacing w:after="0" w:line="240" w:lineRule="auto"/>
              <w:jc w:val="right"/>
              <w:rPr>
                <w:rFonts w:cs="Times New Roman"/>
                <w:b/>
                <w:bCs/>
                <w:color w:val="000000"/>
              </w:rPr>
            </w:pPr>
            <w:r w:rsidRPr="00C942D2">
              <w:rPr>
                <w:rFonts w:cs="Times New Roman"/>
                <w:b/>
                <w:bCs/>
                <w:color w:val="000000"/>
              </w:rPr>
              <w:t>317,928</w:t>
            </w:r>
          </w:p>
        </w:tc>
        <w:tc>
          <w:tcPr>
            <w:tcW w:w="531" w:type="pct"/>
            <w:tcBorders>
              <w:top w:val="single" w:sz="6" w:space="0" w:color="auto"/>
              <w:left w:val="single" w:sz="6" w:space="0" w:color="auto"/>
              <w:bottom w:val="single" w:sz="6" w:space="0" w:color="auto"/>
              <w:right w:val="single" w:sz="6" w:space="0" w:color="auto"/>
            </w:tcBorders>
          </w:tcPr>
          <w:p w14:paraId="6EEAFFF6" w14:textId="77777777" w:rsidR="00ED6FB5" w:rsidRPr="00C942D2" w:rsidRDefault="00ED6FB5">
            <w:pPr>
              <w:autoSpaceDE w:val="0"/>
              <w:autoSpaceDN w:val="0"/>
              <w:adjustRightInd w:val="0"/>
              <w:spacing w:after="0" w:line="240" w:lineRule="auto"/>
              <w:jc w:val="right"/>
              <w:rPr>
                <w:rFonts w:cs="Times New Roman"/>
                <w:b/>
                <w:bCs/>
                <w:color w:val="000000"/>
              </w:rPr>
            </w:pPr>
            <w:r w:rsidRPr="00C942D2">
              <w:rPr>
                <w:rFonts w:cs="Times New Roman"/>
                <w:b/>
                <w:bCs/>
                <w:color w:val="000000"/>
              </w:rPr>
              <w:t>76,715</w:t>
            </w:r>
          </w:p>
        </w:tc>
        <w:tc>
          <w:tcPr>
            <w:tcW w:w="531" w:type="pct"/>
            <w:tcBorders>
              <w:top w:val="single" w:sz="6" w:space="0" w:color="auto"/>
              <w:left w:val="single" w:sz="6" w:space="0" w:color="auto"/>
              <w:bottom w:val="single" w:sz="6" w:space="0" w:color="auto"/>
              <w:right w:val="single" w:sz="6" w:space="0" w:color="auto"/>
            </w:tcBorders>
          </w:tcPr>
          <w:p w14:paraId="486A78DA" w14:textId="77777777" w:rsidR="00ED6FB5" w:rsidRPr="00C942D2" w:rsidRDefault="00ED6FB5">
            <w:pPr>
              <w:autoSpaceDE w:val="0"/>
              <w:autoSpaceDN w:val="0"/>
              <w:adjustRightInd w:val="0"/>
              <w:spacing w:after="0" w:line="240" w:lineRule="auto"/>
              <w:jc w:val="right"/>
              <w:rPr>
                <w:rFonts w:cs="Times New Roman"/>
                <w:b/>
                <w:bCs/>
                <w:color w:val="000000"/>
              </w:rPr>
            </w:pPr>
            <w:r w:rsidRPr="00C942D2">
              <w:rPr>
                <w:rFonts w:cs="Times New Roman"/>
                <w:b/>
                <w:bCs/>
                <w:color w:val="000000"/>
              </w:rPr>
              <w:t>9,297</w:t>
            </w:r>
          </w:p>
        </w:tc>
        <w:tc>
          <w:tcPr>
            <w:tcW w:w="532" w:type="pct"/>
            <w:tcBorders>
              <w:top w:val="single" w:sz="6" w:space="0" w:color="auto"/>
              <w:left w:val="single" w:sz="6" w:space="0" w:color="auto"/>
              <w:bottom w:val="single" w:sz="6" w:space="0" w:color="auto"/>
              <w:right w:val="single" w:sz="6" w:space="0" w:color="auto"/>
            </w:tcBorders>
          </w:tcPr>
          <w:p w14:paraId="37AB2008" w14:textId="77777777" w:rsidR="00ED6FB5" w:rsidRPr="00C942D2" w:rsidRDefault="00ED6FB5">
            <w:pPr>
              <w:autoSpaceDE w:val="0"/>
              <w:autoSpaceDN w:val="0"/>
              <w:adjustRightInd w:val="0"/>
              <w:spacing w:after="0" w:line="240" w:lineRule="auto"/>
              <w:jc w:val="right"/>
              <w:rPr>
                <w:rFonts w:cs="Times New Roman"/>
                <w:b/>
                <w:bCs/>
                <w:color w:val="000000"/>
              </w:rPr>
            </w:pPr>
            <w:r w:rsidRPr="00C942D2">
              <w:rPr>
                <w:rFonts w:cs="Times New Roman"/>
                <w:b/>
                <w:bCs/>
                <w:color w:val="000000"/>
              </w:rPr>
              <w:t>50,821</w:t>
            </w:r>
          </w:p>
        </w:tc>
        <w:tc>
          <w:tcPr>
            <w:tcW w:w="532" w:type="pct"/>
            <w:tcBorders>
              <w:top w:val="single" w:sz="6" w:space="0" w:color="auto"/>
              <w:left w:val="single" w:sz="6" w:space="0" w:color="auto"/>
              <w:bottom w:val="single" w:sz="6" w:space="0" w:color="auto"/>
              <w:right w:val="single" w:sz="6" w:space="0" w:color="auto"/>
            </w:tcBorders>
          </w:tcPr>
          <w:p w14:paraId="3AF8AEC5" w14:textId="77777777" w:rsidR="00ED6FB5" w:rsidRPr="00C942D2" w:rsidRDefault="00ED6FB5">
            <w:pPr>
              <w:autoSpaceDE w:val="0"/>
              <w:autoSpaceDN w:val="0"/>
              <w:adjustRightInd w:val="0"/>
              <w:spacing w:after="0" w:line="240" w:lineRule="auto"/>
              <w:jc w:val="right"/>
              <w:rPr>
                <w:rFonts w:cs="Times New Roman"/>
                <w:b/>
                <w:bCs/>
                <w:color w:val="000000"/>
              </w:rPr>
            </w:pPr>
            <w:r w:rsidRPr="00C942D2">
              <w:rPr>
                <w:rFonts w:cs="Times New Roman"/>
                <w:b/>
                <w:bCs/>
                <w:color w:val="000000"/>
              </w:rPr>
              <w:t>74,199</w:t>
            </w:r>
          </w:p>
        </w:tc>
        <w:tc>
          <w:tcPr>
            <w:tcW w:w="531" w:type="pct"/>
            <w:tcBorders>
              <w:top w:val="single" w:sz="6" w:space="0" w:color="auto"/>
              <w:left w:val="single" w:sz="6" w:space="0" w:color="auto"/>
              <w:bottom w:val="single" w:sz="6" w:space="0" w:color="auto"/>
              <w:right w:val="single" w:sz="6" w:space="0" w:color="auto"/>
            </w:tcBorders>
          </w:tcPr>
          <w:p w14:paraId="71558990" w14:textId="77777777" w:rsidR="00ED6FB5" w:rsidRPr="00C942D2" w:rsidRDefault="00ED6FB5">
            <w:pPr>
              <w:autoSpaceDE w:val="0"/>
              <w:autoSpaceDN w:val="0"/>
              <w:adjustRightInd w:val="0"/>
              <w:spacing w:after="0" w:line="240" w:lineRule="auto"/>
              <w:jc w:val="right"/>
              <w:rPr>
                <w:rFonts w:cs="Times New Roman"/>
                <w:b/>
                <w:bCs/>
                <w:color w:val="000000"/>
              </w:rPr>
            </w:pPr>
            <w:r w:rsidRPr="00C942D2">
              <w:rPr>
                <w:rFonts w:cs="Times New Roman"/>
                <w:b/>
                <w:bCs/>
                <w:color w:val="000000"/>
              </w:rPr>
              <w:t>329,940</w:t>
            </w:r>
          </w:p>
        </w:tc>
        <w:tc>
          <w:tcPr>
            <w:tcW w:w="531" w:type="pct"/>
            <w:tcBorders>
              <w:top w:val="single" w:sz="6" w:space="0" w:color="auto"/>
              <w:left w:val="single" w:sz="6" w:space="0" w:color="auto"/>
              <w:bottom w:val="single" w:sz="6" w:space="0" w:color="auto"/>
              <w:right w:val="single" w:sz="6" w:space="0" w:color="auto"/>
            </w:tcBorders>
          </w:tcPr>
          <w:p w14:paraId="798B5CE2" w14:textId="77777777" w:rsidR="00ED6FB5" w:rsidRPr="00C942D2" w:rsidRDefault="00ED6FB5">
            <w:pPr>
              <w:autoSpaceDE w:val="0"/>
              <w:autoSpaceDN w:val="0"/>
              <w:adjustRightInd w:val="0"/>
              <w:spacing w:after="0" w:line="240" w:lineRule="auto"/>
              <w:jc w:val="right"/>
              <w:rPr>
                <w:rFonts w:cs="Times New Roman"/>
                <w:b/>
                <w:bCs/>
                <w:color w:val="000000"/>
              </w:rPr>
            </w:pPr>
            <w:r w:rsidRPr="00C942D2">
              <w:rPr>
                <w:rFonts w:cs="Times New Roman"/>
                <w:b/>
                <w:bCs/>
                <w:color w:val="000000"/>
              </w:rPr>
              <w:t>50,622</w:t>
            </w:r>
          </w:p>
        </w:tc>
      </w:tr>
      <w:tr w:rsidR="005C26A7" w:rsidRPr="00C942D2" w14:paraId="179E8CFB" w14:textId="77777777" w:rsidTr="00B328AC">
        <w:trPr>
          <w:trHeight w:val="290"/>
        </w:trPr>
        <w:tc>
          <w:tcPr>
            <w:tcW w:w="748" w:type="pct"/>
            <w:tcBorders>
              <w:top w:val="single" w:sz="6" w:space="0" w:color="auto"/>
              <w:left w:val="single" w:sz="6" w:space="0" w:color="auto"/>
              <w:bottom w:val="single" w:sz="6" w:space="0" w:color="auto"/>
              <w:right w:val="single" w:sz="6" w:space="0" w:color="auto"/>
            </w:tcBorders>
          </w:tcPr>
          <w:p w14:paraId="6530E6AB" w14:textId="77777777" w:rsidR="005C26A7" w:rsidRPr="00C942D2" w:rsidRDefault="005C26A7">
            <w:pPr>
              <w:autoSpaceDE w:val="0"/>
              <w:autoSpaceDN w:val="0"/>
              <w:adjustRightInd w:val="0"/>
              <w:spacing w:after="0" w:line="240" w:lineRule="auto"/>
              <w:rPr>
                <w:rFonts w:cs="Times New Roman"/>
                <w:b/>
                <w:bCs/>
                <w:color w:val="000000"/>
              </w:rPr>
            </w:pPr>
            <w:r w:rsidRPr="00C942D2">
              <w:rPr>
                <w:rFonts w:cs="Times New Roman"/>
                <w:b/>
                <w:bCs/>
                <w:color w:val="000000"/>
              </w:rPr>
              <w:t>NSOc at baseline</w:t>
            </w:r>
          </w:p>
        </w:tc>
        <w:tc>
          <w:tcPr>
            <w:tcW w:w="532" w:type="pct"/>
            <w:tcBorders>
              <w:top w:val="single" w:sz="6" w:space="0" w:color="auto"/>
              <w:left w:val="single" w:sz="6" w:space="0" w:color="auto"/>
              <w:bottom w:val="single" w:sz="6" w:space="0" w:color="auto"/>
              <w:right w:val="single" w:sz="6" w:space="0" w:color="auto"/>
            </w:tcBorders>
          </w:tcPr>
          <w:p w14:paraId="200E1440" w14:textId="51091DC5" w:rsidR="005C26A7" w:rsidRPr="00C942D2" w:rsidRDefault="003A0F45">
            <w:pPr>
              <w:autoSpaceDE w:val="0"/>
              <w:autoSpaceDN w:val="0"/>
              <w:adjustRightInd w:val="0"/>
              <w:spacing w:after="0" w:line="240" w:lineRule="auto"/>
              <w:jc w:val="right"/>
              <w:rPr>
                <w:rFonts w:cs="Times New Roman"/>
                <w:b/>
                <w:bCs/>
                <w:color w:val="000000"/>
              </w:rPr>
            </w:pPr>
            <w:r w:rsidRPr="00C942D2">
              <w:rPr>
                <w:rFonts w:cs="Times New Roman"/>
                <w:b/>
                <w:bCs/>
                <w:color w:val="000000"/>
              </w:rPr>
              <w:t>n=</w:t>
            </w:r>
            <w:r w:rsidR="005C26A7" w:rsidRPr="00C942D2">
              <w:rPr>
                <w:rFonts w:cs="Times New Roman"/>
                <w:b/>
                <w:bCs/>
                <w:color w:val="000000"/>
              </w:rPr>
              <w:t>201934</w:t>
            </w:r>
          </w:p>
        </w:tc>
        <w:tc>
          <w:tcPr>
            <w:tcW w:w="531" w:type="pct"/>
            <w:tcBorders>
              <w:top w:val="single" w:sz="6" w:space="0" w:color="auto"/>
              <w:left w:val="single" w:sz="6" w:space="0" w:color="auto"/>
              <w:bottom w:val="single" w:sz="6" w:space="0" w:color="auto"/>
              <w:right w:val="single" w:sz="6" w:space="0" w:color="auto"/>
            </w:tcBorders>
          </w:tcPr>
          <w:p w14:paraId="572BA4D4" w14:textId="42792074" w:rsidR="005C26A7" w:rsidRPr="00C942D2" w:rsidRDefault="003A0F45">
            <w:pPr>
              <w:autoSpaceDE w:val="0"/>
              <w:autoSpaceDN w:val="0"/>
              <w:adjustRightInd w:val="0"/>
              <w:spacing w:after="0" w:line="240" w:lineRule="auto"/>
              <w:jc w:val="right"/>
              <w:rPr>
                <w:rFonts w:cs="Times New Roman"/>
                <w:b/>
                <w:bCs/>
                <w:color w:val="000000"/>
              </w:rPr>
            </w:pPr>
            <w:r w:rsidRPr="00C942D2">
              <w:rPr>
                <w:rFonts w:cs="Times New Roman"/>
                <w:b/>
                <w:bCs/>
                <w:color w:val="000000"/>
              </w:rPr>
              <w:t>n=</w:t>
            </w:r>
            <w:r w:rsidR="005C26A7" w:rsidRPr="00C942D2">
              <w:rPr>
                <w:rFonts w:cs="Times New Roman"/>
                <w:b/>
                <w:bCs/>
                <w:color w:val="000000"/>
              </w:rPr>
              <w:t>135059</w:t>
            </w:r>
          </w:p>
        </w:tc>
        <w:tc>
          <w:tcPr>
            <w:tcW w:w="531" w:type="pct"/>
            <w:tcBorders>
              <w:top w:val="single" w:sz="6" w:space="0" w:color="auto"/>
              <w:left w:val="single" w:sz="6" w:space="0" w:color="auto"/>
              <w:bottom w:val="single" w:sz="6" w:space="0" w:color="auto"/>
              <w:right w:val="single" w:sz="6" w:space="0" w:color="auto"/>
            </w:tcBorders>
          </w:tcPr>
          <w:p w14:paraId="405F4117" w14:textId="6CF25D26" w:rsidR="005C26A7" w:rsidRPr="00C942D2" w:rsidRDefault="003A0F45">
            <w:pPr>
              <w:autoSpaceDE w:val="0"/>
              <w:autoSpaceDN w:val="0"/>
              <w:adjustRightInd w:val="0"/>
              <w:spacing w:after="0" w:line="240" w:lineRule="auto"/>
              <w:jc w:val="right"/>
              <w:rPr>
                <w:rFonts w:cs="Times New Roman"/>
                <w:b/>
                <w:bCs/>
                <w:color w:val="000000"/>
              </w:rPr>
            </w:pPr>
            <w:r w:rsidRPr="00C942D2">
              <w:rPr>
                <w:rFonts w:cs="Times New Roman"/>
                <w:b/>
                <w:bCs/>
                <w:color w:val="000000"/>
              </w:rPr>
              <w:t>n=</w:t>
            </w:r>
            <w:r w:rsidR="005C26A7" w:rsidRPr="00C942D2">
              <w:rPr>
                <w:rFonts w:cs="Times New Roman"/>
                <w:b/>
                <w:bCs/>
                <w:color w:val="000000"/>
              </w:rPr>
              <w:t>40276</w:t>
            </w:r>
          </w:p>
        </w:tc>
        <w:tc>
          <w:tcPr>
            <w:tcW w:w="531" w:type="pct"/>
            <w:tcBorders>
              <w:top w:val="single" w:sz="6" w:space="0" w:color="auto"/>
              <w:left w:val="single" w:sz="6" w:space="0" w:color="auto"/>
              <w:bottom w:val="single" w:sz="6" w:space="0" w:color="auto"/>
              <w:right w:val="single" w:sz="6" w:space="0" w:color="auto"/>
            </w:tcBorders>
          </w:tcPr>
          <w:p w14:paraId="2150F4A9" w14:textId="1320CE83" w:rsidR="005C26A7" w:rsidRPr="00C942D2" w:rsidRDefault="003A0F45">
            <w:pPr>
              <w:autoSpaceDE w:val="0"/>
              <w:autoSpaceDN w:val="0"/>
              <w:adjustRightInd w:val="0"/>
              <w:spacing w:after="0" w:line="240" w:lineRule="auto"/>
              <w:jc w:val="right"/>
              <w:rPr>
                <w:rFonts w:cs="Times New Roman"/>
                <w:b/>
                <w:bCs/>
                <w:color w:val="000000"/>
              </w:rPr>
            </w:pPr>
            <w:r w:rsidRPr="00C942D2">
              <w:rPr>
                <w:rFonts w:cs="Times New Roman"/>
                <w:b/>
                <w:bCs/>
                <w:color w:val="000000"/>
              </w:rPr>
              <w:t>n=</w:t>
            </w:r>
            <w:r w:rsidR="005C26A7" w:rsidRPr="00C942D2">
              <w:rPr>
                <w:rFonts w:cs="Times New Roman"/>
                <w:b/>
                <w:bCs/>
                <w:color w:val="000000"/>
              </w:rPr>
              <w:t>4402</w:t>
            </w:r>
          </w:p>
        </w:tc>
        <w:tc>
          <w:tcPr>
            <w:tcW w:w="532" w:type="pct"/>
            <w:tcBorders>
              <w:top w:val="single" w:sz="6" w:space="0" w:color="auto"/>
              <w:left w:val="single" w:sz="6" w:space="0" w:color="auto"/>
              <w:bottom w:val="single" w:sz="6" w:space="0" w:color="auto"/>
              <w:right w:val="single" w:sz="6" w:space="0" w:color="auto"/>
            </w:tcBorders>
          </w:tcPr>
          <w:p w14:paraId="39C6C10D" w14:textId="316F1AE9" w:rsidR="005C26A7" w:rsidRPr="00C942D2" w:rsidRDefault="003A0F45">
            <w:pPr>
              <w:autoSpaceDE w:val="0"/>
              <w:autoSpaceDN w:val="0"/>
              <w:adjustRightInd w:val="0"/>
              <w:spacing w:after="0" w:line="240" w:lineRule="auto"/>
              <w:jc w:val="right"/>
              <w:rPr>
                <w:rFonts w:cs="Times New Roman"/>
                <w:b/>
                <w:bCs/>
                <w:color w:val="000000"/>
              </w:rPr>
            </w:pPr>
            <w:r w:rsidRPr="00C942D2">
              <w:rPr>
                <w:rFonts w:cs="Times New Roman"/>
                <w:b/>
                <w:bCs/>
                <w:color w:val="000000"/>
              </w:rPr>
              <w:t>n=</w:t>
            </w:r>
            <w:r w:rsidR="005C26A7" w:rsidRPr="00C942D2">
              <w:rPr>
                <w:rFonts w:cs="Times New Roman"/>
                <w:b/>
                <w:bCs/>
                <w:color w:val="000000"/>
              </w:rPr>
              <w:t>22197</w:t>
            </w:r>
          </w:p>
        </w:tc>
        <w:tc>
          <w:tcPr>
            <w:tcW w:w="532" w:type="pct"/>
            <w:tcBorders>
              <w:top w:val="single" w:sz="6" w:space="0" w:color="auto"/>
              <w:left w:val="single" w:sz="6" w:space="0" w:color="auto"/>
              <w:bottom w:val="single" w:sz="6" w:space="0" w:color="auto"/>
              <w:right w:val="single" w:sz="6" w:space="0" w:color="auto"/>
            </w:tcBorders>
          </w:tcPr>
          <w:p w14:paraId="18E8D868" w14:textId="4B6CEDD8" w:rsidR="005C26A7" w:rsidRPr="00C942D2" w:rsidRDefault="003A0F45">
            <w:pPr>
              <w:autoSpaceDE w:val="0"/>
              <w:autoSpaceDN w:val="0"/>
              <w:adjustRightInd w:val="0"/>
              <w:spacing w:after="0" w:line="240" w:lineRule="auto"/>
              <w:jc w:val="right"/>
              <w:rPr>
                <w:rFonts w:cs="Times New Roman"/>
                <w:b/>
                <w:bCs/>
                <w:color w:val="000000"/>
              </w:rPr>
            </w:pPr>
            <w:r w:rsidRPr="00C942D2">
              <w:rPr>
                <w:rFonts w:cs="Times New Roman"/>
                <w:b/>
                <w:bCs/>
                <w:color w:val="000000"/>
              </w:rPr>
              <w:t>n=</w:t>
            </w:r>
            <w:r w:rsidR="005C26A7" w:rsidRPr="00C942D2">
              <w:rPr>
                <w:rFonts w:cs="Times New Roman"/>
                <w:b/>
                <w:bCs/>
                <w:color w:val="000000"/>
              </w:rPr>
              <w:t>34825</w:t>
            </w:r>
          </w:p>
        </w:tc>
        <w:tc>
          <w:tcPr>
            <w:tcW w:w="531" w:type="pct"/>
            <w:tcBorders>
              <w:top w:val="single" w:sz="6" w:space="0" w:color="auto"/>
              <w:left w:val="single" w:sz="6" w:space="0" w:color="auto"/>
              <w:bottom w:val="single" w:sz="6" w:space="0" w:color="auto"/>
              <w:right w:val="single" w:sz="6" w:space="0" w:color="auto"/>
            </w:tcBorders>
          </w:tcPr>
          <w:p w14:paraId="37C2C89A" w14:textId="282F8B8B" w:rsidR="005C26A7" w:rsidRPr="00C942D2" w:rsidRDefault="003A0F45">
            <w:pPr>
              <w:autoSpaceDE w:val="0"/>
              <w:autoSpaceDN w:val="0"/>
              <w:adjustRightInd w:val="0"/>
              <w:spacing w:after="0" w:line="240" w:lineRule="auto"/>
              <w:jc w:val="right"/>
              <w:rPr>
                <w:rFonts w:cs="Times New Roman"/>
                <w:b/>
                <w:bCs/>
                <w:color w:val="000000"/>
              </w:rPr>
            </w:pPr>
            <w:r w:rsidRPr="00C942D2">
              <w:rPr>
                <w:rFonts w:cs="Times New Roman"/>
                <w:b/>
                <w:bCs/>
                <w:color w:val="000000"/>
              </w:rPr>
              <w:t>n=</w:t>
            </w:r>
            <w:r w:rsidR="005C26A7" w:rsidRPr="00C942D2">
              <w:rPr>
                <w:rFonts w:cs="Times New Roman"/>
                <w:b/>
                <w:bCs/>
                <w:color w:val="000000"/>
              </w:rPr>
              <w:t>139956</w:t>
            </w:r>
          </w:p>
        </w:tc>
        <w:tc>
          <w:tcPr>
            <w:tcW w:w="531" w:type="pct"/>
            <w:tcBorders>
              <w:top w:val="single" w:sz="6" w:space="0" w:color="auto"/>
              <w:left w:val="single" w:sz="6" w:space="0" w:color="auto"/>
              <w:bottom w:val="single" w:sz="6" w:space="0" w:color="auto"/>
              <w:right w:val="single" w:sz="6" w:space="0" w:color="auto"/>
            </w:tcBorders>
          </w:tcPr>
          <w:p w14:paraId="469685F9" w14:textId="511A598D" w:rsidR="005C26A7" w:rsidRPr="00C942D2" w:rsidRDefault="003A0F45">
            <w:pPr>
              <w:autoSpaceDE w:val="0"/>
              <w:autoSpaceDN w:val="0"/>
              <w:adjustRightInd w:val="0"/>
              <w:spacing w:after="0" w:line="240" w:lineRule="auto"/>
              <w:jc w:val="right"/>
              <w:rPr>
                <w:rFonts w:cs="Times New Roman"/>
                <w:b/>
                <w:bCs/>
                <w:color w:val="000000"/>
              </w:rPr>
            </w:pPr>
            <w:r w:rsidRPr="00C942D2">
              <w:rPr>
                <w:rFonts w:cs="Times New Roman"/>
                <w:b/>
                <w:bCs/>
                <w:color w:val="000000"/>
              </w:rPr>
              <w:t>n=</w:t>
            </w:r>
            <w:r w:rsidR="005C26A7" w:rsidRPr="00C942D2">
              <w:rPr>
                <w:rFonts w:cs="Times New Roman"/>
                <w:b/>
                <w:bCs/>
                <w:color w:val="000000"/>
              </w:rPr>
              <w:t>27153</w:t>
            </w:r>
          </w:p>
        </w:tc>
      </w:tr>
      <w:tr w:rsidR="005C26A7" w:rsidRPr="00C942D2" w14:paraId="38B10D66" w14:textId="77777777" w:rsidTr="00B328AC">
        <w:trPr>
          <w:trHeight w:val="581"/>
        </w:trPr>
        <w:tc>
          <w:tcPr>
            <w:tcW w:w="748" w:type="pct"/>
            <w:tcBorders>
              <w:top w:val="single" w:sz="6" w:space="0" w:color="auto"/>
              <w:left w:val="single" w:sz="6" w:space="0" w:color="auto"/>
              <w:bottom w:val="single" w:sz="6" w:space="0" w:color="auto"/>
              <w:right w:val="single" w:sz="6" w:space="0" w:color="auto"/>
            </w:tcBorders>
          </w:tcPr>
          <w:p w14:paraId="389345C3" w14:textId="77777777" w:rsidR="005C26A7" w:rsidRPr="00C942D2" w:rsidRDefault="005C26A7">
            <w:pPr>
              <w:autoSpaceDE w:val="0"/>
              <w:autoSpaceDN w:val="0"/>
              <w:adjustRightInd w:val="0"/>
              <w:spacing w:after="0" w:line="240" w:lineRule="auto"/>
              <w:rPr>
                <w:rFonts w:cs="Times New Roman"/>
                <w:color w:val="000000"/>
              </w:rPr>
            </w:pPr>
            <w:r w:rsidRPr="00C942D2">
              <w:rPr>
                <w:rFonts w:cs="Times New Roman"/>
                <w:color w:val="000000"/>
              </w:rPr>
              <w:t>Any COVID-19 treatment</w:t>
            </w:r>
          </w:p>
        </w:tc>
        <w:tc>
          <w:tcPr>
            <w:tcW w:w="532" w:type="pct"/>
            <w:tcBorders>
              <w:top w:val="single" w:sz="6" w:space="0" w:color="auto"/>
              <w:left w:val="single" w:sz="6" w:space="0" w:color="auto"/>
              <w:bottom w:val="single" w:sz="6" w:space="0" w:color="auto"/>
              <w:right w:val="single" w:sz="6" w:space="0" w:color="auto"/>
            </w:tcBorders>
          </w:tcPr>
          <w:p w14:paraId="04E815BF"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76.0%</w:t>
            </w:r>
          </w:p>
        </w:tc>
        <w:tc>
          <w:tcPr>
            <w:tcW w:w="531" w:type="pct"/>
            <w:tcBorders>
              <w:top w:val="single" w:sz="6" w:space="0" w:color="auto"/>
              <w:left w:val="single" w:sz="6" w:space="0" w:color="auto"/>
              <w:bottom w:val="single" w:sz="6" w:space="0" w:color="auto"/>
              <w:right w:val="single" w:sz="6" w:space="0" w:color="auto"/>
            </w:tcBorders>
          </w:tcPr>
          <w:p w14:paraId="5696F3F0"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77.9%</w:t>
            </w:r>
          </w:p>
        </w:tc>
        <w:tc>
          <w:tcPr>
            <w:tcW w:w="531" w:type="pct"/>
            <w:tcBorders>
              <w:top w:val="single" w:sz="6" w:space="0" w:color="auto"/>
              <w:left w:val="single" w:sz="6" w:space="0" w:color="auto"/>
              <w:bottom w:val="single" w:sz="6" w:space="0" w:color="auto"/>
              <w:right w:val="single" w:sz="6" w:space="0" w:color="auto"/>
            </w:tcBorders>
          </w:tcPr>
          <w:p w14:paraId="781916D3"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71.2%</w:t>
            </w:r>
          </w:p>
        </w:tc>
        <w:tc>
          <w:tcPr>
            <w:tcW w:w="531" w:type="pct"/>
            <w:tcBorders>
              <w:top w:val="single" w:sz="6" w:space="0" w:color="auto"/>
              <w:left w:val="single" w:sz="6" w:space="0" w:color="auto"/>
              <w:bottom w:val="single" w:sz="6" w:space="0" w:color="auto"/>
              <w:right w:val="single" w:sz="6" w:space="0" w:color="auto"/>
            </w:tcBorders>
          </w:tcPr>
          <w:p w14:paraId="758D9848"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74.9%</w:t>
            </w:r>
          </w:p>
        </w:tc>
        <w:tc>
          <w:tcPr>
            <w:tcW w:w="532" w:type="pct"/>
            <w:tcBorders>
              <w:top w:val="single" w:sz="6" w:space="0" w:color="auto"/>
              <w:left w:val="single" w:sz="6" w:space="0" w:color="auto"/>
              <w:bottom w:val="single" w:sz="6" w:space="0" w:color="auto"/>
              <w:right w:val="single" w:sz="6" w:space="0" w:color="auto"/>
            </w:tcBorders>
          </w:tcPr>
          <w:p w14:paraId="5417F745"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73.4%</w:t>
            </w:r>
          </w:p>
        </w:tc>
        <w:tc>
          <w:tcPr>
            <w:tcW w:w="532" w:type="pct"/>
            <w:tcBorders>
              <w:top w:val="single" w:sz="6" w:space="0" w:color="auto"/>
              <w:left w:val="single" w:sz="6" w:space="0" w:color="auto"/>
              <w:bottom w:val="single" w:sz="6" w:space="0" w:color="auto"/>
              <w:right w:val="single" w:sz="6" w:space="0" w:color="auto"/>
            </w:tcBorders>
          </w:tcPr>
          <w:p w14:paraId="3675E84F"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77.3%</w:t>
            </w:r>
          </w:p>
        </w:tc>
        <w:tc>
          <w:tcPr>
            <w:tcW w:w="531" w:type="pct"/>
            <w:tcBorders>
              <w:top w:val="single" w:sz="6" w:space="0" w:color="auto"/>
              <w:left w:val="single" w:sz="6" w:space="0" w:color="auto"/>
              <w:bottom w:val="single" w:sz="6" w:space="0" w:color="auto"/>
              <w:right w:val="single" w:sz="6" w:space="0" w:color="auto"/>
            </w:tcBorders>
          </w:tcPr>
          <w:p w14:paraId="645DFB29"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75.5%</w:t>
            </w:r>
          </w:p>
        </w:tc>
        <w:tc>
          <w:tcPr>
            <w:tcW w:w="531" w:type="pct"/>
            <w:tcBorders>
              <w:top w:val="single" w:sz="6" w:space="0" w:color="auto"/>
              <w:left w:val="single" w:sz="6" w:space="0" w:color="auto"/>
              <w:bottom w:val="single" w:sz="6" w:space="0" w:color="auto"/>
              <w:right w:val="single" w:sz="6" w:space="0" w:color="auto"/>
            </w:tcBorders>
          </w:tcPr>
          <w:p w14:paraId="04793348"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77.2%</w:t>
            </w:r>
          </w:p>
        </w:tc>
      </w:tr>
      <w:tr w:rsidR="005C26A7" w:rsidRPr="00C942D2" w14:paraId="336AFED9" w14:textId="77777777" w:rsidTr="00B328AC">
        <w:trPr>
          <w:trHeight w:val="290"/>
        </w:trPr>
        <w:tc>
          <w:tcPr>
            <w:tcW w:w="748" w:type="pct"/>
            <w:tcBorders>
              <w:top w:val="single" w:sz="6" w:space="0" w:color="auto"/>
              <w:left w:val="single" w:sz="6" w:space="0" w:color="auto"/>
              <w:bottom w:val="single" w:sz="6" w:space="0" w:color="auto"/>
              <w:right w:val="single" w:sz="6" w:space="0" w:color="auto"/>
            </w:tcBorders>
          </w:tcPr>
          <w:p w14:paraId="7B5BDD64" w14:textId="77777777" w:rsidR="005C26A7" w:rsidRPr="00C942D2" w:rsidRDefault="005C26A7">
            <w:pPr>
              <w:autoSpaceDE w:val="0"/>
              <w:autoSpaceDN w:val="0"/>
              <w:adjustRightInd w:val="0"/>
              <w:spacing w:after="0" w:line="240" w:lineRule="auto"/>
              <w:rPr>
                <w:rFonts w:cs="Times New Roman"/>
                <w:color w:val="000000"/>
              </w:rPr>
            </w:pPr>
            <w:r w:rsidRPr="00C942D2">
              <w:rPr>
                <w:rFonts w:cs="Times New Roman"/>
                <w:color w:val="000000"/>
              </w:rPr>
              <w:t>Corticosteroids</w:t>
            </w:r>
          </w:p>
        </w:tc>
        <w:tc>
          <w:tcPr>
            <w:tcW w:w="532" w:type="pct"/>
            <w:tcBorders>
              <w:top w:val="single" w:sz="6" w:space="0" w:color="auto"/>
              <w:left w:val="single" w:sz="6" w:space="0" w:color="auto"/>
              <w:bottom w:val="single" w:sz="6" w:space="0" w:color="auto"/>
              <w:right w:val="single" w:sz="6" w:space="0" w:color="auto"/>
            </w:tcBorders>
          </w:tcPr>
          <w:p w14:paraId="0E492F48"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73.3%</w:t>
            </w:r>
          </w:p>
        </w:tc>
        <w:tc>
          <w:tcPr>
            <w:tcW w:w="531" w:type="pct"/>
            <w:tcBorders>
              <w:top w:val="single" w:sz="6" w:space="0" w:color="auto"/>
              <w:left w:val="single" w:sz="6" w:space="0" w:color="auto"/>
              <w:bottom w:val="single" w:sz="6" w:space="0" w:color="auto"/>
              <w:right w:val="single" w:sz="6" w:space="0" w:color="auto"/>
            </w:tcBorders>
          </w:tcPr>
          <w:p w14:paraId="28A78AA4"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75.4%</w:t>
            </w:r>
          </w:p>
        </w:tc>
        <w:tc>
          <w:tcPr>
            <w:tcW w:w="531" w:type="pct"/>
            <w:tcBorders>
              <w:top w:val="single" w:sz="6" w:space="0" w:color="auto"/>
              <w:left w:val="single" w:sz="6" w:space="0" w:color="auto"/>
              <w:bottom w:val="single" w:sz="6" w:space="0" w:color="auto"/>
              <w:right w:val="single" w:sz="6" w:space="0" w:color="auto"/>
            </w:tcBorders>
          </w:tcPr>
          <w:p w14:paraId="3E7E72DF"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68.6%</w:t>
            </w:r>
          </w:p>
        </w:tc>
        <w:tc>
          <w:tcPr>
            <w:tcW w:w="531" w:type="pct"/>
            <w:tcBorders>
              <w:top w:val="single" w:sz="6" w:space="0" w:color="auto"/>
              <w:left w:val="single" w:sz="6" w:space="0" w:color="auto"/>
              <w:bottom w:val="single" w:sz="6" w:space="0" w:color="auto"/>
              <w:right w:val="single" w:sz="6" w:space="0" w:color="auto"/>
            </w:tcBorders>
          </w:tcPr>
          <w:p w14:paraId="14099ED2"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71.1%</w:t>
            </w:r>
          </w:p>
        </w:tc>
        <w:tc>
          <w:tcPr>
            <w:tcW w:w="532" w:type="pct"/>
            <w:tcBorders>
              <w:top w:val="single" w:sz="6" w:space="0" w:color="auto"/>
              <w:left w:val="single" w:sz="6" w:space="0" w:color="auto"/>
              <w:bottom w:val="single" w:sz="6" w:space="0" w:color="auto"/>
              <w:right w:val="single" w:sz="6" w:space="0" w:color="auto"/>
            </w:tcBorders>
          </w:tcPr>
          <w:p w14:paraId="501E8E8B"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69.9%</w:t>
            </w:r>
          </w:p>
        </w:tc>
        <w:tc>
          <w:tcPr>
            <w:tcW w:w="532" w:type="pct"/>
            <w:tcBorders>
              <w:top w:val="single" w:sz="6" w:space="0" w:color="auto"/>
              <w:left w:val="single" w:sz="6" w:space="0" w:color="auto"/>
              <w:bottom w:val="single" w:sz="6" w:space="0" w:color="auto"/>
              <w:right w:val="single" w:sz="6" w:space="0" w:color="auto"/>
            </w:tcBorders>
          </w:tcPr>
          <w:p w14:paraId="3F4F4370"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74.5%</w:t>
            </w:r>
          </w:p>
        </w:tc>
        <w:tc>
          <w:tcPr>
            <w:tcW w:w="531" w:type="pct"/>
            <w:tcBorders>
              <w:top w:val="single" w:sz="6" w:space="0" w:color="auto"/>
              <w:left w:val="single" w:sz="6" w:space="0" w:color="auto"/>
              <w:bottom w:val="single" w:sz="6" w:space="0" w:color="auto"/>
              <w:right w:val="single" w:sz="6" w:space="0" w:color="auto"/>
            </w:tcBorders>
          </w:tcPr>
          <w:p w14:paraId="5EDAEA77"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72.7%</w:t>
            </w:r>
          </w:p>
        </w:tc>
        <w:tc>
          <w:tcPr>
            <w:tcW w:w="531" w:type="pct"/>
            <w:tcBorders>
              <w:top w:val="single" w:sz="6" w:space="0" w:color="auto"/>
              <w:left w:val="single" w:sz="6" w:space="0" w:color="auto"/>
              <w:bottom w:val="single" w:sz="6" w:space="0" w:color="auto"/>
              <w:right w:val="single" w:sz="6" w:space="0" w:color="auto"/>
            </w:tcBorders>
          </w:tcPr>
          <w:p w14:paraId="0F61BBB6"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75.1%</w:t>
            </w:r>
          </w:p>
        </w:tc>
      </w:tr>
      <w:tr w:rsidR="005C26A7" w:rsidRPr="00C942D2" w14:paraId="31B81360" w14:textId="77777777" w:rsidTr="00B328AC">
        <w:trPr>
          <w:trHeight w:val="290"/>
        </w:trPr>
        <w:tc>
          <w:tcPr>
            <w:tcW w:w="748" w:type="pct"/>
            <w:tcBorders>
              <w:top w:val="single" w:sz="6" w:space="0" w:color="auto"/>
              <w:left w:val="single" w:sz="6" w:space="0" w:color="auto"/>
              <w:bottom w:val="single" w:sz="6" w:space="0" w:color="auto"/>
              <w:right w:val="single" w:sz="6" w:space="0" w:color="auto"/>
            </w:tcBorders>
          </w:tcPr>
          <w:p w14:paraId="2ABF9A7C" w14:textId="77777777" w:rsidR="005C26A7" w:rsidRPr="00C942D2" w:rsidRDefault="005C26A7">
            <w:pPr>
              <w:autoSpaceDE w:val="0"/>
              <w:autoSpaceDN w:val="0"/>
              <w:adjustRightInd w:val="0"/>
              <w:spacing w:after="0" w:line="240" w:lineRule="auto"/>
              <w:rPr>
                <w:rFonts w:cs="Times New Roman"/>
                <w:color w:val="000000"/>
              </w:rPr>
            </w:pPr>
            <w:r w:rsidRPr="00C942D2">
              <w:rPr>
                <w:rFonts w:cs="Times New Roman"/>
                <w:color w:val="000000"/>
              </w:rPr>
              <w:t>Remdesivir</w:t>
            </w:r>
          </w:p>
        </w:tc>
        <w:tc>
          <w:tcPr>
            <w:tcW w:w="532" w:type="pct"/>
            <w:tcBorders>
              <w:top w:val="single" w:sz="6" w:space="0" w:color="auto"/>
              <w:left w:val="single" w:sz="6" w:space="0" w:color="auto"/>
              <w:bottom w:val="single" w:sz="6" w:space="0" w:color="auto"/>
              <w:right w:val="single" w:sz="6" w:space="0" w:color="auto"/>
            </w:tcBorders>
          </w:tcPr>
          <w:p w14:paraId="13963DBF"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41.8%</w:t>
            </w:r>
          </w:p>
        </w:tc>
        <w:tc>
          <w:tcPr>
            <w:tcW w:w="531" w:type="pct"/>
            <w:tcBorders>
              <w:top w:val="single" w:sz="6" w:space="0" w:color="auto"/>
              <w:left w:val="single" w:sz="6" w:space="0" w:color="auto"/>
              <w:bottom w:val="single" w:sz="6" w:space="0" w:color="auto"/>
              <w:right w:val="single" w:sz="6" w:space="0" w:color="auto"/>
            </w:tcBorders>
          </w:tcPr>
          <w:p w14:paraId="05CB92CB"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43.9%</w:t>
            </w:r>
          </w:p>
        </w:tc>
        <w:tc>
          <w:tcPr>
            <w:tcW w:w="531" w:type="pct"/>
            <w:tcBorders>
              <w:top w:val="single" w:sz="6" w:space="0" w:color="auto"/>
              <w:left w:val="single" w:sz="6" w:space="0" w:color="auto"/>
              <w:bottom w:val="single" w:sz="6" w:space="0" w:color="auto"/>
              <w:right w:val="single" w:sz="6" w:space="0" w:color="auto"/>
            </w:tcBorders>
          </w:tcPr>
          <w:p w14:paraId="6DCB3761"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34.8%</w:t>
            </w:r>
          </w:p>
        </w:tc>
        <w:tc>
          <w:tcPr>
            <w:tcW w:w="531" w:type="pct"/>
            <w:tcBorders>
              <w:top w:val="single" w:sz="6" w:space="0" w:color="auto"/>
              <w:left w:val="single" w:sz="6" w:space="0" w:color="auto"/>
              <w:bottom w:val="single" w:sz="6" w:space="0" w:color="auto"/>
              <w:right w:val="single" w:sz="6" w:space="0" w:color="auto"/>
            </w:tcBorders>
          </w:tcPr>
          <w:p w14:paraId="281888F0"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45.0%</w:t>
            </w:r>
          </w:p>
        </w:tc>
        <w:tc>
          <w:tcPr>
            <w:tcW w:w="532" w:type="pct"/>
            <w:tcBorders>
              <w:top w:val="single" w:sz="6" w:space="0" w:color="auto"/>
              <w:left w:val="single" w:sz="6" w:space="0" w:color="auto"/>
              <w:bottom w:val="single" w:sz="6" w:space="0" w:color="auto"/>
              <w:right w:val="single" w:sz="6" w:space="0" w:color="auto"/>
            </w:tcBorders>
          </w:tcPr>
          <w:p w14:paraId="504A2D0A"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40.7%</w:t>
            </w:r>
          </w:p>
        </w:tc>
        <w:tc>
          <w:tcPr>
            <w:tcW w:w="532" w:type="pct"/>
            <w:tcBorders>
              <w:top w:val="single" w:sz="6" w:space="0" w:color="auto"/>
              <w:left w:val="single" w:sz="6" w:space="0" w:color="auto"/>
              <w:bottom w:val="single" w:sz="6" w:space="0" w:color="auto"/>
              <w:right w:val="single" w:sz="6" w:space="0" w:color="auto"/>
            </w:tcBorders>
          </w:tcPr>
          <w:p w14:paraId="48AEA7E8"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45.9%</w:t>
            </w:r>
          </w:p>
        </w:tc>
        <w:tc>
          <w:tcPr>
            <w:tcW w:w="531" w:type="pct"/>
            <w:tcBorders>
              <w:top w:val="single" w:sz="6" w:space="0" w:color="auto"/>
              <w:left w:val="single" w:sz="6" w:space="0" w:color="auto"/>
              <w:bottom w:val="single" w:sz="6" w:space="0" w:color="auto"/>
              <w:right w:val="single" w:sz="6" w:space="0" w:color="auto"/>
            </w:tcBorders>
          </w:tcPr>
          <w:p w14:paraId="6F6C4FDC"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40.9%</w:t>
            </w:r>
          </w:p>
        </w:tc>
        <w:tc>
          <w:tcPr>
            <w:tcW w:w="531" w:type="pct"/>
            <w:tcBorders>
              <w:top w:val="single" w:sz="6" w:space="0" w:color="auto"/>
              <w:left w:val="single" w:sz="6" w:space="0" w:color="auto"/>
              <w:bottom w:val="single" w:sz="6" w:space="0" w:color="auto"/>
              <w:right w:val="single" w:sz="6" w:space="0" w:color="auto"/>
            </w:tcBorders>
          </w:tcPr>
          <w:p w14:paraId="2940B04C"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41.1%</w:t>
            </w:r>
          </w:p>
        </w:tc>
      </w:tr>
      <w:tr w:rsidR="005C26A7" w:rsidRPr="00C942D2" w14:paraId="4D7D9E29" w14:textId="77777777" w:rsidTr="00B328AC">
        <w:trPr>
          <w:trHeight w:val="290"/>
        </w:trPr>
        <w:tc>
          <w:tcPr>
            <w:tcW w:w="748" w:type="pct"/>
            <w:tcBorders>
              <w:top w:val="single" w:sz="6" w:space="0" w:color="auto"/>
              <w:left w:val="single" w:sz="6" w:space="0" w:color="auto"/>
              <w:bottom w:val="single" w:sz="6" w:space="0" w:color="auto"/>
              <w:right w:val="single" w:sz="6" w:space="0" w:color="auto"/>
            </w:tcBorders>
          </w:tcPr>
          <w:p w14:paraId="7DCC1373" w14:textId="77777777" w:rsidR="005C26A7" w:rsidRPr="00C942D2" w:rsidRDefault="005C26A7">
            <w:pPr>
              <w:autoSpaceDE w:val="0"/>
              <w:autoSpaceDN w:val="0"/>
              <w:adjustRightInd w:val="0"/>
              <w:spacing w:after="0" w:line="240" w:lineRule="auto"/>
              <w:rPr>
                <w:rFonts w:cs="Times New Roman"/>
                <w:color w:val="000000"/>
              </w:rPr>
            </w:pPr>
            <w:r w:rsidRPr="00C942D2">
              <w:rPr>
                <w:rFonts w:cs="Times New Roman"/>
                <w:color w:val="000000"/>
              </w:rPr>
              <w:t>Baricitinib</w:t>
            </w:r>
          </w:p>
        </w:tc>
        <w:tc>
          <w:tcPr>
            <w:tcW w:w="532" w:type="pct"/>
            <w:tcBorders>
              <w:top w:val="single" w:sz="6" w:space="0" w:color="auto"/>
              <w:left w:val="single" w:sz="6" w:space="0" w:color="auto"/>
              <w:bottom w:val="single" w:sz="6" w:space="0" w:color="auto"/>
              <w:right w:val="single" w:sz="6" w:space="0" w:color="auto"/>
            </w:tcBorders>
          </w:tcPr>
          <w:p w14:paraId="19133138"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1.3%</w:t>
            </w:r>
          </w:p>
        </w:tc>
        <w:tc>
          <w:tcPr>
            <w:tcW w:w="531" w:type="pct"/>
            <w:tcBorders>
              <w:top w:val="single" w:sz="6" w:space="0" w:color="auto"/>
              <w:left w:val="single" w:sz="6" w:space="0" w:color="auto"/>
              <w:bottom w:val="single" w:sz="6" w:space="0" w:color="auto"/>
              <w:right w:val="single" w:sz="6" w:space="0" w:color="auto"/>
            </w:tcBorders>
          </w:tcPr>
          <w:p w14:paraId="1053F05D"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1.4%</w:t>
            </w:r>
          </w:p>
        </w:tc>
        <w:tc>
          <w:tcPr>
            <w:tcW w:w="531" w:type="pct"/>
            <w:tcBorders>
              <w:top w:val="single" w:sz="6" w:space="0" w:color="auto"/>
              <w:left w:val="single" w:sz="6" w:space="0" w:color="auto"/>
              <w:bottom w:val="single" w:sz="6" w:space="0" w:color="auto"/>
              <w:right w:val="single" w:sz="6" w:space="0" w:color="auto"/>
            </w:tcBorders>
          </w:tcPr>
          <w:p w14:paraId="7F38CA0B"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0.9%</w:t>
            </w:r>
          </w:p>
        </w:tc>
        <w:tc>
          <w:tcPr>
            <w:tcW w:w="531" w:type="pct"/>
            <w:tcBorders>
              <w:top w:val="single" w:sz="6" w:space="0" w:color="auto"/>
              <w:left w:val="single" w:sz="6" w:space="0" w:color="auto"/>
              <w:bottom w:val="single" w:sz="6" w:space="0" w:color="auto"/>
              <w:right w:val="single" w:sz="6" w:space="0" w:color="auto"/>
            </w:tcBorders>
          </w:tcPr>
          <w:p w14:paraId="40ABF2EB"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0.5%</w:t>
            </w:r>
          </w:p>
        </w:tc>
        <w:tc>
          <w:tcPr>
            <w:tcW w:w="532" w:type="pct"/>
            <w:tcBorders>
              <w:top w:val="single" w:sz="6" w:space="0" w:color="auto"/>
              <w:left w:val="single" w:sz="6" w:space="0" w:color="auto"/>
              <w:bottom w:val="single" w:sz="6" w:space="0" w:color="auto"/>
              <w:right w:val="single" w:sz="6" w:space="0" w:color="auto"/>
            </w:tcBorders>
          </w:tcPr>
          <w:p w14:paraId="1F930301"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1.0%</w:t>
            </w:r>
          </w:p>
        </w:tc>
        <w:tc>
          <w:tcPr>
            <w:tcW w:w="532" w:type="pct"/>
            <w:tcBorders>
              <w:top w:val="single" w:sz="6" w:space="0" w:color="auto"/>
              <w:left w:val="single" w:sz="6" w:space="0" w:color="auto"/>
              <w:bottom w:val="single" w:sz="6" w:space="0" w:color="auto"/>
              <w:right w:val="single" w:sz="6" w:space="0" w:color="auto"/>
            </w:tcBorders>
          </w:tcPr>
          <w:p w14:paraId="65E70AD6"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1.2%</w:t>
            </w:r>
          </w:p>
        </w:tc>
        <w:tc>
          <w:tcPr>
            <w:tcW w:w="531" w:type="pct"/>
            <w:tcBorders>
              <w:top w:val="single" w:sz="6" w:space="0" w:color="auto"/>
              <w:left w:val="single" w:sz="6" w:space="0" w:color="auto"/>
              <w:bottom w:val="single" w:sz="6" w:space="0" w:color="auto"/>
              <w:right w:val="single" w:sz="6" w:space="0" w:color="auto"/>
            </w:tcBorders>
          </w:tcPr>
          <w:p w14:paraId="6B97ACE6"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1.4%</w:t>
            </w:r>
          </w:p>
        </w:tc>
        <w:tc>
          <w:tcPr>
            <w:tcW w:w="531" w:type="pct"/>
            <w:tcBorders>
              <w:top w:val="single" w:sz="6" w:space="0" w:color="auto"/>
              <w:left w:val="single" w:sz="6" w:space="0" w:color="auto"/>
              <w:bottom w:val="single" w:sz="6" w:space="0" w:color="auto"/>
              <w:right w:val="single" w:sz="6" w:space="0" w:color="auto"/>
            </w:tcBorders>
          </w:tcPr>
          <w:p w14:paraId="34D0E8BE"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0.4%</w:t>
            </w:r>
          </w:p>
        </w:tc>
      </w:tr>
      <w:tr w:rsidR="005C26A7" w:rsidRPr="00C942D2" w14:paraId="0DA55B20" w14:textId="77777777" w:rsidTr="00B328AC">
        <w:trPr>
          <w:trHeight w:val="290"/>
        </w:trPr>
        <w:tc>
          <w:tcPr>
            <w:tcW w:w="748" w:type="pct"/>
            <w:tcBorders>
              <w:top w:val="single" w:sz="6" w:space="0" w:color="auto"/>
              <w:left w:val="single" w:sz="6" w:space="0" w:color="auto"/>
              <w:bottom w:val="single" w:sz="6" w:space="0" w:color="auto"/>
              <w:right w:val="single" w:sz="6" w:space="0" w:color="auto"/>
            </w:tcBorders>
          </w:tcPr>
          <w:p w14:paraId="67295C44" w14:textId="77777777" w:rsidR="005C26A7" w:rsidRPr="00C942D2" w:rsidRDefault="005C26A7">
            <w:pPr>
              <w:autoSpaceDE w:val="0"/>
              <w:autoSpaceDN w:val="0"/>
              <w:adjustRightInd w:val="0"/>
              <w:spacing w:after="0" w:line="240" w:lineRule="auto"/>
              <w:rPr>
                <w:rFonts w:cs="Times New Roman"/>
                <w:color w:val="000000"/>
              </w:rPr>
            </w:pPr>
            <w:r w:rsidRPr="00C942D2">
              <w:rPr>
                <w:rFonts w:cs="Times New Roman"/>
                <w:color w:val="000000"/>
              </w:rPr>
              <w:t>Tocilizumab</w:t>
            </w:r>
          </w:p>
        </w:tc>
        <w:tc>
          <w:tcPr>
            <w:tcW w:w="532" w:type="pct"/>
            <w:tcBorders>
              <w:top w:val="single" w:sz="6" w:space="0" w:color="auto"/>
              <w:left w:val="single" w:sz="6" w:space="0" w:color="auto"/>
              <w:bottom w:val="single" w:sz="6" w:space="0" w:color="auto"/>
              <w:right w:val="single" w:sz="6" w:space="0" w:color="auto"/>
            </w:tcBorders>
          </w:tcPr>
          <w:p w14:paraId="38C58095"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1.1%</w:t>
            </w:r>
          </w:p>
        </w:tc>
        <w:tc>
          <w:tcPr>
            <w:tcW w:w="531" w:type="pct"/>
            <w:tcBorders>
              <w:top w:val="single" w:sz="6" w:space="0" w:color="auto"/>
              <w:left w:val="single" w:sz="6" w:space="0" w:color="auto"/>
              <w:bottom w:val="single" w:sz="6" w:space="0" w:color="auto"/>
              <w:right w:val="single" w:sz="6" w:space="0" w:color="auto"/>
            </w:tcBorders>
          </w:tcPr>
          <w:p w14:paraId="0BE2B2D7"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1.1%</w:t>
            </w:r>
          </w:p>
        </w:tc>
        <w:tc>
          <w:tcPr>
            <w:tcW w:w="531" w:type="pct"/>
            <w:tcBorders>
              <w:top w:val="single" w:sz="6" w:space="0" w:color="auto"/>
              <w:left w:val="single" w:sz="6" w:space="0" w:color="auto"/>
              <w:bottom w:val="single" w:sz="6" w:space="0" w:color="auto"/>
              <w:right w:val="single" w:sz="6" w:space="0" w:color="auto"/>
            </w:tcBorders>
          </w:tcPr>
          <w:p w14:paraId="12F3AC5D"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1.0%</w:t>
            </w:r>
          </w:p>
        </w:tc>
        <w:tc>
          <w:tcPr>
            <w:tcW w:w="531" w:type="pct"/>
            <w:tcBorders>
              <w:top w:val="single" w:sz="6" w:space="0" w:color="auto"/>
              <w:left w:val="single" w:sz="6" w:space="0" w:color="auto"/>
              <w:bottom w:val="single" w:sz="6" w:space="0" w:color="auto"/>
              <w:right w:val="single" w:sz="6" w:space="0" w:color="auto"/>
            </w:tcBorders>
          </w:tcPr>
          <w:p w14:paraId="29281F7D"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1.0%</w:t>
            </w:r>
          </w:p>
        </w:tc>
        <w:tc>
          <w:tcPr>
            <w:tcW w:w="532" w:type="pct"/>
            <w:tcBorders>
              <w:top w:val="single" w:sz="6" w:space="0" w:color="auto"/>
              <w:left w:val="single" w:sz="6" w:space="0" w:color="auto"/>
              <w:bottom w:val="single" w:sz="6" w:space="0" w:color="auto"/>
              <w:right w:val="single" w:sz="6" w:space="0" w:color="auto"/>
            </w:tcBorders>
          </w:tcPr>
          <w:p w14:paraId="034CBEA1"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1.1%</w:t>
            </w:r>
          </w:p>
        </w:tc>
        <w:tc>
          <w:tcPr>
            <w:tcW w:w="532" w:type="pct"/>
            <w:tcBorders>
              <w:top w:val="single" w:sz="6" w:space="0" w:color="auto"/>
              <w:left w:val="single" w:sz="6" w:space="0" w:color="auto"/>
              <w:bottom w:val="single" w:sz="6" w:space="0" w:color="auto"/>
              <w:right w:val="single" w:sz="6" w:space="0" w:color="auto"/>
            </w:tcBorders>
          </w:tcPr>
          <w:p w14:paraId="3239CD27"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1.3%</w:t>
            </w:r>
          </w:p>
        </w:tc>
        <w:tc>
          <w:tcPr>
            <w:tcW w:w="531" w:type="pct"/>
            <w:tcBorders>
              <w:top w:val="single" w:sz="6" w:space="0" w:color="auto"/>
              <w:left w:val="single" w:sz="6" w:space="0" w:color="auto"/>
              <w:bottom w:val="single" w:sz="6" w:space="0" w:color="auto"/>
              <w:right w:val="single" w:sz="6" w:space="0" w:color="auto"/>
            </w:tcBorders>
          </w:tcPr>
          <w:p w14:paraId="6E802084"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1.1%</w:t>
            </w:r>
          </w:p>
        </w:tc>
        <w:tc>
          <w:tcPr>
            <w:tcW w:w="531" w:type="pct"/>
            <w:tcBorders>
              <w:top w:val="single" w:sz="6" w:space="0" w:color="auto"/>
              <w:left w:val="single" w:sz="6" w:space="0" w:color="auto"/>
              <w:bottom w:val="single" w:sz="6" w:space="0" w:color="auto"/>
              <w:right w:val="single" w:sz="6" w:space="0" w:color="auto"/>
            </w:tcBorders>
          </w:tcPr>
          <w:p w14:paraId="446C6682"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0.6%</w:t>
            </w:r>
          </w:p>
        </w:tc>
      </w:tr>
      <w:tr w:rsidR="005C26A7" w:rsidRPr="00C942D2" w14:paraId="0CE40918" w14:textId="77777777" w:rsidTr="00B328AC">
        <w:trPr>
          <w:trHeight w:val="290"/>
        </w:trPr>
        <w:tc>
          <w:tcPr>
            <w:tcW w:w="748" w:type="pct"/>
            <w:tcBorders>
              <w:top w:val="single" w:sz="6" w:space="0" w:color="auto"/>
              <w:left w:val="single" w:sz="6" w:space="0" w:color="auto"/>
              <w:bottom w:val="single" w:sz="6" w:space="0" w:color="auto"/>
              <w:right w:val="single" w:sz="6" w:space="0" w:color="auto"/>
            </w:tcBorders>
          </w:tcPr>
          <w:p w14:paraId="1BA5A28F" w14:textId="77777777" w:rsidR="005C26A7" w:rsidRPr="00C942D2" w:rsidRDefault="005C26A7">
            <w:pPr>
              <w:autoSpaceDE w:val="0"/>
              <w:autoSpaceDN w:val="0"/>
              <w:adjustRightInd w:val="0"/>
              <w:spacing w:after="0" w:line="240" w:lineRule="auto"/>
              <w:jc w:val="right"/>
              <w:rPr>
                <w:rFonts w:cs="Times New Roman"/>
                <w:color w:val="000000"/>
              </w:rPr>
            </w:pPr>
          </w:p>
        </w:tc>
        <w:tc>
          <w:tcPr>
            <w:tcW w:w="532" w:type="pct"/>
            <w:tcBorders>
              <w:top w:val="single" w:sz="6" w:space="0" w:color="auto"/>
              <w:left w:val="single" w:sz="6" w:space="0" w:color="auto"/>
              <w:bottom w:val="single" w:sz="6" w:space="0" w:color="auto"/>
              <w:right w:val="single" w:sz="6" w:space="0" w:color="auto"/>
            </w:tcBorders>
          </w:tcPr>
          <w:p w14:paraId="3C5A09D0" w14:textId="77777777" w:rsidR="005C26A7" w:rsidRPr="00C942D2" w:rsidRDefault="005C26A7">
            <w:pPr>
              <w:autoSpaceDE w:val="0"/>
              <w:autoSpaceDN w:val="0"/>
              <w:adjustRightInd w:val="0"/>
              <w:spacing w:after="0" w:line="240" w:lineRule="auto"/>
              <w:jc w:val="right"/>
              <w:rPr>
                <w:rFonts w:cs="Times New Roman"/>
                <w:color w:val="000000"/>
              </w:rPr>
            </w:pPr>
          </w:p>
        </w:tc>
        <w:tc>
          <w:tcPr>
            <w:tcW w:w="531" w:type="pct"/>
            <w:tcBorders>
              <w:top w:val="single" w:sz="6" w:space="0" w:color="auto"/>
              <w:left w:val="single" w:sz="6" w:space="0" w:color="auto"/>
              <w:bottom w:val="single" w:sz="6" w:space="0" w:color="auto"/>
              <w:right w:val="nil"/>
            </w:tcBorders>
          </w:tcPr>
          <w:p w14:paraId="65373D70" w14:textId="77777777" w:rsidR="005C26A7" w:rsidRPr="00C942D2" w:rsidRDefault="005C26A7">
            <w:pPr>
              <w:autoSpaceDE w:val="0"/>
              <w:autoSpaceDN w:val="0"/>
              <w:adjustRightInd w:val="0"/>
              <w:spacing w:after="0" w:line="240" w:lineRule="auto"/>
              <w:jc w:val="right"/>
              <w:rPr>
                <w:rFonts w:cs="Times New Roman"/>
                <w:color w:val="000000"/>
              </w:rPr>
            </w:pPr>
          </w:p>
        </w:tc>
        <w:tc>
          <w:tcPr>
            <w:tcW w:w="531" w:type="pct"/>
            <w:tcBorders>
              <w:top w:val="single" w:sz="6" w:space="0" w:color="auto"/>
              <w:left w:val="single" w:sz="6" w:space="0" w:color="auto"/>
              <w:bottom w:val="single" w:sz="6" w:space="0" w:color="auto"/>
              <w:right w:val="single" w:sz="6" w:space="0" w:color="auto"/>
            </w:tcBorders>
          </w:tcPr>
          <w:p w14:paraId="133CD977" w14:textId="77777777" w:rsidR="005C26A7" w:rsidRPr="00C942D2" w:rsidRDefault="005C26A7">
            <w:pPr>
              <w:autoSpaceDE w:val="0"/>
              <w:autoSpaceDN w:val="0"/>
              <w:adjustRightInd w:val="0"/>
              <w:spacing w:after="0" w:line="240" w:lineRule="auto"/>
              <w:jc w:val="right"/>
              <w:rPr>
                <w:rFonts w:cs="Times New Roman"/>
                <w:color w:val="000000"/>
              </w:rPr>
            </w:pPr>
          </w:p>
        </w:tc>
        <w:tc>
          <w:tcPr>
            <w:tcW w:w="531" w:type="pct"/>
            <w:tcBorders>
              <w:top w:val="single" w:sz="6" w:space="0" w:color="auto"/>
              <w:left w:val="single" w:sz="6" w:space="0" w:color="auto"/>
              <w:bottom w:val="single" w:sz="6" w:space="0" w:color="auto"/>
              <w:right w:val="single" w:sz="6" w:space="0" w:color="auto"/>
            </w:tcBorders>
          </w:tcPr>
          <w:p w14:paraId="206F73AA" w14:textId="77777777" w:rsidR="005C26A7" w:rsidRPr="00C942D2" w:rsidRDefault="005C26A7">
            <w:pPr>
              <w:autoSpaceDE w:val="0"/>
              <w:autoSpaceDN w:val="0"/>
              <w:adjustRightInd w:val="0"/>
              <w:spacing w:after="0" w:line="240" w:lineRule="auto"/>
              <w:jc w:val="right"/>
              <w:rPr>
                <w:rFonts w:cs="Times New Roman"/>
                <w:color w:val="000000"/>
              </w:rPr>
            </w:pPr>
          </w:p>
        </w:tc>
        <w:tc>
          <w:tcPr>
            <w:tcW w:w="532" w:type="pct"/>
            <w:tcBorders>
              <w:top w:val="single" w:sz="6" w:space="0" w:color="auto"/>
              <w:left w:val="single" w:sz="6" w:space="0" w:color="auto"/>
              <w:bottom w:val="single" w:sz="6" w:space="0" w:color="auto"/>
              <w:right w:val="single" w:sz="6" w:space="0" w:color="auto"/>
            </w:tcBorders>
          </w:tcPr>
          <w:p w14:paraId="6EB4F488" w14:textId="77777777" w:rsidR="005C26A7" w:rsidRPr="00C942D2" w:rsidRDefault="005C26A7">
            <w:pPr>
              <w:autoSpaceDE w:val="0"/>
              <w:autoSpaceDN w:val="0"/>
              <w:adjustRightInd w:val="0"/>
              <w:spacing w:after="0" w:line="240" w:lineRule="auto"/>
              <w:jc w:val="right"/>
              <w:rPr>
                <w:rFonts w:cs="Times New Roman"/>
                <w:color w:val="000000"/>
              </w:rPr>
            </w:pPr>
          </w:p>
        </w:tc>
        <w:tc>
          <w:tcPr>
            <w:tcW w:w="532" w:type="pct"/>
            <w:tcBorders>
              <w:top w:val="single" w:sz="6" w:space="0" w:color="auto"/>
              <w:left w:val="single" w:sz="6" w:space="0" w:color="auto"/>
              <w:bottom w:val="single" w:sz="6" w:space="0" w:color="auto"/>
              <w:right w:val="single" w:sz="6" w:space="0" w:color="auto"/>
            </w:tcBorders>
          </w:tcPr>
          <w:p w14:paraId="2F15F2F4" w14:textId="77777777" w:rsidR="005C26A7" w:rsidRPr="00C942D2" w:rsidRDefault="005C26A7">
            <w:pPr>
              <w:autoSpaceDE w:val="0"/>
              <w:autoSpaceDN w:val="0"/>
              <w:adjustRightInd w:val="0"/>
              <w:spacing w:after="0" w:line="240" w:lineRule="auto"/>
              <w:jc w:val="right"/>
              <w:rPr>
                <w:rFonts w:cs="Times New Roman"/>
                <w:color w:val="000000"/>
              </w:rPr>
            </w:pPr>
          </w:p>
        </w:tc>
        <w:tc>
          <w:tcPr>
            <w:tcW w:w="531" w:type="pct"/>
            <w:tcBorders>
              <w:top w:val="single" w:sz="6" w:space="0" w:color="auto"/>
              <w:left w:val="single" w:sz="6" w:space="0" w:color="auto"/>
              <w:bottom w:val="single" w:sz="6" w:space="0" w:color="auto"/>
              <w:right w:val="single" w:sz="6" w:space="0" w:color="auto"/>
            </w:tcBorders>
          </w:tcPr>
          <w:p w14:paraId="781643B1" w14:textId="77777777" w:rsidR="005C26A7" w:rsidRPr="00C942D2" w:rsidRDefault="005C26A7">
            <w:pPr>
              <w:autoSpaceDE w:val="0"/>
              <w:autoSpaceDN w:val="0"/>
              <w:adjustRightInd w:val="0"/>
              <w:spacing w:after="0" w:line="240" w:lineRule="auto"/>
              <w:jc w:val="right"/>
              <w:rPr>
                <w:rFonts w:cs="Times New Roman"/>
                <w:color w:val="000000"/>
              </w:rPr>
            </w:pPr>
          </w:p>
        </w:tc>
        <w:tc>
          <w:tcPr>
            <w:tcW w:w="531" w:type="pct"/>
            <w:tcBorders>
              <w:top w:val="single" w:sz="6" w:space="0" w:color="auto"/>
              <w:left w:val="single" w:sz="6" w:space="0" w:color="auto"/>
              <w:bottom w:val="single" w:sz="6" w:space="0" w:color="auto"/>
              <w:right w:val="single" w:sz="6" w:space="0" w:color="auto"/>
            </w:tcBorders>
          </w:tcPr>
          <w:p w14:paraId="092FE154" w14:textId="77777777" w:rsidR="005C26A7" w:rsidRPr="00C942D2" w:rsidRDefault="005C26A7">
            <w:pPr>
              <w:autoSpaceDE w:val="0"/>
              <w:autoSpaceDN w:val="0"/>
              <w:adjustRightInd w:val="0"/>
              <w:spacing w:after="0" w:line="240" w:lineRule="auto"/>
              <w:jc w:val="right"/>
              <w:rPr>
                <w:rFonts w:cs="Times New Roman"/>
                <w:color w:val="000000"/>
              </w:rPr>
            </w:pPr>
          </w:p>
        </w:tc>
      </w:tr>
      <w:tr w:rsidR="005C26A7" w:rsidRPr="00C942D2" w14:paraId="1E874F65" w14:textId="77777777" w:rsidTr="00B328AC">
        <w:trPr>
          <w:trHeight w:val="290"/>
        </w:trPr>
        <w:tc>
          <w:tcPr>
            <w:tcW w:w="748" w:type="pct"/>
            <w:tcBorders>
              <w:top w:val="single" w:sz="6" w:space="0" w:color="auto"/>
              <w:left w:val="single" w:sz="6" w:space="0" w:color="auto"/>
              <w:bottom w:val="single" w:sz="6" w:space="0" w:color="auto"/>
              <w:right w:val="single" w:sz="6" w:space="0" w:color="auto"/>
            </w:tcBorders>
          </w:tcPr>
          <w:p w14:paraId="233D8C54" w14:textId="77777777" w:rsidR="005C26A7" w:rsidRPr="00C942D2" w:rsidRDefault="005C26A7">
            <w:pPr>
              <w:autoSpaceDE w:val="0"/>
              <w:autoSpaceDN w:val="0"/>
              <w:adjustRightInd w:val="0"/>
              <w:spacing w:after="0" w:line="240" w:lineRule="auto"/>
              <w:rPr>
                <w:rFonts w:cs="Times New Roman"/>
                <w:b/>
                <w:bCs/>
                <w:color w:val="000000"/>
              </w:rPr>
            </w:pPr>
            <w:r w:rsidRPr="00C942D2">
              <w:rPr>
                <w:rFonts w:cs="Times New Roman"/>
                <w:b/>
                <w:bCs/>
                <w:color w:val="000000"/>
              </w:rPr>
              <w:t>LFO at baseline</w:t>
            </w:r>
          </w:p>
        </w:tc>
        <w:tc>
          <w:tcPr>
            <w:tcW w:w="532" w:type="pct"/>
            <w:tcBorders>
              <w:top w:val="single" w:sz="6" w:space="0" w:color="auto"/>
              <w:left w:val="single" w:sz="6" w:space="0" w:color="auto"/>
              <w:bottom w:val="single" w:sz="6" w:space="0" w:color="auto"/>
              <w:right w:val="single" w:sz="6" w:space="0" w:color="auto"/>
            </w:tcBorders>
          </w:tcPr>
          <w:p w14:paraId="0B3D253F" w14:textId="0CA8FA90" w:rsidR="005C26A7" w:rsidRPr="00C942D2" w:rsidRDefault="003A0F45">
            <w:pPr>
              <w:autoSpaceDE w:val="0"/>
              <w:autoSpaceDN w:val="0"/>
              <w:adjustRightInd w:val="0"/>
              <w:spacing w:after="0" w:line="240" w:lineRule="auto"/>
              <w:jc w:val="right"/>
              <w:rPr>
                <w:rFonts w:cs="Times New Roman"/>
                <w:b/>
                <w:bCs/>
                <w:color w:val="000000"/>
              </w:rPr>
            </w:pPr>
            <w:r w:rsidRPr="00C942D2">
              <w:rPr>
                <w:rFonts w:cs="Times New Roman"/>
                <w:b/>
                <w:bCs/>
                <w:color w:val="000000"/>
              </w:rPr>
              <w:t>n=</w:t>
            </w:r>
            <w:r w:rsidR="005C26A7" w:rsidRPr="00C942D2">
              <w:rPr>
                <w:rFonts w:cs="Times New Roman"/>
                <w:b/>
                <w:bCs/>
                <w:color w:val="000000"/>
              </w:rPr>
              <w:t>173143</w:t>
            </w:r>
          </w:p>
        </w:tc>
        <w:tc>
          <w:tcPr>
            <w:tcW w:w="531" w:type="pct"/>
            <w:tcBorders>
              <w:top w:val="single" w:sz="6" w:space="0" w:color="auto"/>
              <w:left w:val="single" w:sz="6" w:space="0" w:color="auto"/>
              <w:bottom w:val="single" w:sz="6" w:space="0" w:color="auto"/>
              <w:right w:val="single" w:sz="6" w:space="0" w:color="auto"/>
            </w:tcBorders>
          </w:tcPr>
          <w:p w14:paraId="43CA943D" w14:textId="45897EFE" w:rsidR="005C26A7" w:rsidRPr="00C942D2" w:rsidRDefault="003A0F45">
            <w:pPr>
              <w:autoSpaceDE w:val="0"/>
              <w:autoSpaceDN w:val="0"/>
              <w:adjustRightInd w:val="0"/>
              <w:spacing w:after="0" w:line="240" w:lineRule="auto"/>
              <w:jc w:val="right"/>
              <w:rPr>
                <w:rFonts w:cs="Times New Roman"/>
                <w:b/>
                <w:bCs/>
                <w:color w:val="000000"/>
              </w:rPr>
            </w:pPr>
            <w:r w:rsidRPr="00C942D2">
              <w:rPr>
                <w:rFonts w:cs="Times New Roman"/>
                <w:b/>
                <w:bCs/>
                <w:color w:val="000000"/>
              </w:rPr>
              <w:t>n=</w:t>
            </w:r>
            <w:r w:rsidR="005C26A7" w:rsidRPr="00C942D2">
              <w:rPr>
                <w:rFonts w:cs="Times New Roman"/>
                <w:b/>
                <w:bCs/>
                <w:color w:val="000000"/>
              </w:rPr>
              <w:t>126067</w:t>
            </w:r>
          </w:p>
        </w:tc>
        <w:tc>
          <w:tcPr>
            <w:tcW w:w="531" w:type="pct"/>
            <w:tcBorders>
              <w:top w:val="single" w:sz="6" w:space="0" w:color="auto"/>
              <w:left w:val="single" w:sz="6" w:space="0" w:color="auto"/>
              <w:bottom w:val="single" w:sz="6" w:space="0" w:color="auto"/>
              <w:right w:val="single" w:sz="6" w:space="0" w:color="auto"/>
            </w:tcBorders>
          </w:tcPr>
          <w:p w14:paraId="4DA5C465" w14:textId="29123107" w:rsidR="005C26A7" w:rsidRPr="00C942D2" w:rsidRDefault="003A0F45">
            <w:pPr>
              <w:autoSpaceDE w:val="0"/>
              <w:autoSpaceDN w:val="0"/>
              <w:adjustRightInd w:val="0"/>
              <w:spacing w:after="0" w:line="240" w:lineRule="auto"/>
              <w:jc w:val="right"/>
              <w:rPr>
                <w:rFonts w:cs="Times New Roman"/>
                <w:b/>
                <w:bCs/>
                <w:color w:val="000000"/>
              </w:rPr>
            </w:pPr>
            <w:r w:rsidRPr="00C942D2">
              <w:rPr>
                <w:rFonts w:cs="Times New Roman"/>
                <w:b/>
                <w:bCs/>
                <w:color w:val="000000"/>
              </w:rPr>
              <w:t>n=</w:t>
            </w:r>
            <w:r w:rsidR="005C26A7" w:rsidRPr="00C942D2">
              <w:rPr>
                <w:rFonts w:cs="Times New Roman"/>
                <w:b/>
                <w:bCs/>
                <w:color w:val="000000"/>
              </w:rPr>
              <w:t>23789</w:t>
            </w:r>
          </w:p>
        </w:tc>
        <w:tc>
          <w:tcPr>
            <w:tcW w:w="531" w:type="pct"/>
            <w:tcBorders>
              <w:top w:val="single" w:sz="6" w:space="0" w:color="auto"/>
              <w:left w:val="single" w:sz="6" w:space="0" w:color="auto"/>
              <w:bottom w:val="single" w:sz="6" w:space="0" w:color="auto"/>
              <w:right w:val="single" w:sz="6" w:space="0" w:color="auto"/>
            </w:tcBorders>
          </w:tcPr>
          <w:p w14:paraId="6B6C4788" w14:textId="38159290" w:rsidR="005C26A7" w:rsidRPr="00C942D2" w:rsidRDefault="003A0F45">
            <w:pPr>
              <w:autoSpaceDE w:val="0"/>
              <w:autoSpaceDN w:val="0"/>
              <w:adjustRightInd w:val="0"/>
              <w:spacing w:after="0" w:line="240" w:lineRule="auto"/>
              <w:jc w:val="right"/>
              <w:rPr>
                <w:rFonts w:cs="Times New Roman"/>
                <w:b/>
                <w:bCs/>
                <w:color w:val="000000"/>
              </w:rPr>
            </w:pPr>
            <w:r w:rsidRPr="00C942D2">
              <w:rPr>
                <w:rFonts w:cs="Times New Roman"/>
                <w:b/>
                <w:bCs/>
                <w:color w:val="000000"/>
              </w:rPr>
              <w:t>n=</w:t>
            </w:r>
            <w:r w:rsidR="005C26A7" w:rsidRPr="00C942D2">
              <w:rPr>
                <w:rFonts w:cs="Times New Roman"/>
                <w:b/>
                <w:bCs/>
                <w:color w:val="000000"/>
              </w:rPr>
              <w:t>3366</w:t>
            </w:r>
          </w:p>
        </w:tc>
        <w:tc>
          <w:tcPr>
            <w:tcW w:w="532" w:type="pct"/>
            <w:tcBorders>
              <w:top w:val="single" w:sz="6" w:space="0" w:color="auto"/>
              <w:left w:val="single" w:sz="6" w:space="0" w:color="auto"/>
              <w:bottom w:val="single" w:sz="6" w:space="0" w:color="auto"/>
              <w:right w:val="single" w:sz="6" w:space="0" w:color="auto"/>
            </w:tcBorders>
          </w:tcPr>
          <w:p w14:paraId="34011B60" w14:textId="774BDA35" w:rsidR="005C26A7" w:rsidRPr="00C942D2" w:rsidRDefault="003A0F45">
            <w:pPr>
              <w:autoSpaceDE w:val="0"/>
              <w:autoSpaceDN w:val="0"/>
              <w:adjustRightInd w:val="0"/>
              <w:spacing w:after="0" w:line="240" w:lineRule="auto"/>
              <w:jc w:val="right"/>
              <w:rPr>
                <w:rFonts w:cs="Times New Roman"/>
                <w:b/>
                <w:bCs/>
                <w:color w:val="000000"/>
              </w:rPr>
            </w:pPr>
            <w:r w:rsidRPr="00C942D2">
              <w:rPr>
                <w:rFonts w:cs="Times New Roman"/>
                <w:b/>
                <w:bCs/>
                <w:color w:val="000000"/>
              </w:rPr>
              <w:t>n=</w:t>
            </w:r>
            <w:r w:rsidR="005C26A7" w:rsidRPr="00C942D2">
              <w:rPr>
                <w:rFonts w:cs="Times New Roman"/>
                <w:b/>
                <w:bCs/>
                <w:color w:val="000000"/>
              </w:rPr>
              <w:t>19921</w:t>
            </w:r>
          </w:p>
        </w:tc>
        <w:tc>
          <w:tcPr>
            <w:tcW w:w="532" w:type="pct"/>
            <w:tcBorders>
              <w:top w:val="single" w:sz="6" w:space="0" w:color="auto"/>
              <w:left w:val="single" w:sz="6" w:space="0" w:color="auto"/>
              <w:bottom w:val="single" w:sz="6" w:space="0" w:color="auto"/>
              <w:right w:val="single" w:sz="6" w:space="0" w:color="auto"/>
            </w:tcBorders>
          </w:tcPr>
          <w:p w14:paraId="29840C2A" w14:textId="5BFD8853" w:rsidR="005C26A7" w:rsidRPr="00C942D2" w:rsidRDefault="003A0F45">
            <w:pPr>
              <w:autoSpaceDE w:val="0"/>
              <w:autoSpaceDN w:val="0"/>
              <w:adjustRightInd w:val="0"/>
              <w:spacing w:after="0" w:line="240" w:lineRule="auto"/>
              <w:jc w:val="right"/>
              <w:rPr>
                <w:rFonts w:cs="Times New Roman"/>
                <w:b/>
                <w:bCs/>
                <w:color w:val="000000"/>
              </w:rPr>
            </w:pPr>
            <w:r w:rsidRPr="00C942D2">
              <w:rPr>
                <w:rFonts w:cs="Times New Roman"/>
                <w:b/>
                <w:bCs/>
                <w:color w:val="000000"/>
              </w:rPr>
              <w:t>n=</w:t>
            </w:r>
            <w:r w:rsidR="005C26A7" w:rsidRPr="00C942D2">
              <w:rPr>
                <w:rFonts w:cs="Times New Roman"/>
                <w:b/>
                <w:bCs/>
                <w:color w:val="000000"/>
              </w:rPr>
              <w:t>27859</w:t>
            </w:r>
          </w:p>
        </w:tc>
        <w:tc>
          <w:tcPr>
            <w:tcW w:w="531" w:type="pct"/>
            <w:tcBorders>
              <w:top w:val="single" w:sz="6" w:space="0" w:color="auto"/>
              <w:left w:val="single" w:sz="6" w:space="0" w:color="auto"/>
              <w:bottom w:val="single" w:sz="6" w:space="0" w:color="auto"/>
              <w:right w:val="single" w:sz="6" w:space="0" w:color="auto"/>
            </w:tcBorders>
          </w:tcPr>
          <w:p w14:paraId="49D37C60" w14:textId="14EF4098" w:rsidR="005C26A7" w:rsidRPr="00C942D2" w:rsidRDefault="003A0F45">
            <w:pPr>
              <w:autoSpaceDE w:val="0"/>
              <w:autoSpaceDN w:val="0"/>
              <w:adjustRightInd w:val="0"/>
              <w:spacing w:after="0" w:line="240" w:lineRule="auto"/>
              <w:jc w:val="right"/>
              <w:rPr>
                <w:rFonts w:cs="Times New Roman"/>
                <w:b/>
                <w:bCs/>
                <w:color w:val="000000"/>
              </w:rPr>
            </w:pPr>
            <w:r w:rsidRPr="00C942D2">
              <w:rPr>
                <w:rFonts w:cs="Times New Roman"/>
                <w:b/>
                <w:bCs/>
                <w:color w:val="000000"/>
              </w:rPr>
              <w:t>n=</w:t>
            </w:r>
            <w:r w:rsidR="005C26A7" w:rsidRPr="00C942D2">
              <w:rPr>
                <w:rFonts w:cs="Times New Roman"/>
                <w:b/>
                <w:bCs/>
                <w:color w:val="000000"/>
              </w:rPr>
              <w:t>130047</w:t>
            </w:r>
          </w:p>
        </w:tc>
        <w:tc>
          <w:tcPr>
            <w:tcW w:w="531" w:type="pct"/>
            <w:tcBorders>
              <w:top w:val="single" w:sz="6" w:space="0" w:color="auto"/>
              <w:left w:val="single" w:sz="6" w:space="0" w:color="auto"/>
              <w:bottom w:val="single" w:sz="6" w:space="0" w:color="auto"/>
              <w:right w:val="single" w:sz="6" w:space="0" w:color="auto"/>
            </w:tcBorders>
          </w:tcPr>
          <w:p w14:paraId="515755E7" w14:textId="0D9EEC12" w:rsidR="005C26A7" w:rsidRPr="00C942D2" w:rsidRDefault="003A0F45">
            <w:pPr>
              <w:autoSpaceDE w:val="0"/>
              <w:autoSpaceDN w:val="0"/>
              <w:adjustRightInd w:val="0"/>
              <w:spacing w:after="0" w:line="240" w:lineRule="auto"/>
              <w:jc w:val="right"/>
              <w:rPr>
                <w:rFonts w:cs="Times New Roman"/>
                <w:b/>
                <w:bCs/>
                <w:color w:val="000000"/>
              </w:rPr>
            </w:pPr>
            <w:r w:rsidRPr="00C942D2">
              <w:rPr>
                <w:rFonts w:cs="Times New Roman"/>
                <w:b/>
                <w:bCs/>
                <w:color w:val="000000"/>
              </w:rPr>
              <w:t>n=</w:t>
            </w:r>
            <w:r w:rsidR="005C26A7" w:rsidRPr="00C942D2">
              <w:rPr>
                <w:rFonts w:cs="Times New Roman"/>
                <w:b/>
                <w:bCs/>
                <w:color w:val="000000"/>
              </w:rPr>
              <w:t>15237</w:t>
            </w:r>
          </w:p>
        </w:tc>
      </w:tr>
      <w:tr w:rsidR="005C26A7" w:rsidRPr="00C942D2" w14:paraId="1F2819E2" w14:textId="77777777" w:rsidTr="00B328AC">
        <w:trPr>
          <w:trHeight w:val="581"/>
        </w:trPr>
        <w:tc>
          <w:tcPr>
            <w:tcW w:w="748" w:type="pct"/>
            <w:tcBorders>
              <w:top w:val="single" w:sz="6" w:space="0" w:color="auto"/>
              <w:left w:val="single" w:sz="6" w:space="0" w:color="auto"/>
              <w:bottom w:val="single" w:sz="6" w:space="0" w:color="auto"/>
              <w:right w:val="single" w:sz="6" w:space="0" w:color="auto"/>
            </w:tcBorders>
          </w:tcPr>
          <w:p w14:paraId="47FD8C50" w14:textId="77777777" w:rsidR="005C26A7" w:rsidRPr="00C942D2" w:rsidRDefault="005C26A7">
            <w:pPr>
              <w:autoSpaceDE w:val="0"/>
              <w:autoSpaceDN w:val="0"/>
              <w:adjustRightInd w:val="0"/>
              <w:spacing w:after="0" w:line="240" w:lineRule="auto"/>
              <w:rPr>
                <w:rFonts w:cs="Times New Roman"/>
                <w:color w:val="000000"/>
              </w:rPr>
            </w:pPr>
            <w:r w:rsidRPr="00C942D2">
              <w:rPr>
                <w:rFonts w:cs="Times New Roman"/>
                <w:color w:val="000000"/>
              </w:rPr>
              <w:t>Any COVID-19 treatment</w:t>
            </w:r>
          </w:p>
        </w:tc>
        <w:tc>
          <w:tcPr>
            <w:tcW w:w="532" w:type="pct"/>
            <w:tcBorders>
              <w:top w:val="single" w:sz="6" w:space="0" w:color="auto"/>
              <w:left w:val="single" w:sz="6" w:space="0" w:color="auto"/>
              <w:bottom w:val="single" w:sz="6" w:space="0" w:color="auto"/>
              <w:right w:val="single" w:sz="6" w:space="0" w:color="auto"/>
            </w:tcBorders>
          </w:tcPr>
          <w:p w14:paraId="64FCC2DC"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93.1%</w:t>
            </w:r>
          </w:p>
        </w:tc>
        <w:tc>
          <w:tcPr>
            <w:tcW w:w="531" w:type="pct"/>
            <w:tcBorders>
              <w:top w:val="single" w:sz="6" w:space="0" w:color="auto"/>
              <w:left w:val="single" w:sz="6" w:space="0" w:color="auto"/>
              <w:bottom w:val="single" w:sz="6" w:space="0" w:color="auto"/>
              <w:right w:val="single" w:sz="6" w:space="0" w:color="auto"/>
            </w:tcBorders>
          </w:tcPr>
          <w:p w14:paraId="4FCC5E0B"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93.7%</w:t>
            </w:r>
          </w:p>
        </w:tc>
        <w:tc>
          <w:tcPr>
            <w:tcW w:w="531" w:type="pct"/>
            <w:tcBorders>
              <w:top w:val="single" w:sz="6" w:space="0" w:color="auto"/>
              <w:left w:val="single" w:sz="6" w:space="0" w:color="auto"/>
              <w:bottom w:val="single" w:sz="6" w:space="0" w:color="auto"/>
              <w:right w:val="single" w:sz="6" w:space="0" w:color="auto"/>
            </w:tcBorders>
          </w:tcPr>
          <w:p w14:paraId="6E40A9F4"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90.5%</w:t>
            </w:r>
          </w:p>
        </w:tc>
        <w:tc>
          <w:tcPr>
            <w:tcW w:w="531" w:type="pct"/>
            <w:tcBorders>
              <w:top w:val="single" w:sz="6" w:space="0" w:color="auto"/>
              <w:left w:val="single" w:sz="6" w:space="0" w:color="auto"/>
              <w:bottom w:val="single" w:sz="6" w:space="0" w:color="auto"/>
              <w:right w:val="single" w:sz="6" w:space="0" w:color="auto"/>
            </w:tcBorders>
          </w:tcPr>
          <w:p w14:paraId="41C4ED4D"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92.8%</w:t>
            </w:r>
          </w:p>
        </w:tc>
        <w:tc>
          <w:tcPr>
            <w:tcW w:w="532" w:type="pct"/>
            <w:tcBorders>
              <w:top w:val="single" w:sz="6" w:space="0" w:color="auto"/>
              <w:left w:val="single" w:sz="6" w:space="0" w:color="auto"/>
              <w:bottom w:val="single" w:sz="6" w:space="0" w:color="auto"/>
              <w:right w:val="single" w:sz="6" w:space="0" w:color="auto"/>
            </w:tcBorders>
          </w:tcPr>
          <w:p w14:paraId="3AD07FF6"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92.5%</w:t>
            </w:r>
          </w:p>
        </w:tc>
        <w:tc>
          <w:tcPr>
            <w:tcW w:w="532" w:type="pct"/>
            <w:tcBorders>
              <w:top w:val="single" w:sz="6" w:space="0" w:color="auto"/>
              <w:left w:val="single" w:sz="6" w:space="0" w:color="auto"/>
              <w:bottom w:val="single" w:sz="6" w:space="0" w:color="auto"/>
              <w:right w:val="single" w:sz="6" w:space="0" w:color="auto"/>
            </w:tcBorders>
          </w:tcPr>
          <w:p w14:paraId="6BC9C3CD"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93.2%</w:t>
            </w:r>
          </w:p>
        </w:tc>
        <w:tc>
          <w:tcPr>
            <w:tcW w:w="531" w:type="pct"/>
            <w:tcBorders>
              <w:top w:val="single" w:sz="6" w:space="0" w:color="auto"/>
              <w:left w:val="single" w:sz="6" w:space="0" w:color="auto"/>
              <w:bottom w:val="single" w:sz="6" w:space="0" w:color="auto"/>
              <w:right w:val="single" w:sz="6" w:space="0" w:color="auto"/>
            </w:tcBorders>
          </w:tcPr>
          <w:p w14:paraId="36697B98"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93.2%</w:t>
            </w:r>
          </w:p>
        </w:tc>
        <w:tc>
          <w:tcPr>
            <w:tcW w:w="531" w:type="pct"/>
            <w:tcBorders>
              <w:top w:val="single" w:sz="6" w:space="0" w:color="auto"/>
              <w:left w:val="single" w:sz="6" w:space="0" w:color="auto"/>
              <w:bottom w:val="single" w:sz="6" w:space="0" w:color="auto"/>
              <w:right w:val="single" w:sz="6" w:space="0" w:color="auto"/>
            </w:tcBorders>
          </w:tcPr>
          <w:p w14:paraId="07B75442"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91.7%</w:t>
            </w:r>
          </w:p>
        </w:tc>
      </w:tr>
      <w:tr w:rsidR="005C26A7" w:rsidRPr="00C942D2" w14:paraId="37D51C1A" w14:textId="77777777" w:rsidTr="00B328AC">
        <w:trPr>
          <w:trHeight w:val="290"/>
        </w:trPr>
        <w:tc>
          <w:tcPr>
            <w:tcW w:w="748" w:type="pct"/>
            <w:tcBorders>
              <w:top w:val="single" w:sz="6" w:space="0" w:color="auto"/>
              <w:left w:val="single" w:sz="6" w:space="0" w:color="auto"/>
              <w:bottom w:val="single" w:sz="6" w:space="0" w:color="auto"/>
              <w:right w:val="single" w:sz="6" w:space="0" w:color="auto"/>
            </w:tcBorders>
          </w:tcPr>
          <w:p w14:paraId="6075A587" w14:textId="77777777" w:rsidR="005C26A7" w:rsidRPr="00C942D2" w:rsidRDefault="005C26A7">
            <w:pPr>
              <w:autoSpaceDE w:val="0"/>
              <w:autoSpaceDN w:val="0"/>
              <w:adjustRightInd w:val="0"/>
              <w:spacing w:after="0" w:line="240" w:lineRule="auto"/>
              <w:rPr>
                <w:rFonts w:cs="Times New Roman"/>
                <w:color w:val="000000"/>
              </w:rPr>
            </w:pPr>
            <w:r w:rsidRPr="00C942D2">
              <w:rPr>
                <w:rFonts w:cs="Times New Roman"/>
                <w:color w:val="000000"/>
              </w:rPr>
              <w:t>Corticosteroids</w:t>
            </w:r>
          </w:p>
        </w:tc>
        <w:tc>
          <w:tcPr>
            <w:tcW w:w="532" w:type="pct"/>
            <w:tcBorders>
              <w:top w:val="single" w:sz="6" w:space="0" w:color="auto"/>
              <w:left w:val="single" w:sz="6" w:space="0" w:color="auto"/>
              <w:bottom w:val="single" w:sz="6" w:space="0" w:color="auto"/>
              <w:right w:val="single" w:sz="6" w:space="0" w:color="auto"/>
            </w:tcBorders>
          </w:tcPr>
          <w:p w14:paraId="1C5C0F40"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91.6%</w:t>
            </w:r>
          </w:p>
        </w:tc>
        <w:tc>
          <w:tcPr>
            <w:tcW w:w="531" w:type="pct"/>
            <w:tcBorders>
              <w:top w:val="single" w:sz="6" w:space="0" w:color="auto"/>
              <w:left w:val="single" w:sz="6" w:space="0" w:color="auto"/>
              <w:bottom w:val="single" w:sz="6" w:space="0" w:color="auto"/>
              <w:right w:val="single" w:sz="6" w:space="0" w:color="auto"/>
            </w:tcBorders>
          </w:tcPr>
          <w:p w14:paraId="12C1D09C"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92.2%</w:t>
            </w:r>
          </w:p>
        </w:tc>
        <w:tc>
          <w:tcPr>
            <w:tcW w:w="531" w:type="pct"/>
            <w:tcBorders>
              <w:top w:val="single" w:sz="6" w:space="0" w:color="auto"/>
              <w:left w:val="single" w:sz="6" w:space="0" w:color="auto"/>
              <w:bottom w:val="single" w:sz="6" w:space="0" w:color="auto"/>
              <w:right w:val="single" w:sz="6" w:space="0" w:color="auto"/>
            </w:tcBorders>
          </w:tcPr>
          <w:p w14:paraId="306CB9A7"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89.1%</w:t>
            </w:r>
          </w:p>
        </w:tc>
        <w:tc>
          <w:tcPr>
            <w:tcW w:w="531" w:type="pct"/>
            <w:tcBorders>
              <w:top w:val="single" w:sz="6" w:space="0" w:color="auto"/>
              <w:left w:val="single" w:sz="6" w:space="0" w:color="auto"/>
              <w:bottom w:val="single" w:sz="6" w:space="0" w:color="auto"/>
              <w:right w:val="single" w:sz="6" w:space="0" w:color="auto"/>
            </w:tcBorders>
          </w:tcPr>
          <w:p w14:paraId="561B125C"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90.9%</w:t>
            </w:r>
          </w:p>
        </w:tc>
        <w:tc>
          <w:tcPr>
            <w:tcW w:w="532" w:type="pct"/>
            <w:tcBorders>
              <w:top w:val="single" w:sz="6" w:space="0" w:color="auto"/>
              <w:left w:val="single" w:sz="6" w:space="0" w:color="auto"/>
              <w:bottom w:val="single" w:sz="6" w:space="0" w:color="auto"/>
              <w:right w:val="single" w:sz="6" w:space="0" w:color="auto"/>
            </w:tcBorders>
          </w:tcPr>
          <w:p w14:paraId="679C3354"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90.7%</w:t>
            </w:r>
          </w:p>
        </w:tc>
        <w:tc>
          <w:tcPr>
            <w:tcW w:w="532" w:type="pct"/>
            <w:tcBorders>
              <w:top w:val="single" w:sz="6" w:space="0" w:color="auto"/>
              <w:left w:val="single" w:sz="6" w:space="0" w:color="auto"/>
              <w:bottom w:val="single" w:sz="6" w:space="0" w:color="auto"/>
              <w:right w:val="single" w:sz="6" w:space="0" w:color="auto"/>
            </w:tcBorders>
          </w:tcPr>
          <w:p w14:paraId="6E6A0A89"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92.0%</w:t>
            </w:r>
          </w:p>
        </w:tc>
        <w:tc>
          <w:tcPr>
            <w:tcW w:w="531" w:type="pct"/>
            <w:tcBorders>
              <w:top w:val="single" w:sz="6" w:space="0" w:color="auto"/>
              <w:left w:val="single" w:sz="6" w:space="0" w:color="auto"/>
              <w:bottom w:val="single" w:sz="6" w:space="0" w:color="auto"/>
              <w:right w:val="single" w:sz="6" w:space="0" w:color="auto"/>
            </w:tcBorders>
          </w:tcPr>
          <w:p w14:paraId="75230E9F"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91.6%</w:t>
            </w:r>
          </w:p>
        </w:tc>
        <w:tc>
          <w:tcPr>
            <w:tcW w:w="531" w:type="pct"/>
            <w:tcBorders>
              <w:top w:val="single" w:sz="6" w:space="0" w:color="auto"/>
              <w:left w:val="single" w:sz="6" w:space="0" w:color="auto"/>
              <w:bottom w:val="single" w:sz="6" w:space="0" w:color="auto"/>
              <w:right w:val="single" w:sz="6" w:space="0" w:color="auto"/>
            </w:tcBorders>
          </w:tcPr>
          <w:p w14:paraId="5CF4D67B"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90.5%</w:t>
            </w:r>
          </w:p>
        </w:tc>
      </w:tr>
      <w:tr w:rsidR="005C26A7" w:rsidRPr="00C942D2" w14:paraId="3B884B91" w14:textId="77777777" w:rsidTr="00B328AC">
        <w:trPr>
          <w:trHeight w:val="290"/>
        </w:trPr>
        <w:tc>
          <w:tcPr>
            <w:tcW w:w="748" w:type="pct"/>
            <w:tcBorders>
              <w:top w:val="single" w:sz="6" w:space="0" w:color="auto"/>
              <w:left w:val="single" w:sz="6" w:space="0" w:color="auto"/>
              <w:bottom w:val="single" w:sz="6" w:space="0" w:color="auto"/>
              <w:right w:val="single" w:sz="6" w:space="0" w:color="auto"/>
            </w:tcBorders>
          </w:tcPr>
          <w:p w14:paraId="05A3EF1C" w14:textId="77777777" w:rsidR="005C26A7" w:rsidRPr="00C942D2" w:rsidRDefault="005C26A7">
            <w:pPr>
              <w:autoSpaceDE w:val="0"/>
              <w:autoSpaceDN w:val="0"/>
              <w:adjustRightInd w:val="0"/>
              <w:spacing w:after="0" w:line="240" w:lineRule="auto"/>
              <w:rPr>
                <w:rFonts w:cs="Times New Roman"/>
                <w:color w:val="000000"/>
              </w:rPr>
            </w:pPr>
            <w:r w:rsidRPr="00C942D2">
              <w:rPr>
                <w:rFonts w:cs="Times New Roman"/>
                <w:color w:val="000000"/>
              </w:rPr>
              <w:t>Remdesivir</w:t>
            </w:r>
          </w:p>
        </w:tc>
        <w:tc>
          <w:tcPr>
            <w:tcW w:w="532" w:type="pct"/>
            <w:tcBorders>
              <w:top w:val="single" w:sz="6" w:space="0" w:color="auto"/>
              <w:left w:val="single" w:sz="6" w:space="0" w:color="auto"/>
              <w:bottom w:val="single" w:sz="6" w:space="0" w:color="auto"/>
              <w:right w:val="single" w:sz="6" w:space="0" w:color="auto"/>
            </w:tcBorders>
          </w:tcPr>
          <w:p w14:paraId="7D18BA98"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57.5%</w:t>
            </w:r>
          </w:p>
        </w:tc>
        <w:tc>
          <w:tcPr>
            <w:tcW w:w="531" w:type="pct"/>
            <w:tcBorders>
              <w:top w:val="single" w:sz="6" w:space="0" w:color="auto"/>
              <w:left w:val="single" w:sz="6" w:space="0" w:color="auto"/>
              <w:bottom w:val="single" w:sz="6" w:space="0" w:color="auto"/>
              <w:right w:val="single" w:sz="6" w:space="0" w:color="auto"/>
            </w:tcBorders>
          </w:tcPr>
          <w:p w14:paraId="38BB469D"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58.6%</w:t>
            </w:r>
          </w:p>
        </w:tc>
        <w:tc>
          <w:tcPr>
            <w:tcW w:w="531" w:type="pct"/>
            <w:tcBorders>
              <w:top w:val="single" w:sz="6" w:space="0" w:color="auto"/>
              <w:left w:val="single" w:sz="6" w:space="0" w:color="auto"/>
              <w:bottom w:val="single" w:sz="6" w:space="0" w:color="auto"/>
              <w:right w:val="single" w:sz="6" w:space="0" w:color="auto"/>
            </w:tcBorders>
          </w:tcPr>
          <w:p w14:paraId="0390D65F"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50.7%</w:t>
            </w:r>
          </w:p>
        </w:tc>
        <w:tc>
          <w:tcPr>
            <w:tcW w:w="531" w:type="pct"/>
            <w:tcBorders>
              <w:top w:val="single" w:sz="6" w:space="0" w:color="auto"/>
              <w:left w:val="single" w:sz="6" w:space="0" w:color="auto"/>
              <w:bottom w:val="single" w:sz="6" w:space="0" w:color="auto"/>
              <w:right w:val="single" w:sz="6" w:space="0" w:color="auto"/>
            </w:tcBorders>
          </w:tcPr>
          <w:p w14:paraId="667CAC1D"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62.4%</w:t>
            </w:r>
          </w:p>
        </w:tc>
        <w:tc>
          <w:tcPr>
            <w:tcW w:w="532" w:type="pct"/>
            <w:tcBorders>
              <w:top w:val="single" w:sz="6" w:space="0" w:color="auto"/>
              <w:left w:val="single" w:sz="6" w:space="0" w:color="auto"/>
              <w:bottom w:val="single" w:sz="6" w:space="0" w:color="auto"/>
              <w:right w:val="single" w:sz="6" w:space="0" w:color="auto"/>
            </w:tcBorders>
          </w:tcPr>
          <w:p w14:paraId="57E3B7D0"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58.2%</w:t>
            </w:r>
          </w:p>
        </w:tc>
        <w:tc>
          <w:tcPr>
            <w:tcW w:w="532" w:type="pct"/>
            <w:tcBorders>
              <w:top w:val="single" w:sz="6" w:space="0" w:color="auto"/>
              <w:left w:val="single" w:sz="6" w:space="0" w:color="auto"/>
              <w:bottom w:val="single" w:sz="6" w:space="0" w:color="auto"/>
              <w:right w:val="single" w:sz="6" w:space="0" w:color="auto"/>
            </w:tcBorders>
          </w:tcPr>
          <w:p w14:paraId="560F9A40"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58.2%</w:t>
            </w:r>
          </w:p>
        </w:tc>
        <w:tc>
          <w:tcPr>
            <w:tcW w:w="531" w:type="pct"/>
            <w:tcBorders>
              <w:top w:val="single" w:sz="6" w:space="0" w:color="auto"/>
              <w:left w:val="single" w:sz="6" w:space="0" w:color="auto"/>
              <w:bottom w:val="single" w:sz="6" w:space="0" w:color="auto"/>
              <w:right w:val="single" w:sz="6" w:space="0" w:color="auto"/>
            </w:tcBorders>
          </w:tcPr>
          <w:p w14:paraId="2F9D7479"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58.2%</w:t>
            </w:r>
          </w:p>
        </w:tc>
        <w:tc>
          <w:tcPr>
            <w:tcW w:w="531" w:type="pct"/>
            <w:tcBorders>
              <w:top w:val="single" w:sz="6" w:space="0" w:color="auto"/>
              <w:left w:val="single" w:sz="6" w:space="0" w:color="auto"/>
              <w:bottom w:val="single" w:sz="6" w:space="0" w:color="auto"/>
              <w:right w:val="single" w:sz="6" w:space="0" w:color="auto"/>
            </w:tcBorders>
          </w:tcPr>
          <w:p w14:paraId="468A1D06"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50.6%</w:t>
            </w:r>
          </w:p>
        </w:tc>
      </w:tr>
      <w:tr w:rsidR="005C26A7" w:rsidRPr="00C942D2" w14:paraId="3A7EA280" w14:textId="77777777" w:rsidTr="00B328AC">
        <w:trPr>
          <w:trHeight w:val="290"/>
        </w:trPr>
        <w:tc>
          <w:tcPr>
            <w:tcW w:w="748" w:type="pct"/>
            <w:tcBorders>
              <w:top w:val="single" w:sz="6" w:space="0" w:color="auto"/>
              <w:left w:val="single" w:sz="6" w:space="0" w:color="auto"/>
              <w:bottom w:val="single" w:sz="6" w:space="0" w:color="auto"/>
              <w:right w:val="single" w:sz="6" w:space="0" w:color="auto"/>
            </w:tcBorders>
          </w:tcPr>
          <w:p w14:paraId="76C7D217" w14:textId="77777777" w:rsidR="005C26A7" w:rsidRPr="00C942D2" w:rsidRDefault="005C26A7">
            <w:pPr>
              <w:autoSpaceDE w:val="0"/>
              <w:autoSpaceDN w:val="0"/>
              <w:adjustRightInd w:val="0"/>
              <w:spacing w:after="0" w:line="240" w:lineRule="auto"/>
              <w:rPr>
                <w:rFonts w:cs="Times New Roman"/>
                <w:color w:val="000000"/>
              </w:rPr>
            </w:pPr>
            <w:r w:rsidRPr="00C942D2">
              <w:rPr>
                <w:rFonts w:cs="Times New Roman"/>
                <w:color w:val="000000"/>
              </w:rPr>
              <w:t>Baricitinib</w:t>
            </w:r>
          </w:p>
        </w:tc>
        <w:tc>
          <w:tcPr>
            <w:tcW w:w="532" w:type="pct"/>
            <w:tcBorders>
              <w:top w:val="single" w:sz="6" w:space="0" w:color="auto"/>
              <w:left w:val="single" w:sz="6" w:space="0" w:color="auto"/>
              <w:bottom w:val="single" w:sz="6" w:space="0" w:color="auto"/>
              <w:right w:val="single" w:sz="6" w:space="0" w:color="auto"/>
            </w:tcBorders>
          </w:tcPr>
          <w:p w14:paraId="6AD3A314"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3.6%</w:t>
            </w:r>
          </w:p>
        </w:tc>
        <w:tc>
          <w:tcPr>
            <w:tcW w:w="531" w:type="pct"/>
            <w:tcBorders>
              <w:top w:val="single" w:sz="6" w:space="0" w:color="auto"/>
              <w:left w:val="single" w:sz="6" w:space="0" w:color="auto"/>
              <w:bottom w:val="single" w:sz="6" w:space="0" w:color="auto"/>
              <w:right w:val="single" w:sz="6" w:space="0" w:color="auto"/>
            </w:tcBorders>
          </w:tcPr>
          <w:p w14:paraId="542437AA"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3.8%</w:t>
            </w:r>
          </w:p>
        </w:tc>
        <w:tc>
          <w:tcPr>
            <w:tcW w:w="531" w:type="pct"/>
            <w:tcBorders>
              <w:top w:val="single" w:sz="6" w:space="0" w:color="auto"/>
              <w:left w:val="single" w:sz="6" w:space="0" w:color="auto"/>
              <w:bottom w:val="single" w:sz="6" w:space="0" w:color="auto"/>
              <w:right w:val="single" w:sz="6" w:space="0" w:color="auto"/>
            </w:tcBorders>
          </w:tcPr>
          <w:p w14:paraId="0C786946"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3.1%</w:t>
            </w:r>
          </w:p>
        </w:tc>
        <w:tc>
          <w:tcPr>
            <w:tcW w:w="531" w:type="pct"/>
            <w:tcBorders>
              <w:top w:val="single" w:sz="6" w:space="0" w:color="auto"/>
              <w:left w:val="single" w:sz="6" w:space="0" w:color="auto"/>
              <w:bottom w:val="single" w:sz="6" w:space="0" w:color="auto"/>
              <w:right w:val="single" w:sz="6" w:space="0" w:color="auto"/>
            </w:tcBorders>
          </w:tcPr>
          <w:p w14:paraId="026B6738"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1.8%</w:t>
            </w:r>
          </w:p>
        </w:tc>
        <w:tc>
          <w:tcPr>
            <w:tcW w:w="532" w:type="pct"/>
            <w:tcBorders>
              <w:top w:val="single" w:sz="6" w:space="0" w:color="auto"/>
              <w:left w:val="single" w:sz="6" w:space="0" w:color="auto"/>
              <w:bottom w:val="single" w:sz="6" w:space="0" w:color="auto"/>
              <w:right w:val="single" w:sz="6" w:space="0" w:color="auto"/>
            </w:tcBorders>
          </w:tcPr>
          <w:p w14:paraId="6D637914"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2.9%</w:t>
            </w:r>
          </w:p>
        </w:tc>
        <w:tc>
          <w:tcPr>
            <w:tcW w:w="532" w:type="pct"/>
            <w:tcBorders>
              <w:top w:val="single" w:sz="6" w:space="0" w:color="auto"/>
              <w:left w:val="single" w:sz="6" w:space="0" w:color="auto"/>
              <w:bottom w:val="single" w:sz="6" w:space="0" w:color="auto"/>
              <w:right w:val="single" w:sz="6" w:space="0" w:color="auto"/>
            </w:tcBorders>
          </w:tcPr>
          <w:p w14:paraId="1C28D4C7"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2.5%</w:t>
            </w:r>
          </w:p>
        </w:tc>
        <w:tc>
          <w:tcPr>
            <w:tcW w:w="531" w:type="pct"/>
            <w:tcBorders>
              <w:top w:val="single" w:sz="6" w:space="0" w:color="auto"/>
              <w:left w:val="single" w:sz="6" w:space="0" w:color="auto"/>
              <w:bottom w:val="single" w:sz="6" w:space="0" w:color="auto"/>
              <w:right w:val="single" w:sz="6" w:space="0" w:color="auto"/>
            </w:tcBorders>
          </w:tcPr>
          <w:p w14:paraId="65779F0C"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4.0%</w:t>
            </w:r>
          </w:p>
        </w:tc>
        <w:tc>
          <w:tcPr>
            <w:tcW w:w="531" w:type="pct"/>
            <w:tcBorders>
              <w:top w:val="single" w:sz="6" w:space="0" w:color="auto"/>
              <w:left w:val="single" w:sz="6" w:space="0" w:color="auto"/>
              <w:bottom w:val="single" w:sz="6" w:space="0" w:color="auto"/>
              <w:right w:val="single" w:sz="6" w:space="0" w:color="auto"/>
            </w:tcBorders>
          </w:tcPr>
          <w:p w14:paraId="391D7783"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2.1%</w:t>
            </w:r>
          </w:p>
        </w:tc>
      </w:tr>
      <w:tr w:rsidR="005C26A7" w:rsidRPr="00C942D2" w14:paraId="4FE58CA1" w14:textId="77777777" w:rsidTr="00B328AC">
        <w:trPr>
          <w:trHeight w:val="290"/>
        </w:trPr>
        <w:tc>
          <w:tcPr>
            <w:tcW w:w="748" w:type="pct"/>
            <w:tcBorders>
              <w:top w:val="single" w:sz="6" w:space="0" w:color="auto"/>
              <w:left w:val="single" w:sz="6" w:space="0" w:color="auto"/>
              <w:bottom w:val="single" w:sz="6" w:space="0" w:color="auto"/>
              <w:right w:val="single" w:sz="6" w:space="0" w:color="auto"/>
            </w:tcBorders>
          </w:tcPr>
          <w:p w14:paraId="272CCE09" w14:textId="77777777" w:rsidR="005C26A7" w:rsidRPr="00C942D2" w:rsidRDefault="005C26A7">
            <w:pPr>
              <w:autoSpaceDE w:val="0"/>
              <w:autoSpaceDN w:val="0"/>
              <w:adjustRightInd w:val="0"/>
              <w:spacing w:after="0" w:line="240" w:lineRule="auto"/>
              <w:rPr>
                <w:rFonts w:cs="Times New Roman"/>
                <w:color w:val="000000"/>
              </w:rPr>
            </w:pPr>
            <w:r w:rsidRPr="00C942D2">
              <w:rPr>
                <w:rFonts w:cs="Times New Roman"/>
                <w:color w:val="000000"/>
              </w:rPr>
              <w:t>Tocilizumab</w:t>
            </w:r>
          </w:p>
        </w:tc>
        <w:tc>
          <w:tcPr>
            <w:tcW w:w="532" w:type="pct"/>
            <w:tcBorders>
              <w:top w:val="single" w:sz="6" w:space="0" w:color="auto"/>
              <w:left w:val="single" w:sz="6" w:space="0" w:color="auto"/>
              <w:bottom w:val="single" w:sz="6" w:space="0" w:color="auto"/>
              <w:right w:val="single" w:sz="6" w:space="0" w:color="auto"/>
            </w:tcBorders>
          </w:tcPr>
          <w:p w14:paraId="7CE8F852"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3.6%</w:t>
            </w:r>
          </w:p>
        </w:tc>
        <w:tc>
          <w:tcPr>
            <w:tcW w:w="531" w:type="pct"/>
            <w:tcBorders>
              <w:top w:val="single" w:sz="6" w:space="0" w:color="auto"/>
              <w:left w:val="single" w:sz="6" w:space="0" w:color="auto"/>
              <w:bottom w:val="single" w:sz="6" w:space="0" w:color="auto"/>
              <w:right w:val="single" w:sz="6" w:space="0" w:color="auto"/>
            </w:tcBorders>
          </w:tcPr>
          <w:p w14:paraId="108B65D1"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3.5%</w:t>
            </w:r>
          </w:p>
        </w:tc>
        <w:tc>
          <w:tcPr>
            <w:tcW w:w="531" w:type="pct"/>
            <w:tcBorders>
              <w:top w:val="single" w:sz="6" w:space="0" w:color="auto"/>
              <w:left w:val="single" w:sz="6" w:space="0" w:color="auto"/>
              <w:bottom w:val="single" w:sz="6" w:space="0" w:color="auto"/>
              <w:right w:val="single" w:sz="6" w:space="0" w:color="auto"/>
            </w:tcBorders>
          </w:tcPr>
          <w:p w14:paraId="4ECDB880"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4.3%</w:t>
            </w:r>
          </w:p>
        </w:tc>
        <w:tc>
          <w:tcPr>
            <w:tcW w:w="531" w:type="pct"/>
            <w:tcBorders>
              <w:top w:val="single" w:sz="6" w:space="0" w:color="auto"/>
              <w:left w:val="single" w:sz="6" w:space="0" w:color="auto"/>
              <w:bottom w:val="single" w:sz="6" w:space="0" w:color="auto"/>
              <w:right w:val="single" w:sz="6" w:space="0" w:color="auto"/>
            </w:tcBorders>
          </w:tcPr>
          <w:p w14:paraId="452BDB78"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3.8%</w:t>
            </w:r>
          </w:p>
        </w:tc>
        <w:tc>
          <w:tcPr>
            <w:tcW w:w="532" w:type="pct"/>
            <w:tcBorders>
              <w:top w:val="single" w:sz="6" w:space="0" w:color="auto"/>
              <w:left w:val="single" w:sz="6" w:space="0" w:color="auto"/>
              <w:bottom w:val="single" w:sz="6" w:space="0" w:color="auto"/>
              <w:right w:val="single" w:sz="6" w:space="0" w:color="auto"/>
            </w:tcBorders>
          </w:tcPr>
          <w:p w14:paraId="3E8F63AF"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3.5%</w:t>
            </w:r>
          </w:p>
        </w:tc>
        <w:tc>
          <w:tcPr>
            <w:tcW w:w="532" w:type="pct"/>
            <w:tcBorders>
              <w:top w:val="single" w:sz="6" w:space="0" w:color="auto"/>
              <w:left w:val="single" w:sz="6" w:space="0" w:color="auto"/>
              <w:bottom w:val="single" w:sz="6" w:space="0" w:color="auto"/>
              <w:right w:val="single" w:sz="6" w:space="0" w:color="auto"/>
            </w:tcBorders>
          </w:tcPr>
          <w:p w14:paraId="1DF0094B"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3.7%</w:t>
            </w:r>
          </w:p>
        </w:tc>
        <w:tc>
          <w:tcPr>
            <w:tcW w:w="531" w:type="pct"/>
            <w:tcBorders>
              <w:top w:val="single" w:sz="6" w:space="0" w:color="auto"/>
              <w:left w:val="single" w:sz="6" w:space="0" w:color="auto"/>
              <w:bottom w:val="single" w:sz="6" w:space="0" w:color="auto"/>
              <w:right w:val="single" w:sz="6" w:space="0" w:color="auto"/>
            </w:tcBorders>
          </w:tcPr>
          <w:p w14:paraId="1CA1381F"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3.7%</w:t>
            </w:r>
          </w:p>
        </w:tc>
        <w:tc>
          <w:tcPr>
            <w:tcW w:w="531" w:type="pct"/>
            <w:tcBorders>
              <w:top w:val="single" w:sz="6" w:space="0" w:color="auto"/>
              <w:left w:val="single" w:sz="6" w:space="0" w:color="auto"/>
              <w:bottom w:val="single" w:sz="6" w:space="0" w:color="auto"/>
              <w:right w:val="single" w:sz="6" w:space="0" w:color="auto"/>
            </w:tcBorders>
          </w:tcPr>
          <w:p w14:paraId="6FF2C7BD"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2.3%</w:t>
            </w:r>
          </w:p>
        </w:tc>
      </w:tr>
      <w:tr w:rsidR="005C26A7" w:rsidRPr="00C942D2" w14:paraId="389BA69F" w14:textId="77777777" w:rsidTr="00B328AC">
        <w:trPr>
          <w:trHeight w:val="290"/>
        </w:trPr>
        <w:tc>
          <w:tcPr>
            <w:tcW w:w="748" w:type="pct"/>
            <w:tcBorders>
              <w:top w:val="single" w:sz="6" w:space="0" w:color="auto"/>
              <w:left w:val="single" w:sz="6" w:space="0" w:color="auto"/>
              <w:bottom w:val="single" w:sz="6" w:space="0" w:color="auto"/>
              <w:right w:val="single" w:sz="6" w:space="0" w:color="auto"/>
            </w:tcBorders>
          </w:tcPr>
          <w:p w14:paraId="3450D6C7" w14:textId="77777777" w:rsidR="005C26A7" w:rsidRPr="00C942D2" w:rsidRDefault="005C26A7">
            <w:pPr>
              <w:autoSpaceDE w:val="0"/>
              <w:autoSpaceDN w:val="0"/>
              <w:adjustRightInd w:val="0"/>
              <w:spacing w:after="0" w:line="240" w:lineRule="auto"/>
              <w:jc w:val="right"/>
              <w:rPr>
                <w:rFonts w:cs="Times New Roman"/>
                <w:color w:val="000000"/>
              </w:rPr>
            </w:pPr>
          </w:p>
        </w:tc>
        <w:tc>
          <w:tcPr>
            <w:tcW w:w="532" w:type="pct"/>
            <w:tcBorders>
              <w:top w:val="single" w:sz="6" w:space="0" w:color="auto"/>
              <w:left w:val="single" w:sz="6" w:space="0" w:color="auto"/>
              <w:bottom w:val="single" w:sz="6" w:space="0" w:color="auto"/>
              <w:right w:val="single" w:sz="6" w:space="0" w:color="auto"/>
            </w:tcBorders>
          </w:tcPr>
          <w:p w14:paraId="1C4C656A" w14:textId="77777777" w:rsidR="005C26A7" w:rsidRPr="00C942D2" w:rsidRDefault="005C26A7">
            <w:pPr>
              <w:autoSpaceDE w:val="0"/>
              <w:autoSpaceDN w:val="0"/>
              <w:adjustRightInd w:val="0"/>
              <w:spacing w:after="0" w:line="240" w:lineRule="auto"/>
              <w:jc w:val="right"/>
              <w:rPr>
                <w:rFonts w:cs="Times New Roman"/>
                <w:b/>
                <w:color w:val="000000"/>
              </w:rPr>
            </w:pPr>
          </w:p>
        </w:tc>
        <w:tc>
          <w:tcPr>
            <w:tcW w:w="531" w:type="pct"/>
            <w:tcBorders>
              <w:top w:val="single" w:sz="6" w:space="0" w:color="auto"/>
              <w:left w:val="single" w:sz="6" w:space="0" w:color="auto"/>
              <w:bottom w:val="single" w:sz="6" w:space="0" w:color="auto"/>
              <w:right w:val="nil"/>
            </w:tcBorders>
          </w:tcPr>
          <w:p w14:paraId="39DB542C" w14:textId="77777777" w:rsidR="005C26A7" w:rsidRPr="00C942D2" w:rsidRDefault="005C26A7">
            <w:pPr>
              <w:autoSpaceDE w:val="0"/>
              <w:autoSpaceDN w:val="0"/>
              <w:adjustRightInd w:val="0"/>
              <w:spacing w:after="0" w:line="240" w:lineRule="auto"/>
              <w:jc w:val="right"/>
              <w:rPr>
                <w:rFonts w:cs="Times New Roman"/>
                <w:b/>
                <w:color w:val="000000"/>
              </w:rPr>
            </w:pPr>
          </w:p>
        </w:tc>
        <w:tc>
          <w:tcPr>
            <w:tcW w:w="531" w:type="pct"/>
            <w:tcBorders>
              <w:top w:val="single" w:sz="6" w:space="0" w:color="auto"/>
              <w:left w:val="single" w:sz="6" w:space="0" w:color="auto"/>
              <w:bottom w:val="single" w:sz="6" w:space="0" w:color="auto"/>
              <w:right w:val="single" w:sz="6" w:space="0" w:color="auto"/>
            </w:tcBorders>
          </w:tcPr>
          <w:p w14:paraId="2E38EC75" w14:textId="77777777" w:rsidR="005C26A7" w:rsidRPr="00C942D2" w:rsidRDefault="005C26A7">
            <w:pPr>
              <w:autoSpaceDE w:val="0"/>
              <w:autoSpaceDN w:val="0"/>
              <w:adjustRightInd w:val="0"/>
              <w:spacing w:after="0" w:line="240" w:lineRule="auto"/>
              <w:jc w:val="right"/>
              <w:rPr>
                <w:rFonts w:cs="Times New Roman"/>
                <w:b/>
                <w:color w:val="000000"/>
              </w:rPr>
            </w:pPr>
          </w:p>
        </w:tc>
        <w:tc>
          <w:tcPr>
            <w:tcW w:w="531" w:type="pct"/>
            <w:tcBorders>
              <w:top w:val="single" w:sz="6" w:space="0" w:color="auto"/>
              <w:left w:val="single" w:sz="6" w:space="0" w:color="auto"/>
              <w:bottom w:val="single" w:sz="6" w:space="0" w:color="auto"/>
              <w:right w:val="single" w:sz="6" w:space="0" w:color="auto"/>
            </w:tcBorders>
          </w:tcPr>
          <w:p w14:paraId="58D4217D" w14:textId="77777777" w:rsidR="005C26A7" w:rsidRPr="00C942D2" w:rsidRDefault="005C26A7">
            <w:pPr>
              <w:autoSpaceDE w:val="0"/>
              <w:autoSpaceDN w:val="0"/>
              <w:adjustRightInd w:val="0"/>
              <w:spacing w:after="0" w:line="240" w:lineRule="auto"/>
              <w:jc w:val="right"/>
              <w:rPr>
                <w:rFonts w:cs="Times New Roman"/>
                <w:b/>
                <w:color w:val="000000"/>
              </w:rPr>
            </w:pPr>
          </w:p>
        </w:tc>
        <w:tc>
          <w:tcPr>
            <w:tcW w:w="532" w:type="pct"/>
            <w:tcBorders>
              <w:top w:val="single" w:sz="6" w:space="0" w:color="auto"/>
              <w:left w:val="single" w:sz="6" w:space="0" w:color="auto"/>
              <w:bottom w:val="single" w:sz="6" w:space="0" w:color="auto"/>
              <w:right w:val="single" w:sz="6" w:space="0" w:color="auto"/>
            </w:tcBorders>
          </w:tcPr>
          <w:p w14:paraId="5D15A235" w14:textId="77777777" w:rsidR="005C26A7" w:rsidRPr="00C942D2" w:rsidRDefault="005C26A7">
            <w:pPr>
              <w:autoSpaceDE w:val="0"/>
              <w:autoSpaceDN w:val="0"/>
              <w:adjustRightInd w:val="0"/>
              <w:spacing w:after="0" w:line="240" w:lineRule="auto"/>
              <w:jc w:val="right"/>
              <w:rPr>
                <w:rFonts w:cs="Times New Roman"/>
                <w:b/>
                <w:color w:val="000000"/>
              </w:rPr>
            </w:pPr>
          </w:p>
        </w:tc>
        <w:tc>
          <w:tcPr>
            <w:tcW w:w="532" w:type="pct"/>
            <w:tcBorders>
              <w:top w:val="single" w:sz="6" w:space="0" w:color="auto"/>
              <w:left w:val="single" w:sz="6" w:space="0" w:color="auto"/>
              <w:bottom w:val="single" w:sz="6" w:space="0" w:color="auto"/>
              <w:right w:val="single" w:sz="6" w:space="0" w:color="auto"/>
            </w:tcBorders>
          </w:tcPr>
          <w:p w14:paraId="21FCB761" w14:textId="77777777" w:rsidR="005C26A7" w:rsidRPr="00C942D2" w:rsidRDefault="005C26A7">
            <w:pPr>
              <w:autoSpaceDE w:val="0"/>
              <w:autoSpaceDN w:val="0"/>
              <w:adjustRightInd w:val="0"/>
              <w:spacing w:after="0" w:line="240" w:lineRule="auto"/>
              <w:jc w:val="right"/>
              <w:rPr>
                <w:rFonts w:cs="Times New Roman"/>
                <w:b/>
                <w:color w:val="000000"/>
              </w:rPr>
            </w:pPr>
          </w:p>
        </w:tc>
        <w:tc>
          <w:tcPr>
            <w:tcW w:w="531" w:type="pct"/>
            <w:tcBorders>
              <w:top w:val="single" w:sz="6" w:space="0" w:color="auto"/>
              <w:left w:val="single" w:sz="6" w:space="0" w:color="auto"/>
              <w:bottom w:val="single" w:sz="6" w:space="0" w:color="auto"/>
              <w:right w:val="single" w:sz="6" w:space="0" w:color="auto"/>
            </w:tcBorders>
          </w:tcPr>
          <w:p w14:paraId="7713BBD5" w14:textId="77777777" w:rsidR="005C26A7" w:rsidRPr="00C942D2" w:rsidRDefault="005C26A7">
            <w:pPr>
              <w:autoSpaceDE w:val="0"/>
              <w:autoSpaceDN w:val="0"/>
              <w:adjustRightInd w:val="0"/>
              <w:spacing w:after="0" w:line="240" w:lineRule="auto"/>
              <w:jc w:val="right"/>
              <w:rPr>
                <w:rFonts w:cs="Times New Roman"/>
                <w:b/>
                <w:color w:val="000000"/>
              </w:rPr>
            </w:pPr>
          </w:p>
        </w:tc>
        <w:tc>
          <w:tcPr>
            <w:tcW w:w="531" w:type="pct"/>
            <w:tcBorders>
              <w:top w:val="single" w:sz="6" w:space="0" w:color="auto"/>
              <w:left w:val="single" w:sz="6" w:space="0" w:color="auto"/>
              <w:bottom w:val="single" w:sz="6" w:space="0" w:color="auto"/>
              <w:right w:val="single" w:sz="6" w:space="0" w:color="auto"/>
            </w:tcBorders>
          </w:tcPr>
          <w:p w14:paraId="4B19D20A" w14:textId="77777777" w:rsidR="005C26A7" w:rsidRPr="00C942D2" w:rsidRDefault="005C26A7">
            <w:pPr>
              <w:autoSpaceDE w:val="0"/>
              <w:autoSpaceDN w:val="0"/>
              <w:adjustRightInd w:val="0"/>
              <w:spacing w:after="0" w:line="240" w:lineRule="auto"/>
              <w:jc w:val="right"/>
              <w:rPr>
                <w:rFonts w:cs="Times New Roman"/>
                <w:b/>
                <w:color w:val="000000"/>
              </w:rPr>
            </w:pPr>
          </w:p>
        </w:tc>
      </w:tr>
      <w:tr w:rsidR="005C26A7" w:rsidRPr="00C942D2" w14:paraId="16500FA2" w14:textId="77777777" w:rsidTr="00B328AC">
        <w:trPr>
          <w:trHeight w:val="290"/>
        </w:trPr>
        <w:tc>
          <w:tcPr>
            <w:tcW w:w="748" w:type="pct"/>
            <w:tcBorders>
              <w:top w:val="single" w:sz="6" w:space="0" w:color="auto"/>
              <w:left w:val="single" w:sz="6" w:space="0" w:color="auto"/>
              <w:bottom w:val="single" w:sz="6" w:space="0" w:color="auto"/>
              <w:right w:val="single" w:sz="6" w:space="0" w:color="auto"/>
            </w:tcBorders>
          </w:tcPr>
          <w:p w14:paraId="4653E532" w14:textId="77777777" w:rsidR="005C26A7" w:rsidRPr="00C942D2" w:rsidRDefault="005C26A7">
            <w:pPr>
              <w:autoSpaceDE w:val="0"/>
              <w:autoSpaceDN w:val="0"/>
              <w:adjustRightInd w:val="0"/>
              <w:spacing w:after="0" w:line="240" w:lineRule="auto"/>
              <w:rPr>
                <w:rFonts w:cs="Times New Roman"/>
                <w:b/>
                <w:bCs/>
                <w:color w:val="000000"/>
              </w:rPr>
            </w:pPr>
            <w:r w:rsidRPr="00C942D2">
              <w:rPr>
                <w:rFonts w:cs="Times New Roman"/>
                <w:b/>
                <w:bCs/>
                <w:color w:val="000000"/>
              </w:rPr>
              <w:t>HFO/NIV at baseline</w:t>
            </w:r>
          </w:p>
        </w:tc>
        <w:tc>
          <w:tcPr>
            <w:tcW w:w="532" w:type="pct"/>
            <w:tcBorders>
              <w:top w:val="single" w:sz="6" w:space="0" w:color="auto"/>
              <w:left w:val="single" w:sz="6" w:space="0" w:color="auto"/>
              <w:bottom w:val="single" w:sz="6" w:space="0" w:color="auto"/>
              <w:right w:val="single" w:sz="6" w:space="0" w:color="auto"/>
            </w:tcBorders>
          </w:tcPr>
          <w:p w14:paraId="1B8C9B4A" w14:textId="2C119B8C" w:rsidR="005C26A7" w:rsidRPr="00C942D2" w:rsidRDefault="00383F12">
            <w:pPr>
              <w:autoSpaceDE w:val="0"/>
              <w:autoSpaceDN w:val="0"/>
              <w:adjustRightInd w:val="0"/>
              <w:spacing w:after="0" w:line="240" w:lineRule="auto"/>
              <w:jc w:val="right"/>
              <w:rPr>
                <w:rFonts w:cs="Times New Roman"/>
                <w:b/>
                <w:bCs/>
                <w:color w:val="000000"/>
              </w:rPr>
            </w:pPr>
            <w:r w:rsidRPr="00C942D2">
              <w:rPr>
                <w:rFonts w:cs="Times New Roman"/>
                <w:b/>
                <w:bCs/>
                <w:color w:val="000000"/>
              </w:rPr>
              <w:t>n=</w:t>
            </w:r>
            <w:r w:rsidR="005C26A7" w:rsidRPr="00C942D2">
              <w:rPr>
                <w:rFonts w:cs="Times New Roman"/>
                <w:b/>
                <w:bCs/>
                <w:color w:val="000000"/>
              </w:rPr>
              <w:t>67086</w:t>
            </w:r>
          </w:p>
        </w:tc>
        <w:tc>
          <w:tcPr>
            <w:tcW w:w="531" w:type="pct"/>
            <w:tcBorders>
              <w:top w:val="single" w:sz="6" w:space="0" w:color="auto"/>
              <w:left w:val="single" w:sz="6" w:space="0" w:color="auto"/>
              <w:bottom w:val="single" w:sz="6" w:space="0" w:color="auto"/>
              <w:right w:val="single" w:sz="6" w:space="0" w:color="auto"/>
            </w:tcBorders>
          </w:tcPr>
          <w:p w14:paraId="7C2E1D7A" w14:textId="367C861E" w:rsidR="005C26A7" w:rsidRPr="00C942D2" w:rsidRDefault="00383F12">
            <w:pPr>
              <w:autoSpaceDE w:val="0"/>
              <w:autoSpaceDN w:val="0"/>
              <w:adjustRightInd w:val="0"/>
              <w:spacing w:after="0" w:line="240" w:lineRule="auto"/>
              <w:jc w:val="right"/>
              <w:rPr>
                <w:rFonts w:cs="Times New Roman"/>
                <w:b/>
                <w:bCs/>
                <w:color w:val="000000"/>
              </w:rPr>
            </w:pPr>
            <w:r w:rsidRPr="00C942D2">
              <w:rPr>
                <w:rFonts w:cs="Times New Roman"/>
                <w:b/>
                <w:bCs/>
                <w:color w:val="000000"/>
              </w:rPr>
              <w:t>n=</w:t>
            </w:r>
            <w:r w:rsidR="005C26A7" w:rsidRPr="00C942D2">
              <w:rPr>
                <w:rFonts w:cs="Times New Roman"/>
                <w:b/>
                <w:bCs/>
                <w:color w:val="000000"/>
              </w:rPr>
              <w:t>48543</w:t>
            </w:r>
          </w:p>
        </w:tc>
        <w:tc>
          <w:tcPr>
            <w:tcW w:w="531" w:type="pct"/>
            <w:tcBorders>
              <w:top w:val="single" w:sz="6" w:space="0" w:color="auto"/>
              <w:left w:val="single" w:sz="6" w:space="0" w:color="auto"/>
              <w:bottom w:val="single" w:sz="6" w:space="0" w:color="auto"/>
              <w:right w:val="single" w:sz="6" w:space="0" w:color="auto"/>
            </w:tcBorders>
          </w:tcPr>
          <w:p w14:paraId="102DC8FC" w14:textId="35810397" w:rsidR="005C26A7" w:rsidRPr="00C942D2" w:rsidRDefault="00383F12">
            <w:pPr>
              <w:autoSpaceDE w:val="0"/>
              <w:autoSpaceDN w:val="0"/>
              <w:adjustRightInd w:val="0"/>
              <w:spacing w:after="0" w:line="240" w:lineRule="auto"/>
              <w:jc w:val="right"/>
              <w:rPr>
                <w:rFonts w:cs="Times New Roman"/>
                <w:b/>
                <w:bCs/>
                <w:color w:val="000000"/>
              </w:rPr>
            </w:pPr>
            <w:r w:rsidRPr="00C942D2">
              <w:rPr>
                <w:rFonts w:cs="Times New Roman"/>
                <w:b/>
                <w:bCs/>
                <w:color w:val="000000"/>
              </w:rPr>
              <w:t>n=</w:t>
            </w:r>
            <w:r w:rsidR="005C26A7" w:rsidRPr="00C942D2">
              <w:rPr>
                <w:rFonts w:cs="Times New Roman"/>
                <w:b/>
                <w:bCs/>
                <w:color w:val="000000"/>
              </w:rPr>
              <w:t>10398</w:t>
            </w:r>
          </w:p>
        </w:tc>
        <w:tc>
          <w:tcPr>
            <w:tcW w:w="531" w:type="pct"/>
            <w:tcBorders>
              <w:top w:val="single" w:sz="6" w:space="0" w:color="auto"/>
              <w:left w:val="single" w:sz="6" w:space="0" w:color="auto"/>
              <w:bottom w:val="single" w:sz="6" w:space="0" w:color="auto"/>
              <w:right w:val="single" w:sz="6" w:space="0" w:color="auto"/>
            </w:tcBorders>
          </w:tcPr>
          <w:p w14:paraId="4784222B" w14:textId="382DBC68" w:rsidR="005C26A7" w:rsidRPr="00C942D2" w:rsidRDefault="00383F12">
            <w:pPr>
              <w:autoSpaceDE w:val="0"/>
              <w:autoSpaceDN w:val="0"/>
              <w:adjustRightInd w:val="0"/>
              <w:spacing w:after="0" w:line="240" w:lineRule="auto"/>
              <w:jc w:val="right"/>
              <w:rPr>
                <w:rFonts w:cs="Times New Roman"/>
                <w:b/>
                <w:bCs/>
                <w:color w:val="000000"/>
              </w:rPr>
            </w:pPr>
            <w:r w:rsidRPr="00C942D2">
              <w:rPr>
                <w:rFonts w:cs="Times New Roman"/>
                <w:b/>
                <w:bCs/>
                <w:color w:val="000000"/>
              </w:rPr>
              <w:t>n=</w:t>
            </w:r>
            <w:r w:rsidR="005C26A7" w:rsidRPr="00C942D2">
              <w:rPr>
                <w:rFonts w:cs="Times New Roman"/>
                <w:b/>
                <w:bCs/>
                <w:color w:val="000000"/>
              </w:rPr>
              <w:t>1224</w:t>
            </w:r>
          </w:p>
        </w:tc>
        <w:tc>
          <w:tcPr>
            <w:tcW w:w="532" w:type="pct"/>
            <w:tcBorders>
              <w:top w:val="single" w:sz="6" w:space="0" w:color="auto"/>
              <w:left w:val="single" w:sz="6" w:space="0" w:color="auto"/>
              <w:bottom w:val="single" w:sz="6" w:space="0" w:color="auto"/>
              <w:right w:val="single" w:sz="6" w:space="0" w:color="auto"/>
            </w:tcBorders>
          </w:tcPr>
          <w:p w14:paraId="331FB56C" w14:textId="519EC950" w:rsidR="005C26A7" w:rsidRPr="00C942D2" w:rsidRDefault="00383F12">
            <w:pPr>
              <w:autoSpaceDE w:val="0"/>
              <w:autoSpaceDN w:val="0"/>
              <w:adjustRightInd w:val="0"/>
              <w:spacing w:after="0" w:line="240" w:lineRule="auto"/>
              <w:jc w:val="right"/>
              <w:rPr>
                <w:rFonts w:cs="Times New Roman"/>
                <w:b/>
                <w:bCs/>
                <w:color w:val="000000"/>
              </w:rPr>
            </w:pPr>
            <w:r w:rsidRPr="00C942D2">
              <w:rPr>
                <w:rFonts w:cs="Times New Roman"/>
                <w:b/>
                <w:bCs/>
                <w:color w:val="000000"/>
              </w:rPr>
              <w:t>n=</w:t>
            </w:r>
            <w:r w:rsidR="005C26A7" w:rsidRPr="00C942D2">
              <w:rPr>
                <w:rFonts w:cs="Times New Roman"/>
                <w:b/>
                <w:bCs/>
                <w:color w:val="000000"/>
              </w:rPr>
              <w:t>6921</w:t>
            </w:r>
          </w:p>
        </w:tc>
        <w:tc>
          <w:tcPr>
            <w:tcW w:w="532" w:type="pct"/>
            <w:tcBorders>
              <w:top w:val="single" w:sz="6" w:space="0" w:color="auto"/>
              <w:left w:val="single" w:sz="6" w:space="0" w:color="auto"/>
              <w:bottom w:val="single" w:sz="6" w:space="0" w:color="auto"/>
              <w:right w:val="single" w:sz="6" w:space="0" w:color="auto"/>
            </w:tcBorders>
          </w:tcPr>
          <w:p w14:paraId="627FB5FE" w14:textId="689A0F24" w:rsidR="005C26A7" w:rsidRPr="00C942D2" w:rsidRDefault="00383F12">
            <w:pPr>
              <w:autoSpaceDE w:val="0"/>
              <w:autoSpaceDN w:val="0"/>
              <w:adjustRightInd w:val="0"/>
              <w:spacing w:after="0" w:line="240" w:lineRule="auto"/>
              <w:jc w:val="right"/>
              <w:rPr>
                <w:rFonts w:cs="Times New Roman"/>
                <w:b/>
                <w:bCs/>
                <w:color w:val="000000"/>
              </w:rPr>
            </w:pPr>
            <w:r w:rsidRPr="00C942D2">
              <w:rPr>
                <w:rFonts w:cs="Times New Roman"/>
                <w:b/>
                <w:bCs/>
                <w:color w:val="000000"/>
              </w:rPr>
              <w:t>n=</w:t>
            </w:r>
            <w:r w:rsidR="005C26A7" w:rsidRPr="00C942D2">
              <w:rPr>
                <w:rFonts w:cs="Times New Roman"/>
                <w:b/>
                <w:bCs/>
                <w:color w:val="000000"/>
              </w:rPr>
              <w:t>9396</w:t>
            </w:r>
          </w:p>
        </w:tc>
        <w:tc>
          <w:tcPr>
            <w:tcW w:w="531" w:type="pct"/>
            <w:tcBorders>
              <w:top w:val="single" w:sz="6" w:space="0" w:color="auto"/>
              <w:left w:val="single" w:sz="6" w:space="0" w:color="auto"/>
              <w:bottom w:val="single" w:sz="6" w:space="0" w:color="auto"/>
              <w:right w:val="single" w:sz="6" w:space="0" w:color="auto"/>
            </w:tcBorders>
          </w:tcPr>
          <w:p w14:paraId="5875AF3B" w14:textId="394BE529" w:rsidR="005C26A7" w:rsidRPr="00C942D2" w:rsidRDefault="00383F12">
            <w:pPr>
              <w:autoSpaceDE w:val="0"/>
              <w:autoSpaceDN w:val="0"/>
              <w:adjustRightInd w:val="0"/>
              <w:spacing w:after="0" w:line="240" w:lineRule="auto"/>
              <w:jc w:val="right"/>
              <w:rPr>
                <w:rFonts w:cs="Times New Roman"/>
                <w:b/>
                <w:bCs/>
                <w:color w:val="000000"/>
              </w:rPr>
            </w:pPr>
            <w:r w:rsidRPr="00C942D2">
              <w:rPr>
                <w:rFonts w:cs="Times New Roman"/>
                <w:b/>
                <w:bCs/>
                <w:color w:val="000000"/>
              </w:rPr>
              <w:t>n=</w:t>
            </w:r>
            <w:r w:rsidR="005C26A7" w:rsidRPr="00C942D2">
              <w:rPr>
                <w:rFonts w:cs="Times New Roman"/>
                <w:b/>
                <w:bCs/>
                <w:color w:val="000000"/>
              </w:rPr>
              <w:t>50893</w:t>
            </w:r>
          </w:p>
        </w:tc>
        <w:tc>
          <w:tcPr>
            <w:tcW w:w="531" w:type="pct"/>
            <w:tcBorders>
              <w:top w:val="single" w:sz="6" w:space="0" w:color="auto"/>
              <w:left w:val="single" w:sz="6" w:space="0" w:color="auto"/>
              <w:bottom w:val="single" w:sz="6" w:space="0" w:color="auto"/>
              <w:right w:val="single" w:sz="6" w:space="0" w:color="auto"/>
            </w:tcBorders>
          </w:tcPr>
          <w:p w14:paraId="35D06218" w14:textId="1EDEB9D7" w:rsidR="005C26A7" w:rsidRPr="00C942D2" w:rsidRDefault="00383F12">
            <w:pPr>
              <w:autoSpaceDE w:val="0"/>
              <w:autoSpaceDN w:val="0"/>
              <w:adjustRightInd w:val="0"/>
              <w:spacing w:after="0" w:line="240" w:lineRule="auto"/>
              <w:jc w:val="right"/>
              <w:rPr>
                <w:rFonts w:cs="Times New Roman"/>
                <w:b/>
                <w:bCs/>
                <w:color w:val="000000"/>
              </w:rPr>
            </w:pPr>
            <w:r w:rsidRPr="00C942D2">
              <w:rPr>
                <w:rFonts w:cs="Times New Roman"/>
                <w:b/>
                <w:bCs/>
                <w:color w:val="000000"/>
              </w:rPr>
              <w:t>n=</w:t>
            </w:r>
            <w:r w:rsidR="005C26A7" w:rsidRPr="00C942D2">
              <w:rPr>
                <w:rFonts w:cs="Times New Roman"/>
                <w:b/>
                <w:bCs/>
                <w:color w:val="000000"/>
              </w:rPr>
              <w:t>6797</w:t>
            </w:r>
          </w:p>
        </w:tc>
      </w:tr>
      <w:tr w:rsidR="005C26A7" w:rsidRPr="00C942D2" w14:paraId="74856FBD" w14:textId="77777777" w:rsidTr="00B328AC">
        <w:trPr>
          <w:trHeight w:val="581"/>
        </w:trPr>
        <w:tc>
          <w:tcPr>
            <w:tcW w:w="748" w:type="pct"/>
            <w:tcBorders>
              <w:top w:val="single" w:sz="6" w:space="0" w:color="auto"/>
              <w:left w:val="single" w:sz="6" w:space="0" w:color="auto"/>
              <w:bottom w:val="single" w:sz="6" w:space="0" w:color="auto"/>
              <w:right w:val="single" w:sz="6" w:space="0" w:color="auto"/>
            </w:tcBorders>
          </w:tcPr>
          <w:p w14:paraId="18747652" w14:textId="77777777" w:rsidR="005C26A7" w:rsidRPr="00C942D2" w:rsidRDefault="005C26A7">
            <w:pPr>
              <w:autoSpaceDE w:val="0"/>
              <w:autoSpaceDN w:val="0"/>
              <w:adjustRightInd w:val="0"/>
              <w:spacing w:after="0" w:line="240" w:lineRule="auto"/>
              <w:rPr>
                <w:rFonts w:cs="Times New Roman"/>
                <w:color w:val="000000"/>
              </w:rPr>
            </w:pPr>
            <w:r w:rsidRPr="00C942D2">
              <w:rPr>
                <w:rFonts w:cs="Times New Roman"/>
                <w:color w:val="000000"/>
              </w:rPr>
              <w:t>Any COVID-19 treatment</w:t>
            </w:r>
          </w:p>
        </w:tc>
        <w:tc>
          <w:tcPr>
            <w:tcW w:w="532" w:type="pct"/>
            <w:tcBorders>
              <w:top w:val="single" w:sz="6" w:space="0" w:color="auto"/>
              <w:left w:val="single" w:sz="6" w:space="0" w:color="auto"/>
              <w:bottom w:val="single" w:sz="6" w:space="0" w:color="auto"/>
              <w:right w:val="single" w:sz="6" w:space="0" w:color="auto"/>
            </w:tcBorders>
          </w:tcPr>
          <w:p w14:paraId="46EBF1AB"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95.8%</w:t>
            </w:r>
          </w:p>
        </w:tc>
        <w:tc>
          <w:tcPr>
            <w:tcW w:w="531" w:type="pct"/>
            <w:tcBorders>
              <w:top w:val="single" w:sz="6" w:space="0" w:color="auto"/>
              <w:left w:val="single" w:sz="6" w:space="0" w:color="auto"/>
              <w:bottom w:val="single" w:sz="6" w:space="0" w:color="auto"/>
              <w:right w:val="single" w:sz="6" w:space="0" w:color="auto"/>
            </w:tcBorders>
          </w:tcPr>
          <w:p w14:paraId="64A30AB4"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96.3%</w:t>
            </w:r>
          </w:p>
        </w:tc>
        <w:tc>
          <w:tcPr>
            <w:tcW w:w="531" w:type="pct"/>
            <w:tcBorders>
              <w:top w:val="single" w:sz="6" w:space="0" w:color="auto"/>
              <w:left w:val="single" w:sz="6" w:space="0" w:color="auto"/>
              <w:bottom w:val="single" w:sz="6" w:space="0" w:color="auto"/>
              <w:right w:val="single" w:sz="6" w:space="0" w:color="auto"/>
            </w:tcBorders>
          </w:tcPr>
          <w:p w14:paraId="5DDE9692"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93.6%</w:t>
            </w:r>
          </w:p>
        </w:tc>
        <w:tc>
          <w:tcPr>
            <w:tcW w:w="531" w:type="pct"/>
            <w:tcBorders>
              <w:top w:val="single" w:sz="6" w:space="0" w:color="auto"/>
              <w:left w:val="single" w:sz="6" w:space="0" w:color="auto"/>
              <w:bottom w:val="single" w:sz="6" w:space="0" w:color="auto"/>
              <w:right w:val="single" w:sz="6" w:space="0" w:color="auto"/>
            </w:tcBorders>
          </w:tcPr>
          <w:p w14:paraId="3F43508E"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98.2%</w:t>
            </w:r>
          </w:p>
        </w:tc>
        <w:tc>
          <w:tcPr>
            <w:tcW w:w="532" w:type="pct"/>
            <w:tcBorders>
              <w:top w:val="single" w:sz="6" w:space="0" w:color="auto"/>
              <w:left w:val="single" w:sz="6" w:space="0" w:color="auto"/>
              <w:bottom w:val="single" w:sz="6" w:space="0" w:color="auto"/>
              <w:right w:val="single" w:sz="6" w:space="0" w:color="auto"/>
            </w:tcBorders>
          </w:tcPr>
          <w:p w14:paraId="1476388C"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95.1%</w:t>
            </w:r>
          </w:p>
        </w:tc>
        <w:tc>
          <w:tcPr>
            <w:tcW w:w="532" w:type="pct"/>
            <w:tcBorders>
              <w:top w:val="single" w:sz="6" w:space="0" w:color="auto"/>
              <w:left w:val="single" w:sz="6" w:space="0" w:color="auto"/>
              <w:bottom w:val="single" w:sz="6" w:space="0" w:color="auto"/>
              <w:right w:val="single" w:sz="6" w:space="0" w:color="auto"/>
            </w:tcBorders>
          </w:tcPr>
          <w:p w14:paraId="166407FD"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96.1%</w:t>
            </w:r>
          </w:p>
        </w:tc>
        <w:tc>
          <w:tcPr>
            <w:tcW w:w="531" w:type="pct"/>
            <w:tcBorders>
              <w:top w:val="single" w:sz="6" w:space="0" w:color="auto"/>
              <w:left w:val="single" w:sz="6" w:space="0" w:color="auto"/>
              <w:bottom w:val="single" w:sz="6" w:space="0" w:color="auto"/>
              <w:right w:val="single" w:sz="6" w:space="0" w:color="auto"/>
            </w:tcBorders>
          </w:tcPr>
          <w:p w14:paraId="16932012"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95.6%</w:t>
            </w:r>
          </w:p>
        </w:tc>
        <w:tc>
          <w:tcPr>
            <w:tcW w:w="531" w:type="pct"/>
            <w:tcBorders>
              <w:top w:val="single" w:sz="6" w:space="0" w:color="auto"/>
              <w:left w:val="single" w:sz="6" w:space="0" w:color="auto"/>
              <w:bottom w:val="single" w:sz="6" w:space="0" w:color="auto"/>
              <w:right w:val="single" w:sz="6" w:space="0" w:color="auto"/>
            </w:tcBorders>
          </w:tcPr>
          <w:p w14:paraId="25421DFE"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96.3%</w:t>
            </w:r>
          </w:p>
        </w:tc>
      </w:tr>
      <w:tr w:rsidR="005C26A7" w:rsidRPr="00C942D2" w14:paraId="1C324941" w14:textId="77777777" w:rsidTr="00B328AC">
        <w:trPr>
          <w:trHeight w:val="290"/>
        </w:trPr>
        <w:tc>
          <w:tcPr>
            <w:tcW w:w="748" w:type="pct"/>
            <w:tcBorders>
              <w:top w:val="single" w:sz="6" w:space="0" w:color="auto"/>
              <w:left w:val="single" w:sz="6" w:space="0" w:color="auto"/>
              <w:bottom w:val="single" w:sz="6" w:space="0" w:color="auto"/>
              <w:right w:val="single" w:sz="6" w:space="0" w:color="auto"/>
            </w:tcBorders>
          </w:tcPr>
          <w:p w14:paraId="3E1C9707" w14:textId="77777777" w:rsidR="005C26A7" w:rsidRPr="00C942D2" w:rsidRDefault="005C26A7">
            <w:pPr>
              <w:autoSpaceDE w:val="0"/>
              <w:autoSpaceDN w:val="0"/>
              <w:adjustRightInd w:val="0"/>
              <w:spacing w:after="0" w:line="240" w:lineRule="auto"/>
              <w:rPr>
                <w:rFonts w:cs="Times New Roman"/>
                <w:color w:val="000000"/>
              </w:rPr>
            </w:pPr>
            <w:r w:rsidRPr="00C942D2">
              <w:rPr>
                <w:rFonts w:cs="Times New Roman"/>
                <w:color w:val="000000"/>
              </w:rPr>
              <w:t>Corticosteroids</w:t>
            </w:r>
          </w:p>
        </w:tc>
        <w:tc>
          <w:tcPr>
            <w:tcW w:w="532" w:type="pct"/>
            <w:tcBorders>
              <w:top w:val="single" w:sz="6" w:space="0" w:color="auto"/>
              <w:left w:val="single" w:sz="6" w:space="0" w:color="auto"/>
              <w:bottom w:val="single" w:sz="6" w:space="0" w:color="auto"/>
              <w:right w:val="single" w:sz="6" w:space="0" w:color="auto"/>
            </w:tcBorders>
          </w:tcPr>
          <w:p w14:paraId="69DABAA3"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93.8%</w:t>
            </w:r>
          </w:p>
        </w:tc>
        <w:tc>
          <w:tcPr>
            <w:tcW w:w="531" w:type="pct"/>
            <w:tcBorders>
              <w:top w:val="single" w:sz="6" w:space="0" w:color="auto"/>
              <w:left w:val="single" w:sz="6" w:space="0" w:color="auto"/>
              <w:bottom w:val="single" w:sz="6" w:space="0" w:color="auto"/>
              <w:right w:val="single" w:sz="6" w:space="0" w:color="auto"/>
            </w:tcBorders>
          </w:tcPr>
          <w:p w14:paraId="0736E9EB"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94.3%</w:t>
            </w:r>
          </w:p>
        </w:tc>
        <w:tc>
          <w:tcPr>
            <w:tcW w:w="531" w:type="pct"/>
            <w:tcBorders>
              <w:top w:val="single" w:sz="6" w:space="0" w:color="auto"/>
              <w:left w:val="single" w:sz="6" w:space="0" w:color="auto"/>
              <w:bottom w:val="single" w:sz="6" w:space="0" w:color="auto"/>
              <w:right w:val="single" w:sz="6" w:space="0" w:color="auto"/>
            </w:tcBorders>
          </w:tcPr>
          <w:p w14:paraId="60B882A8"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92.0%</w:t>
            </w:r>
          </w:p>
        </w:tc>
        <w:tc>
          <w:tcPr>
            <w:tcW w:w="531" w:type="pct"/>
            <w:tcBorders>
              <w:top w:val="single" w:sz="6" w:space="0" w:color="auto"/>
              <w:left w:val="single" w:sz="6" w:space="0" w:color="auto"/>
              <w:bottom w:val="single" w:sz="6" w:space="0" w:color="auto"/>
              <w:right w:val="single" w:sz="6" w:space="0" w:color="auto"/>
            </w:tcBorders>
          </w:tcPr>
          <w:p w14:paraId="21796044"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96.1%</w:t>
            </w:r>
          </w:p>
        </w:tc>
        <w:tc>
          <w:tcPr>
            <w:tcW w:w="532" w:type="pct"/>
            <w:tcBorders>
              <w:top w:val="single" w:sz="6" w:space="0" w:color="auto"/>
              <w:left w:val="single" w:sz="6" w:space="0" w:color="auto"/>
              <w:bottom w:val="single" w:sz="6" w:space="0" w:color="auto"/>
              <w:right w:val="single" w:sz="6" w:space="0" w:color="auto"/>
            </w:tcBorders>
          </w:tcPr>
          <w:p w14:paraId="486EE67F"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92.6%</w:t>
            </w:r>
          </w:p>
        </w:tc>
        <w:tc>
          <w:tcPr>
            <w:tcW w:w="532" w:type="pct"/>
            <w:tcBorders>
              <w:top w:val="single" w:sz="6" w:space="0" w:color="auto"/>
              <w:left w:val="single" w:sz="6" w:space="0" w:color="auto"/>
              <w:bottom w:val="single" w:sz="6" w:space="0" w:color="auto"/>
              <w:right w:val="single" w:sz="6" w:space="0" w:color="auto"/>
            </w:tcBorders>
          </w:tcPr>
          <w:p w14:paraId="618D6F26"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93.9%</w:t>
            </w:r>
          </w:p>
        </w:tc>
        <w:tc>
          <w:tcPr>
            <w:tcW w:w="531" w:type="pct"/>
            <w:tcBorders>
              <w:top w:val="single" w:sz="6" w:space="0" w:color="auto"/>
              <w:left w:val="single" w:sz="6" w:space="0" w:color="auto"/>
              <w:bottom w:val="single" w:sz="6" w:space="0" w:color="auto"/>
              <w:right w:val="single" w:sz="6" w:space="0" w:color="auto"/>
            </w:tcBorders>
          </w:tcPr>
          <w:p w14:paraId="09EDFCEB"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93.6%</w:t>
            </w:r>
          </w:p>
        </w:tc>
        <w:tc>
          <w:tcPr>
            <w:tcW w:w="531" w:type="pct"/>
            <w:tcBorders>
              <w:top w:val="single" w:sz="6" w:space="0" w:color="auto"/>
              <w:left w:val="single" w:sz="6" w:space="0" w:color="auto"/>
              <w:bottom w:val="single" w:sz="6" w:space="0" w:color="auto"/>
              <w:right w:val="single" w:sz="6" w:space="0" w:color="auto"/>
            </w:tcBorders>
          </w:tcPr>
          <w:p w14:paraId="0A0C7D5F"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95.1%</w:t>
            </w:r>
          </w:p>
        </w:tc>
      </w:tr>
      <w:tr w:rsidR="005C26A7" w:rsidRPr="00C942D2" w14:paraId="40DAEE51" w14:textId="77777777" w:rsidTr="00B328AC">
        <w:trPr>
          <w:trHeight w:val="290"/>
        </w:trPr>
        <w:tc>
          <w:tcPr>
            <w:tcW w:w="748" w:type="pct"/>
            <w:tcBorders>
              <w:top w:val="single" w:sz="6" w:space="0" w:color="auto"/>
              <w:left w:val="single" w:sz="6" w:space="0" w:color="auto"/>
              <w:bottom w:val="single" w:sz="6" w:space="0" w:color="auto"/>
              <w:right w:val="single" w:sz="6" w:space="0" w:color="auto"/>
            </w:tcBorders>
          </w:tcPr>
          <w:p w14:paraId="50310EBD" w14:textId="77777777" w:rsidR="005C26A7" w:rsidRPr="00C942D2" w:rsidRDefault="005C26A7">
            <w:pPr>
              <w:autoSpaceDE w:val="0"/>
              <w:autoSpaceDN w:val="0"/>
              <w:adjustRightInd w:val="0"/>
              <w:spacing w:after="0" w:line="240" w:lineRule="auto"/>
              <w:rPr>
                <w:rFonts w:cs="Times New Roman"/>
                <w:color w:val="000000"/>
              </w:rPr>
            </w:pPr>
            <w:r w:rsidRPr="00C942D2">
              <w:rPr>
                <w:rFonts w:cs="Times New Roman"/>
                <w:color w:val="000000"/>
              </w:rPr>
              <w:t>Remdesivir</w:t>
            </w:r>
          </w:p>
        </w:tc>
        <w:tc>
          <w:tcPr>
            <w:tcW w:w="532" w:type="pct"/>
            <w:tcBorders>
              <w:top w:val="single" w:sz="6" w:space="0" w:color="auto"/>
              <w:left w:val="single" w:sz="6" w:space="0" w:color="auto"/>
              <w:bottom w:val="single" w:sz="6" w:space="0" w:color="auto"/>
              <w:right w:val="single" w:sz="6" w:space="0" w:color="auto"/>
            </w:tcBorders>
          </w:tcPr>
          <w:p w14:paraId="050F577C"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65.7%</w:t>
            </w:r>
          </w:p>
        </w:tc>
        <w:tc>
          <w:tcPr>
            <w:tcW w:w="531" w:type="pct"/>
            <w:tcBorders>
              <w:top w:val="single" w:sz="6" w:space="0" w:color="auto"/>
              <w:left w:val="single" w:sz="6" w:space="0" w:color="auto"/>
              <w:bottom w:val="single" w:sz="6" w:space="0" w:color="auto"/>
              <w:right w:val="single" w:sz="6" w:space="0" w:color="auto"/>
            </w:tcBorders>
          </w:tcPr>
          <w:p w14:paraId="389BD5F6"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66.4%</w:t>
            </w:r>
          </w:p>
        </w:tc>
        <w:tc>
          <w:tcPr>
            <w:tcW w:w="531" w:type="pct"/>
            <w:tcBorders>
              <w:top w:val="single" w:sz="6" w:space="0" w:color="auto"/>
              <w:left w:val="single" w:sz="6" w:space="0" w:color="auto"/>
              <w:bottom w:val="single" w:sz="6" w:space="0" w:color="auto"/>
              <w:right w:val="single" w:sz="6" w:space="0" w:color="auto"/>
            </w:tcBorders>
          </w:tcPr>
          <w:p w14:paraId="4D6C14C2"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60.0%</w:t>
            </w:r>
          </w:p>
        </w:tc>
        <w:tc>
          <w:tcPr>
            <w:tcW w:w="531" w:type="pct"/>
            <w:tcBorders>
              <w:top w:val="single" w:sz="6" w:space="0" w:color="auto"/>
              <w:left w:val="single" w:sz="6" w:space="0" w:color="auto"/>
              <w:bottom w:val="single" w:sz="6" w:space="0" w:color="auto"/>
              <w:right w:val="single" w:sz="6" w:space="0" w:color="auto"/>
            </w:tcBorders>
          </w:tcPr>
          <w:p w14:paraId="466540E0"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74.6%</w:t>
            </w:r>
          </w:p>
        </w:tc>
        <w:tc>
          <w:tcPr>
            <w:tcW w:w="532" w:type="pct"/>
            <w:tcBorders>
              <w:top w:val="single" w:sz="6" w:space="0" w:color="auto"/>
              <w:left w:val="single" w:sz="6" w:space="0" w:color="auto"/>
              <w:bottom w:val="single" w:sz="6" w:space="0" w:color="auto"/>
              <w:right w:val="single" w:sz="6" w:space="0" w:color="auto"/>
            </w:tcBorders>
          </w:tcPr>
          <w:p w14:paraId="3576A884"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67.7%</w:t>
            </w:r>
          </w:p>
        </w:tc>
        <w:tc>
          <w:tcPr>
            <w:tcW w:w="532" w:type="pct"/>
            <w:tcBorders>
              <w:top w:val="single" w:sz="6" w:space="0" w:color="auto"/>
              <w:left w:val="single" w:sz="6" w:space="0" w:color="auto"/>
              <w:bottom w:val="single" w:sz="6" w:space="0" w:color="auto"/>
              <w:right w:val="single" w:sz="6" w:space="0" w:color="auto"/>
            </w:tcBorders>
          </w:tcPr>
          <w:p w14:paraId="242BB34F"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71.1%</w:t>
            </w:r>
          </w:p>
        </w:tc>
        <w:tc>
          <w:tcPr>
            <w:tcW w:w="531" w:type="pct"/>
            <w:tcBorders>
              <w:top w:val="single" w:sz="6" w:space="0" w:color="auto"/>
              <w:left w:val="single" w:sz="6" w:space="0" w:color="auto"/>
              <w:bottom w:val="single" w:sz="6" w:space="0" w:color="auto"/>
              <w:right w:val="single" w:sz="6" w:space="0" w:color="auto"/>
            </w:tcBorders>
          </w:tcPr>
          <w:p w14:paraId="3B8AB1FF"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64.7%</w:t>
            </w:r>
          </w:p>
        </w:tc>
        <w:tc>
          <w:tcPr>
            <w:tcW w:w="531" w:type="pct"/>
            <w:tcBorders>
              <w:top w:val="single" w:sz="6" w:space="0" w:color="auto"/>
              <w:left w:val="single" w:sz="6" w:space="0" w:color="auto"/>
              <w:bottom w:val="single" w:sz="6" w:space="0" w:color="auto"/>
              <w:right w:val="single" w:sz="6" w:space="0" w:color="auto"/>
            </w:tcBorders>
          </w:tcPr>
          <w:p w14:paraId="52DB4460"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65.2%</w:t>
            </w:r>
          </w:p>
        </w:tc>
      </w:tr>
      <w:tr w:rsidR="005C26A7" w:rsidRPr="00C942D2" w14:paraId="2D6C4970" w14:textId="77777777" w:rsidTr="00B328AC">
        <w:trPr>
          <w:trHeight w:val="290"/>
        </w:trPr>
        <w:tc>
          <w:tcPr>
            <w:tcW w:w="748" w:type="pct"/>
            <w:tcBorders>
              <w:top w:val="single" w:sz="6" w:space="0" w:color="auto"/>
              <w:left w:val="single" w:sz="6" w:space="0" w:color="auto"/>
              <w:bottom w:val="single" w:sz="6" w:space="0" w:color="auto"/>
              <w:right w:val="single" w:sz="6" w:space="0" w:color="auto"/>
            </w:tcBorders>
          </w:tcPr>
          <w:p w14:paraId="29F5724B" w14:textId="77777777" w:rsidR="005C26A7" w:rsidRPr="00C942D2" w:rsidRDefault="005C26A7">
            <w:pPr>
              <w:autoSpaceDE w:val="0"/>
              <w:autoSpaceDN w:val="0"/>
              <w:adjustRightInd w:val="0"/>
              <w:spacing w:after="0" w:line="240" w:lineRule="auto"/>
              <w:rPr>
                <w:rFonts w:cs="Times New Roman"/>
                <w:color w:val="000000"/>
              </w:rPr>
            </w:pPr>
            <w:r w:rsidRPr="00C942D2">
              <w:rPr>
                <w:rFonts w:cs="Times New Roman"/>
                <w:color w:val="000000"/>
              </w:rPr>
              <w:t>Baricitinib</w:t>
            </w:r>
          </w:p>
        </w:tc>
        <w:tc>
          <w:tcPr>
            <w:tcW w:w="532" w:type="pct"/>
            <w:tcBorders>
              <w:top w:val="single" w:sz="6" w:space="0" w:color="auto"/>
              <w:left w:val="single" w:sz="6" w:space="0" w:color="auto"/>
              <w:bottom w:val="single" w:sz="6" w:space="0" w:color="auto"/>
              <w:right w:val="single" w:sz="6" w:space="0" w:color="auto"/>
            </w:tcBorders>
          </w:tcPr>
          <w:p w14:paraId="482E6B0E"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10.0%</w:t>
            </w:r>
          </w:p>
        </w:tc>
        <w:tc>
          <w:tcPr>
            <w:tcW w:w="531" w:type="pct"/>
            <w:tcBorders>
              <w:top w:val="single" w:sz="6" w:space="0" w:color="auto"/>
              <w:left w:val="single" w:sz="6" w:space="0" w:color="auto"/>
              <w:bottom w:val="single" w:sz="6" w:space="0" w:color="auto"/>
              <w:right w:val="single" w:sz="6" w:space="0" w:color="auto"/>
            </w:tcBorders>
          </w:tcPr>
          <w:p w14:paraId="37CDE0B0"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10.8%</w:t>
            </w:r>
          </w:p>
        </w:tc>
        <w:tc>
          <w:tcPr>
            <w:tcW w:w="531" w:type="pct"/>
            <w:tcBorders>
              <w:top w:val="single" w:sz="6" w:space="0" w:color="auto"/>
              <w:left w:val="single" w:sz="6" w:space="0" w:color="auto"/>
              <w:bottom w:val="single" w:sz="6" w:space="0" w:color="auto"/>
              <w:right w:val="single" w:sz="6" w:space="0" w:color="auto"/>
            </w:tcBorders>
          </w:tcPr>
          <w:p w14:paraId="7031894A"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7.4%</w:t>
            </w:r>
          </w:p>
        </w:tc>
        <w:tc>
          <w:tcPr>
            <w:tcW w:w="531" w:type="pct"/>
            <w:tcBorders>
              <w:top w:val="single" w:sz="6" w:space="0" w:color="auto"/>
              <w:left w:val="single" w:sz="6" w:space="0" w:color="auto"/>
              <w:bottom w:val="single" w:sz="6" w:space="0" w:color="auto"/>
              <w:right w:val="single" w:sz="6" w:space="0" w:color="auto"/>
            </w:tcBorders>
          </w:tcPr>
          <w:p w14:paraId="376CD56B"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8.0%</w:t>
            </w:r>
          </w:p>
        </w:tc>
        <w:tc>
          <w:tcPr>
            <w:tcW w:w="532" w:type="pct"/>
            <w:tcBorders>
              <w:top w:val="single" w:sz="6" w:space="0" w:color="auto"/>
              <w:left w:val="single" w:sz="6" w:space="0" w:color="auto"/>
              <w:bottom w:val="single" w:sz="6" w:space="0" w:color="auto"/>
              <w:right w:val="single" w:sz="6" w:space="0" w:color="auto"/>
            </w:tcBorders>
          </w:tcPr>
          <w:p w14:paraId="65443552"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8.9%</w:t>
            </w:r>
          </w:p>
        </w:tc>
        <w:tc>
          <w:tcPr>
            <w:tcW w:w="532" w:type="pct"/>
            <w:tcBorders>
              <w:top w:val="single" w:sz="6" w:space="0" w:color="auto"/>
              <w:left w:val="single" w:sz="6" w:space="0" w:color="auto"/>
              <w:bottom w:val="single" w:sz="6" w:space="0" w:color="auto"/>
              <w:right w:val="single" w:sz="6" w:space="0" w:color="auto"/>
            </w:tcBorders>
          </w:tcPr>
          <w:p w14:paraId="04BE87A0"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8.1%</w:t>
            </w:r>
          </w:p>
        </w:tc>
        <w:tc>
          <w:tcPr>
            <w:tcW w:w="531" w:type="pct"/>
            <w:tcBorders>
              <w:top w:val="single" w:sz="6" w:space="0" w:color="auto"/>
              <w:left w:val="single" w:sz="6" w:space="0" w:color="auto"/>
              <w:bottom w:val="single" w:sz="6" w:space="0" w:color="auto"/>
              <w:right w:val="single" w:sz="6" w:space="0" w:color="auto"/>
            </w:tcBorders>
          </w:tcPr>
          <w:p w14:paraId="1C65A9C4"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10.6%</w:t>
            </w:r>
          </w:p>
        </w:tc>
        <w:tc>
          <w:tcPr>
            <w:tcW w:w="531" w:type="pct"/>
            <w:tcBorders>
              <w:top w:val="single" w:sz="6" w:space="0" w:color="auto"/>
              <w:left w:val="single" w:sz="6" w:space="0" w:color="auto"/>
              <w:bottom w:val="single" w:sz="6" w:space="0" w:color="auto"/>
              <w:right w:val="single" w:sz="6" w:space="0" w:color="auto"/>
            </w:tcBorders>
          </w:tcPr>
          <w:p w14:paraId="032E973A"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8.4%</w:t>
            </w:r>
          </w:p>
        </w:tc>
      </w:tr>
      <w:tr w:rsidR="005C26A7" w:rsidRPr="00C942D2" w14:paraId="33B6C55C" w14:textId="77777777" w:rsidTr="00B328AC">
        <w:trPr>
          <w:trHeight w:val="290"/>
        </w:trPr>
        <w:tc>
          <w:tcPr>
            <w:tcW w:w="748" w:type="pct"/>
            <w:tcBorders>
              <w:top w:val="single" w:sz="6" w:space="0" w:color="auto"/>
              <w:left w:val="single" w:sz="6" w:space="0" w:color="auto"/>
              <w:bottom w:val="single" w:sz="6" w:space="0" w:color="auto"/>
              <w:right w:val="single" w:sz="6" w:space="0" w:color="auto"/>
            </w:tcBorders>
          </w:tcPr>
          <w:p w14:paraId="2E4A1E77" w14:textId="77777777" w:rsidR="005C26A7" w:rsidRPr="00C942D2" w:rsidRDefault="005C26A7">
            <w:pPr>
              <w:autoSpaceDE w:val="0"/>
              <w:autoSpaceDN w:val="0"/>
              <w:adjustRightInd w:val="0"/>
              <w:spacing w:after="0" w:line="240" w:lineRule="auto"/>
              <w:rPr>
                <w:rFonts w:cs="Times New Roman"/>
                <w:color w:val="000000"/>
              </w:rPr>
            </w:pPr>
            <w:r w:rsidRPr="00C942D2">
              <w:rPr>
                <w:rFonts w:cs="Times New Roman"/>
                <w:color w:val="000000"/>
              </w:rPr>
              <w:t>Tocilizumab</w:t>
            </w:r>
          </w:p>
        </w:tc>
        <w:tc>
          <w:tcPr>
            <w:tcW w:w="532" w:type="pct"/>
            <w:tcBorders>
              <w:top w:val="single" w:sz="6" w:space="0" w:color="auto"/>
              <w:left w:val="single" w:sz="6" w:space="0" w:color="auto"/>
              <w:bottom w:val="single" w:sz="6" w:space="0" w:color="auto"/>
              <w:right w:val="single" w:sz="6" w:space="0" w:color="auto"/>
            </w:tcBorders>
          </w:tcPr>
          <w:p w14:paraId="6C7F7E5D"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11.6%</w:t>
            </w:r>
          </w:p>
        </w:tc>
        <w:tc>
          <w:tcPr>
            <w:tcW w:w="531" w:type="pct"/>
            <w:tcBorders>
              <w:top w:val="single" w:sz="6" w:space="0" w:color="auto"/>
              <w:left w:val="single" w:sz="6" w:space="0" w:color="auto"/>
              <w:bottom w:val="single" w:sz="6" w:space="0" w:color="auto"/>
              <w:right w:val="single" w:sz="6" w:space="0" w:color="auto"/>
            </w:tcBorders>
          </w:tcPr>
          <w:p w14:paraId="721FAC65"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11.4%</w:t>
            </w:r>
          </w:p>
        </w:tc>
        <w:tc>
          <w:tcPr>
            <w:tcW w:w="531" w:type="pct"/>
            <w:tcBorders>
              <w:top w:val="single" w:sz="6" w:space="0" w:color="auto"/>
              <w:left w:val="single" w:sz="6" w:space="0" w:color="auto"/>
              <w:bottom w:val="single" w:sz="6" w:space="0" w:color="auto"/>
              <w:right w:val="single" w:sz="6" w:space="0" w:color="auto"/>
            </w:tcBorders>
          </w:tcPr>
          <w:p w14:paraId="44258D36"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11.6%</w:t>
            </w:r>
          </w:p>
        </w:tc>
        <w:tc>
          <w:tcPr>
            <w:tcW w:w="531" w:type="pct"/>
            <w:tcBorders>
              <w:top w:val="single" w:sz="6" w:space="0" w:color="auto"/>
              <w:left w:val="single" w:sz="6" w:space="0" w:color="auto"/>
              <w:bottom w:val="single" w:sz="6" w:space="0" w:color="auto"/>
              <w:right w:val="single" w:sz="6" w:space="0" w:color="auto"/>
            </w:tcBorders>
          </w:tcPr>
          <w:p w14:paraId="6FA72775"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12.7%</w:t>
            </w:r>
          </w:p>
        </w:tc>
        <w:tc>
          <w:tcPr>
            <w:tcW w:w="532" w:type="pct"/>
            <w:tcBorders>
              <w:top w:val="single" w:sz="6" w:space="0" w:color="auto"/>
              <w:left w:val="single" w:sz="6" w:space="0" w:color="auto"/>
              <w:bottom w:val="single" w:sz="6" w:space="0" w:color="auto"/>
              <w:right w:val="single" w:sz="6" w:space="0" w:color="auto"/>
            </w:tcBorders>
          </w:tcPr>
          <w:p w14:paraId="7AA1A158"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12.7%</w:t>
            </w:r>
          </w:p>
        </w:tc>
        <w:tc>
          <w:tcPr>
            <w:tcW w:w="532" w:type="pct"/>
            <w:tcBorders>
              <w:top w:val="single" w:sz="6" w:space="0" w:color="auto"/>
              <w:left w:val="single" w:sz="6" w:space="0" w:color="auto"/>
              <w:bottom w:val="single" w:sz="6" w:space="0" w:color="auto"/>
              <w:right w:val="single" w:sz="6" w:space="0" w:color="auto"/>
            </w:tcBorders>
          </w:tcPr>
          <w:p w14:paraId="25B7B843"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15.8%</w:t>
            </w:r>
          </w:p>
        </w:tc>
        <w:tc>
          <w:tcPr>
            <w:tcW w:w="531" w:type="pct"/>
            <w:tcBorders>
              <w:top w:val="single" w:sz="6" w:space="0" w:color="auto"/>
              <w:left w:val="single" w:sz="6" w:space="0" w:color="auto"/>
              <w:bottom w:val="single" w:sz="6" w:space="0" w:color="auto"/>
              <w:right w:val="single" w:sz="6" w:space="0" w:color="auto"/>
            </w:tcBorders>
          </w:tcPr>
          <w:p w14:paraId="1424AF98"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11.1%</w:t>
            </w:r>
          </w:p>
        </w:tc>
        <w:tc>
          <w:tcPr>
            <w:tcW w:w="531" w:type="pct"/>
            <w:tcBorders>
              <w:top w:val="single" w:sz="6" w:space="0" w:color="auto"/>
              <w:left w:val="single" w:sz="6" w:space="0" w:color="auto"/>
              <w:bottom w:val="single" w:sz="6" w:space="0" w:color="auto"/>
              <w:right w:val="single" w:sz="6" w:space="0" w:color="auto"/>
            </w:tcBorders>
          </w:tcPr>
          <w:p w14:paraId="5E71181C"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9.1%</w:t>
            </w:r>
          </w:p>
        </w:tc>
      </w:tr>
      <w:tr w:rsidR="005C26A7" w:rsidRPr="00C942D2" w14:paraId="4D364BA3" w14:textId="77777777" w:rsidTr="00B328AC">
        <w:trPr>
          <w:trHeight w:val="290"/>
        </w:trPr>
        <w:tc>
          <w:tcPr>
            <w:tcW w:w="748" w:type="pct"/>
            <w:tcBorders>
              <w:top w:val="single" w:sz="6" w:space="0" w:color="auto"/>
              <w:left w:val="single" w:sz="6" w:space="0" w:color="auto"/>
              <w:bottom w:val="single" w:sz="6" w:space="0" w:color="auto"/>
              <w:right w:val="single" w:sz="6" w:space="0" w:color="auto"/>
            </w:tcBorders>
          </w:tcPr>
          <w:p w14:paraId="05BE3670" w14:textId="77777777" w:rsidR="005C26A7" w:rsidRPr="00C942D2" w:rsidRDefault="005C26A7">
            <w:pPr>
              <w:autoSpaceDE w:val="0"/>
              <w:autoSpaceDN w:val="0"/>
              <w:adjustRightInd w:val="0"/>
              <w:spacing w:after="0" w:line="240" w:lineRule="auto"/>
              <w:jc w:val="right"/>
              <w:rPr>
                <w:rFonts w:cs="Times New Roman"/>
                <w:color w:val="000000"/>
              </w:rPr>
            </w:pPr>
          </w:p>
        </w:tc>
        <w:tc>
          <w:tcPr>
            <w:tcW w:w="532" w:type="pct"/>
            <w:tcBorders>
              <w:top w:val="single" w:sz="6" w:space="0" w:color="auto"/>
              <w:left w:val="single" w:sz="6" w:space="0" w:color="auto"/>
              <w:bottom w:val="single" w:sz="6" w:space="0" w:color="auto"/>
              <w:right w:val="single" w:sz="6" w:space="0" w:color="auto"/>
            </w:tcBorders>
          </w:tcPr>
          <w:p w14:paraId="6D3B1C42" w14:textId="77777777" w:rsidR="005C26A7" w:rsidRPr="00C942D2" w:rsidRDefault="005C26A7">
            <w:pPr>
              <w:autoSpaceDE w:val="0"/>
              <w:autoSpaceDN w:val="0"/>
              <w:adjustRightInd w:val="0"/>
              <w:spacing w:after="0" w:line="240" w:lineRule="auto"/>
              <w:jc w:val="right"/>
              <w:rPr>
                <w:rFonts w:cs="Times New Roman"/>
                <w:color w:val="000000"/>
              </w:rPr>
            </w:pPr>
          </w:p>
        </w:tc>
        <w:tc>
          <w:tcPr>
            <w:tcW w:w="531" w:type="pct"/>
            <w:tcBorders>
              <w:top w:val="single" w:sz="6" w:space="0" w:color="auto"/>
              <w:left w:val="single" w:sz="6" w:space="0" w:color="auto"/>
              <w:bottom w:val="single" w:sz="6" w:space="0" w:color="auto"/>
              <w:right w:val="nil"/>
            </w:tcBorders>
          </w:tcPr>
          <w:p w14:paraId="0FB80B50" w14:textId="77777777" w:rsidR="005C26A7" w:rsidRPr="00C942D2" w:rsidRDefault="005C26A7">
            <w:pPr>
              <w:autoSpaceDE w:val="0"/>
              <w:autoSpaceDN w:val="0"/>
              <w:adjustRightInd w:val="0"/>
              <w:spacing w:after="0" w:line="240" w:lineRule="auto"/>
              <w:jc w:val="right"/>
              <w:rPr>
                <w:rFonts w:cs="Times New Roman"/>
                <w:color w:val="000000"/>
              </w:rPr>
            </w:pPr>
          </w:p>
        </w:tc>
        <w:tc>
          <w:tcPr>
            <w:tcW w:w="531" w:type="pct"/>
            <w:tcBorders>
              <w:top w:val="single" w:sz="6" w:space="0" w:color="auto"/>
              <w:left w:val="single" w:sz="6" w:space="0" w:color="auto"/>
              <w:bottom w:val="single" w:sz="6" w:space="0" w:color="auto"/>
              <w:right w:val="single" w:sz="6" w:space="0" w:color="auto"/>
            </w:tcBorders>
          </w:tcPr>
          <w:p w14:paraId="2296AEF1" w14:textId="77777777" w:rsidR="005C26A7" w:rsidRPr="00C942D2" w:rsidRDefault="005C26A7">
            <w:pPr>
              <w:autoSpaceDE w:val="0"/>
              <w:autoSpaceDN w:val="0"/>
              <w:adjustRightInd w:val="0"/>
              <w:spacing w:after="0" w:line="240" w:lineRule="auto"/>
              <w:jc w:val="right"/>
              <w:rPr>
                <w:rFonts w:cs="Times New Roman"/>
                <w:color w:val="000000"/>
              </w:rPr>
            </w:pPr>
          </w:p>
        </w:tc>
        <w:tc>
          <w:tcPr>
            <w:tcW w:w="531" w:type="pct"/>
            <w:tcBorders>
              <w:top w:val="single" w:sz="6" w:space="0" w:color="auto"/>
              <w:left w:val="single" w:sz="6" w:space="0" w:color="auto"/>
              <w:bottom w:val="single" w:sz="6" w:space="0" w:color="auto"/>
              <w:right w:val="single" w:sz="6" w:space="0" w:color="auto"/>
            </w:tcBorders>
          </w:tcPr>
          <w:p w14:paraId="09C213D8" w14:textId="77777777" w:rsidR="005C26A7" w:rsidRPr="00C942D2" w:rsidRDefault="005C26A7">
            <w:pPr>
              <w:autoSpaceDE w:val="0"/>
              <w:autoSpaceDN w:val="0"/>
              <w:adjustRightInd w:val="0"/>
              <w:spacing w:after="0" w:line="240" w:lineRule="auto"/>
              <w:jc w:val="right"/>
              <w:rPr>
                <w:rFonts w:cs="Times New Roman"/>
                <w:color w:val="000000"/>
              </w:rPr>
            </w:pPr>
          </w:p>
        </w:tc>
        <w:tc>
          <w:tcPr>
            <w:tcW w:w="532" w:type="pct"/>
            <w:tcBorders>
              <w:top w:val="single" w:sz="6" w:space="0" w:color="auto"/>
              <w:left w:val="single" w:sz="6" w:space="0" w:color="auto"/>
              <w:bottom w:val="single" w:sz="6" w:space="0" w:color="auto"/>
              <w:right w:val="single" w:sz="6" w:space="0" w:color="auto"/>
            </w:tcBorders>
          </w:tcPr>
          <w:p w14:paraId="757FF319" w14:textId="77777777" w:rsidR="005C26A7" w:rsidRPr="00C942D2" w:rsidRDefault="005C26A7">
            <w:pPr>
              <w:autoSpaceDE w:val="0"/>
              <w:autoSpaceDN w:val="0"/>
              <w:adjustRightInd w:val="0"/>
              <w:spacing w:after="0" w:line="240" w:lineRule="auto"/>
              <w:jc w:val="right"/>
              <w:rPr>
                <w:rFonts w:cs="Times New Roman"/>
                <w:color w:val="000000"/>
              </w:rPr>
            </w:pPr>
          </w:p>
        </w:tc>
        <w:tc>
          <w:tcPr>
            <w:tcW w:w="532" w:type="pct"/>
            <w:tcBorders>
              <w:top w:val="single" w:sz="6" w:space="0" w:color="auto"/>
              <w:left w:val="single" w:sz="6" w:space="0" w:color="auto"/>
              <w:bottom w:val="single" w:sz="6" w:space="0" w:color="auto"/>
              <w:right w:val="single" w:sz="6" w:space="0" w:color="auto"/>
            </w:tcBorders>
          </w:tcPr>
          <w:p w14:paraId="489DF7AC" w14:textId="77777777" w:rsidR="005C26A7" w:rsidRPr="00C942D2" w:rsidRDefault="005C26A7">
            <w:pPr>
              <w:autoSpaceDE w:val="0"/>
              <w:autoSpaceDN w:val="0"/>
              <w:adjustRightInd w:val="0"/>
              <w:spacing w:after="0" w:line="240" w:lineRule="auto"/>
              <w:jc w:val="right"/>
              <w:rPr>
                <w:rFonts w:cs="Times New Roman"/>
                <w:color w:val="000000"/>
              </w:rPr>
            </w:pPr>
          </w:p>
        </w:tc>
        <w:tc>
          <w:tcPr>
            <w:tcW w:w="531" w:type="pct"/>
            <w:tcBorders>
              <w:top w:val="single" w:sz="6" w:space="0" w:color="auto"/>
              <w:left w:val="single" w:sz="6" w:space="0" w:color="auto"/>
              <w:bottom w:val="single" w:sz="6" w:space="0" w:color="auto"/>
              <w:right w:val="single" w:sz="6" w:space="0" w:color="auto"/>
            </w:tcBorders>
          </w:tcPr>
          <w:p w14:paraId="6F336968" w14:textId="77777777" w:rsidR="005C26A7" w:rsidRPr="00C942D2" w:rsidRDefault="005C26A7">
            <w:pPr>
              <w:autoSpaceDE w:val="0"/>
              <w:autoSpaceDN w:val="0"/>
              <w:adjustRightInd w:val="0"/>
              <w:spacing w:after="0" w:line="240" w:lineRule="auto"/>
              <w:jc w:val="right"/>
              <w:rPr>
                <w:rFonts w:cs="Times New Roman"/>
                <w:color w:val="000000"/>
              </w:rPr>
            </w:pPr>
          </w:p>
        </w:tc>
        <w:tc>
          <w:tcPr>
            <w:tcW w:w="531" w:type="pct"/>
            <w:tcBorders>
              <w:top w:val="single" w:sz="6" w:space="0" w:color="auto"/>
              <w:left w:val="single" w:sz="6" w:space="0" w:color="auto"/>
              <w:bottom w:val="single" w:sz="6" w:space="0" w:color="auto"/>
              <w:right w:val="single" w:sz="6" w:space="0" w:color="auto"/>
            </w:tcBorders>
          </w:tcPr>
          <w:p w14:paraId="225FB883" w14:textId="77777777" w:rsidR="005C26A7" w:rsidRPr="00C942D2" w:rsidRDefault="005C26A7">
            <w:pPr>
              <w:autoSpaceDE w:val="0"/>
              <w:autoSpaceDN w:val="0"/>
              <w:adjustRightInd w:val="0"/>
              <w:spacing w:after="0" w:line="240" w:lineRule="auto"/>
              <w:jc w:val="right"/>
              <w:rPr>
                <w:rFonts w:cs="Times New Roman"/>
                <w:color w:val="000000"/>
              </w:rPr>
            </w:pPr>
          </w:p>
        </w:tc>
      </w:tr>
      <w:tr w:rsidR="005C26A7" w:rsidRPr="00C942D2" w14:paraId="5ADD1484" w14:textId="77777777" w:rsidTr="00B328AC">
        <w:trPr>
          <w:trHeight w:val="290"/>
        </w:trPr>
        <w:tc>
          <w:tcPr>
            <w:tcW w:w="748" w:type="pct"/>
            <w:tcBorders>
              <w:top w:val="single" w:sz="6" w:space="0" w:color="auto"/>
              <w:left w:val="single" w:sz="6" w:space="0" w:color="auto"/>
              <w:bottom w:val="single" w:sz="6" w:space="0" w:color="auto"/>
              <w:right w:val="single" w:sz="6" w:space="0" w:color="auto"/>
            </w:tcBorders>
          </w:tcPr>
          <w:p w14:paraId="37008215" w14:textId="69F11290" w:rsidR="005C26A7" w:rsidRPr="00C942D2" w:rsidRDefault="005C26A7">
            <w:pPr>
              <w:autoSpaceDE w:val="0"/>
              <w:autoSpaceDN w:val="0"/>
              <w:adjustRightInd w:val="0"/>
              <w:spacing w:after="0" w:line="240" w:lineRule="auto"/>
              <w:rPr>
                <w:rFonts w:cs="Times New Roman"/>
                <w:b/>
                <w:bCs/>
                <w:color w:val="000000"/>
              </w:rPr>
            </w:pPr>
            <w:r w:rsidRPr="00C942D2">
              <w:rPr>
                <w:rFonts w:cs="Times New Roman"/>
                <w:b/>
                <w:bCs/>
                <w:color w:val="000000"/>
              </w:rPr>
              <w:t>IMV at baseline</w:t>
            </w:r>
          </w:p>
        </w:tc>
        <w:tc>
          <w:tcPr>
            <w:tcW w:w="532" w:type="pct"/>
            <w:tcBorders>
              <w:top w:val="single" w:sz="6" w:space="0" w:color="auto"/>
              <w:left w:val="single" w:sz="6" w:space="0" w:color="auto"/>
              <w:bottom w:val="single" w:sz="6" w:space="0" w:color="auto"/>
              <w:right w:val="single" w:sz="6" w:space="0" w:color="auto"/>
            </w:tcBorders>
          </w:tcPr>
          <w:p w14:paraId="298B3F9D" w14:textId="7C567053" w:rsidR="005C26A7" w:rsidRPr="00C942D2" w:rsidRDefault="00DD12A6">
            <w:pPr>
              <w:autoSpaceDE w:val="0"/>
              <w:autoSpaceDN w:val="0"/>
              <w:adjustRightInd w:val="0"/>
              <w:spacing w:after="0" w:line="240" w:lineRule="auto"/>
              <w:jc w:val="right"/>
              <w:rPr>
                <w:rFonts w:cs="Times New Roman"/>
                <w:b/>
                <w:bCs/>
                <w:color w:val="000000"/>
              </w:rPr>
            </w:pPr>
            <w:r w:rsidRPr="00C942D2">
              <w:rPr>
                <w:rFonts w:cs="Times New Roman"/>
                <w:b/>
                <w:bCs/>
                <w:color w:val="000000"/>
              </w:rPr>
              <w:t>n=</w:t>
            </w:r>
            <w:r w:rsidR="005C26A7" w:rsidRPr="00C942D2">
              <w:rPr>
                <w:rFonts w:cs="Times New Roman"/>
                <w:b/>
                <w:bCs/>
                <w:color w:val="000000"/>
              </w:rPr>
              <w:t>12598</w:t>
            </w:r>
          </w:p>
        </w:tc>
        <w:tc>
          <w:tcPr>
            <w:tcW w:w="531" w:type="pct"/>
            <w:tcBorders>
              <w:top w:val="single" w:sz="6" w:space="0" w:color="auto"/>
              <w:left w:val="single" w:sz="6" w:space="0" w:color="auto"/>
              <w:bottom w:val="single" w:sz="6" w:space="0" w:color="auto"/>
              <w:right w:val="single" w:sz="6" w:space="0" w:color="auto"/>
            </w:tcBorders>
          </w:tcPr>
          <w:p w14:paraId="5E1437A9" w14:textId="389A8AD9" w:rsidR="005C26A7" w:rsidRPr="00C942D2" w:rsidRDefault="00DD12A6">
            <w:pPr>
              <w:autoSpaceDE w:val="0"/>
              <w:autoSpaceDN w:val="0"/>
              <w:adjustRightInd w:val="0"/>
              <w:spacing w:after="0" w:line="240" w:lineRule="auto"/>
              <w:jc w:val="right"/>
              <w:rPr>
                <w:rFonts w:cs="Times New Roman"/>
                <w:b/>
                <w:bCs/>
                <w:color w:val="000000"/>
              </w:rPr>
            </w:pPr>
            <w:r w:rsidRPr="00C942D2">
              <w:rPr>
                <w:rFonts w:cs="Times New Roman"/>
                <w:b/>
                <w:bCs/>
                <w:color w:val="000000"/>
              </w:rPr>
              <w:t>n=</w:t>
            </w:r>
            <w:r w:rsidR="005C26A7" w:rsidRPr="00C942D2">
              <w:rPr>
                <w:rFonts w:cs="Times New Roman"/>
                <w:b/>
                <w:bCs/>
                <w:color w:val="000000"/>
              </w:rPr>
              <w:t>8259</w:t>
            </w:r>
          </w:p>
        </w:tc>
        <w:tc>
          <w:tcPr>
            <w:tcW w:w="531" w:type="pct"/>
            <w:tcBorders>
              <w:top w:val="single" w:sz="6" w:space="0" w:color="auto"/>
              <w:left w:val="single" w:sz="6" w:space="0" w:color="auto"/>
              <w:bottom w:val="single" w:sz="6" w:space="0" w:color="auto"/>
              <w:right w:val="single" w:sz="6" w:space="0" w:color="auto"/>
            </w:tcBorders>
          </w:tcPr>
          <w:p w14:paraId="48A82F20" w14:textId="321C62B5" w:rsidR="005C26A7" w:rsidRPr="00C942D2" w:rsidRDefault="00DD12A6">
            <w:pPr>
              <w:autoSpaceDE w:val="0"/>
              <w:autoSpaceDN w:val="0"/>
              <w:adjustRightInd w:val="0"/>
              <w:spacing w:after="0" w:line="240" w:lineRule="auto"/>
              <w:jc w:val="right"/>
              <w:rPr>
                <w:rFonts w:cs="Times New Roman"/>
                <w:b/>
                <w:bCs/>
                <w:color w:val="000000"/>
              </w:rPr>
            </w:pPr>
            <w:r w:rsidRPr="00C942D2">
              <w:rPr>
                <w:rFonts w:cs="Times New Roman"/>
                <w:b/>
                <w:bCs/>
                <w:color w:val="000000"/>
              </w:rPr>
              <w:t>n=</w:t>
            </w:r>
            <w:r w:rsidR="005C26A7" w:rsidRPr="00C942D2">
              <w:rPr>
                <w:rFonts w:cs="Times New Roman"/>
                <w:b/>
                <w:bCs/>
                <w:color w:val="000000"/>
              </w:rPr>
              <w:t>2252</w:t>
            </w:r>
          </w:p>
        </w:tc>
        <w:tc>
          <w:tcPr>
            <w:tcW w:w="531" w:type="pct"/>
            <w:tcBorders>
              <w:top w:val="single" w:sz="6" w:space="0" w:color="auto"/>
              <w:left w:val="single" w:sz="6" w:space="0" w:color="auto"/>
              <w:bottom w:val="single" w:sz="6" w:space="0" w:color="auto"/>
              <w:right w:val="single" w:sz="6" w:space="0" w:color="auto"/>
            </w:tcBorders>
          </w:tcPr>
          <w:p w14:paraId="7724CB91" w14:textId="4E680C40" w:rsidR="005C26A7" w:rsidRPr="00C942D2" w:rsidRDefault="00DD12A6">
            <w:pPr>
              <w:autoSpaceDE w:val="0"/>
              <w:autoSpaceDN w:val="0"/>
              <w:adjustRightInd w:val="0"/>
              <w:spacing w:after="0" w:line="240" w:lineRule="auto"/>
              <w:jc w:val="right"/>
              <w:rPr>
                <w:rFonts w:cs="Times New Roman"/>
                <w:b/>
                <w:bCs/>
                <w:color w:val="000000"/>
              </w:rPr>
            </w:pPr>
            <w:r w:rsidRPr="00C942D2">
              <w:rPr>
                <w:rFonts w:cs="Times New Roman"/>
                <w:b/>
                <w:bCs/>
                <w:color w:val="000000"/>
              </w:rPr>
              <w:t>n=</w:t>
            </w:r>
            <w:r w:rsidR="005C26A7" w:rsidRPr="00C942D2">
              <w:rPr>
                <w:rFonts w:cs="Times New Roman"/>
                <w:b/>
                <w:bCs/>
                <w:color w:val="000000"/>
              </w:rPr>
              <w:t>305</w:t>
            </w:r>
          </w:p>
        </w:tc>
        <w:tc>
          <w:tcPr>
            <w:tcW w:w="532" w:type="pct"/>
            <w:tcBorders>
              <w:top w:val="single" w:sz="6" w:space="0" w:color="auto"/>
              <w:left w:val="single" w:sz="6" w:space="0" w:color="auto"/>
              <w:bottom w:val="single" w:sz="6" w:space="0" w:color="auto"/>
              <w:right w:val="single" w:sz="6" w:space="0" w:color="auto"/>
            </w:tcBorders>
          </w:tcPr>
          <w:p w14:paraId="59A27DEC" w14:textId="1A966806" w:rsidR="005C26A7" w:rsidRPr="00C942D2" w:rsidRDefault="00DD12A6">
            <w:pPr>
              <w:autoSpaceDE w:val="0"/>
              <w:autoSpaceDN w:val="0"/>
              <w:adjustRightInd w:val="0"/>
              <w:spacing w:after="0" w:line="240" w:lineRule="auto"/>
              <w:jc w:val="right"/>
              <w:rPr>
                <w:rFonts w:cs="Times New Roman"/>
                <w:b/>
                <w:bCs/>
                <w:color w:val="000000"/>
              </w:rPr>
            </w:pPr>
            <w:r w:rsidRPr="00C942D2">
              <w:rPr>
                <w:rFonts w:cs="Times New Roman"/>
                <w:b/>
                <w:bCs/>
                <w:color w:val="000000"/>
              </w:rPr>
              <w:t>n=</w:t>
            </w:r>
            <w:r w:rsidR="005C26A7" w:rsidRPr="00C942D2">
              <w:rPr>
                <w:rFonts w:cs="Times New Roman"/>
                <w:b/>
                <w:bCs/>
                <w:color w:val="000000"/>
              </w:rPr>
              <w:t>1782</w:t>
            </w:r>
          </w:p>
        </w:tc>
        <w:tc>
          <w:tcPr>
            <w:tcW w:w="532" w:type="pct"/>
            <w:tcBorders>
              <w:top w:val="single" w:sz="6" w:space="0" w:color="auto"/>
              <w:left w:val="single" w:sz="6" w:space="0" w:color="auto"/>
              <w:bottom w:val="single" w:sz="6" w:space="0" w:color="auto"/>
              <w:right w:val="single" w:sz="6" w:space="0" w:color="auto"/>
            </w:tcBorders>
          </w:tcPr>
          <w:p w14:paraId="49C5B780" w14:textId="775B93D0" w:rsidR="005C26A7" w:rsidRPr="00C942D2" w:rsidRDefault="00DD12A6">
            <w:pPr>
              <w:autoSpaceDE w:val="0"/>
              <w:autoSpaceDN w:val="0"/>
              <w:adjustRightInd w:val="0"/>
              <w:spacing w:after="0" w:line="240" w:lineRule="auto"/>
              <w:jc w:val="right"/>
              <w:rPr>
                <w:rFonts w:cs="Times New Roman"/>
                <w:b/>
                <w:bCs/>
                <w:color w:val="000000"/>
              </w:rPr>
            </w:pPr>
            <w:r w:rsidRPr="00C942D2">
              <w:rPr>
                <w:rFonts w:cs="Times New Roman"/>
                <w:b/>
                <w:bCs/>
                <w:color w:val="000000"/>
              </w:rPr>
              <w:t>n=</w:t>
            </w:r>
            <w:r w:rsidR="005C26A7" w:rsidRPr="00C942D2">
              <w:rPr>
                <w:rFonts w:cs="Times New Roman"/>
                <w:b/>
                <w:bCs/>
                <w:color w:val="000000"/>
              </w:rPr>
              <w:t>2119</w:t>
            </w:r>
          </w:p>
        </w:tc>
        <w:tc>
          <w:tcPr>
            <w:tcW w:w="531" w:type="pct"/>
            <w:tcBorders>
              <w:top w:val="single" w:sz="6" w:space="0" w:color="auto"/>
              <w:left w:val="single" w:sz="6" w:space="0" w:color="auto"/>
              <w:bottom w:val="single" w:sz="6" w:space="0" w:color="auto"/>
              <w:right w:val="single" w:sz="6" w:space="0" w:color="auto"/>
            </w:tcBorders>
          </w:tcPr>
          <w:p w14:paraId="411D9180" w14:textId="04C68067" w:rsidR="005C26A7" w:rsidRPr="00C942D2" w:rsidRDefault="00DD12A6">
            <w:pPr>
              <w:autoSpaceDE w:val="0"/>
              <w:autoSpaceDN w:val="0"/>
              <w:adjustRightInd w:val="0"/>
              <w:spacing w:after="0" w:line="240" w:lineRule="auto"/>
              <w:jc w:val="right"/>
              <w:rPr>
                <w:rFonts w:cs="Times New Roman"/>
                <w:b/>
                <w:bCs/>
                <w:color w:val="000000"/>
              </w:rPr>
            </w:pPr>
            <w:r w:rsidRPr="00C942D2">
              <w:rPr>
                <w:rFonts w:cs="Times New Roman"/>
                <w:b/>
                <w:bCs/>
                <w:color w:val="000000"/>
              </w:rPr>
              <w:t>n=</w:t>
            </w:r>
            <w:r w:rsidR="005C26A7" w:rsidRPr="00C942D2">
              <w:rPr>
                <w:rFonts w:cs="Times New Roman"/>
                <w:b/>
                <w:bCs/>
                <w:color w:val="000000"/>
              </w:rPr>
              <w:t>9044</w:t>
            </w:r>
          </w:p>
        </w:tc>
        <w:tc>
          <w:tcPr>
            <w:tcW w:w="531" w:type="pct"/>
            <w:tcBorders>
              <w:top w:val="single" w:sz="6" w:space="0" w:color="auto"/>
              <w:left w:val="single" w:sz="6" w:space="0" w:color="auto"/>
              <w:bottom w:val="single" w:sz="6" w:space="0" w:color="auto"/>
              <w:right w:val="single" w:sz="6" w:space="0" w:color="auto"/>
            </w:tcBorders>
          </w:tcPr>
          <w:p w14:paraId="2663B9D6" w14:textId="7015829C" w:rsidR="005C26A7" w:rsidRPr="00C942D2" w:rsidRDefault="00DD12A6">
            <w:pPr>
              <w:autoSpaceDE w:val="0"/>
              <w:autoSpaceDN w:val="0"/>
              <w:adjustRightInd w:val="0"/>
              <w:spacing w:after="0" w:line="240" w:lineRule="auto"/>
              <w:jc w:val="right"/>
              <w:rPr>
                <w:rFonts w:cs="Times New Roman"/>
                <w:b/>
                <w:bCs/>
                <w:color w:val="000000"/>
              </w:rPr>
            </w:pPr>
            <w:r w:rsidRPr="00C942D2">
              <w:rPr>
                <w:rFonts w:cs="Times New Roman"/>
                <w:b/>
                <w:bCs/>
                <w:color w:val="000000"/>
              </w:rPr>
              <w:t>n=</w:t>
            </w:r>
            <w:r w:rsidR="005C26A7" w:rsidRPr="00C942D2">
              <w:rPr>
                <w:rFonts w:cs="Times New Roman"/>
                <w:b/>
                <w:bCs/>
                <w:color w:val="000000"/>
              </w:rPr>
              <w:t>1435</w:t>
            </w:r>
          </w:p>
        </w:tc>
      </w:tr>
      <w:tr w:rsidR="005C26A7" w:rsidRPr="00C942D2" w14:paraId="4213D433" w14:textId="77777777" w:rsidTr="00B328AC">
        <w:trPr>
          <w:trHeight w:val="581"/>
        </w:trPr>
        <w:tc>
          <w:tcPr>
            <w:tcW w:w="748" w:type="pct"/>
            <w:tcBorders>
              <w:top w:val="single" w:sz="6" w:space="0" w:color="auto"/>
              <w:left w:val="single" w:sz="6" w:space="0" w:color="auto"/>
              <w:bottom w:val="single" w:sz="6" w:space="0" w:color="auto"/>
              <w:right w:val="single" w:sz="6" w:space="0" w:color="auto"/>
            </w:tcBorders>
          </w:tcPr>
          <w:p w14:paraId="6E68FA9F" w14:textId="77777777" w:rsidR="005C26A7" w:rsidRPr="00C942D2" w:rsidRDefault="005C26A7">
            <w:pPr>
              <w:autoSpaceDE w:val="0"/>
              <w:autoSpaceDN w:val="0"/>
              <w:adjustRightInd w:val="0"/>
              <w:spacing w:after="0" w:line="240" w:lineRule="auto"/>
              <w:rPr>
                <w:rFonts w:cs="Times New Roman"/>
                <w:color w:val="000000"/>
              </w:rPr>
            </w:pPr>
            <w:r w:rsidRPr="00C942D2">
              <w:rPr>
                <w:rFonts w:cs="Times New Roman"/>
                <w:color w:val="000000"/>
              </w:rPr>
              <w:t>Any COVID-19 treatment</w:t>
            </w:r>
          </w:p>
        </w:tc>
        <w:tc>
          <w:tcPr>
            <w:tcW w:w="532" w:type="pct"/>
            <w:tcBorders>
              <w:top w:val="single" w:sz="6" w:space="0" w:color="auto"/>
              <w:left w:val="single" w:sz="6" w:space="0" w:color="auto"/>
              <w:bottom w:val="single" w:sz="6" w:space="0" w:color="auto"/>
              <w:right w:val="single" w:sz="6" w:space="0" w:color="auto"/>
            </w:tcBorders>
          </w:tcPr>
          <w:p w14:paraId="4C638A77"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90.5%</w:t>
            </w:r>
          </w:p>
        </w:tc>
        <w:tc>
          <w:tcPr>
            <w:tcW w:w="531" w:type="pct"/>
            <w:tcBorders>
              <w:top w:val="single" w:sz="6" w:space="0" w:color="auto"/>
              <w:left w:val="single" w:sz="6" w:space="0" w:color="auto"/>
              <w:bottom w:val="single" w:sz="6" w:space="0" w:color="auto"/>
              <w:right w:val="single" w:sz="6" w:space="0" w:color="auto"/>
            </w:tcBorders>
          </w:tcPr>
          <w:p w14:paraId="21C3D5DE"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91.2%</w:t>
            </w:r>
          </w:p>
        </w:tc>
        <w:tc>
          <w:tcPr>
            <w:tcW w:w="531" w:type="pct"/>
            <w:tcBorders>
              <w:top w:val="single" w:sz="6" w:space="0" w:color="auto"/>
              <w:left w:val="single" w:sz="6" w:space="0" w:color="auto"/>
              <w:bottom w:val="single" w:sz="6" w:space="0" w:color="auto"/>
              <w:right w:val="single" w:sz="6" w:space="0" w:color="auto"/>
            </w:tcBorders>
          </w:tcPr>
          <w:p w14:paraId="70F068EE"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88.4%</w:t>
            </w:r>
          </w:p>
        </w:tc>
        <w:tc>
          <w:tcPr>
            <w:tcW w:w="531" w:type="pct"/>
            <w:tcBorders>
              <w:top w:val="single" w:sz="6" w:space="0" w:color="auto"/>
              <w:left w:val="single" w:sz="6" w:space="0" w:color="auto"/>
              <w:bottom w:val="single" w:sz="6" w:space="0" w:color="auto"/>
              <w:right w:val="single" w:sz="6" w:space="0" w:color="auto"/>
            </w:tcBorders>
          </w:tcPr>
          <w:p w14:paraId="51F67702"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89.5%</w:t>
            </w:r>
          </w:p>
        </w:tc>
        <w:tc>
          <w:tcPr>
            <w:tcW w:w="532" w:type="pct"/>
            <w:tcBorders>
              <w:top w:val="single" w:sz="6" w:space="0" w:color="auto"/>
              <w:left w:val="single" w:sz="6" w:space="0" w:color="auto"/>
              <w:bottom w:val="single" w:sz="6" w:space="0" w:color="auto"/>
              <w:right w:val="single" w:sz="6" w:space="0" w:color="auto"/>
            </w:tcBorders>
          </w:tcPr>
          <w:p w14:paraId="77406E00"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90.0%</w:t>
            </w:r>
          </w:p>
        </w:tc>
        <w:tc>
          <w:tcPr>
            <w:tcW w:w="532" w:type="pct"/>
            <w:tcBorders>
              <w:top w:val="single" w:sz="6" w:space="0" w:color="auto"/>
              <w:left w:val="single" w:sz="6" w:space="0" w:color="auto"/>
              <w:bottom w:val="single" w:sz="6" w:space="0" w:color="auto"/>
              <w:right w:val="single" w:sz="6" w:space="0" w:color="auto"/>
            </w:tcBorders>
          </w:tcPr>
          <w:p w14:paraId="7DC8F3E0"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89.1%</w:t>
            </w:r>
          </w:p>
        </w:tc>
        <w:tc>
          <w:tcPr>
            <w:tcW w:w="531" w:type="pct"/>
            <w:tcBorders>
              <w:top w:val="single" w:sz="6" w:space="0" w:color="auto"/>
              <w:left w:val="single" w:sz="6" w:space="0" w:color="auto"/>
              <w:bottom w:val="single" w:sz="6" w:space="0" w:color="auto"/>
              <w:right w:val="single" w:sz="6" w:space="0" w:color="auto"/>
            </w:tcBorders>
          </w:tcPr>
          <w:p w14:paraId="2140DE93"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90.9%</w:t>
            </w:r>
          </w:p>
        </w:tc>
        <w:tc>
          <w:tcPr>
            <w:tcW w:w="531" w:type="pct"/>
            <w:tcBorders>
              <w:top w:val="single" w:sz="6" w:space="0" w:color="auto"/>
              <w:left w:val="single" w:sz="6" w:space="0" w:color="auto"/>
              <w:bottom w:val="single" w:sz="6" w:space="0" w:color="auto"/>
              <w:right w:val="single" w:sz="6" w:space="0" w:color="auto"/>
            </w:tcBorders>
          </w:tcPr>
          <w:p w14:paraId="50A76D2A"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89.8%</w:t>
            </w:r>
          </w:p>
        </w:tc>
      </w:tr>
      <w:tr w:rsidR="005C26A7" w:rsidRPr="00C942D2" w14:paraId="1E318EE8" w14:textId="77777777" w:rsidTr="00B328AC">
        <w:trPr>
          <w:trHeight w:val="290"/>
        </w:trPr>
        <w:tc>
          <w:tcPr>
            <w:tcW w:w="748" w:type="pct"/>
            <w:tcBorders>
              <w:top w:val="single" w:sz="6" w:space="0" w:color="auto"/>
              <w:left w:val="single" w:sz="6" w:space="0" w:color="auto"/>
              <w:bottom w:val="single" w:sz="6" w:space="0" w:color="auto"/>
              <w:right w:val="single" w:sz="6" w:space="0" w:color="auto"/>
            </w:tcBorders>
          </w:tcPr>
          <w:p w14:paraId="0DC0909B" w14:textId="77777777" w:rsidR="005C26A7" w:rsidRPr="00C942D2" w:rsidRDefault="005C26A7">
            <w:pPr>
              <w:autoSpaceDE w:val="0"/>
              <w:autoSpaceDN w:val="0"/>
              <w:adjustRightInd w:val="0"/>
              <w:spacing w:after="0" w:line="240" w:lineRule="auto"/>
              <w:rPr>
                <w:rFonts w:cs="Times New Roman"/>
                <w:color w:val="000000"/>
              </w:rPr>
            </w:pPr>
            <w:r w:rsidRPr="00C942D2">
              <w:rPr>
                <w:rFonts w:cs="Times New Roman"/>
                <w:color w:val="000000"/>
              </w:rPr>
              <w:t>Corticosteroids</w:t>
            </w:r>
          </w:p>
        </w:tc>
        <w:tc>
          <w:tcPr>
            <w:tcW w:w="532" w:type="pct"/>
            <w:tcBorders>
              <w:top w:val="single" w:sz="6" w:space="0" w:color="auto"/>
              <w:left w:val="single" w:sz="6" w:space="0" w:color="auto"/>
              <w:bottom w:val="single" w:sz="6" w:space="0" w:color="auto"/>
              <w:right w:val="single" w:sz="6" w:space="0" w:color="auto"/>
            </w:tcBorders>
          </w:tcPr>
          <w:p w14:paraId="2F784940"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87.7%</w:t>
            </w:r>
          </w:p>
        </w:tc>
        <w:tc>
          <w:tcPr>
            <w:tcW w:w="531" w:type="pct"/>
            <w:tcBorders>
              <w:top w:val="single" w:sz="6" w:space="0" w:color="auto"/>
              <w:left w:val="single" w:sz="6" w:space="0" w:color="auto"/>
              <w:bottom w:val="single" w:sz="6" w:space="0" w:color="auto"/>
              <w:right w:val="single" w:sz="6" w:space="0" w:color="auto"/>
            </w:tcBorders>
          </w:tcPr>
          <w:p w14:paraId="349EE5E8"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88.4%</w:t>
            </w:r>
          </w:p>
        </w:tc>
        <w:tc>
          <w:tcPr>
            <w:tcW w:w="531" w:type="pct"/>
            <w:tcBorders>
              <w:top w:val="single" w:sz="6" w:space="0" w:color="auto"/>
              <w:left w:val="single" w:sz="6" w:space="0" w:color="auto"/>
              <w:bottom w:val="single" w:sz="6" w:space="0" w:color="auto"/>
              <w:right w:val="single" w:sz="6" w:space="0" w:color="auto"/>
            </w:tcBorders>
          </w:tcPr>
          <w:p w14:paraId="4EE6BDF6"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86.0%</w:t>
            </w:r>
          </w:p>
        </w:tc>
        <w:tc>
          <w:tcPr>
            <w:tcW w:w="531" w:type="pct"/>
            <w:tcBorders>
              <w:top w:val="single" w:sz="6" w:space="0" w:color="auto"/>
              <w:left w:val="single" w:sz="6" w:space="0" w:color="auto"/>
              <w:bottom w:val="single" w:sz="6" w:space="0" w:color="auto"/>
              <w:right w:val="single" w:sz="6" w:space="0" w:color="auto"/>
            </w:tcBorders>
          </w:tcPr>
          <w:p w14:paraId="0512678E"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87.5%</w:t>
            </w:r>
          </w:p>
        </w:tc>
        <w:tc>
          <w:tcPr>
            <w:tcW w:w="532" w:type="pct"/>
            <w:tcBorders>
              <w:top w:val="single" w:sz="6" w:space="0" w:color="auto"/>
              <w:left w:val="single" w:sz="6" w:space="0" w:color="auto"/>
              <w:bottom w:val="single" w:sz="6" w:space="0" w:color="auto"/>
              <w:right w:val="single" w:sz="6" w:space="0" w:color="auto"/>
            </w:tcBorders>
          </w:tcPr>
          <w:p w14:paraId="2E1B5641"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86.3%</w:t>
            </w:r>
          </w:p>
        </w:tc>
        <w:tc>
          <w:tcPr>
            <w:tcW w:w="532" w:type="pct"/>
            <w:tcBorders>
              <w:top w:val="single" w:sz="6" w:space="0" w:color="auto"/>
              <w:left w:val="single" w:sz="6" w:space="0" w:color="auto"/>
              <w:bottom w:val="single" w:sz="6" w:space="0" w:color="auto"/>
              <w:right w:val="single" w:sz="6" w:space="0" w:color="auto"/>
            </w:tcBorders>
          </w:tcPr>
          <w:p w14:paraId="69C8C0C5"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85.2%</w:t>
            </w:r>
          </w:p>
        </w:tc>
        <w:tc>
          <w:tcPr>
            <w:tcW w:w="531" w:type="pct"/>
            <w:tcBorders>
              <w:top w:val="single" w:sz="6" w:space="0" w:color="auto"/>
              <w:left w:val="single" w:sz="6" w:space="0" w:color="auto"/>
              <w:bottom w:val="single" w:sz="6" w:space="0" w:color="auto"/>
              <w:right w:val="single" w:sz="6" w:space="0" w:color="auto"/>
            </w:tcBorders>
          </w:tcPr>
          <w:p w14:paraId="55983881"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88.3%</w:t>
            </w:r>
          </w:p>
        </w:tc>
        <w:tc>
          <w:tcPr>
            <w:tcW w:w="531" w:type="pct"/>
            <w:tcBorders>
              <w:top w:val="single" w:sz="6" w:space="0" w:color="auto"/>
              <w:left w:val="single" w:sz="6" w:space="0" w:color="auto"/>
              <w:bottom w:val="single" w:sz="6" w:space="0" w:color="auto"/>
              <w:right w:val="single" w:sz="6" w:space="0" w:color="auto"/>
            </w:tcBorders>
          </w:tcPr>
          <w:p w14:paraId="4BBC9F21"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87.5%</w:t>
            </w:r>
          </w:p>
        </w:tc>
      </w:tr>
      <w:tr w:rsidR="005C26A7" w:rsidRPr="00C942D2" w14:paraId="60BCCEA4" w14:textId="77777777" w:rsidTr="00B328AC">
        <w:trPr>
          <w:trHeight w:val="290"/>
        </w:trPr>
        <w:tc>
          <w:tcPr>
            <w:tcW w:w="748" w:type="pct"/>
            <w:tcBorders>
              <w:top w:val="single" w:sz="6" w:space="0" w:color="auto"/>
              <w:left w:val="single" w:sz="6" w:space="0" w:color="auto"/>
              <w:bottom w:val="single" w:sz="6" w:space="0" w:color="auto"/>
              <w:right w:val="single" w:sz="6" w:space="0" w:color="auto"/>
            </w:tcBorders>
          </w:tcPr>
          <w:p w14:paraId="6E440C8E" w14:textId="77777777" w:rsidR="005C26A7" w:rsidRPr="00C942D2" w:rsidRDefault="005C26A7">
            <w:pPr>
              <w:autoSpaceDE w:val="0"/>
              <w:autoSpaceDN w:val="0"/>
              <w:adjustRightInd w:val="0"/>
              <w:spacing w:after="0" w:line="240" w:lineRule="auto"/>
              <w:rPr>
                <w:rFonts w:cs="Times New Roman"/>
                <w:color w:val="000000"/>
              </w:rPr>
            </w:pPr>
            <w:r w:rsidRPr="00C942D2">
              <w:rPr>
                <w:rFonts w:cs="Times New Roman"/>
                <w:color w:val="000000"/>
              </w:rPr>
              <w:t>Remdesivir</w:t>
            </w:r>
          </w:p>
        </w:tc>
        <w:tc>
          <w:tcPr>
            <w:tcW w:w="532" w:type="pct"/>
            <w:tcBorders>
              <w:top w:val="single" w:sz="6" w:space="0" w:color="auto"/>
              <w:left w:val="single" w:sz="6" w:space="0" w:color="auto"/>
              <w:bottom w:val="single" w:sz="6" w:space="0" w:color="auto"/>
              <w:right w:val="single" w:sz="6" w:space="0" w:color="auto"/>
            </w:tcBorders>
          </w:tcPr>
          <w:p w14:paraId="43A29F38"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50.2%</w:t>
            </w:r>
          </w:p>
        </w:tc>
        <w:tc>
          <w:tcPr>
            <w:tcW w:w="531" w:type="pct"/>
            <w:tcBorders>
              <w:top w:val="single" w:sz="6" w:space="0" w:color="auto"/>
              <w:left w:val="single" w:sz="6" w:space="0" w:color="auto"/>
              <w:bottom w:val="single" w:sz="6" w:space="0" w:color="auto"/>
              <w:right w:val="single" w:sz="6" w:space="0" w:color="auto"/>
            </w:tcBorders>
          </w:tcPr>
          <w:p w14:paraId="50C2F618"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51.7%</w:t>
            </w:r>
          </w:p>
        </w:tc>
        <w:tc>
          <w:tcPr>
            <w:tcW w:w="531" w:type="pct"/>
            <w:tcBorders>
              <w:top w:val="single" w:sz="6" w:space="0" w:color="auto"/>
              <w:left w:val="single" w:sz="6" w:space="0" w:color="auto"/>
              <w:bottom w:val="single" w:sz="6" w:space="0" w:color="auto"/>
              <w:right w:val="single" w:sz="6" w:space="0" w:color="auto"/>
            </w:tcBorders>
          </w:tcPr>
          <w:p w14:paraId="6267CCE2"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45.3%</w:t>
            </w:r>
          </w:p>
        </w:tc>
        <w:tc>
          <w:tcPr>
            <w:tcW w:w="531" w:type="pct"/>
            <w:tcBorders>
              <w:top w:val="single" w:sz="6" w:space="0" w:color="auto"/>
              <w:left w:val="single" w:sz="6" w:space="0" w:color="auto"/>
              <w:bottom w:val="single" w:sz="6" w:space="0" w:color="auto"/>
              <w:right w:val="single" w:sz="6" w:space="0" w:color="auto"/>
            </w:tcBorders>
          </w:tcPr>
          <w:p w14:paraId="432BF5F5"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56.7%</w:t>
            </w:r>
          </w:p>
        </w:tc>
        <w:tc>
          <w:tcPr>
            <w:tcW w:w="532" w:type="pct"/>
            <w:tcBorders>
              <w:top w:val="single" w:sz="6" w:space="0" w:color="auto"/>
              <w:left w:val="single" w:sz="6" w:space="0" w:color="auto"/>
              <w:bottom w:val="single" w:sz="6" w:space="0" w:color="auto"/>
              <w:right w:val="single" w:sz="6" w:space="0" w:color="auto"/>
            </w:tcBorders>
          </w:tcPr>
          <w:p w14:paraId="08879B83"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48.4%</w:t>
            </w:r>
          </w:p>
        </w:tc>
        <w:tc>
          <w:tcPr>
            <w:tcW w:w="532" w:type="pct"/>
            <w:tcBorders>
              <w:top w:val="single" w:sz="6" w:space="0" w:color="auto"/>
              <w:left w:val="single" w:sz="6" w:space="0" w:color="auto"/>
              <w:bottom w:val="single" w:sz="6" w:space="0" w:color="auto"/>
              <w:right w:val="single" w:sz="6" w:space="0" w:color="auto"/>
            </w:tcBorders>
          </w:tcPr>
          <w:p w14:paraId="5565AC75"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47.4%</w:t>
            </w:r>
          </w:p>
        </w:tc>
        <w:tc>
          <w:tcPr>
            <w:tcW w:w="531" w:type="pct"/>
            <w:tcBorders>
              <w:top w:val="single" w:sz="6" w:space="0" w:color="auto"/>
              <w:left w:val="single" w:sz="6" w:space="0" w:color="auto"/>
              <w:bottom w:val="single" w:sz="6" w:space="0" w:color="auto"/>
              <w:right w:val="single" w:sz="6" w:space="0" w:color="auto"/>
            </w:tcBorders>
          </w:tcPr>
          <w:p w14:paraId="3895E35D"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51.6%</w:t>
            </w:r>
          </w:p>
        </w:tc>
        <w:tc>
          <w:tcPr>
            <w:tcW w:w="531" w:type="pct"/>
            <w:tcBorders>
              <w:top w:val="single" w:sz="6" w:space="0" w:color="auto"/>
              <w:left w:val="single" w:sz="6" w:space="0" w:color="auto"/>
              <w:bottom w:val="single" w:sz="6" w:space="0" w:color="auto"/>
              <w:right w:val="single" w:sz="6" w:space="0" w:color="auto"/>
            </w:tcBorders>
          </w:tcPr>
          <w:p w14:paraId="69403EF9"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46.1%</w:t>
            </w:r>
          </w:p>
        </w:tc>
      </w:tr>
      <w:tr w:rsidR="005C26A7" w:rsidRPr="00C942D2" w14:paraId="2ABB8D80" w14:textId="77777777" w:rsidTr="00B328AC">
        <w:trPr>
          <w:trHeight w:val="290"/>
        </w:trPr>
        <w:tc>
          <w:tcPr>
            <w:tcW w:w="748" w:type="pct"/>
            <w:tcBorders>
              <w:top w:val="single" w:sz="6" w:space="0" w:color="auto"/>
              <w:left w:val="single" w:sz="6" w:space="0" w:color="auto"/>
              <w:bottom w:val="single" w:sz="6" w:space="0" w:color="auto"/>
              <w:right w:val="single" w:sz="6" w:space="0" w:color="auto"/>
            </w:tcBorders>
          </w:tcPr>
          <w:p w14:paraId="465050E7" w14:textId="77777777" w:rsidR="005C26A7" w:rsidRPr="00C942D2" w:rsidRDefault="005C26A7">
            <w:pPr>
              <w:autoSpaceDE w:val="0"/>
              <w:autoSpaceDN w:val="0"/>
              <w:adjustRightInd w:val="0"/>
              <w:spacing w:after="0" w:line="240" w:lineRule="auto"/>
              <w:rPr>
                <w:rFonts w:cs="Times New Roman"/>
                <w:color w:val="000000"/>
              </w:rPr>
            </w:pPr>
            <w:r w:rsidRPr="00C942D2">
              <w:rPr>
                <w:rFonts w:cs="Times New Roman"/>
                <w:color w:val="000000"/>
              </w:rPr>
              <w:t>Baricitinib</w:t>
            </w:r>
          </w:p>
        </w:tc>
        <w:tc>
          <w:tcPr>
            <w:tcW w:w="532" w:type="pct"/>
            <w:tcBorders>
              <w:top w:val="single" w:sz="6" w:space="0" w:color="auto"/>
              <w:left w:val="single" w:sz="6" w:space="0" w:color="auto"/>
              <w:bottom w:val="single" w:sz="6" w:space="0" w:color="auto"/>
              <w:right w:val="single" w:sz="6" w:space="0" w:color="auto"/>
            </w:tcBorders>
          </w:tcPr>
          <w:p w14:paraId="123C9A44"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7.5%</w:t>
            </w:r>
          </w:p>
        </w:tc>
        <w:tc>
          <w:tcPr>
            <w:tcW w:w="531" w:type="pct"/>
            <w:tcBorders>
              <w:top w:val="single" w:sz="6" w:space="0" w:color="auto"/>
              <w:left w:val="single" w:sz="6" w:space="0" w:color="auto"/>
              <w:bottom w:val="single" w:sz="6" w:space="0" w:color="auto"/>
              <w:right w:val="single" w:sz="6" w:space="0" w:color="auto"/>
            </w:tcBorders>
          </w:tcPr>
          <w:p w14:paraId="39F6EF35"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8.5%</w:t>
            </w:r>
          </w:p>
        </w:tc>
        <w:tc>
          <w:tcPr>
            <w:tcW w:w="531" w:type="pct"/>
            <w:tcBorders>
              <w:top w:val="single" w:sz="6" w:space="0" w:color="auto"/>
              <w:left w:val="single" w:sz="6" w:space="0" w:color="auto"/>
              <w:bottom w:val="single" w:sz="6" w:space="0" w:color="auto"/>
              <w:right w:val="single" w:sz="6" w:space="0" w:color="auto"/>
            </w:tcBorders>
          </w:tcPr>
          <w:p w14:paraId="51438930"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5.5%</w:t>
            </w:r>
          </w:p>
        </w:tc>
        <w:tc>
          <w:tcPr>
            <w:tcW w:w="531" w:type="pct"/>
            <w:tcBorders>
              <w:top w:val="single" w:sz="6" w:space="0" w:color="auto"/>
              <w:left w:val="single" w:sz="6" w:space="0" w:color="auto"/>
              <w:bottom w:val="single" w:sz="6" w:space="0" w:color="auto"/>
              <w:right w:val="single" w:sz="6" w:space="0" w:color="auto"/>
            </w:tcBorders>
          </w:tcPr>
          <w:p w14:paraId="26F2D479"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5.2%</w:t>
            </w:r>
          </w:p>
        </w:tc>
        <w:tc>
          <w:tcPr>
            <w:tcW w:w="532" w:type="pct"/>
            <w:tcBorders>
              <w:top w:val="single" w:sz="6" w:space="0" w:color="auto"/>
              <w:left w:val="single" w:sz="6" w:space="0" w:color="auto"/>
              <w:bottom w:val="single" w:sz="6" w:space="0" w:color="auto"/>
              <w:right w:val="single" w:sz="6" w:space="0" w:color="auto"/>
            </w:tcBorders>
          </w:tcPr>
          <w:p w14:paraId="4CCDFE39"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6.2%</w:t>
            </w:r>
          </w:p>
        </w:tc>
        <w:tc>
          <w:tcPr>
            <w:tcW w:w="532" w:type="pct"/>
            <w:tcBorders>
              <w:top w:val="single" w:sz="6" w:space="0" w:color="auto"/>
              <w:left w:val="single" w:sz="6" w:space="0" w:color="auto"/>
              <w:bottom w:val="single" w:sz="6" w:space="0" w:color="auto"/>
              <w:right w:val="single" w:sz="6" w:space="0" w:color="auto"/>
            </w:tcBorders>
          </w:tcPr>
          <w:p w14:paraId="159EA980"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5.3%</w:t>
            </w:r>
          </w:p>
        </w:tc>
        <w:tc>
          <w:tcPr>
            <w:tcW w:w="531" w:type="pct"/>
            <w:tcBorders>
              <w:top w:val="single" w:sz="6" w:space="0" w:color="auto"/>
              <w:left w:val="single" w:sz="6" w:space="0" w:color="auto"/>
              <w:bottom w:val="single" w:sz="6" w:space="0" w:color="auto"/>
              <w:right w:val="single" w:sz="6" w:space="0" w:color="auto"/>
            </w:tcBorders>
          </w:tcPr>
          <w:p w14:paraId="02D95059"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8.5%</w:t>
            </w:r>
          </w:p>
        </w:tc>
        <w:tc>
          <w:tcPr>
            <w:tcW w:w="531" w:type="pct"/>
            <w:tcBorders>
              <w:top w:val="single" w:sz="6" w:space="0" w:color="auto"/>
              <w:left w:val="single" w:sz="6" w:space="0" w:color="auto"/>
              <w:bottom w:val="single" w:sz="6" w:space="0" w:color="auto"/>
              <w:right w:val="single" w:sz="6" w:space="0" w:color="auto"/>
            </w:tcBorders>
          </w:tcPr>
          <w:p w14:paraId="65EC0653"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4.7%</w:t>
            </w:r>
          </w:p>
        </w:tc>
      </w:tr>
      <w:tr w:rsidR="005C26A7" w:rsidRPr="00C942D2" w14:paraId="608907CE" w14:textId="77777777" w:rsidTr="00B328AC">
        <w:trPr>
          <w:trHeight w:val="290"/>
        </w:trPr>
        <w:tc>
          <w:tcPr>
            <w:tcW w:w="748" w:type="pct"/>
            <w:tcBorders>
              <w:top w:val="single" w:sz="6" w:space="0" w:color="auto"/>
              <w:left w:val="single" w:sz="6" w:space="0" w:color="auto"/>
              <w:bottom w:val="single" w:sz="6" w:space="0" w:color="auto"/>
              <w:right w:val="single" w:sz="6" w:space="0" w:color="auto"/>
            </w:tcBorders>
          </w:tcPr>
          <w:p w14:paraId="78302ED4" w14:textId="77777777" w:rsidR="005C26A7" w:rsidRPr="00C942D2" w:rsidRDefault="005C26A7">
            <w:pPr>
              <w:autoSpaceDE w:val="0"/>
              <w:autoSpaceDN w:val="0"/>
              <w:adjustRightInd w:val="0"/>
              <w:spacing w:after="0" w:line="240" w:lineRule="auto"/>
              <w:rPr>
                <w:rFonts w:cs="Times New Roman"/>
                <w:color w:val="000000"/>
              </w:rPr>
            </w:pPr>
            <w:r w:rsidRPr="00C942D2">
              <w:rPr>
                <w:rFonts w:cs="Times New Roman"/>
                <w:color w:val="000000"/>
              </w:rPr>
              <w:t>Tocilizumab</w:t>
            </w:r>
          </w:p>
        </w:tc>
        <w:tc>
          <w:tcPr>
            <w:tcW w:w="532" w:type="pct"/>
            <w:tcBorders>
              <w:top w:val="single" w:sz="6" w:space="0" w:color="auto"/>
              <w:left w:val="single" w:sz="6" w:space="0" w:color="auto"/>
              <w:bottom w:val="single" w:sz="6" w:space="0" w:color="auto"/>
              <w:right w:val="single" w:sz="6" w:space="0" w:color="auto"/>
            </w:tcBorders>
          </w:tcPr>
          <w:p w14:paraId="6B817838"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13.9%</w:t>
            </w:r>
          </w:p>
        </w:tc>
        <w:tc>
          <w:tcPr>
            <w:tcW w:w="531" w:type="pct"/>
            <w:tcBorders>
              <w:top w:val="single" w:sz="6" w:space="0" w:color="auto"/>
              <w:left w:val="single" w:sz="6" w:space="0" w:color="auto"/>
              <w:bottom w:val="single" w:sz="6" w:space="0" w:color="auto"/>
              <w:right w:val="single" w:sz="6" w:space="0" w:color="auto"/>
            </w:tcBorders>
          </w:tcPr>
          <w:p w14:paraId="60EDEA43"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13.8%</w:t>
            </w:r>
          </w:p>
        </w:tc>
        <w:tc>
          <w:tcPr>
            <w:tcW w:w="531" w:type="pct"/>
            <w:tcBorders>
              <w:top w:val="single" w:sz="6" w:space="0" w:color="auto"/>
              <w:left w:val="single" w:sz="6" w:space="0" w:color="auto"/>
              <w:bottom w:val="single" w:sz="6" w:space="0" w:color="auto"/>
              <w:right w:val="single" w:sz="6" w:space="0" w:color="auto"/>
            </w:tcBorders>
          </w:tcPr>
          <w:p w14:paraId="2240F82A"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14.5%</w:t>
            </w:r>
          </w:p>
        </w:tc>
        <w:tc>
          <w:tcPr>
            <w:tcW w:w="531" w:type="pct"/>
            <w:tcBorders>
              <w:top w:val="single" w:sz="6" w:space="0" w:color="auto"/>
              <w:left w:val="single" w:sz="6" w:space="0" w:color="auto"/>
              <w:bottom w:val="single" w:sz="6" w:space="0" w:color="auto"/>
              <w:right w:val="single" w:sz="6" w:space="0" w:color="auto"/>
            </w:tcBorders>
          </w:tcPr>
          <w:p w14:paraId="317D2559"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12.1%</w:t>
            </w:r>
          </w:p>
        </w:tc>
        <w:tc>
          <w:tcPr>
            <w:tcW w:w="532" w:type="pct"/>
            <w:tcBorders>
              <w:top w:val="single" w:sz="6" w:space="0" w:color="auto"/>
              <w:left w:val="single" w:sz="6" w:space="0" w:color="auto"/>
              <w:bottom w:val="single" w:sz="6" w:space="0" w:color="auto"/>
              <w:right w:val="single" w:sz="6" w:space="0" w:color="auto"/>
            </w:tcBorders>
          </w:tcPr>
          <w:p w14:paraId="290E82C0"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13.8%</w:t>
            </w:r>
          </w:p>
        </w:tc>
        <w:tc>
          <w:tcPr>
            <w:tcW w:w="532" w:type="pct"/>
            <w:tcBorders>
              <w:top w:val="single" w:sz="6" w:space="0" w:color="auto"/>
              <w:left w:val="single" w:sz="6" w:space="0" w:color="auto"/>
              <w:bottom w:val="single" w:sz="6" w:space="0" w:color="auto"/>
              <w:right w:val="single" w:sz="6" w:space="0" w:color="auto"/>
            </w:tcBorders>
          </w:tcPr>
          <w:p w14:paraId="2CBADB2A"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14.8%</w:t>
            </w:r>
          </w:p>
        </w:tc>
        <w:tc>
          <w:tcPr>
            <w:tcW w:w="531" w:type="pct"/>
            <w:tcBorders>
              <w:top w:val="single" w:sz="6" w:space="0" w:color="auto"/>
              <w:left w:val="single" w:sz="6" w:space="0" w:color="auto"/>
              <w:bottom w:val="single" w:sz="6" w:space="0" w:color="auto"/>
              <w:right w:val="single" w:sz="6" w:space="0" w:color="auto"/>
            </w:tcBorders>
          </w:tcPr>
          <w:p w14:paraId="1776A4D0"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14.2%</w:t>
            </w:r>
          </w:p>
        </w:tc>
        <w:tc>
          <w:tcPr>
            <w:tcW w:w="531" w:type="pct"/>
            <w:tcBorders>
              <w:top w:val="single" w:sz="6" w:space="0" w:color="auto"/>
              <w:left w:val="single" w:sz="6" w:space="0" w:color="auto"/>
              <w:bottom w:val="single" w:sz="6" w:space="0" w:color="auto"/>
              <w:right w:val="single" w:sz="6" w:space="0" w:color="auto"/>
            </w:tcBorders>
          </w:tcPr>
          <w:p w14:paraId="3D9D8F23" w14:textId="77777777" w:rsidR="005C26A7" w:rsidRPr="00C942D2" w:rsidRDefault="005C26A7">
            <w:pPr>
              <w:autoSpaceDE w:val="0"/>
              <w:autoSpaceDN w:val="0"/>
              <w:adjustRightInd w:val="0"/>
              <w:spacing w:after="0" w:line="240" w:lineRule="auto"/>
              <w:jc w:val="right"/>
              <w:rPr>
                <w:rFonts w:cs="Times New Roman"/>
                <w:color w:val="000000"/>
              </w:rPr>
            </w:pPr>
            <w:r w:rsidRPr="00C942D2">
              <w:rPr>
                <w:rFonts w:cs="Times New Roman"/>
                <w:color w:val="000000"/>
              </w:rPr>
              <w:t>10.6%</w:t>
            </w:r>
          </w:p>
        </w:tc>
      </w:tr>
    </w:tbl>
    <w:p w14:paraId="4B33A4E3" w14:textId="77777777" w:rsidR="00DD12A6" w:rsidRPr="00C942D2" w:rsidRDefault="00DD12A6" w:rsidP="00DD12A6">
      <w:pPr>
        <w:spacing w:after="0"/>
        <w:rPr>
          <w:rFonts w:cs="Times New Roman"/>
          <w:bCs/>
        </w:rPr>
      </w:pPr>
      <w:r w:rsidRPr="00C942D2">
        <w:rPr>
          <w:rFonts w:cs="Times New Roman"/>
          <w:bCs/>
          <w:vertAlign w:val="superscript"/>
        </w:rPr>
        <w:t>1</w:t>
      </w:r>
      <w:r w:rsidRPr="00C942D2">
        <w:rPr>
          <w:rFonts w:cs="Times New Roman"/>
          <w:bCs/>
        </w:rPr>
        <w:t>Other race includes race designations that have been rolled into “other” to ensure that the dataset confirms to regulatory requirements as well as race designations of “unable to determine”</w:t>
      </w:r>
    </w:p>
    <w:p w14:paraId="62EECA3D" w14:textId="77777777" w:rsidR="00490273" w:rsidRPr="00C942D2" w:rsidRDefault="00490273" w:rsidP="00093B8C">
      <w:pPr>
        <w:rPr>
          <w:rFonts w:cs="Times New Roman"/>
        </w:rPr>
      </w:pPr>
    </w:p>
    <w:p w14:paraId="43FBAF1A" w14:textId="6E1EEFD7" w:rsidR="00B328AC" w:rsidRPr="00C942D2" w:rsidRDefault="00B328AC" w:rsidP="00093B8C">
      <w:pPr>
        <w:rPr>
          <w:rFonts w:cs="Times New Roman"/>
        </w:rPr>
      </w:pPr>
      <w:r w:rsidRPr="00C942D2">
        <w:rPr>
          <w:rFonts w:cs="Times New Roman"/>
        </w:rPr>
        <w:br w:type="page"/>
      </w:r>
    </w:p>
    <w:p w14:paraId="0391E0CF" w14:textId="2099B036" w:rsidR="00093B8C" w:rsidRPr="00C942D2" w:rsidRDefault="00E94207" w:rsidP="00093B8C">
      <w:pPr>
        <w:rPr>
          <w:rFonts w:cs="Times New Roman"/>
          <w:b/>
        </w:rPr>
      </w:pPr>
      <w:r w:rsidRPr="00C942D2">
        <w:rPr>
          <w:rFonts w:cs="Times New Roman"/>
          <w:b/>
          <w:bCs/>
        </w:rPr>
        <w:lastRenderedPageBreak/>
        <w:t xml:space="preserve">Supplementary Table </w:t>
      </w:r>
      <w:r w:rsidR="00F82C35" w:rsidRPr="00C942D2">
        <w:rPr>
          <w:rFonts w:cs="Times New Roman"/>
          <w:b/>
          <w:bCs/>
        </w:rPr>
        <w:t xml:space="preserve">3. </w:t>
      </w:r>
      <w:r w:rsidR="00F82C35" w:rsidRPr="00C942D2">
        <w:rPr>
          <w:rFonts w:cs="Times New Roman"/>
        </w:rPr>
        <w:t xml:space="preserve">Adjusted odds ratios </w:t>
      </w:r>
      <w:r w:rsidR="00493547" w:rsidRPr="00C942D2">
        <w:rPr>
          <w:rFonts w:cs="Times New Roman"/>
        </w:rPr>
        <w:t>for initiation of COVID-19 treatments within two days according to race and ethnicity, stratified by baseline supplemental oxygen requirement</w:t>
      </w:r>
    </w:p>
    <w:tbl>
      <w:tblPr>
        <w:tblW w:w="5000" w:type="pct"/>
        <w:tblLook w:val="04A0" w:firstRow="1" w:lastRow="0" w:firstColumn="1" w:lastColumn="0" w:noHBand="0" w:noVBand="1"/>
      </w:tblPr>
      <w:tblGrid>
        <w:gridCol w:w="2109"/>
        <w:gridCol w:w="1816"/>
        <w:gridCol w:w="2006"/>
        <w:gridCol w:w="2006"/>
        <w:gridCol w:w="1958"/>
        <w:gridCol w:w="2053"/>
        <w:gridCol w:w="2000"/>
      </w:tblGrid>
      <w:tr w:rsidR="00D67214" w:rsidRPr="00C942D2" w14:paraId="63CE43CA" w14:textId="77777777" w:rsidTr="00D67214">
        <w:trPr>
          <w:trHeight w:val="285"/>
        </w:trPr>
        <w:tc>
          <w:tcPr>
            <w:tcW w:w="75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9173CC" w14:textId="7D7F9589" w:rsidR="00D67214" w:rsidRPr="00C942D2" w:rsidRDefault="00D67214" w:rsidP="00D67214">
            <w:pPr>
              <w:spacing w:after="0" w:line="240" w:lineRule="auto"/>
              <w:rPr>
                <w:rFonts w:eastAsia="Times New Roman" w:cs="Times New Roman"/>
                <w:b/>
                <w:bCs/>
                <w:color w:val="000000"/>
              </w:rPr>
            </w:pPr>
            <w:r w:rsidRPr="00C942D2">
              <w:rPr>
                <w:rFonts w:eastAsia="Times New Roman" w:cs="Times New Roman"/>
                <w:b/>
                <w:bCs/>
                <w:color w:val="000000"/>
              </w:rPr>
              <w:t>Trea</w:t>
            </w:r>
            <w:r w:rsidR="00B41997" w:rsidRPr="00C942D2">
              <w:rPr>
                <w:rFonts w:eastAsia="Times New Roman" w:cs="Times New Roman"/>
                <w:b/>
                <w:bCs/>
                <w:color w:val="000000"/>
              </w:rPr>
              <w:t>t</w:t>
            </w:r>
            <w:r w:rsidRPr="00C942D2">
              <w:rPr>
                <w:rFonts w:eastAsia="Times New Roman" w:cs="Times New Roman"/>
                <w:b/>
                <w:bCs/>
                <w:color w:val="000000"/>
              </w:rPr>
              <w:t>ment</w:t>
            </w:r>
          </w:p>
        </w:tc>
        <w:tc>
          <w:tcPr>
            <w:tcW w:w="65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14338C" w14:textId="77777777" w:rsidR="00D67214" w:rsidRPr="00C942D2" w:rsidRDefault="00D67214" w:rsidP="00D67214">
            <w:pPr>
              <w:spacing w:after="0" w:line="240" w:lineRule="auto"/>
              <w:rPr>
                <w:rFonts w:eastAsia="Times New Roman" w:cs="Times New Roman"/>
                <w:b/>
                <w:bCs/>
                <w:color w:val="000000"/>
              </w:rPr>
            </w:pPr>
            <w:r w:rsidRPr="00C942D2">
              <w:rPr>
                <w:rFonts w:eastAsia="Times New Roman" w:cs="Times New Roman"/>
                <w:b/>
                <w:bCs/>
                <w:color w:val="000000"/>
              </w:rPr>
              <w:t>Baseline supplemental oxygen requirements</w:t>
            </w:r>
          </w:p>
        </w:tc>
        <w:tc>
          <w:tcPr>
            <w:tcW w:w="3593" w:type="pct"/>
            <w:gridSpan w:val="5"/>
            <w:tcBorders>
              <w:top w:val="single" w:sz="4" w:space="0" w:color="auto"/>
              <w:left w:val="nil"/>
              <w:bottom w:val="single" w:sz="4" w:space="0" w:color="auto"/>
              <w:right w:val="single" w:sz="4" w:space="0" w:color="auto"/>
            </w:tcBorders>
            <w:shd w:val="clear" w:color="auto" w:fill="auto"/>
            <w:vAlign w:val="center"/>
            <w:hideMark/>
          </w:tcPr>
          <w:p w14:paraId="020A64EB" w14:textId="528EF569" w:rsidR="00D67214" w:rsidRPr="00C942D2" w:rsidRDefault="00D67214" w:rsidP="00D67214">
            <w:pPr>
              <w:spacing w:after="0" w:line="240" w:lineRule="auto"/>
              <w:jc w:val="center"/>
              <w:rPr>
                <w:rFonts w:eastAsia="Times New Roman" w:cs="Times New Roman"/>
                <w:b/>
                <w:bCs/>
                <w:color w:val="000000"/>
              </w:rPr>
            </w:pPr>
            <w:r w:rsidRPr="00C942D2">
              <w:rPr>
                <w:rFonts w:eastAsia="Times New Roman" w:cs="Times New Roman"/>
                <w:b/>
                <w:bCs/>
                <w:color w:val="000000"/>
              </w:rPr>
              <w:t>OR [95% CI] for init</w:t>
            </w:r>
            <w:r w:rsidR="00386A96" w:rsidRPr="00C942D2">
              <w:rPr>
                <w:rFonts w:eastAsia="Times New Roman" w:cs="Times New Roman"/>
                <w:b/>
                <w:bCs/>
                <w:color w:val="000000"/>
              </w:rPr>
              <w:t>i</w:t>
            </w:r>
            <w:r w:rsidRPr="00C942D2">
              <w:rPr>
                <w:rFonts w:eastAsia="Times New Roman" w:cs="Times New Roman"/>
                <w:b/>
                <w:bCs/>
                <w:color w:val="000000"/>
              </w:rPr>
              <w:t>ation of treatment within two days of hospitalization</w:t>
            </w:r>
          </w:p>
        </w:tc>
      </w:tr>
      <w:tr w:rsidR="00890D45" w:rsidRPr="00C942D2" w14:paraId="1ED9B61D" w14:textId="77777777" w:rsidTr="00890D45">
        <w:trPr>
          <w:trHeight w:val="278"/>
        </w:trPr>
        <w:tc>
          <w:tcPr>
            <w:tcW w:w="756" w:type="pct"/>
            <w:vMerge/>
            <w:tcBorders>
              <w:top w:val="single" w:sz="4" w:space="0" w:color="auto"/>
              <w:left w:val="single" w:sz="4" w:space="0" w:color="auto"/>
              <w:bottom w:val="single" w:sz="4" w:space="0" w:color="auto"/>
              <w:right w:val="single" w:sz="4" w:space="0" w:color="auto"/>
            </w:tcBorders>
            <w:vAlign w:val="center"/>
          </w:tcPr>
          <w:p w14:paraId="044338DA" w14:textId="77777777" w:rsidR="00890D45" w:rsidRPr="00C942D2" w:rsidRDefault="00890D45" w:rsidP="00D67214">
            <w:pPr>
              <w:spacing w:after="0" w:line="240" w:lineRule="auto"/>
              <w:rPr>
                <w:rFonts w:eastAsia="Times New Roman" w:cs="Times New Roman"/>
                <w:b/>
                <w:bCs/>
                <w:color w:val="000000"/>
              </w:rPr>
            </w:pPr>
          </w:p>
        </w:tc>
        <w:tc>
          <w:tcPr>
            <w:tcW w:w="651" w:type="pct"/>
            <w:vMerge/>
            <w:tcBorders>
              <w:top w:val="single" w:sz="4" w:space="0" w:color="auto"/>
              <w:left w:val="single" w:sz="4" w:space="0" w:color="auto"/>
              <w:bottom w:val="single" w:sz="4" w:space="0" w:color="auto"/>
              <w:right w:val="single" w:sz="4" w:space="0" w:color="auto"/>
            </w:tcBorders>
            <w:vAlign w:val="center"/>
          </w:tcPr>
          <w:p w14:paraId="21E8A2D1" w14:textId="77777777" w:rsidR="00890D45" w:rsidRPr="00C942D2" w:rsidRDefault="00890D45" w:rsidP="00D67214">
            <w:pPr>
              <w:spacing w:after="0" w:line="240" w:lineRule="auto"/>
              <w:rPr>
                <w:rFonts w:eastAsia="Times New Roman" w:cs="Times New Roman"/>
                <w:b/>
                <w:bCs/>
                <w:color w:val="000000"/>
              </w:rPr>
            </w:pPr>
          </w:p>
        </w:tc>
        <w:tc>
          <w:tcPr>
            <w:tcW w:w="2140" w:type="pct"/>
            <w:gridSpan w:val="3"/>
            <w:tcBorders>
              <w:top w:val="nil"/>
              <w:left w:val="nil"/>
              <w:bottom w:val="single" w:sz="4" w:space="0" w:color="auto"/>
              <w:right w:val="double" w:sz="4" w:space="0" w:color="auto"/>
            </w:tcBorders>
            <w:shd w:val="clear" w:color="auto" w:fill="auto"/>
            <w:vAlign w:val="center"/>
          </w:tcPr>
          <w:p w14:paraId="0434273B" w14:textId="087B9E39" w:rsidR="00890D45" w:rsidRPr="00C942D2" w:rsidRDefault="00890D45" w:rsidP="00890D45">
            <w:pPr>
              <w:spacing w:after="0" w:line="240" w:lineRule="auto"/>
              <w:jc w:val="center"/>
              <w:rPr>
                <w:rFonts w:eastAsia="Times New Roman" w:cs="Times New Roman"/>
                <w:b/>
                <w:bCs/>
                <w:color w:val="000000"/>
              </w:rPr>
            </w:pPr>
            <w:r w:rsidRPr="00C942D2">
              <w:rPr>
                <w:rFonts w:eastAsia="Times New Roman" w:cs="Times New Roman"/>
                <w:b/>
                <w:bCs/>
                <w:color w:val="000000"/>
              </w:rPr>
              <w:t>Race</w:t>
            </w:r>
          </w:p>
        </w:tc>
        <w:tc>
          <w:tcPr>
            <w:tcW w:w="1453" w:type="pct"/>
            <w:gridSpan w:val="2"/>
            <w:tcBorders>
              <w:top w:val="nil"/>
              <w:left w:val="double" w:sz="4" w:space="0" w:color="auto"/>
              <w:bottom w:val="single" w:sz="4" w:space="0" w:color="auto"/>
              <w:right w:val="single" w:sz="4" w:space="0" w:color="auto"/>
            </w:tcBorders>
            <w:shd w:val="clear" w:color="auto" w:fill="auto"/>
            <w:vAlign w:val="center"/>
          </w:tcPr>
          <w:p w14:paraId="0B002009" w14:textId="737302D8" w:rsidR="00890D45" w:rsidRPr="00C942D2" w:rsidRDefault="00890D45" w:rsidP="00890D45">
            <w:pPr>
              <w:spacing w:after="0" w:line="240" w:lineRule="auto"/>
              <w:jc w:val="center"/>
              <w:rPr>
                <w:rFonts w:eastAsia="Times New Roman" w:cs="Times New Roman"/>
                <w:b/>
                <w:bCs/>
                <w:color w:val="000000"/>
              </w:rPr>
            </w:pPr>
            <w:r w:rsidRPr="00C942D2">
              <w:rPr>
                <w:rFonts w:eastAsia="Times New Roman" w:cs="Times New Roman"/>
                <w:b/>
                <w:bCs/>
                <w:color w:val="000000"/>
              </w:rPr>
              <w:t>Ethnicity</w:t>
            </w:r>
          </w:p>
        </w:tc>
      </w:tr>
      <w:tr w:rsidR="00D67214" w:rsidRPr="00C942D2" w14:paraId="4ADA96C9" w14:textId="77777777" w:rsidTr="00890D45">
        <w:trPr>
          <w:trHeight w:val="422"/>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7B0B93F8" w14:textId="77777777" w:rsidR="00D67214" w:rsidRPr="00C942D2" w:rsidRDefault="00D67214" w:rsidP="00D67214">
            <w:pPr>
              <w:spacing w:after="0" w:line="240" w:lineRule="auto"/>
              <w:rPr>
                <w:rFonts w:eastAsia="Times New Roman" w:cs="Times New Roman"/>
                <w:b/>
                <w:bCs/>
                <w:color w:val="000000"/>
              </w:rPr>
            </w:pPr>
          </w:p>
        </w:tc>
        <w:tc>
          <w:tcPr>
            <w:tcW w:w="651" w:type="pct"/>
            <w:vMerge/>
            <w:tcBorders>
              <w:top w:val="single" w:sz="4" w:space="0" w:color="auto"/>
              <w:left w:val="single" w:sz="4" w:space="0" w:color="auto"/>
              <w:bottom w:val="single" w:sz="4" w:space="0" w:color="auto"/>
              <w:right w:val="single" w:sz="4" w:space="0" w:color="auto"/>
            </w:tcBorders>
            <w:vAlign w:val="center"/>
            <w:hideMark/>
          </w:tcPr>
          <w:p w14:paraId="06387E0B" w14:textId="77777777" w:rsidR="00D67214" w:rsidRPr="00C942D2" w:rsidRDefault="00D67214" w:rsidP="00D67214">
            <w:pPr>
              <w:spacing w:after="0" w:line="240" w:lineRule="auto"/>
              <w:rPr>
                <w:rFonts w:eastAsia="Times New Roman" w:cs="Times New Roman"/>
                <w:b/>
                <w:bCs/>
                <w:color w:val="000000"/>
              </w:rPr>
            </w:pPr>
          </w:p>
        </w:tc>
        <w:tc>
          <w:tcPr>
            <w:tcW w:w="719" w:type="pct"/>
            <w:tcBorders>
              <w:top w:val="nil"/>
              <w:left w:val="nil"/>
              <w:bottom w:val="single" w:sz="4" w:space="0" w:color="auto"/>
              <w:right w:val="single" w:sz="4" w:space="0" w:color="auto"/>
            </w:tcBorders>
            <w:shd w:val="clear" w:color="auto" w:fill="auto"/>
            <w:vAlign w:val="bottom"/>
            <w:hideMark/>
          </w:tcPr>
          <w:p w14:paraId="404823AB" w14:textId="77777777" w:rsidR="00D67214" w:rsidRPr="00C942D2" w:rsidRDefault="00D67214" w:rsidP="00DB5850">
            <w:pPr>
              <w:spacing w:after="0" w:line="240" w:lineRule="auto"/>
              <w:jc w:val="right"/>
              <w:rPr>
                <w:rFonts w:eastAsia="Times New Roman" w:cs="Times New Roman"/>
                <w:b/>
                <w:bCs/>
                <w:color w:val="000000"/>
              </w:rPr>
            </w:pPr>
            <w:r w:rsidRPr="00C942D2">
              <w:rPr>
                <w:rFonts w:eastAsia="Times New Roman" w:cs="Times New Roman"/>
                <w:b/>
                <w:bCs/>
                <w:color w:val="000000"/>
              </w:rPr>
              <w:t>White vs. Black</w:t>
            </w:r>
          </w:p>
        </w:tc>
        <w:tc>
          <w:tcPr>
            <w:tcW w:w="719" w:type="pct"/>
            <w:tcBorders>
              <w:top w:val="nil"/>
              <w:left w:val="nil"/>
              <w:bottom w:val="single" w:sz="4" w:space="0" w:color="auto"/>
              <w:right w:val="single" w:sz="4" w:space="0" w:color="auto"/>
            </w:tcBorders>
            <w:shd w:val="clear" w:color="auto" w:fill="auto"/>
            <w:vAlign w:val="bottom"/>
            <w:hideMark/>
          </w:tcPr>
          <w:p w14:paraId="2A8D2F63" w14:textId="77777777" w:rsidR="00D67214" w:rsidRPr="00C942D2" w:rsidRDefault="00D67214" w:rsidP="00DB5850">
            <w:pPr>
              <w:spacing w:after="0" w:line="240" w:lineRule="auto"/>
              <w:jc w:val="right"/>
              <w:rPr>
                <w:rFonts w:eastAsia="Times New Roman" w:cs="Times New Roman"/>
                <w:b/>
                <w:bCs/>
                <w:color w:val="000000"/>
              </w:rPr>
            </w:pPr>
            <w:r w:rsidRPr="00C942D2">
              <w:rPr>
                <w:rFonts w:eastAsia="Times New Roman" w:cs="Times New Roman"/>
                <w:b/>
                <w:bCs/>
                <w:color w:val="000000"/>
              </w:rPr>
              <w:t>Asian vs. Black</w:t>
            </w:r>
          </w:p>
        </w:tc>
        <w:tc>
          <w:tcPr>
            <w:tcW w:w="702" w:type="pct"/>
            <w:tcBorders>
              <w:top w:val="nil"/>
              <w:left w:val="nil"/>
              <w:bottom w:val="single" w:sz="4" w:space="0" w:color="auto"/>
              <w:right w:val="double" w:sz="4" w:space="0" w:color="auto"/>
            </w:tcBorders>
            <w:shd w:val="clear" w:color="auto" w:fill="auto"/>
            <w:vAlign w:val="bottom"/>
            <w:hideMark/>
          </w:tcPr>
          <w:p w14:paraId="055FC1C2" w14:textId="77777777" w:rsidR="00D67214" w:rsidRPr="00C942D2" w:rsidRDefault="00D67214" w:rsidP="00DB5850">
            <w:pPr>
              <w:spacing w:after="0" w:line="240" w:lineRule="auto"/>
              <w:jc w:val="right"/>
              <w:rPr>
                <w:rFonts w:eastAsia="Times New Roman" w:cs="Times New Roman"/>
                <w:b/>
                <w:bCs/>
                <w:color w:val="000000"/>
              </w:rPr>
            </w:pPr>
            <w:r w:rsidRPr="00C942D2">
              <w:rPr>
                <w:rFonts w:eastAsia="Times New Roman" w:cs="Times New Roman"/>
                <w:b/>
                <w:bCs/>
                <w:color w:val="000000"/>
              </w:rPr>
              <w:t>Other vs. Black</w:t>
            </w:r>
          </w:p>
        </w:tc>
        <w:tc>
          <w:tcPr>
            <w:tcW w:w="736" w:type="pct"/>
            <w:tcBorders>
              <w:top w:val="nil"/>
              <w:left w:val="double" w:sz="4" w:space="0" w:color="auto"/>
              <w:bottom w:val="single" w:sz="4" w:space="0" w:color="auto"/>
              <w:right w:val="single" w:sz="4" w:space="0" w:color="auto"/>
            </w:tcBorders>
            <w:shd w:val="clear" w:color="auto" w:fill="auto"/>
            <w:vAlign w:val="bottom"/>
            <w:hideMark/>
          </w:tcPr>
          <w:p w14:paraId="4598EC51" w14:textId="77777777" w:rsidR="00D67214" w:rsidRPr="00C942D2" w:rsidRDefault="00D67214" w:rsidP="00DB5850">
            <w:pPr>
              <w:spacing w:after="0" w:line="240" w:lineRule="auto"/>
              <w:jc w:val="right"/>
              <w:rPr>
                <w:rFonts w:eastAsia="Times New Roman" w:cs="Times New Roman"/>
                <w:b/>
                <w:bCs/>
                <w:color w:val="000000"/>
              </w:rPr>
            </w:pPr>
            <w:r w:rsidRPr="00C942D2">
              <w:rPr>
                <w:rFonts w:eastAsia="Times New Roman" w:cs="Times New Roman"/>
                <w:b/>
                <w:bCs/>
                <w:color w:val="000000"/>
              </w:rPr>
              <w:t>Non-Hispanic vs. Hispanic</w:t>
            </w:r>
          </w:p>
        </w:tc>
        <w:tc>
          <w:tcPr>
            <w:tcW w:w="717" w:type="pct"/>
            <w:tcBorders>
              <w:top w:val="nil"/>
              <w:left w:val="nil"/>
              <w:bottom w:val="single" w:sz="4" w:space="0" w:color="auto"/>
              <w:right w:val="single" w:sz="4" w:space="0" w:color="auto"/>
            </w:tcBorders>
            <w:shd w:val="clear" w:color="auto" w:fill="auto"/>
            <w:vAlign w:val="bottom"/>
            <w:hideMark/>
          </w:tcPr>
          <w:p w14:paraId="16AECC26" w14:textId="77777777" w:rsidR="00D67214" w:rsidRPr="00C942D2" w:rsidRDefault="00D67214" w:rsidP="00DB5850">
            <w:pPr>
              <w:spacing w:after="0" w:line="240" w:lineRule="auto"/>
              <w:jc w:val="right"/>
              <w:rPr>
                <w:rFonts w:eastAsia="Times New Roman" w:cs="Times New Roman"/>
                <w:b/>
                <w:bCs/>
                <w:color w:val="000000"/>
              </w:rPr>
            </w:pPr>
            <w:r w:rsidRPr="00C942D2">
              <w:rPr>
                <w:rFonts w:eastAsia="Times New Roman" w:cs="Times New Roman"/>
                <w:b/>
                <w:bCs/>
                <w:color w:val="000000"/>
              </w:rPr>
              <w:t>Unknown vs. Hispanic</w:t>
            </w:r>
          </w:p>
        </w:tc>
      </w:tr>
      <w:tr w:rsidR="00B41997" w:rsidRPr="00C942D2" w14:paraId="58B872AE" w14:textId="77777777" w:rsidTr="00CE09E2">
        <w:trPr>
          <w:trHeight w:val="285"/>
        </w:trPr>
        <w:tc>
          <w:tcPr>
            <w:tcW w:w="756" w:type="pct"/>
            <w:vMerge w:val="restart"/>
            <w:tcBorders>
              <w:top w:val="nil"/>
              <w:left w:val="single" w:sz="4" w:space="0" w:color="auto"/>
              <w:right w:val="single" w:sz="4" w:space="0" w:color="auto"/>
            </w:tcBorders>
            <w:shd w:val="clear" w:color="auto" w:fill="auto"/>
            <w:vAlign w:val="center"/>
            <w:hideMark/>
          </w:tcPr>
          <w:p w14:paraId="3ED773B6" w14:textId="77777777" w:rsidR="00B41997" w:rsidRPr="00C942D2" w:rsidRDefault="00B41997" w:rsidP="00CE09E2">
            <w:pPr>
              <w:spacing w:after="0" w:line="240" w:lineRule="auto"/>
              <w:rPr>
                <w:rFonts w:eastAsia="Times New Roman" w:cs="Times New Roman"/>
                <w:color w:val="000000"/>
              </w:rPr>
            </w:pPr>
            <w:r w:rsidRPr="00C942D2">
              <w:rPr>
                <w:rFonts w:eastAsia="Times New Roman" w:cs="Times New Roman"/>
                <w:color w:val="000000"/>
              </w:rPr>
              <w:t>Any COVID-19 treatment</w:t>
            </w:r>
          </w:p>
        </w:tc>
        <w:tc>
          <w:tcPr>
            <w:tcW w:w="651" w:type="pct"/>
            <w:tcBorders>
              <w:top w:val="nil"/>
              <w:left w:val="nil"/>
              <w:bottom w:val="single" w:sz="4" w:space="0" w:color="auto"/>
              <w:right w:val="single" w:sz="4" w:space="0" w:color="auto"/>
            </w:tcBorders>
            <w:shd w:val="clear" w:color="auto" w:fill="auto"/>
            <w:vAlign w:val="bottom"/>
            <w:hideMark/>
          </w:tcPr>
          <w:p w14:paraId="6A7EED06" w14:textId="77777777" w:rsidR="00B41997" w:rsidRPr="00C942D2" w:rsidRDefault="00B41997" w:rsidP="00D67214">
            <w:pPr>
              <w:spacing w:after="0" w:line="240" w:lineRule="auto"/>
              <w:rPr>
                <w:rFonts w:eastAsia="Times New Roman" w:cs="Times New Roman"/>
                <w:color w:val="000000"/>
              </w:rPr>
            </w:pPr>
            <w:r w:rsidRPr="00C942D2">
              <w:rPr>
                <w:rFonts w:eastAsia="Times New Roman" w:cs="Times New Roman"/>
                <w:color w:val="000000"/>
              </w:rPr>
              <w:t>NSOc</w:t>
            </w:r>
          </w:p>
        </w:tc>
        <w:tc>
          <w:tcPr>
            <w:tcW w:w="719" w:type="pct"/>
            <w:tcBorders>
              <w:top w:val="nil"/>
              <w:left w:val="nil"/>
              <w:bottom w:val="single" w:sz="4" w:space="0" w:color="auto"/>
              <w:right w:val="single" w:sz="4" w:space="0" w:color="auto"/>
            </w:tcBorders>
            <w:shd w:val="clear" w:color="auto" w:fill="auto"/>
            <w:vAlign w:val="bottom"/>
            <w:hideMark/>
          </w:tcPr>
          <w:p w14:paraId="2257EC34" w14:textId="77777777" w:rsidR="00B41997" w:rsidRPr="00C942D2" w:rsidRDefault="00B41997" w:rsidP="00DB5850">
            <w:pPr>
              <w:spacing w:after="0" w:line="240" w:lineRule="auto"/>
              <w:jc w:val="right"/>
              <w:rPr>
                <w:rFonts w:eastAsia="Times New Roman" w:cs="Times New Roman"/>
                <w:color w:val="000000"/>
              </w:rPr>
            </w:pPr>
            <w:r w:rsidRPr="00C942D2">
              <w:rPr>
                <w:rFonts w:eastAsia="Times New Roman" w:cs="Times New Roman"/>
                <w:color w:val="000000"/>
              </w:rPr>
              <w:t>1.33 [1.29 - 1.36]</w:t>
            </w:r>
          </w:p>
        </w:tc>
        <w:tc>
          <w:tcPr>
            <w:tcW w:w="719" w:type="pct"/>
            <w:tcBorders>
              <w:top w:val="nil"/>
              <w:left w:val="nil"/>
              <w:bottom w:val="single" w:sz="4" w:space="0" w:color="auto"/>
              <w:right w:val="single" w:sz="4" w:space="0" w:color="auto"/>
            </w:tcBorders>
            <w:shd w:val="clear" w:color="auto" w:fill="auto"/>
            <w:vAlign w:val="bottom"/>
            <w:hideMark/>
          </w:tcPr>
          <w:p w14:paraId="220D4562" w14:textId="77777777" w:rsidR="00B41997" w:rsidRPr="00C942D2" w:rsidRDefault="00B41997" w:rsidP="00DB5850">
            <w:pPr>
              <w:spacing w:after="0" w:line="240" w:lineRule="auto"/>
              <w:jc w:val="right"/>
              <w:rPr>
                <w:rFonts w:eastAsia="Times New Roman" w:cs="Times New Roman"/>
                <w:color w:val="000000"/>
              </w:rPr>
            </w:pPr>
            <w:r w:rsidRPr="00C942D2">
              <w:rPr>
                <w:rFonts w:eastAsia="Times New Roman" w:cs="Times New Roman"/>
                <w:color w:val="000000"/>
              </w:rPr>
              <w:t>1.19 [1.10 - 1.28]</w:t>
            </w:r>
          </w:p>
        </w:tc>
        <w:tc>
          <w:tcPr>
            <w:tcW w:w="702" w:type="pct"/>
            <w:tcBorders>
              <w:top w:val="nil"/>
              <w:left w:val="nil"/>
              <w:bottom w:val="single" w:sz="4" w:space="0" w:color="auto"/>
              <w:right w:val="double" w:sz="4" w:space="0" w:color="auto"/>
            </w:tcBorders>
            <w:shd w:val="clear" w:color="auto" w:fill="auto"/>
            <w:vAlign w:val="bottom"/>
            <w:hideMark/>
          </w:tcPr>
          <w:p w14:paraId="722B86CE" w14:textId="77777777" w:rsidR="00B41997" w:rsidRPr="00C942D2" w:rsidRDefault="00B41997" w:rsidP="00DB5850">
            <w:pPr>
              <w:spacing w:after="0" w:line="240" w:lineRule="auto"/>
              <w:jc w:val="right"/>
              <w:rPr>
                <w:rFonts w:eastAsia="Times New Roman" w:cs="Times New Roman"/>
                <w:color w:val="000000"/>
              </w:rPr>
            </w:pPr>
            <w:r w:rsidRPr="00C942D2">
              <w:rPr>
                <w:rFonts w:eastAsia="Times New Roman" w:cs="Times New Roman"/>
                <w:color w:val="000000"/>
              </w:rPr>
              <w:t>1.04 [1.00 - 1.08]</w:t>
            </w:r>
          </w:p>
        </w:tc>
        <w:tc>
          <w:tcPr>
            <w:tcW w:w="736" w:type="pct"/>
            <w:tcBorders>
              <w:top w:val="single" w:sz="4" w:space="0" w:color="auto"/>
              <w:left w:val="double" w:sz="4" w:space="0" w:color="auto"/>
              <w:bottom w:val="single" w:sz="4" w:space="0" w:color="auto"/>
              <w:right w:val="single" w:sz="4" w:space="0" w:color="auto"/>
            </w:tcBorders>
            <w:shd w:val="clear" w:color="auto" w:fill="auto"/>
            <w:vAlign w:val="bottom"/>
            <w:hideMark/>
          </w:tcPr>
          <w:p w14:paraId="0ADF949C" w14:textId="77777777" w:rsidR="00B41997" w:rsidRPr="00C942D2" w:rsidRDefault="00B41997" w:rsidP="00DB5850">
            <w:pPr>
              <w:spacing w:after="0" w:line="240" w:lineRule="auto"/>
              <w:jc w:val="right"/>
              <w:rPr>
                <w:rFonts w:eastAsia="Times New Roman" w:cs="Times New Roman"/>
                <w:color w:val="000000"/>
              </w:rPr>
            </w:pPr>
            <w:r w:rsidRPr="00C942D2">
              <w:rPr>
                <w:rFonts w:eastAsia="Times New Roman" w:cs="Times New Roman"/>
                <w:color w:val="000000"/>
              </w:rPr>
              <w:t>0.92 [0.89 - 0.95]</w:t>
            </w:r>
          </w:p>
        </w:tc>
        <w:tc>
          <w:tcPr>
            <w:tcW w:w="717" w:type="pct"/>
            <w:tcBorders>
              <w:top w:val="nil"/>
              <w:left w:val="nil"/>
              <w:bottom w:val="single" w:sz="4" w:space="0" w:color="auto"/>
              <w:right w:val="single" w:sz="4" w:space="0" w:color="auto"/>
            </w:tcBorders>
            <w:shd w:val="clear" w:color="auto" w:fill="auto"/>
            <w:vAlign w:val="bottom"/>
            <w:hideMark/>
          </w:tcPr>
          <w:p w14:paraId="3E54DD3E" w14:textId="77777777" w:rsidR="00B41997" w:rsidRPr="00C942D2" w:rsidRDefault="00B41997" w:rsidP="00DB5850">
            <w:pPr>
              <w:spacing w:after="0" w:line="240" w:lineRule="auto"/>
              <w:jc w:val="right"/>
              <w:rPr>
                <w:rFonts w:eastAsia="Times New Roman" w:cs="Times New Roman"/>
                <w:color w:val="000000"/>
              </w:rPr>
            </w:pPr>
            <w:r w:rsidRPr="00C942D2">
              <w:rPr>
                <w:rFonts w:eastAsia="Times New Roman" w:cs="Times New Roman"/>
                <w:color w:val="000000"/>
              </w:rPr>
              <w:t>1.06 [1.02 - 1.11]</w:t>
            </w:r>
          </w:p>
        </w:tc>
      </w:tr>
      <w:tr w:rsidR="00B41997" w:rsidRPr="00C942D2" w14:paraId="6066BF8F" w14:textId="77777777" w:rsidTr="00CE09E2">
        <w:trPr>
          <w:trHeight w:val="285"/>
        </w:trPr>
        <w:tc>
          <w:tcPr>
            <w:tcW w:w="756" w:type="pct"/>
            <w:vMerge/>
            <w:tcBorders>
              <w:left w:val="single" w:sz="4" w:space="0" w:color="auto"/>
              <w:right w:val="single" w:sz="4" w:space="0" w:color="auto"/>
            </w:tcBorders>
            <w:shd w:val="clear" w:color="auto" w:fill="auto"/>
            <w:vAlign w:val="center"/>
          </w:tcPr>
          <w:p w14:paraId="37147147" w14:textId="64752F15" w:rsidR="00B41997" w:rsidRPr="00C942D2" w:rsidRDefault="00B41997" w:rsidP="00CE09E2">
            <w:pPr>
              <w:spacing w:after="0" w:line="240" w:lineRule="auto"/>
              <w:rPr>
                <w:rFonts w:eastAsia="Times New Roman" w:cs="Times New Roman"/>
                <w:color w:val="000000"/>
              </w:rPr>
            </w:pPr>
          </w:p>
        </w:tc>
        <w:tc>
          <w:tcPr>
            <w:tcW w:w="651" w:type="pct"/>
            <w:tcBorders>
              <w:top w:val="nil"/>
              <w:left w:val="nil"/>
              <w:bottom w:val="single" w:sz="4" w:space="0" w:color="auto"/>
              <w:right w:val="single" w:sz="4" w:space="0" w:color="auto"/>
            </w:tcBorders>
            <w:shd w:val="clear" w:color="auto" w:fill="auto"/>
            <w:vAlign w:val="bottom"/>
            <w:hideMark/>
          </w:tcPr>
          <w:p w14:paraId="264A7222" w14:textId="77777777" w:rsidR="00B41997" w:rsidRPr="00C942D2" w:rsidRDefault="00B41997" w:rsidP="00D67214">
            <w:pPr>
              <w:spacing w:after="0" w:line="240" w:lineRule="auto"/>
              <w:rPr>
                <w:rFonts w:eastAsia="Times New Roman" w:cs="Times New Roman"/>
                <w:color w:val="000000"/>
              </w:rPr>
            </w:pPr>
            <w:r w:rsidRPr="00C942D2">
              <w:rPr>
                <w:rFonts w:eastAsia="Times New Roman" w:cs="Times New Roman"/>
                <w:color w:val="000000"/>
              </w:rPr>
              <w:t>LFO</w:t>
            </w:r>
          </w:p>
        </w:tc>
        <w:tc>
          <w:tcPr>
            <w:tcW w:w="719" w:type="pct"/>
            <w:tcBorders>
              <w:top w:val="nil"/>
              <w:left w:val="nil"/>
              <w:bottom w:val="single" w:sz="4" w:space="0" w:color="auto"/>
              <w:right w:val="single" w:sz="4" w:space="0" w:color="auto"/>
            </w:tcBorders>
            <w:shd w:val="clear" w:color="auto" w:fill="auto"/>
            <w:vAlign w:val="bottom"/>
            <w:hideMark/>
          </w:tcPr>
          <w:p w14:paraId="110944D1" w14:textId="77777777" w:rsidR="00B41997" w:rsidRPr="00C942D2" w:rsidRDefault="00B41997" w:rsidP="00DB5850">
            <w:pPr>
              <w:spacing w:after="0" w:line="240" w:lineRule="auto"/>
              <w:jc w:val="right"/>
              <w:rPr>
                <w:rFonts w:eastAsia="Times New Roman" w:cs="Times New Roman"/>
                <w:color w:val="000000"/>
              </w:rPr>
            </w:pPr>
            <w:r w:rsidRPr="00C942D2">
              <w:rPr>
                <w:rFonts w:eastAsia="Times New Roman" w:cs="Times New Roman"/>
                <w:color w:val="000000"/>
              </w:rPr>
              <w:t>1.47 [1.40 - 1.55]</w:t>
            </w:r>
          </w:p>
        </w:tc>
        <w:tc>
          <w:tcPr>
            <w:tcW w:w="719" w:type="pct"/>
            <w:tcBorders>
              <w:top w:val="nil"/>
              <w:left w:val="nil"/>
              <w:bottom w:val="single" w:sz="4" w:space="0" w:color="auto"/>
              <w:right w:val="single" w:sz="4" w:space="0" w:color="auto"/>
            </w:tcBorders>
            <w:shd w:val="clear" w:color="auto" w:fill="auto"/>
            <w:vAlign w:val="bottom"/>
            <w:hideMark/>
          </w:tcPr>
          <w:p w14:paraId="2BA1BDD3" w14:textId="77777777" w:rsidR="00B41997" w:rsidRPr="00C942D2" w:rsidRDefault="00B41997" w:rsidP="00DB5850">
            <w:pPr>
              <w:spacing w:after="0" w:line="240" w:lineRule="auto"/>
              <w:jc w:val="right"/>
              <w:rPr>
                <w:rFonts w:eastAsia="Times New Roman" w:cs="Times New Roman"/>
                <w:color w:val="000000"/>
              </w:rPr>
            </w:pPr>
            <w:r w:rsidRPr="00C942D2">
              <w:rPr>
                <w:rFonts w:eastAsia="Times New Roman" w:cs="Times New Roman"/>
                <w:color w:val="000000"/>
              </w:rPr>
              <w:t>1.35 [1.17 - 1.56]</w:t>
            </w:r>
          </w:p>
        </w:tc>
        <w:tc>
          <w:tcPr>
            <w:tcW w:w="702" w:type="pct"/>
            <w:tcBorders>
              <w:top w:val="nil"/>
              <w:left w:val="nil"/>
              <w:bottom w:val="single" w:sz="4" w:space="0" w:color="auto"/>
              <w:right w:val="double" w:sz="4" w:space="0" w:color="auto"/>
            </w:tcBorders>
            <w:shd w:val="clear" w:color="auto" w:fill="auto"/>
            <w:vAlign w:val="bottom"/>
            <w:hideMark/>
          </w:tcPr>
          <w:p w14:paraId="76FC0E75" w14:textId="77777777" w:rsidR="00B41997" w:rsidRPr="00C942D2" w:rsidRDefault="00B41997" w:rsidP="00DB5850">
            <w:pPr>
              <w:spacing w:after="0" w:line="240" w:lineRule="auto"/>
              <w:jc w:val="right"/>
              <w:rPr>
                <w:rFonts w:eastAsia="Times New Roman" w:cs="Times New Roman"/>
                <w:color w:val="000000"/>
              </w:rPr>
            </w:pPr>
            <w:r w:rsidRPr="00C942D2">
              <w:rPr>
                <w:rFonts w:eastAsia="Times New Roman" w:cs="Times New Roman"/>
                <w:color w:val="000000"/>
              </w:rPr>
              <w:t>1.21 [1.12 - 1.30]</w:t>
            </w:r>
          </w:p>
        </w:tc>
        <w:tc>
          <w:tcPr>
            <w:tcW w:w="736" w:type="pct"/>
            <w:tcBorders>
              <w:top w:val="single" w:sz="4" w:space="0" w:color="auto"/>
              <w:left w:val="double" w:sz="4" w:space="0" w:color="auto"/>
              <w:bottom w:val="single" w:sz="4" w:space="0" w:color="auto"/>
              <w:right w:val="single" w:sz="4" w:space="0" w:color="auto"/>
            </w:tcBorders>
            <w:shd w:val="clear" w:color="auto" w:fill="auto"/>
            <w:vAlign w:val="bottom"/>
            <w:hideMark/>
          </w:tcPr>
          <w:p w14:paraId="3EC3914B" w14:textId="77777777" w:rsidR="00B41997" w:rsidRPr="00C942D2" w:rsidRDefault="00B41997" w:rsidP="00DB5850">
            <w:pPr>
              <w:spacing w:after="0" w:line="240" w:lineRule="auto"/>
              <w:jc w:val="right"/>
              <w:rPr>
                <w:rFonts w:eastAsia="Times New Roman" w:cs="Times New Roman"/>
                <w:color w:val="000000"/>
              </w:rPr>
            </w:pPr>
            <w:r w:rsidRPr="00C942D2">
              <w:rPr>
                <w:rFonts w:eastAsia="Times New Roman" w:cs="Times New Roman"/>
                <w:color w:val="000000"/>
              </w:rPr>
              <w:t>1.00 [0.94 - 1.06]</w:t>
            </w:r>
          </w:p>
        </w:tc>
        <w:tc>
          <w:tcPr>
            <w:tcW w:w="717" w:type="pct"/>
            <w:tcBorders>
              <w:top w:val="nil"/>
              <w:left w:val="nil"/>
              <w:bottom w:val="single" w:sz="4" w:space="0" w:color="auto"/>
              <w:right w:val="single" w:sz="4" w:space="0" w:color="auto"/>
            </w:tcBorders>
            <w:shd w:val="clear" w:color="auto" w:fill="auto"/>
            <w:vAlign w:val="bottom"/>
            <w:hideMark/>
          </w:tcPr>
          <w:p w14:paraId="6FA9CE93" w14:textId="77777777" w:rsidR="00B41997" w:rsidRPr="00C942D2" w:rsidRDefault="00B41997" w:rsidP="00DB5850">
            <w:pPr>
              <w:spacing w:after="0" w:line="240" w:lineRule="auto"/>
              <w:jc w:val="right"/>
              <w:rPr>
                <w:rFonts w:eastAsia="Times New Roman" w:cs="Times New Roman"/>
                <w:color w:val="000000"/>
              </w:rPr>
            </w:pPr>
            <w:r w:rsidRPr="00C942D2">
              <w:rPr>
                <w:rFonts w:eastAsia="Times New Roman" w:cs="Times New Roman"/>
                <w:color w:val="000000"/>
              </w:rPr>
              <w:t>0.88 [0.81 - 0.95]</w:t>
            </w:r>
          </w:p>
        </w:tc>
      </w:tr>
      <w:tr w:rsidR="00B41997" w:rsidRPr="00C942D2" w14:paraId="16354FD3" w14:textId="77777777" w:rsidTr="00CE09E2">
        <w:trPr>
          <w:trHeight w:val="285"/>
        </w:trPr>
        <w:tc>
          <w:tcPr>
            <w:tcW w:w="756" w:type="pct"/>
            <w:vMerge/>
            <w:tcBorders>
              <w:left w:val="single" w:sz="4" w:space="0" w:color="auto"/>
              <w:right w:val="single" w:sz="4" w:space="0" w:color="auto"/>
            </w:tcBorders>
            <w:shd w:val="clear" w:color="auto" w:fill="auto"/>
            <w:vAlign w:val="center"/>
          </w:tcPr>
          <w:p w14:paraId="60CFA8FD" w14:textId="7E9C27E5" w:rsidR="00B41997" w:rsidRPr="00C942D2" w:rsidRDefault="00B41997" w:rsidP="00CE09E2">
            <w:pPr>
              <w:spacing w:after="0" w:line="240" w:lineRule="auto"/>
              <w:rPr>
                <w:rFonts w:eastAsia="Times New Roman" w:cs="Times New Roman"/>
                <w:color w:val="000000"/>
              </w:rPr>
            </w:pPr>
          </w:p>
        </w:tc>
        <w:tc>
          <w:tcPr>
            <w:tcW w:w="651" w:type="pct"/>
            <w:tcBorders>
              <w:top w:val="nil"/>
              <w:left w:val="nil"/>
              <w:bottom w:val="single" w:sz="4" w:space="0" w:color="auto"/>
              <w:right w:val="single" w:sz="4" w:space="0" w:color="auto"/>
            </w:tcBorders>
            <w:shd w:val="clear" w:color="auto" w:fill="auto"/>
            <w:vAlign w:val="bottom"/>
            <w:hideMark/>
          </w:tcPr>
          <w:p w14:paraId="1992DC29" w14:textId="77777777" w:rsidR="00B41997" w:rsidRPr="00C942D2" w:rsidRDefault="00B41997" w:rsidP="00D67214">
            <w:pPr>
              <w:spacing w:after="0" w:line="240" w:lineRule="auto"/>
              <w:rPr>
                <w:rFonts w:eastAsia="Times New Roman" w:cs="Times New Roman"/>
                <w:color w:val="000000"/>
              </w:rPr>
            </w:pPr>
            <w:r w:rsidRPr="00C942D2">
              <w:rPr>
                <w:rFonts w:eastAsia="Times New Roman" w:cs="Times New Roman"/>
                <w:color w:val="000000"/>
              </w:rPr>
              <w:t>HFO/NIV</w:t>
            </w:r>
          </w:p>
        </w:tc>
        <w:tc>
          <w:tcPr>
            <w:tcW w:w="719" w:type="pct"/>
            <w:tcBorders>
              <w:top w:val="nil"/>
              <w:left w:val="nil"/>
              <w:bottom w:val="single" w:sz="4" w:space="0" w:color="auto"/>
              <w:right w:val="single" w:sz="4" w:space="0" w:color="auto"/>
            </w:tcBorders>
            <w:shd w:val="clear" w:color="auto" w:fill="auto"/>
            <w:vAlign w:val="bottom"/>
            <w:hideMark/>
          </w:tcPr>
          <w:p w14:paraId="3214DA1A" w14:textId="77777777" w:rsidR="00B41997" w:rsidRPr="00C942D2" w:rsidRDefault="00B41997" w:rsidP="00DB5850">
            <w:pPr>
              <w:spacing w:after="0" w:line="240" w:lineRule="auto"/>
              <w:jc w:val="right"/>
              <w:rPr>
                <w:rFonts w:eastAsia="Times New Roman" w:cs="Times New Roman"/>
                <w:color w:val="000000"/>
              </w:rPr>
            </w:pPr>
            <w:r w:rsidRPr="00C942D2">
              <w:rPr>
                <w:rFonts w:eastAsia="Times New Roman" w:cs="Times New Roman"/>
                <w:color w:val="000000"/>
              </w:rPr>
              <w:t>1.43 [1.30 - 1.58]</w:t>
            </w:r>
          </w:p>
        </w:tc>
        <w:tc>
          <w:tcPr>
            <w:tcW w:w="719" w:type="pct"/>
            <w:tcBorders>
              <w:top w:val="nil"/>
              <w:left w:val="nil"/>
              <w:bottom w:val="single" w:sz="4" w:space="0" w:color="auto"/>
              <w:right w:val="single" w:sz="4" w:space="0" w:color="auto"/>
            </w:tcBorders>
            <w:shd w:val="clear" w:color="auto" w:fill="auto"/>
            <w:vAlign w:val="bottom"/>
            <w:hideMark/>
          </w:tcPr>
          <w:p w14:paraId="64FFDCAD" w14:textId="77777777" w:rsidR="00B41997" w:rsidRPr="00C942D2" w:rsidRDefault="00B41997" w:rsidP="00DB5850">
            <w:pPr>
              <w:spacing w:after="0" w:line="240" w:lineRule="auto"/>
              <w:jc w:val="right"/>
              <w:rPr>
                <w:rFonts w:eastAsia="Times New Roman" w:cs="Times New Roman"/>
                <w:color w:val="000000"/>
              </w:rPr>
            </w:pPr>
            <w:r w:rsidRPr="00C942D2">
              <w:rPr>
                <w:rFonts w:eastAsia="Times New Roman" w:cs="Times New Roman"/>
                <w:color w:val="000000"/>
              </w:rPr>
              <w:t>3.39 [2.19 - 5.24]</w:t>
            </w:r>
          </w:p>
        </w:tc>
        <w:tc>
          <w:tcPr>
            <w:tcW w:w="702" w:type="pct"/>
            <w:tcBorders>
              <w:top w:val="nil"/>
              <w:left w:val="nil"/>
              <w:bottom w:val="single" w:sz="4" w:space="0" w:color="auto"/>
              <w:right w:val="double" w:sz="4" w:space="0" w:color="auto"/>
            </w:tcBorders>
            <w:shd w:val="clear" w:color="auto" w:fill="auto"/>
            <w:vAlign w:val="bottom"/>
            <w:hideMark/>
          </w:tcPr>
          <w:p w14:paraId="46C1D2C2" w14:textId="77777777" w:rsidR="00B41997" w:rsidRPr="00C942D2" w:rsidRDefault="00B41997" w:rsidP="00DB5850">
            <w:pPr>
              <w:spacing w:after="0" w:line="240" w:lineRule="auto"/>
              <w:jc w:val="right"/>
              <w:rPr>
                <w:rFonts w:eastAsia="Times New Roman" w:cs="Times New Roman"/>
                <w:color w:val="000000"/>
              </w:rPr>
            </w:pPr>
            <w:r w:rsidRPr="00C942D2">
              <w:rPr>
                <w:rFonts w:eastAsia="Times New Roman" w:cs="Times New Roman"/>
                <w:color w:val="000000"/>
              </w:rPr>
              <w:t>1.00 [0.86 - 1.17]</w:t>
            </w:r>
          </w:p>
        </w:tc>
        <w:tc>
          <w:tcPr>
            <w:tcW w:w="736" w:type="pct"/>
            <w:tcBorders>
              <w:top w:val="single" w:sz="4" w:space="0" w:color="auto"/>
              <w:left w:val="double" w:sz="4" w:space="0" w:color="auto"/>
              <w:bottom w:val="single" w:sz="4" w:space="0" w:color="auto"/>
              <w:right w:val="single" w:sz="4" w:space="0" w:color="auto"/>
            </w:tcBorders>
            <w:shd w:val="clear" w:color="auto" w:fill="auto"/>
            <w:vAlign w:val="bottom"/>
            <w:hideMark/>
          </w:tcPr>
          <w:p w14:paraId="14BF2443" w14:textId="77777777" w:rsidR="00B41997" w:rsidRPr="00C942D2" w:rsidRDefault="00B41997" w:rsidP="00DB5850">
            <w:pPr>
              <w:spacing w:after="0" w:line="240" w:lineRule="auto"/>
              <w:jc w:val="right"/>
              <w:rPr>
                <w:rFonts w:eastAsia="Times New Roman" w:cs="Times New Roman"/>
                <w:color w:val="000000"/>
              </w:rPr>
            </w:pPr>
            <w:r w:rsidRPr="00C942D2">
              <w:rPr>
                <w:rFonts w:eastAsia="Times New Roman" w:cs="Times New Roman"/>
                <w:color w:val="000000"/>
              </w:rPr>
              <w:t>0.81 [0.71 - 0.92]</w:t>
            </w:r>
          </w:p>
        </w:tc>
        <w:tc>
          <w:tcPr>
            <w:tcW w:w="717" w:type="pct"/>
            <w:tcBorders>
              <w:top w:val="nil"/>
              <w:left w:val="nil"/>
              <w:bottom w:val="single" w:sz="4" w:space="0" w:color="auto"/>
              <w:right w:val="single" w:sz="4" w:space="0" w:color="auto"/>
            </w:tcBorders>
            <w:shd w:val="clear" w:color="auto" w:fill="auto"/>
            <w:vAlign w:val="bottom"/>
            <w:hideMark/>
          </w:tcPr>
          <w:p w14:paraId="03DED245" w14:textId="77777777" w:rsidR="00B41997" w:rsidRPr="00C942D2" w:rsidRDefault="00B41997" w:rsidP="00DB5850">
            <w:pPr>
              <w:spacing w:after="0" w:line="240" w:lineRule="auto"/>
              <w:jc w:val="right"/>
              <w:rPr>
                <w:rFonts w:eastAsia="Times New Roman" w:cs="Times New Roman"/>
                <w:color w:val="000000"/>
              </w:rPr>
            </w:pPr>
            <w:r w:rsidRPr="00C942D2">
              <w:rPr>
                <w:rFonts w:eastAsia="Times New Roman" w:cs="Times New Roman"/>
                <w:color w:val="000000"/>
              </w:rPr>
              <w:t>1.06 [0.90 - 1.26]</w:t>
            </w:r>
          </w:p>
        </w:tc>
      </w:tr>
      <w:tr w:rsidR="00B41997" w:rsidRPr="00C942D2" w14:paraId="0DA71479" w14:textId="77777777" w:rsidTr="00CE09E2">
        <w:trPr>
          <w:trHeight w:val="285"/>
        </w:trPr>
        <w:tc>
          <w:tcPr>
            <w:tcW w:w="756" w:type="pct"/>
            <w:vMerge/>
            <w:tcBorders>
              <w:left w:val="single" w:sz="4" w:space="0" w:color="auto"/>
              <w:bottom w:val="single" w:sz="4" w:space="0" w:color="auto"/>
              <w:right w:val="single" w:sz="4" w:space="0" w:color="auto"/>
            </w:tcBorders>
            <w:shd w:val="clear" w:color="auto" w:fill="auto"/>
            <w:vAlign w:val="center"/>
          </w:tcPr>
          <w:p w14:paraId="16441251" w14:textId="47B37247" w:rsidR="00B41997" w:rsidRPr="00C942D2" w:rsidRDefault="00B41997" w:rsidP="00CE09E2">
            <w:pPr>
              <w:spacing w:after="0" w:line="240" w:lineRule="auto"/>
              <w:rPr>
                <w:rFonts w:eastAsia="Times New Roman" w:cs="Times New Roman"/>
                <w:color w:val="000000"/>
              </w:rPr>
            </w:pPr>
          </w:p>
        </w:tc>
        <w:tc>
          <w:tcPr>
            <w:tcW w:w="651" w:type="pct"/>
            <w:tcBorders>
              <w:top w:val="nil"/>
              <w:left w:val="nil"/>
              <w:bottom w:val="single" w:sz="4" w:space="0" w:color="auto"/>
              <w:right w:val="single" w:sz="4" w:space="0" w:color="auto"/>
            </w:tcBorders>
            <w:shd w:val="clear" w:color="auto" w:fill="auto"/>
            <w:vAlign w:val="bottom"/>
            <w:hideMark/>
          </w:tcPr>
          <w:p w14:paraId="4C7F7DE6" w14:textId="77777777" w:rsidR="00B41997" w:rsidRPr="00C942D2" w:rsidRDefault="00B41997" w:rsidP="00D67214">
            <w:pPr>
              <w:spacing w:after="0" w:line="240" w:lineRule="auto"/>
              <w:rPr>
                <w:rFonts w:eastAsia="Times New Roman" w:cs="Times New Roman"/>
                <w:color w:val="000000"/>
              </w:rPr>
            </w:pPr>
            <w:r w:rsidRPr="00C942D2">
              <w:rPr>
                <w:rFonts w:eastAsia="Times New Roman" w:cs="Times New Roman"/>
                <w:color w:val="000000"/>
              </w:rPr>
              <w:t>IMV</w:t>
            </w:r>
          </w:p>
        </w:tc>
        <w:tc>
          <w:tcPr>
            <w:tcW w:w="719" w:type="pct"/>
            <w:tcBorders>
              <w:top w:val="nil"/>
              <w:left w:val="nil"/>
              <w:bottom w:val="single" w:sz="4" w:space="0" w:color="auto"/>
              <w:right w:val="single" w:sz="4" w:space="0" w:color="auto"/>
            </w:tcBorders>
            <w:shd w:val="clear" w:color="auto" w:fill="auto"/>
            <w:vAlign w:val="bottom"/>
            <w:hideMark/>
          </w:tcPr>
          <w:p w14:paraId="520DBD8A" w14:textId="77777777" w:rsidR="00B41997" w:rsidRPr="00C942D2" w:rsidRDefault="00B41997" w:rsidP="00DB5850">
            <w:pPr>
              <w:spacing w:after="0" w:line="240" w:lineRule="auto"/>
              <w:jc w:val="right"/>
              <w:rPr>
                <w:rFonts w:eastAsia="Times New Roman" w:cs="Times New Roman"/>
                <w:color w:val="000000"/>
              </w:rPr>
            </w:pPr>
            <w:r w:rsidRPr="00C942D2">
              <w:rPr>
                <w:rFonts w:eastAsia="Times New Roman" w:cs="Times New Roman"/>
                <w:color w:val="000000"/>
              </w:rPr>
              <w:t>1.31 [1.11 - 1.54]</w:t>
            </w:r>
          </w:p>
        </w:tc>
        <w:tc>
          <w:tcPr>
            <w:tcW w:w="719" w:type="pct"/>
            <w:tcBorders>
              <w:top w:val="nil"/>
              <w:left w:val="nil"/>
              <w:bottom w:val="single" w:sz="4" w:space="0" w:color="auto"/>
              <w:right w:val="single" w:sz="4" w:space="0" w:color="auto"/>
            </w:tcBorders>
            <w:shd w:val="clear" w:color="auto" w:fill="auto"/>
            <w:vAlign w:val="bottom"/>
            <w:hideMark/>
          </w:tcPr>
          <w:p w14:paraId="742D40EE" w14:textId="77777777" w:rsidR="00B41997" w:rsidRPr="00C942D2" w:rsidRDefault="00B41997" w:rsidP="00DB5850">
            <w:pPr>
              <w:spacing w:after="0" w:line="240" w:lineRule="auto"/>
              <w:jc w:val="right"/>
              <w:rPr>
                <w:rFonts w:eastAsia="Times New Roman" w:cs="Times New Roman"/>
                <w:color w:val="000000"/>
              </w:rPr>
            </w:pPr>
            <w:r w:rsidRPr="00C942D2">
              <w:rPr>
                <w:rFonts w:eastAsia="Times New Roman" w:cs="Times New Roman"/>
                <w:color w:val="000000"/>
              </w:rPr>
              <w:t>1.31 [0.87 - 1.96]</w:t>
            </w:r>
          </w:p>
        </w:tc>
        <w:tc>
          <w:tcPr>
            <w:tcW w:w="702" w:type="pct"/>
            <w:tcBorders>
              <w:top w:val="nil"/>
              <w:left w:val="nil"/>
              <w:bottom w:val="single" w:sz="4" w:space="0" w:color="auto"/>
              <w:right w:val="double" w:sz="4" w:space="0" w:color="auto"/>
            </w:tcBorders>
            <w:shd w:val="clear" w:color="auto" w:fill="auto"/>
            <w:vAlign w:val="bottom"/>
            <w:hideMark/>
          </w:tcPr>
          <w:p w14:paraId="0720D696" w14:textId="77777777" w:rsidR="00B41997" w:rsidRPr="00C942D2" w:rsidRDefault="00B41997" w:rsidP="00DB5850">
            <w:pPr>
              <w:spacing w:after="0" w:line="240" w:lineRule="auto"/>
              <w:jc w:val="right"/>
              <w:rPr>
                <w:rFonts w:eastAsia="Times New Roman" w:cs="Times New Roman"/>
                <w:color w:val="000000"/>
              </w:rPr>
            </w:pPr>
            <w:r w:rsidRPr="00C942D2">
              <w:rPr>
                <w:rFonts w:eastAsia="Times New Roman" w:cs="Times New Roman"/>
                <w:color w:val="000000"/>
              </w:rPr>
              <w:t>1.34 [1.06 - 1.68]</w:t>
            </w:r>
          </w:p>
        </w:tc>
        <w:tc>
          <w:tcPr>
            <w:tcW w:w="736" w:type="pct"/>
            <w:tcBorders>
              <w:top w:val="single" w:sz="4" w:space="0" w:color="auto"/>
              <w:left w:val="double" w:sz="4" w:space="0" w:color="auto"/>
              <w:bottom w:val="single" w:sz="4" w:space="0" w:color="auto"/>
              <w:right w:val="single" w:sz="4" w:space="0" w:color="auto"/>
            </w:tcBorders>
            <w:shd w:val="clear" w:color="auto" w:fill="auto"/>
            <w:vAlign w:val="bottom"/>
            <w:hideMark/>
          </w:tcPr>
          <w:p w14:paraId="11D4F02B" w14:textId="77777777" w:rsidR="00B41997" w:rsidRPr="00C942D2" w:rsidRDefault="00B41997" w:rsidP="00DB5850">
            <w:pPr>
              <w:spacing w:after="0" w:line="240" w:lineRule="auto"/>
              <w:jc w:val="right"/>
              <w:rPr>
                <w:rFonts w:eastAsia="Times New Roman" w:cs="Times New Roman"/>
                <w:color w:val="000000"/>
              </w:rPr>
            </w:pPr>
            <w:r w:rsidRPr="00C942D2">
              <w:rPr>
                <w:rFonts w:eastAsia="Times New Roman" w:cs="Times New Roman"/>
                <w:color w:val="000000"/>
              </w:rPr>
              <w:t>1.08 [0.91 - 1.29]</w:t>
            </w:r>
          </w:p>
        </w:tc>
        <w:tc>
          <w:tcPr>
            <w:tcW w:w="717" w:type="pct"/>
            <w:tcBorders>
              <w:top w:val="nil"/>
              <w:left w:val="nil"/>
              <w:bottom w:val="single" w:sz="4" w:space="0" w:color="auto"/>
              <w:right w:val="single" w:sz="4" w:space="0" w:color="auto"/>
            </w:tcBorders>
            <w:shd w:val="clear" w:color="auto" w:fill="auto"/>
            <w:vAlign w:val="bottom"/>
            <w:hideMark/>
          </w:tcPr>
          <w:p w14:paraId="310E5386" w14:textId="77777777" w:rsidR="00B41997" w:rsidRPr="00C942D2" w:rsidRDefault="00B41997" w:rsidP="00DB5850">
            <w:pPr>
              <w:spacing w:after="0" w:line="240" w:lineRule="auto"/>
              <w:jc w:val="right"/>
              <w:rPr>
                <w:rFonts w:eastAsia="Times New Roman" w:cs="Times New Roman"/>
                <w:color w:val="000000"/>
              </w:rPr>
            </w:pPr>
            <w:r w:rsidRPr="00C942D2">
              <w:rPr>
                <w:rFonts w:eastAsia="Times New Roman" w:cs="Times New Roman"/>
                <w:color w:val="000000"/>
              </w:rPr>
              <w:t>1.12 [0.89 - 1.42]</w:t>
            </w:r>
          </w:p>
        </w:tc>
      </w:tr>
      <w:tr w:rsidR="00CE09E2" w:rsidRPr="00C942D2" w14:paraId="42BC441A" w14:textId="77777777" w:rsidTr="00CE09E2">
        <w:trPr>
          <w:trHeight w:val="285"/>
        </w:trPr>
        <w:tc>
          <w:tcPr>
            <w:tcW w:w="756" w:type="pct"/>
            <w:vMerge w:val="restart"/>
            <w:tcBorders>
              <w:top w:val="nil"/>
              <w:left w:val="single" w:sz="4" w:space="0" w:color="auto"/>
              <w:right w:val="single" w:sz="4" w:space="0" w:color="auto"/>
            </w:tcBorders>
            <w:shd w:val="clear" w:color="auto" w:fill="auto"/>
            <w:vAlign w:val="center"/>
            <w:hideMark/>
          </w:tcPr>
          <w:p w14:paraId="5DC922CC" w14:textId="3AA34ADB" w:rsidR="00CE09E2" w:rsidRPr="00C942D2" w:rsidRDefault="00CE09E2" w:rsidP="00CE09E2">
            <w:pPr>
              <w:spacing w:after="0" w:line="240" w:lineRule="auto"/>
              <w:rPr>
                <w:rFonts w:eastAsia="Times New Roman" w:cs="Times New Roman"/>
                <w:color w:val="000000"/>
              </w:rPr>
            </w:pPr>
            <w:r w:rsidRPr="00C942D2">
              <w:rPr>
                <w:rFonts w:eastAsia="Times New Roman" w:cs="Times New Roman"/>
                <w:color w:val="000000"/>
              </w:rPr>
              <w:t>Corticosteroid</w:t>
            </w:r>
          </w:p>
        </w:tc>
        <w:tc>
          <w:tcPr>
            <w:tcW w:w="651" w:type="pct"/>
            <w:tcBorders>
              <w:top w:val="nil"/>
              <w:left w:val="nil"/>
              <w:bottom w:val="single" w:sz="4" w:space="0" w:color="auto"/>
              <w:right w:val="single" w:sz="4" w:space="0" w:color="auto"/>
            </w:tcBorders>
            <w:shd w:val="clear" w:color="auto" w:fill="auto"/>
            <w:vAlign w:val="bottom"/>
            <w:hideMark/>
          </w:tcPr>
          <w:p w14:paraId="0848D8D6" w14:textId="77777777" w:rsidR="00CE09E2" w:rsidRPr="00C942D2" w:rsidRDefault="00CE09E2" w:rsidP="00D67214">
            <w:pPr>
              <w:spacing w:after="0" w:line="240" w:lineRule="auto"/>
              <w:rPr>
                <w:rFonts w:eastAsia="Times New Roman" w:cs="Times New Roman"/>
                <w:color w:val="000000"/>
              </w:rPr>
            </w:pPr>
            <w:r w:rsidRPr="00C942D2">
              <w:rPr>
                <w:rFonts w:eastAsia="Times New Roman" w:cs="Times New Roman"/>
                <w:color w:val="000000"/>
              </w:rPr>
              <w:t>NSOc</w:t>
            </w:r>
          </w:p>
        </w:tc>
        <w:tc>
          <w:tcPr>
            <w:tcW w:w="719" w:type="pct"/>
            <w:tcBorders>
              <w:top w:val="nil"/>
              <w:left w:val="nil"/>
              <w:bottom w:val="single" w:sz="4" w:space="0" w:color="auto"/>
              <w:right w:val="single" w:sz="4" w:space="0" w:color="auto"/>
            </w:tcBorders>
            <w:shd w:val="clear" w:color="auto" w:fill="auto"/>
            <w:vAlign w:val="bottom"/>
            <w:hideMark/>
          </w:tcPr>
          <w:p w14:paraId="6DB32C5B"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1.33 [1.30 - 1.37]</w:t>
            </w:r>
          </w:p>
        </w:tc>
        <w:tc>
          <w:tcPr>
            <w:tcW w:w="719" w:type="pct"/>
            <w:tcBorders>
              <w:top w:val="nil"/>
              <w:left w:val="nil"/>
              <w:bottom w:val="single" w:sz="4" w:space="0" w:color="auto"/>
              <w:right w:val="single" w:sz="4" w:space="0" w:color="auto"/>
            </w:tcBorders>
            <w:shd w:val="clear" w:color="auto" w:fill="auto"/>
            <w:vAlign w:val="bottom"/>
            <w:hideMark/>
          </w:tcPr>
          <w:p w14:paraId="0DB99C1E"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1.14 [1.06 - 1.23]</w:t>
            </w:r>
          </w:p>
        </w:tc>
        <w:tc>
          <w:tcPr>
            <w:tcW w:w="702" w:type="pct"/>
            <w:tcBorders>
              <w:top w:val="nil"/>
              <w:left w:val="nil"/>
              <w:bottom w:val="single" w:sz="4" w:space="0" w:color="auto"/>
              <w:right w:val="double" w:sz="4" w:space="0" w:color="auto"/>
            </w:tcBorders>
            <w:shd w:val="clear" w:color="auto" w:fill="auto"/>
            <w:vAlign w:val="bottom"/>
            <w:hideMark/>
          </w:tcPr>
          <w:p w14:paraId="24A6E485"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1.02 [0.98 - 1.06]</w:t>
            </w:r>
          </w:p>
        </w:tc>
        <w:tc>
          <w:tcPr>
            <w:tcW w:w="736" w:type="pct"/>
            <w:tcBorders>
              <w:top w:val="single" w:sz="4" w:space="0" w:color="auto"/>
              <w:left w:val="double" w:sz="4" w:space="0" w:color="auto"/>
              <w:bottom w:val="single" w:sz="4" w:space="0" w:color="auto"/>
              <w:right w:val="single" w:sz="4" w:space="0" w:color="auto"/>
            </w:tcBorders>
            <w:shd w:val="clear" w:color="auto" w:fill="auto"/>
            <w:vAlign w:val="bottom"/>
            <w:hideMark/>
          </w:tcPr>
          <w:p w14:paraId="31998FF1"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0.92 [0.89 - 0.95]</w:t>
            </w:r>
          </w:p>
        </w:tc>
        <w:tc>
          <w:tcPr>
            <w:tcW w:w="717" w:type="pct"/>
            <w:tcBorders>
              <w:top w:val="nil"/>
              <w:left w:val="nil"/>
              <w:bottom w:val="single" w:sz="4" w:space="0" w:color="auto"/>
              <w:right w:val="single" w:sz="4" w:space="0" w:color="auto"/>
            </w:tcBorders>
            <w:shd w:val="clear" w:color="auto" w:fill="auto"/>
            <w:vAlign w:val="bottom"/>
            <w:hideMark/>
          </w:tcPr>
          <w:p w14:paraId="6B33F148"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1.12 [1.08 - 1.17]</w:t>
            </w:r>
          </w:p>
        </w:tc>
      </w:tr>
      <w:tr w:rsidR="00CE09E2" w:rsidRPr="00C942D2" w14:paraId="62526720" w14:textId="77777777" w:rsidTr="00CE09E2">
        <w:trPr>
          <w:trHeight w:val="285"/>
        </w:trPr>
        <w:tc>
          <w:tcPr>
            <w:tcW w:w="756" w:type="pct"/>
            <w:vMerge/>
            <w:tcBorders>
              <w:left w:val="single" w:sz="4" w:space="0" w:color="auto"/>
              <w:right w:val="single" w:sz="4" w:space="0" w:color="auto"/>
            </w:tcBorders>
            <w:shd w:val="clear" w:color="auto" w:fill="auto"/>
            <w:vAlign w:val="center"/>
          </w:tcPr>
          <w:p w14:paraId="4B8D777B" w14:textId="62328C96" w:rsidR="00CE09E2" w:rsidRPr="00C942D2" w:rsidRDefault="00CE09E2" w:rsidP="00CE09E2">
            <w:pPr>
              <w:spacing w:after="0" w:line="240" w:lineRule="auto"/>
              <w:rPr>
                <w:rFonts w:eastAsia="Times New Roman" w:cs="Times New Roman"/>
                <w:color w:val="000000"/>
              </w:rPr>
            </w:pPr>
          </w:p>
        </w:tc>
        <w:tc>
          <w:tcPr>
            <w:tcW w:w="651" w:type="pct"/>
            <w:tcBorders>
              <w:top w:val="nil"/>
              <w:left w:val="nil"/>
              <w:bottom w:val="single" w:sz="4" w:space="0" w:color="auto"/>
              <w:right w:val="single" w:sz="4" w:space="0" w:color="auto"/>
            </w:tcBorders>
            <w:shd w:val="clear" w:color="auto" w:fill="auto"/>
            <w:vAlign w:val="bottom"/>
            <w:hideMark/>
          </w:tcPr>
          <w:p w14:paraId="0D2D81F4" w14:textId="77777777" w:rsidR="00CE09E2" w:rsidRPr="00C942D2" w:rsidRDefault="00CE09E2" w:rsidP="00D67214">
            <w:pPr>
              <w:spacing w:after="0" w:line="240" w:lineRule="auto"/>
              <w:rPr>
                <w:rFonts w:eastAsia="Times New Roman" w:cs="Times New Roman"/>
                <w:color w:val="000000"/>
              </w:rPr>
            </w:pPr>
            <w:r w:rsidRPr="00C942D2">
              <w:rPr>
                <w:rFonts w:eastAsia="Times New Roman" w:cs="Times New Roman"/>
                <w:color w:val="000000"/>
              </w:rPr>
              <w:t>LFO</w:t>
            </w:r>
          </w:p>
        </w:tc>
        <w:tc>
          <w:tcPr>
            <w:tcW w:w="719" w:type="pct"/>
            <w:tcBorders>
              <w:top w:val="nil"/>
              <w:left w:val="nil"/>
              <w:bottom w:val="single" w:sz="4" w:space="0" w:color="auto"/>
              <w:right w:val="single" w:sz="4" w:space="0" w:color="auto"/>
            </w:tcBorders>
            <w:shd w:val="clear" w:color="auto" w:fill="auto"/>
            <w:vAlign w:val="bottom"/>
            <w:hideMark/>
          </w:tcPr>
          <w:p w14:paraId="25DF2012"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1.43 [1.36 - 1.50]</w:t>
            </w:r>
          </w:p>
        </w:tc>
        <w:tc>
          <w:tcPr>
            <w:tcW w:w="719" w:type="pct"/>
            <w:tcBorders>
              <w:top w:val="nil"/>
              <w:left w:val="nil"/>
              <w:bottom w:val="single" w:sz="4" w:space="0" w:color="auto"/>
              <w:right w:val="single" w:sz="4" w:space="0" w:color="auto"/>
            </w:tcBorders>
            <w:shd w:val="clear" w:color="auto" w:fill="auto"/>
            <w:vAlign w:val="bottom"/>
            <w:hideMark/>
          </w:tcPr>
          <w:p w14:paraId="7BDE0F61"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1.23 [1.08 - 1.40]</w:t>
            </w:r>
          </w:p>
        </w:tc>
        <w:tc>
          <w:tcPr>
            <w:tcW w:w="702" w:type="pct"/>
            <w:tcBorders>
              <w:top w:val="nil"/>
              <w:left w:val="nil"/>
              <w:bottom w:val="single" w:sz="4" w:space="0" w:color="auto"/>
              <w:right w:val="double" w:sz="4" w:space="0" w:color="auto"/>
            </w:tcBorders>
            <w:shd w:val="clear" w:color="auto" w:fill="auto"/>
            <w:vAlign w:val="bottom"/>
            <w:hideMark/>
          </w:tcPr>
          <w:p w14:paraId="1100E8F6"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1.10 [1.02 - 1.18]</w:t>
            </w:r>
          </w:p>
        </w:tc>
        <w:tc>
          <w:tcPr>
            <w:tcW w:w="736" w:type="pct"/>
            <w:tcBorders>
              <w:top w:val="single" w:sz="4" w:space="0" w:color="auto"/>
              <w:left w:val="double" w:sz="4" w:space="0" w:color="auto"/>
              <w:bottom w:val="single" w:sz="4" w:space="0" w:color="auto"/>
              <w:right w:val="single" w:sz="4" w:space="0" w:color="auto"/>
            </w:tcBorders>
            <w:shd w:val="clear" w:color="auto" w:fill="auto"/>
            <w:vAlign w:val="bottom"/>
            <w:hideMark/>
          </w:tcPr>
          <w:p w14:paraId="6AF5EE6C"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0.94 [0.89 - 0.99]</w:t>
            </w:r>
          </w:p>
        </w:tc>
        <w:tc>
          <w:tcPr>
            <w:tcW w:w="717" w:type="pct"/>
            <w:tcBorders>
              <w:top w:val="nil"/>
              <w:left w:val="nil"/>
              <w:bottom w:val="single" w:sz="4" w:space="0" w:color="auto"/>
              <w:right w:val="single" w:sz="4" w:space="0" w:color="auto"/>
            </w:tcBorders>
            <w:shd w:val="clear" w:color="auto" w:fill="auto"/>
            <w:vAlign w:val="bottom"/>
            <w:hideMark/>
          </w:tcPr>
          <w:p w14:paraId="77C882E4"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0.91 [0.85 - 0.98]</w:t>
            </w:r>
          </w:p>
        </w:tc>
      </w:tr>
      <w:tr w:rsidR="00CE09E2" w:rsidRPr="00C942D2" w14:paraId="5CBCB516" w14:textId="77777777" w:rsidTr="00CE09E2">
        <w:trPr>
          <w:trHeight w:val="285"/>
        </w:trPr>
        <w:tc>
          <w:tcPr>
            <w:tcW w:w="756" w:type="pct"/>
            <w:vMerge/>
            <w:tcBorders>
              <w:left w:val="single" w:sz="4" w:space="0" w:color="auto"/>
              <w:right w:val="single" w:sz="4" w:space="0" w:color="auto"/>
            </w:tcBorders>
            <w:shd w:val="clear" w:color="auto" w:fill="auto"/>
            <w:vAlign w:val="center"/>
          </w:tcPr>
          <w:p w14:paraId="0E4B3209" w14:textId="48484802" w:rsidR="00CE09E2" w:rsidRPr="00C942D2" w:rsidRDefault="00CE09E2" w:rsidP="00CE09E2">
            <w:pPr>
              <w:spacing w:after="0" w:line="240" w:lineRule="auto"/>
              <w:rPr>
                <w:rFonts w:eastAsia="Times New Roman" w:cs="Times New Roman"/>
                <w:color w:val="000000"/>
              </w:rPr>
            </w:pPr>
          </w:p>
        </w:tc>
        <w:tc>
          <w:tcPr>
            <w:tcW w:w="651" w:type="pct"/>
            <w:tcBorders>
              <w:top w:val="nil"/>
              <w:left w:val="nil"/>
              <w:bottom w:val="single" w:sz="4" w:space="0" w:color="auto"/>
              <w:right w:val="single" w:sz="4" w:space="0" w:color="auto"/>
            </w:tcBorders>
            <w:shd w:val="clear" w:color="auto" w:fill="auto"/>
            <w:vAlign w:val="bottom"/>
            <w:hideMark/>
          </w:tcPr>
          <w:p w14:paraId="75CB3CF6" w14:textId="77777777" w:rsidR="00CE09E2" w:rsidRPr="00C942D2" w:rsidRDefault="00CE09E2" w:rsidP="00D67214">
            <w:pPr>
              <w:spacing w:after="0" w:line="240" w:lineRule="auto"/>
              <w:rPr>
                <w:rFonts w:eastAsia="Times New Roman" w:cs="Times New Roman"/>
                <w:color w:val="000000"/>
              </w:rPr>
            </w:pPr>
            <w:r w:rsidRPr="00C942D2">
              <w:rPr>
                <w:rFonts w:eastAsia="Times New Roman" w:cs="Times New Roman"/>
                <w:color w:val="000000"/>
              </w:rPr>
              <w:t>HFO/NIV</w:t>
            </w:r>
          </w:p>
        </w:tc>
        <w:tc>
          <w:tcPr>
            <w:tcW w:w="719" w:type="pct"/>
            <w:tcBorders>
              <w:top w:val="nil"/>
              <w:left w:val="nil"/>
              <w:bottom w:val="single" w:sz="4" w:space="0" w:color="auto"/>
              <w:right w:val="single" w:sz="4" w:space="0" w:color="auto"/>
            </w:tcBorders>
            <w:shd w:val="clear" w:color="auto" w:fill="auto"/>
            <w:vAlign w:val="bottom"/>
            <w:hideMark/>
          </w:tcPr>
          <w:p w14:paraId="10EEA454"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1.26 [1.15 - 1.37]</w:t>
            </w:r>
          </w:p>
        </w:tc>
        <w:tc>
          <w:tcPr>
            <w:tcW w:w="719" w:type="pct"/>
            <w:tcBorders>
              <w:top w:val="nil"/>
              <w:left w:val="nil"/>
              <w:bottom w:val="single" w:sz="4" w:space="0" w:color="auto"/>
              <w:right w:val="single" w:sz="4" w:space="0" w:color="auto"/>
            </w:tcBorders>
            <w:shd w:val="clear" w:color="auto" w:fill="auto"/>
            <w:vAlign w:val="bottom"/>
            <w:hideMark/>
          </w:tcPr>
          <w:p w14:paraId="2E22E0D7"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2.12 [1.57 - 2.88]</w:t>
            </w:r>
          </w:p>
        </w:tc>
        <w:tc>
          <w:tcPr>
            <w:tcW w:w="702" w:type="pct"/>
            <w:tcBorders>
              <w:top w:val="nil"/>
              <w:left w:val="nil"/>
              <w:bottom w:val="single" w:sz="4" w:space="0" w:color="auto"/>
              <w:right w:val="double" w:sz="4" w:space="0" w:color="auto"/>
            </w:tcBorders>
            <w:shd w:val="clear" w:color="auto" w:fill="auto"/>
            <w:vAlign w:val="bottom"/>
            <w:hideMark/>
          </w:tcPr>
          <w:p w14:paraId="0B186609"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0.89 [0.78 - 1.01]</w:t>
            </w:r>
          </w:p>
        </w:tc>
        <w:tc>
          <w:tcPr>
            <w:tcW w:w="736" w:type="pct"/>
            <w:tcBorders>
              <w:top w:val="single" w:sz="4" w:space="0" w:color="auto"/>
              <w:left w:val="double" w:sz="4" w:space="0" w:color="auto"/>
              <w:bottom w:val="single" w:sz="4" w:space="0" w:color="auto"/>
              <w:right w:val="single" w:sz="4" w:space="0" w:color="auto"/>
            </w:tcBorders>
            <w:shd w:val="clear" w:color="auto" w:fill="auto"/>
            <w:vAlign w:val="bottom"/>
            <w:hideMark/>
          </w:tcPr>
          <w:p w14:paraId="420F1726"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0.83 [0.75 - 0.93]</w:t>
            </w:r>
          </w:p>
        </w:tc>
        <w:tc>
          <w:tcPr>
            <w:tcW w:w="717" w:type="pct"/>
            <w:tcBorders>
              <w:top w:val="nil"/>
              <w:left w:val="nil"/>
              <w:bottom w:val="single" w:sz="4" w:space="0" w:color="auto"/>
              <w:right w:val="single" w:sz="4" w:space="0" w:color="auto"/>
            </w:tcBorders>
            <w:shd w:val="clear" w:color="auto" w:fill="auto"/>
            <w:vAlign w:val="bottom"/>
            <w:hideMark/>
          </w:tcPr>
          <w:p w14:paraId="57F7E944"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1.26 [1.09 - 1.46]</w:t>
            </w:r>
          </w:p>
        </w:tc>
      </w:tr>
      <w:tr w:rsidR="00CE09E2" w:rsidRPr="00C942D2" w14:paraId="5BFFDFE1" w14:textId="77777777" w:rsidTr="00CE09E2">
        <w:trPr>
          <w:trHeight w:val="285"/>
        </w:trPr>
        <w:tc>
          <w:tcPr>
            <w:tcW w:w="756" w:type="pct"/>
            <w:vMerge/>
            <w:tcBorders>
              <w:left w:val="single" w:sz="4" w:space="0" w:color="auto"/>
              <w:bottom w:val="single" w:sz="4" w:space="0" w:color="auto"/>
              <w:right w:val="single" w:sz="4" w:space="0" w:color="auto"/>
            </w:tcBorders>
            <w:shd w:val="clear" w:color="auto" w:fill="auto"/>
            <w:vAlign w:val="center"/>
          </w:tcPr>
          <w:p w14:paraId="4E7BEF99" w14:textId="17FF55B0" w:rsidR="00CE09E2" w:rsidRPr="00C942D2" w:rsidRDefault="00CE09E2" w:rsidP="00CE09E2">
            <w:pPr>
              <w:spacing w:after="0" w:line="240" w:lineRule="auto"/>
              <w:rPr>
                <w:rFonts w:eastAsia="Times New Roman" w:cs="Times New Roman"/>
                <w:color w:val="000000"/>
              </w:rPr>
            </w:pPr>
          </w:p>
        </w:tc>
        <w:tc>
          <w:tcPr>
            <w:tcW w:w="651" w:type="pct"/>
            <w:tcBorders>
              <w:top w:val="nil"/>
              <w:left w:val="nil"/>
              <w:bottom w:val="single" w:sz="4" w:space="0" w:color="auto"/>
              <w:right w:val="single" w:sz="4" w:space="0" w:color="auto"/>
            </w:tcBorders>
            <w:shd w:val="clear" w:color="auto" w:fill="auto"/>
            <w:vAlign w:val="bottom"/>
            <w:hideMark/>
          </w:tcPr>
          <w:p w14:paraId="03A39BEC" w14:textId="77777777" w:rsidR="00CE09E2" w:rsidRPr="00C942D2" w:rsidRDefault="00CE09E2" w:rsidP="00D67214">
            <w:pPr>
              <w:spacing w:after="0" w:line="240" w:lineRule="auto"/>
              <w:rPr>
                <w:rFonts w:eastAsia="Times New Roman" w:cs="Times New Roman"/>
                <w:color w:val="000000"/>
              </w:rPr>
            </w:pPr>
            <w:r w:rsidRPr="00C942D2">
              <w:rPr>
                <w:rFonts w:eastAsia="Times New Roman" w:cs="Times New Roman"/>
                <w:color w:val="000000"/>
              </w:rPr>
              <w:t>IMV</w:t>
            </w:r>
          </w:p>
        </w:tc>
        <w:tc>
          <w:tcPr>
            <w:tcW w:w="719" w:type="pct"/>
            <w:tcBorders>
              <w:top w:val="nil"/>
              <w:left w:val="nil"/>
              <w:bottom w:val="single" w:sz="4" w:space="0" w:color="auto"/>
              <w:right w:val="single" w:sz="4" w:space="0" w:color="auto"/>
            </w:tcBorders>
            <w:shd w:val="clear" w:color="auto" w:fill="auto"/>
            <w:vAlign w:val="bottom"/>
            <w:hideMark/>
          </w:tcPr>
          <w:p w14:paraId="36A17052"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1.25 [1.08 - 1.45]</w:t>
            </w:r>
          </w:p>
        </w:tc>
        <w:tc>
          <w:tcPr>
            <w:tcW w:w="719" w:type="pct"/>
            <w:tcBorders>
              <w:top w:val="nil"/>
              <w:left w:val="nil"/>
              <w:bottom w:val="single" w:sz="4" w:space="0" w:color="auto"/>
              <w:right w:val="single" w:sz="4" w:space="0" w:color="auto"/>
            </w:tcBorders>
            <w:shd w:val="clear" w:color="auto" w:fill="auto"/>
            <w:vAlign w:val="bottom"/>
            <w:hideMark/>
          </w:tcPr>
          <w:p w14:paraId="6A5ECD7B"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1.37 [0.94 - 1.99]</w:t>
            </w:r>
          </w:p>
        </w:tc>
        <w:tc>
          <w:tcPr>
            <w:tcW w:w="702" w:type="pct"/>
            <w:tcBorders>
              <w:top w:val="nil"/>
              <w:left w:val="nil"/>
              <w:bottom w:val="single" w:sz="4" w:space="0" w:color="auto"/>
              <w:right w:val="double" w:sz="4" w:space="0" w:color="auto"/>
            </w:tcBorders>
            <w:shd w:val="clear" w:color="auto" w:fill="auto"/>
            <w:vAlign w:val="bottom"/>
            <w:hideMark/>
          </w:tcPr>
          <w:p w14:paraId="51FDE3C4"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1.20 [0.97 - 1.47]</w:t>
            </w:r>
          </w:p>
        </w:tc>
        <w:tc>
          <w:tcPr>
            <w:tcW w:w="736" w:type="pct"/>
            <w:tcBorders>
              <w:top w:val="single" w:sz="4" w:space="0" w:color="auto"/>
              <w:left w:val="double" w:sz="4" w:space="0" w:color="auto"/>
              <w:bottom w:val="single" w:sz="4" w:space="0" w:color="auto"/>
              <w:right w:val="single" w:sz="4" w:space="0" w:color="auto"/>
            </w:tcBorders>
            <w:shd w:val="clear" w:color="auto" w:fill="auto"/>
            <w:vAlign w:val="bottom"/>
            <w:hideMark/>
          </w:tcPr>
          <w:p w14:paraId="1417A841"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1.15 [0.98 - 1.35]</w:t>
            </w:r>
          </w:p>
        </w:tc>
        <w:tc>
          <w:tcPr>
            <w:tcW w:w="717" w:type="pct"/>
            <w:tcBorders>
              <w:top w:val="nil"/>
              <w:left w:val="nil"/>
              <w:bottom w:val="single" w:sz="4" w:space="0" w:color="auto"/>
              <w:right w:val="single" w:sz="4" w:space="0" w:color="auto"/>
            </w:tcBorders>
            <w:shd w:val="clear" w:color="auto" w:fill="auto"/>
            <w:vAlign w:val="bottom"/>
            <w:hideMark/>
          </w:tcPr>
          <w:p w14:paraId="6A9E751E"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1.28 [1.03 - 1.58]</w:t>
            </w:r>
          </w:p>
        </w:tc>
      </w:tr>
      <w:tr w:rsidR="00CE09E2" w:rsidRPr="00C942D2" w14:paraId="06A3E55D" w14:textId="77777777" w:rsidTr="00CE09E2">
        <w:trPr>
          <w:trHeight w:val="285"/>
        </w:trPr>
        <w:tc>
          <w:tcPr>
            <w:tcW w:w="756" w:type="pct"/>
            <w:vMerge w:val="restart"/>
            <w:tcBorders>
              <w:top w:val="nil"/>
              <w:left w:val="single" w:sz="4" w:space="0" w:color="auto"/>
              <w:right w:val="single" w:sz="4" w:space="0" w:color="auto"/>
            </w:tcBorders>
            <w:shd w:val="clear" w:color="auto" w:fill="auto"/>
            <w:vAlign w:val="center"/>
            <w:hideMark/>
          </w:tcPr>
          <w:p w14:paraId="023CAEBB" w14:textId="79319174" w:rsidR="00CE09E2" w:rsidRPr="00C942D2" w:rsidRDefault="00CE09E2" w:rsidP="00CE09E2">
            <w:pPr>
              <w:spacing w:after="0" w:line="240" w:lineRule="auto"/>
              <w:rPr>
                <w:rFonts w:eastAsia="Times New Roman" w:cs="Times New Roman"/>
                <w:color w:val="000000"/>
              </w:rPr>
            </w:pPr>
            <w:r w:rsidRPr="00C942D2">
              <w:rPr>
                <w:rFonts w:eastAsia="Times New Roman" w:cs="Times New Roman"/>
                <w:color w:val="000000"/>
              </w:rPr>
              <w:t>Remdesivir</w:t>
            </w:r>
          </w:p>
        </w:tc>
        <w:tc>
          <w:tcPr>
            <w:tcW w:w="651" w:type="pct"/>
            <w:tcBorders>
              <w:top w:val="nil"/>
              <w:left w:val="nil"/>
              <w:bottom w:val="single" w:sz="4" w:space="0" w:color="auto"/>
              <w:right w:val="single" w:sz="4" w:space="0" w:color="auto"/>
            </w:tcBorders>
            <w:shd w:val="clear" w:color="auto" w:fill="auto"/>
            <w:vAlign w:val="bottom"/>
            <w:hideMark/>
          </w:tcPr>
          <w:p w14:paraId="6D07F64D" w14:textId="77777777" w:rsidR="00CE09E2" w:rsidRPr="00C942D2" w:rsidRDefault="00CE09E2" w:rsidP="00D67214">
            <w:pPr>
              <w:spacing w:after="0" w:line="240" w:lineRule="auto"/>
              <w:rPr>
                <w:rFonts w:eastAsia="Times New Roman" w:cs="Times New Roman"/>
                <w:color w:val="000000"/>
              </w:rPr>
            </w:pPr>
            <w:r w:rsidRPr="00C942D2">
              <w:rPr>
                <w:rFonts w:eastAsia="Times New Roman" w:cs="Times New Roman"/>
                <w:color w:val="000000"/>
              </w:rPr>
              <w:t>NSOc</w:t>
            </w:r>
          </w:p>
        </w:tc>
        <w:tc>
          <w:tcPr>
            <w:tcW w:w="719" w:type="pct"/>
            <w:tcBorders>
              <w:top w:val="nil"/>
              <w:left w:val="nil"/>
              <w:bottom w:val="single" w:sz="4" w:space="0" w:color="auto"/>
              <w:right w:val="single" w:sz="4" w:space="0" w:color="auto"/>
            </w:tcBorders>
            <w:shd w:val="clear" w:color="auto" w:fill="auto"/>
            <w:vAlign w:val="bottom"/>
            <w:hideMark/>
          </w:tcPr>
          <w:p w14:paraId="6580D4EB"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1.33 [1.29 - 1.36]</w:t>
            </w:r>
          </w:p>
        </w:tc>
        <w:tc>
          <w:tcPr>
            <w:tcW w:w="719" w:type="pct"/>
            <w:tcBorders>
              <w:top w:val="nil"/>
              <w:left w:val="nil"/>
              <w:bottom w:val="single" w:sz="4" w:space="0" w:color="auto"/>
              <w:right w:val="single" w:sz="4" w:space="0" w:color="auto"/>
            </w:tcBorders>
            <w:shd w:val="clear" w:color="auto" w:fill="auto"/>
            <w:vAlign w:val="bottom"/>
            <w:hideMark/>
          </w:tcPr>
          <w:p w14:paraId="1A753056"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1.39 [1.30 - 1.48]</w:t>
            </w:r>
          </w:p>
        </w:tc>
        <w:tc>
          <w:tcPr>
            <w:tcW w:w="702" w:type="pct"/>
            <w:tcBorders>
              <w:top w:val="nil"/>
              <w:left w:val="nil"/>
              <w:bottom w:val="single" w:sz="4" w:space="0" w:color="auto"/>
              <w:right w:val="double" w:sz="4" w:space="0" w:color="auto"/>
            </w:tcBorders>
            <w:shd w:val="clear" w:color="auto" w:fill="auto"/>
            <w:vAlign w:val="bottom"/>
            <w:hideMark/>
          </w:tcPr>
          <w:p w14:paraId="1CCC1B7A"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1.06 [1.03 - 1.11]</w:t>
            </w:r>
          </w:p>
        </w:tc>
        <w:tc>
          <w:tcPr>
            <w:tcW w:w="736" w:type="pct"/>
            <w:tcBorders>
              <w:top w:val="single" w:sz="4" w:space="0" w:color="auto"/>
              <w:left w:val="double" w:sz="4" w:space="0" w:color="auto"/>
              <w:bottom w:val="single" w:sz="4" w:space="0" w:color="auto"/>
              <w:right w:val="single" w:sz="4" w:space="0" w:color="auto"/>
            </w:tcBorders>
            <w:shd w:val="clear" w:color="auto" w:fill="auto"/>
            <w:vAlign w:val="bottom"/>
            <w:hideMark/>
          </w:tcPr>
          <w:p w14:paraId="5D46CEB1"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0.83 [0.81 - 0.85]</w:t>
            </w:r>
          </w:p>
        </w:tc>
        <w:tc>
          <w:tcPr>
            <w:tcW w:w="717" w:type="pct"/>
            <w:tcBorders>
              <w:top w:val="nil"/>
              <w:left w:val="nil"/>
              <w:bottom w:val="single" w:sz="4" w:space="0" w:color="auto"/>
              <w:right w:val="single" w:sz="4" w:space="0" w:color="auto"/>
            </w:tcBorders>
            <w:shd w:val="clear" w:color="auto" w:fill="auto"/>
            <w:vAlign w:val="bottom"/>
            <w:hideMark/>
          </w:tcPr>
          <w:p w14:paraId="00743F0F"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0.83 [0.80 - 0.86]</w:t>
            </w:r>
          </w:p>
        </w:tc>
      </w:tr>
      <w:tr w:rsidR="00CE09E2" w:rsidRPr="00C942D2" w14:paraId="509A116F" w14:textId="77777777" w:rsidTr="00CE09E2">
        <w:trPr>
          <w:trHeight w:val="285"/>
        </w:trPr>
        <w:tc>
          <w:tcPr>
            <w:tcW w:w="756" w:type="pct"/>
            <w:vMerge/>
            <w:tcBorders>
              <w:left w:val="single" w:sz="4" w:space="0" w:color="auto"/>
              <w:right w:val="single" w:sz="4" w:space="0" w:color="auto"/>
            </w:tcBorders>
            <w:shd w:val="clear" w:color="auto" w:fill="auto"/>
            <w:vAlign w:val="center"/>
          </w:tcPr>
          <w:p w14:paraId="58A2DC21" w14:textId="3986F610" w:rsidR="00CE09E2" w:rsidRPr="00C942D2" w:rsidRDefault="00CE09E2" w:rsidP="00CE09E2">
            <w:pPr>
              <w:spacing w:after="0" w:line="240" w:lineRule="auto"/>
              <w:rPr>
                <w:rFonts w:eastAsia="Times New Roman" w:cs="Times New Roman"/>
                <w:color w:val="000000"/>
              </w:rPr>
            </w:pPr>
          </w:p>
        </w:tc>
        <w:tc>
          <w:tcPr>
            <w:tcW w:w="651" w:type="pct"/>
            <w:tcBorders>
              <w:top w:val="nil"/>
              <w:left w:val="nil"/>
              <w:bottom w:val="single" w:sz="4" w:space="0" w:color="auto"/>
              <w:right w:val="single" w:sz="4" w:space="0" w:color="auto"/>
            </w:tcBorders>
            <w:shd w:val="clear" w:color="auto" w:fill="auto"/>
            <w:vAlign w:val="bottom"/>
            <w:hideMark/>
          </w:tcPr>
          <w:p w14:paraId="7AE3BDED" w14:textId="77777777" w:rsidR="00CE09E2" w:rsidRPr="00C942D2" w:rsidRDefault="00CE09E2" w:rsidP="00D67214">
            <w:pPr>
              <w:spacing w:after="0" w:line="240" w:lineRule="auto"/>
              <w:rPr>
                <w:rFonts w:eastAsia="Times New Roman" w:cs="Times New Roman"/>
                <w:color w:val="000000"/>
              </w:rPr>
            </w:pPr>
            <w:r w:rsidRPr="00C942D2">
              <w:rPr>
                <w:rFonts w:eastAsia="Times New Roman" w:cs="Times New Roman"/>
                <w:color w:val="000000"/>
              </w:rPr>
              <w:t>LFO</w:t>
            </w:r>
          </w:p>
        </w:tc>
        <w:tc>
          <w:tcPr>
            <w:tcW w:w="719" w:type="pct"/>
            <w:tcBorders>
              <w:top w:val="nil"/>
              <w:left w:val="nil"/>
              <w:bottom w:val="single" w:sz="4" w:space="0" w:color="auto"/>
              <w:right w:val="single" w:sz="4" w:space="0" w:color="auto"/>
            </w:tcBorders>
            <w:shd w:val="clear" w:color="auto" w:fill="auto"/>
            <w:vAlign w:val="bottom"/>
            <w:hideMark/>
          </w:tcPr>
          <w:p w14:paraId="0DFA292F"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1.32 [1.28 - 1.36]</w:t>
            </w:r>
          </w:p>
        </w:tc>
        <w:tc>
          <w:tcPr>
            <w:tcW w:w="719" w:type="pct"/>
            <w:tcBorders>
              <w:top w:val="nil"/>
              <w:left w:val="nil"/>
              <w:bottom w:val="single" w:sz="4" w:space="0" w:color="auto"/>
              <w:right w:val="single" w:sz="4" w:space="0" w:color="auto"/>
            </w:tcBorders>
            <w:shd w:val="clear" w:color="auto" w:fill="auto"/>
            <w:vAlign w:val="bottom"/>
            <w:hideMark/>
          </w:tcPr>
          <w:p w14:paraId="510A9BC2"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1.54 [1.43 - 1.67]</w:t>
            </w:r>
          </w:p>
        </w:tc>
        <w:tc>
          <w:tcPr>
            <w:tcW w:w="702" w:type="pct"/>
            <w:tcBorders>
              <w:top w:val="nil"/>
              <w:left w:val="nil"/>
              <w:bottom w:val="single" w:sz="4" w:space="0" w:color="auto"/>
              <w:right w:val="double" w:sz="4" w:space="0" w:color="auto"/>
            </w:tcBorders>
            <w:shd w:val="clear" w:color="auto" w:fill="auto"/>
            <w:vAlign w:val="bottom"/>
            <w:hideMark/>
          </w:tcPr>
          <w:p w14:paraId="1F063759"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1.30 [1.25 - 1.36]</w:t>
            </w:r>
          </w:p>
        </w:tc>
        <w:tc>
          <w:tcPr>
            <w:tcW w:w="736" w:type="pct"/>
            <w:tcBorders>
              <w:top w:val="single" w:sz="4" w:space="0" w:color="auto"/>
              <w:left w:val="double" w:sz="4" w:space="0" w:color="auto"/>
              <w:bottom w:val="single" w:sz="4" w:space="0" w:color="auto"/>
              <w:right w:val="single" w:sz="4" w:space="0" w:color="auto"/>
            </w:tcBorders>
            <w:shd w:val="clear" w:color="auto" w:fill="auto"/>
            <w:vAlign w:val="bottom"/>
            <w:hideMark/>
          </w:tcPr>
          <w:p w14:paraId="4C860AF4"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1.05 [1.02 - 1.09]</w:t>
            </w:r>
          </w:p>
        </w:tc>
        <w:tc>
          <w:tcPr>
            <w:tcW w:w="717" w:type="pct"/>
            <w:tcBorders>
              <w:top w:val="nil"/>
              <w:left w:val="nil"/>
              <w:bottom w:val="single" w:sz="4" w:space="0" w:color="auto"/>
              <w:right w:val="single" w:sz="4" w:space="0" w:color="auto"/>
            </w:tcBorders>
            <w:shd w:val="clear" w:color="auto" w:fill="auto"/>
            <w:vAlign w:val="bottom"/>
            <w:hideMark/>
          </w:tcPr>
          <w:p w14:paraId="4D5F0044"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0.76 [0.73 - 0.79]</w:t>
            </w:r>
          </w:p>
        </w:tc>
      </w:tr>
      <w:tr w:rsidR="00CE09E2" w:rsidRPr="00C942D2" w14:paraId="5886433E" w14:textId="77777777" w:rsidTr="00CE09E2">
        <w:trPr>
          <w:trHeight w:val="285"/>
        </w:trPr>
        <w:tc>
          <w:tcPr>
            <w:tcW w:w="756" w:type="pct"/>
            <w:vMerge/>
            <w:tcBorders>
              <w:left w:val="single" w:sz="4" w:space="0" w:color="auto"/>
              <w:right w:val="single" w:sz="4" w:space="0" w:color="auto"/>
            </w:tcBorders>
            <w:shd w:val="clear" w:color="auto" w:fill="auto"/>
            <w:vAlign w:val="center"/>
          </w:tcPr>
          <w:p w14:paraId="419BBC45" w14:textId="099A9557" w:rsidR="00CE09E2" w:rsidRPr="00C942D2" w:rsidRDefault="00CE09E2" w:rsidP="00CE09E2">
            <w:pPr>
              <w:spacing w:after="0" w:line="240" w:lineRule="auto"/>
              <w:rPr>
                <w:rFonts w:eastAsia="Times New Roman" w:cs="Times New Roman"/>
                <w:color w:val="000000"/>
              </w:rPr>
            </w:pPr>
          </w:p>
        </w:tc>
        <w:tc>
          <w:tcPr>
            <w:tcW w:w="651" w:type="pct"/>
            <w:tcBorders>
              <w:top w:val="nil"/>
              <w:left w:val="nil"/>
              <w:bottom w:val="single" w:sz="4" w:space="0" w:color="auto"/>
              <w:right w:val="single" w:sz="4" w:space="0" w:color="auto"/>
            </w:tcBorders>
            <w:shd w:val="clear" w:color="auto" w:fill="auto"/>
            <w:vAlign w:val="bottom"/>
            <w:hideMark/>
          </w:tcPr>
          <w:p w14:paraId="0E9280F4" w14:textId="77777777" w:rsidR="00CE09E2" w:rsidRPr="00C942D2" w:rsidRDefault="00CE09E2" w:rsidP="00D67214">
            <w:pPr>
              <w:spacing w:after="0" w:line="240" w:lineRule="auto"/>
              <w:rPr>
                <w:rFonts w:eastAsia="Times New Roman" w:cs="Times New Roman"/>
                <w:color w:val="000000"/>
              </w:rPr>
            </w:pPr>
            <w:r w:rsidRPr="00C942D2">
              <w:rPr>
                <w:rFonts w:eastAsia="Times New Roman" w:cs="Times New Roman"/>
                <w:color w:val="000000"/>
              </w:rPr>
              <w:t>HFO/NIV</w:t>
            </w:r>
          </w:p>
        </w:tc>
        <w:tc>
          <w:tcPr>
            <w:tcW w:w="719" w:type="pct"/>
            <w:tcBorders>
              <w:top w:val="nil"/>
              <w:left w:val="nil"/>
              <w:bottom w:val="single" w:sz="4" w:space="0" w:color="auto"/>
              <w:right w:val="single" w:sz="4" w:space="0" w:color="auto"/>
            </w:tcBorders>
            <w:shd w:val="clear" w:color="auto" w:fill="auto"/>
            <w:vAlign w:val="bottom"/>
            <w:hideMark/>
          </w:tcPr>
          <w:p w14:paraId="2569DAF9"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1.20 [1.15 - 1.26]</w:t>
            </w:r>
          </w:p>
        </w:tc>
        <w:tc>
          <w:tcPr>
            <w:tcW w:w="719" w:type="pct"/>
            <w:tcBorders>
              <w:top w:val="nil"/>
              <w:left w:val="nil"/>
              <w:bottom w:val="single" w:sz="4" w:space="0" w:color="auto"/>
              <w:right w:val="single" w:sz="4" w:space="0" w:color="auto"/>
            </w:tcBorders>
            <w:shd w:val="clear" w:color="auto" w:fill="auto"/>
            <w:vAlign w:val="bottom"/>
            <w:hideMark/>
          </w:tcPr>
          <w:p w14:paraId="69023D20"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1.79 [1.56 - 2.06]</w:t>
            </w:r>
          </w:p>
        </w:tc>
        <w:tc>
          <w:tcPr>
            <w:tcW w:w="702" w:type="pct"/>
            <w:tcBorders>
              <w:top w:val="nil"/>
              <w:left w:val="nil"/>
              <w:bottom w:val="single" w:sz="4" w:space="0" w:color="auto"/>
              <w:right w:val="double" w:sz="4" w:space="0" w:color="auto"/>
            </w:tcBorders>
            <w:shd w:val="clear" w:color="auto" w:fill="auto"/>
            <w:vAlign w:val="bottom"/>
            <w:hideMark/>
          </w:tcPr>
          <w:p w14:paraId="15EFD715"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1.09 [1.01 - 1.17]</w:t>
            </w:r>
          </w:p>
        </w:tc>
        <w:tc>
          <w:tcPr>
            <w:tcW w:w="736" w:type="pct"/>
            <w:tcBorders>
              <w:top w:val="single" w:sz="4" w:space="0" w:color="auto"/>
              <w:left w:val="double" w:sz="4" w:space="0" w:color="auto"/>
              <w:bottom w:val="single" w:sz="4" w:space="0" w:color="auto"/>
              <w:right w:val="single" w:sz="4" w:space="0" w:color="auto"/>
            </w:tcBorders>
            <w:shd w:val="clear" w:color="auto" w:fill="auto"/>
            <w:vAlign w:val="bottom"/>
            <w:hideMark/>
          </w:tcPr>
          <w:p w14:paraId="2D1B0E08"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0.78 [0.74 - 0.82]</w:t>
            </w:r>
          </w:p>
        </w:tc>
        <w:tc>
          <w:tcPr>
            <w:tcW w:w="717" w:type="pct"/>
            <w:tcBorders>
              <w:top w:val="nil"/>
              <w:left w:val="nil"/>
              <w:bottom w:val="single" w:sz="4" w:space="0" w:color="auto"/>
              <w:right w:val="single" w:sz="4" w:space="0" w:color="auto"/>
            </w:tcBorders>
            <w:shd w:val="clear" w:color="auto" w:fill="auto"/>
            <w:vAlign w:val="bottom"/>
            <w:hideMark/>
          </w:tcPr>
          <w:p w14:paraId="01F614BD"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0.81 [0.75 - 0.87]</w:t>
            </w:r>
          </w:p>
        </w:tc>
      </w:tr>
      <w:tr w:rsidR="00CE09E2" w:rsidRPr="00C942D2" w14:paraId="44B7C674" w14:textId="77777777" w:rsidTr="00CE09E2">
        <w:trPr>
          <w:trHeight w:val="285"/>
        </w:trPr>
        <w:tc>
          <w:tcPr>
            <w:tcW w:w="756" w:type="pct"/>
            <w:vMerge/>
            <w:tcBorders>
              <w:left w:val="single" w:sz="4" w:space="0" w:color="auto"/>
              <w:bottom w:val="single" w:sz="4" w:space="0" w:color="auto"/>
              <w:right w:val="single" w:sz="4" w:space="0" w:color="auto"/>
            </w:tcBorders>
            <w:shd w:val="clear" w:color="auto" w:fill="auto"/>
            <w:vAlign w:val="center"/>
          </w:tcPr>
          <w:p w14:paraId="31CE7E4A" w14:textId="0A5FCFB3" w:rsidR="00CE09E2" w:rsidRPr="00C942D2" w:rsidRDefault="00CE09E2" w:rsidP="00CE09E2">
            <w:pPr>
              <w:spacing w:after="0" w:line="240" w:lineRule="auto"/>
              <w:rPr>
                <w:rFonts w:eastAsia="Times New Roman" w:cs="Times New Roman"/>
                <w:color w:val="000000"/>
              </w:rPr>
            </w:pPr>
          </w:p>
        </w:tc>
        <w:tc>
          <w:tcPr>
            <w:tcW w:w="651" w:type="pct"/>
            <w:tcBorders>
              <w:top w:val="nil"/>
              <w:left w:val="nil"/>
              <w:bottom w:val="single" w:sz="4" w:space="0" w:color="auto"/>
              <w:right w:val="single" w:sz="4" w:space="0" w:color="auto"/>
            </w:tcBorders>
            <w:shd w:val="clear" w:color="auto" w:fill="auto"/>
            <w:vAlign w:val="bottom"/>
            <w:hideMark/>
          </w:tcPr>
          <w:p w14:paraId="59CFA26A" w14:textId="77777777" w:rsidR="00CE09E2" w:rsidRPr="00C942D2" w:rsidRDefault="00CE09E2" w:rsidP="00D67214">
            <w:pPr>
              <w:spacing w:after="0" w:line="240" w:lineRule="auto"/>
              <w:rPr>
                <w:rFonts w:eastAsia="Times New Roman" w:cs="Times New Roman"/>
                <w:color w:val="000000"/>
              </w:rPr>
            </w:pPr>
            <w:r w:rsidRPr="00C942D2">
              <w:rPr>
                <w:rFonts w:eastAsia="Times New Roman" w:cs="Times New Roman"/>
                <w:color w:val="000000"/>
              </w:rPr>
              <w:t>IMV</w:t>
            </w:r>
          </w:p>
        </w:tc>
        <w:tc>
          <w:tcPr>
            <w:tcW w:w="719" w:type="pct"/>
            <w:tcBorders>
              <w:top w:val="nil"/>
              <w:left w:val="nil"/>
              <w:bottom w:val="single" w:sz="4" w:space="0" w:color="auto"/>
              <w:right w:val="single" w:sz="4" w:space="0" w:color="auto"/>
            </w:tcBorders>
            <w:shd w:val="clear" w:color="auto" w:fill="auto"/>
            <w:vAlign w:val="bottom"/>
            <w:hideMark/>
          </w:tcPr>
          <w:p w14:paraId="0D96ABEE"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1.25 [1.13 - 1.38]</w:t>
            </w:r>
          </w:p>
        </w:tc>
        <w:tc>
          <w:tcPr>
            <w:tcW w:w="719" w:type="pct"/>
            <w:tcBorders>
              <w:top w:val="nil"/>
              <w:left w:val="nil"/>
              <w:bottom w:val="single" w:sz="4" w:space="0" w:color="auto"/>
              <w:right w:val="single" w:sz="4" w:space="0" w:color="auto"/>
            </w:tcBorders>
            <w:shd w:val="clear" w:color="auto" w:fill="auto"/>
            <w:vAlign w:val="bottom"/>
            <w:hideMark/>
          </w:tcPr>
          <w:p w14:paraId="684E80C2"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1.71 [1.33 - 2.20]</w:t>
            </w:r>
          </w:p>
        </w:tc>
        <w:tc>
          <w:tcPr>
            <w:tcW w:w="702" w:type="pct"/>
            <w:tcBorders>
              <w:top w:val="nil"/>
              <w:left w:val="nil"/>
              <w:bottom w:val="single" w:sz="4" w:space="0" w:color="auto"/>
              <w:right w:val="double" w:sz="4" w:space="0" w:color="auto"/>
            </w:tcBorders>
            <w:shd w:val="clear" w:color="auto" w:fill="auto"/>
            <w:vAlign w:val="bottom"/>
            <w:hideMark/>
          </w:tcPr>
          <w:p w14:paraId="26AE6E44"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1.19 [1.04 - 1.37]</w:t>
            </w:r>
          </w:p>
        </w:tc>
        <w:tc>
          <w:tcPr>
            <w:tcW w:w="736" w:type="pct"/>
            <w:tcBorders>
              <w:top w:val="single" w:sz="4" w:space="0" w:color="auto"/>
              <w:left w:val="double" w:sz="4" w:space="0" w:color="auto"/>
              <w:bottom w:val="single" w:sz="4" w:space="0" w:color="auto"/>
              <w:right w:val="single" w:sz="4" w:space="0" w:color="auto"/>
            </w:tcBorders>
            <w:shd w:val="clear" w:color="auto" w:fill="auto"/>
            <w:vAlign w:val="bottom"/>
            <w:hideMark/>
          </w:tcPr>
          <w:p w14:paraId="0CC8EDBD"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1.13 [1.01 - 1.25]</w:t>
            </w:r>
          </w:p>
        </w:tc>
        <w:tc>
          <w:tcPr>
            <w:tcW w:w="717" w:type="pct"/>
            <w:tcBorders>
              <w:top w:val="nil"/>
              <w:left w:val="nil"/>
              <w:bottom w:val="single" w:sz="4" w:space="0" w:color="auto"/>
              <w:right w:val="single" w:sz="4" w:space="0" w:color="auto"/>
            </w:tcBorders>
            <w:shd w:val="clear" w:color="auto" w:fill="auto"/>
            <w:vAlign w:val="bottom"/>
            <w:hideMark/>
          </w:tcPr>
          <w:p w14:paraId="135526A2"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0.93 [0.81 - 1.08]</w:t>
            </w:r>
          </w:p>
        </w:tc>
      </w:tr>
      <w:tr w:rsidR="00CE09E2" w:rsidRPr="00C942D2" w14:paraId="2D60D0B7" w14:textId="77777777" w:rsidTr="00CE09E2">
        <w:trPr>
          <w:trHeight w:val="285"/>
        </w:trPr>
        <w:tc>
          <w:tcPr>
            <w:tcW w:w="756" w:type="pct"/>
            <w:vMerge w:val="restart"/>
            <w:tcBorders>
              <w:top w:val="nil"/>
              <w:left w:val="single" w:sz="4" w:space="0" w:color="auto"/>
              <w:right w:val="single" w:sz="4" w:space="0" w:color="auto"/>
            </w:tcBorders>
            <w:shd w:val="clear" w:color="auto" w:fill="auto"/>
            <w:vAlign w:val="center"/>
            <w:hideMark/>
          </w:tcPr>
          <w:p w14:paraId="5945336B" w14:textId="09A20F9D" w:rsidR="00CE09E2" w:rsidRPr="00C942D2" w:rsidRDefault="00CE09E2" w:rsidP="00CE09E2">
            <w:pPr>
              <w:spacing w:after="0" w:line="240" w:lineRule="auto"/>
              <w:rPr>
                <w:rFonts w:eastAsia="Times New Roman" w:cs="Times New Roman"/>
                <w:color w:val="000000"/>
              </w:rPr>
            </w:pPr>
            <w:r w:rsidRPr="00C942D2">
              <w:rPr>
                <w:rFonts w:eastAsia="Times New Roman" w:cs="Times New Roman"/>
                <w:color w:val="000000"/>
              </w:rPr>
              <w:t>Baricitinib</w:t>
            </w:r>
          </w:p>
        </w:tc>
        <w:tc>
          <w:tcPr>
            <w:tcW w:w="651" w:type="pct"/>
            <w:tcBorders>
              <w:top w:val="nil"/>
              <w:left w:val="nil"/>
              <w:bottom w:val="single" w:sz="4" w:space="0" w:color="auto"/>
              <w:right w:val="single" w:sz="4" w:space="0" w:color="auto"/>
            </w:tcBorders>
            <w:shd w:val="clear" w:color="auto" w:fill="auto"/>
            <w:vAlign w:val="bottom"/>
            <w:hideMark/>
          </w:tcPr>
          <w:p w14:paraId="4ED2838F" w14:textId="77777777" w:rsidR="00CE09E2" w:rsidRPr="00C942D2" w:rsidRDefault="00CE09E2" w:rsidP="00D67214">
            <w:pPr>
              <w:spacing w:after="0" w:line="240" w:lineRule="auto"/>
              <w:rPr>
                <w:rFonts w:eastAsia="Times New Roman" w:cs="Times New Roman"/>
                <w:color w:val="000000"/>
              </w:rPr>
            </w:pPr>
            <w:r w:rsidRPr="00C942D2">
              <w:rPr>
                <w:rFonts w:eastAsia="Times New Roman" w:cs="Times New Roman"/>
                <w:color w:val="000000"/>
              </w:rPr>
              <w:t>NSOc</w:t>
            </w:r>
          </w:p>
        </w:tc>
        <w:tc>
          <w:tcPr>
            <w:tcW w:w="719" w:type="pct"/>
            <w:tcBorders>
              <w:top w:val="nil"/>
              <w:left w:val="nil"/>
              <w:bottom w:val="single" w:sz="4" w:space="0" w:color="auto"/>
              <w:right w:val="single" w:sz="4" w:space="0" w:color="auto"/>
            </w:tcBorders>
            <w:shd w:val="clear" w:color="auto" w:fill="auto"/>
            <w:vAlign w:val="bottom"/>
            <w:hideMark/>
          </w:tcPr>
          <w:p w14:paraId="7D0DF02B"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1.54 [1.37 - 1.73]</w:t>
            </w:r>
          </w:p>
        </w:tc>
        <w:tc>
          <w:tcPr>
            <w:tcW w:w="719" w:type="pct"/>
            <w:tcBorders>
              <w:top w:val="nil"/>
              <w:left w:val="nil"/>
              <w:bottom w:val="single" w:sz="4" w:space="0" w:color="auto"/>
              <w:right w:val="single" w:sz="4" w:space="0" w:color="auto"/>
            </w:tcBorders>
            <w:shd w:val="clear" w:color="auto" w:fill="auto"/>
            <w:vAlign w:val="bottom"/>
            <w:hideMark/>
          </w:tcPr>
          <w:p w14:paraId="1AC39F0E"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0.82 [0.53 - 1.29]</w:t>
            </w:r>
          </w:p>
        </w:tc>
        <w:tc>
          <w:tcPr>
            <w:tcW w:w="702" w:type="pct"/>
            <w:tcBorders>
              <w:top w:val="nil"/>
              <w:left w:val="nil"/>
              <w:bottom w:val="single" w:sz="4" w:space="0" w:color="auto"/>
              <w:right w:val="double" w:sz="4" w:space="0" w:color="auto"/>
            </w:tcBorders>
            <w:shd w:val="clear" w:color="auto" w:fill="auto"/>
            <w:vAlign w:val="bottom"/>
            <w:hideMark/>
          </w:tcPr>
          <w:p w14:paraId="5DB99242"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1.64 [1.37 - 1.97]</w:t>
            </w:r>
          </w:p>
        </w:tc>
        <w:tc>
          <w:tcPr>
            <w:tcW w:w="736" w:type="pct"/>
            <w:tcBorders>
              <w:top w:val="single" w:sz="4" w:space="0" w:color="auto"/>
              <w:left w:val="double" w:sz="4" w:space="0" w:color="auto"/>
              <w:bottom w:val="single" w:sz="4" w:space="0" w:color="auto"/>
              <w:right w:val="single" w:sz="4" w:space="0" w:color="auto"/>
            </w:tcBorders>
            <w:shd w:val="clear" w:color="auto" w:fill="auto"/>
            <w:vAlign w:val="bottom"/>
            <w:hideMark/>
          </w:tcPr>
          <w:p w14:paraId="332CD454"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1.30 [1.16 - 1.47]</w:t>
            </w:r>
          </w:p>
        </w:tc>
        <w:tc>
          <w:tcPr>
            <w:tcW w:w="717" w:type="pct"/>
            <w:tcBorders>
              <w:top w:val="nil"/>
              <w:left w:val="nil"/>
              <w:bottom w:val="single" w:sz="4" w:space="0" w:color="auto"/>
              <w:right w:val="single" w:sz="4" w:space="0" w:color="auto"/>
            </w:tcBorders>
            <w:shd w:val="clear" w:color="auto" w:fill="auto"/>
            <w:vAlign w:val="bottom"/>
            <w:hideMark/>
          </w:tcPr>
          <w:p w14:paraId="59DA7900"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0.60 [0.48 - 0.75]</w:t>
            </w:r>
          </w:p>
        </w:tc>
      </w:tr>
      <w:tr w:rsidR="00CE09E2" w:rsidRPr="00C942D2" w14:paraId="0A103867" w14:textId="77777777" w:rsidTr="00CE09E2">
        <w:trPr>
          <w:trHeight w:val="285"/>
        </w:trPr>
        <w:tc>
          <w:tcPr>
            <w:tcW w:w="756" w:type="pct"/>
            <w:vMerge/>
            <w:tcBorders>
              <w:left w:val="single" w:sz="4" w:space="0" w:color="auto"/>
              <w:right w:val="single" w:sz="4" w:space="0" w:color="auto"/>
            </w:tcBorders>
            <w:shd w:val="clear" w:color="auto" w:fill="auto"/>
            <w:vAlign w:val="center"/>
          </w:tcPr>
          <w:p w14:paraId="7633BC8B" w14:textId="18AFB622" w:rsidR="00CE09E2" w:rsidRPr="00C942D2" w:rsidRDefault="00CE09E2" w:rsidP="00CE09E2">
            <w:pPr>
              <w:spacing w:after="0" w:line="240" w:lineRule="auto"/>
              <w:rPr>
                <w:rFonts w:eastAsia="Times New Roman" w:cs="Times New Roman"/>
                <w:color w:val="000000"/>
              </w:rPr>
            </w:pPr>
          </w:p>
        </w:tc>
        <w:tc>
          <w:tcPr>
            <w:tcW w:w="651" w:type="pct"/>
            <w:tcBorders>
              <w:top w:val="nil"/>
              <w:left w:val="nil"/>
              <w:bottom w:val="single" w:sz="4" w:space="0" w:color="auto"/>
              <w:right w:val="single" w:sz="4" w:space="0" w:color="auto"/>
            </w:tcBorders>
            <w:shd w:val="clear" w:color="auto" w:fill="auto"/>
            <w:vAlign w:val="bottom"/>
            <w:hideMark/>
          </w:tcPr>
          <w:p w14:paraId="39D505F3" w14:textId="77777777" w:rsidR="00CE09E2" w:rsidRPr="00C942D2" w:rsidRDefault="00CE09E2" w:rsidP="00D67214">
            <w:pPr>
              <w:spacing w:after="0" w:line="240" w:lineRule="auto"/>
              <w:rPr>
                <w:rFonts w:eastAsia="Times New Roman" w:cs="Times New Roman"/>
                <w:color w:val="000000"/>
              </w:rPr>
            </w:pPr>
            <w:r w:rsidRPr="00C942D2">
              <w:rPr>
                <w:rFonts w:eastAsia="Times New Roman" w:cs="Times New Roman"/>
                <w:color w:val="000000"/>
              </w:rPr>
              <w:t>LFO</w:t>
            </w:r>
          </w:p>
        </w:tc>
        <w:tc>
          <w:tcPr>
            <w:tcW w:w="719" w:type="pct"/>
            <w:tcBorders>
              <w:top w:val="nil"/>
              <w:left w:val="nil"/>
              <w:bottom w:val="single" w:sz="4" w:space="0" w:color="auto"/>
              <w:right w:val="single" w:sz="4" w:space="0" w:color="auto"/>
            </w:tcBorders>
            <w:shd w:val="clear" w:color="auto" w:fill="auto"/>
            <w:vAlign w:val="bottom"/>
            <w:hideMark/>
          </w:tcPr>
          <w:p w14:paraId="3C521305"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1.15 [1.05 - 1.25]</w:t>
            </w:r>
          </w:p>
        </w:tc>
        <w:tc>
          <w:tcPr>
            <w:tcW w:w="719" w:type="pct"/>
            <w:tcBorders>
              <w:top w:val="nil"/>
              <w:left w:val="nil"/>
              <w:bottom w:val="single" w:sz="4" w:space="0" w:color="auto"/>
              <w:right w:val="single" w:sz="4" w:space="0" w:color="auto"/>
            </w:tcBorders>
            <w:shd w:val="clear" w:color="auto" w:fill="auto"/>
            <w:vAlign w:val="bottom"/>
            <w:hideMark/>
          </w:tcPr>
          <w:p w14:paraId="33B07531"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0.76 [0.57 - 1.00]</w:t>
            </w:r>
          </w:p>
        </w:tc>
        <w:tc>
          <w:tcPr>
            <w:tcW w:w="702" w:type="pct"/>
            <w:tcBorders>
              <w:top w:val="nil"/>
              <w:left w:val="nil"/>
              <w:bottom w:val="single" w:sz="4" w:space="0" w:color="auto"/>
              <w:right w:val="double" w:sz="4" w:space="0" w:color="auto"/>
            </w:tcBorders>
            <w:shd w:val="clear" w:color="auto" w:fill="auto"/>
            <w:vAlign w:val="bottom"/>
            <w:hideMark/>
          </w:tcPr>
          <w:p w14:paraId="138CB27E"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1.15 [1.02 - 1.31]</w:t>
            </w:r>
          </w:p>
        </w:tc>
        <w:tc>
          <w:tcPr>
            <w:tcW w:w="736" w:type="pct"/>
            <w:tcBorders>
              <w:top w:val="single" w:sz="4" w:space="0" w:color="auto"/>
              <w:left w:val="double" w:sz="4" w:space="0" w:color="auto"/>
              <w:bottom w:val="single" w:sz="4" w:space="0" w:color="auto"/>
              <w:right w:val="single" w:sz="4" w:space="0" w:color="auto"/>
            </w:tcBorders>
            <w:shd w:val="clear" w:color="auto" w:fill="auto"/>
            <w:vAlign w:val="bottom"/>
            <w:hideMark/>
          </w:tcPr>
          <w:p w14:paraId="17A84F83"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1.31 [1.19 - 1.43]</w:t>
            </w:r>
          </w:p>
        </w:tc>
        <w:tc>
          <w:tcPr>
            <w:tcW w:w="717" w:type="pct"/>
            <w:tcBorders>
              <w:top w:val="nil"/>
              <w:left w:val="nil"/>
              <w:bottom w:val="single" w:sz="4" w:space="0" w:color="auto"/>
              <w:right w:val="single" w:sz="4" w:space="0" w:color="auto"/>
            </w:tcBorders>
            <w:shd w:val="clear" w:color="auto" w:fill="auto"/>
            <w:vAlign w:val="bottom"/>
            <w:hideMark/>
          </w:tcPr>
          <w:p w14:paraId="2EFF0FDC"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0.97 [0.84 - 1.11]</w:t>
            </w:r>
          </w:p>
        </w:tc>
      </w:tr>
      <w:tr w:rsidR="00CE09E2" w:rsidRPr="00C942D2" w14:paraId="53CE0ED3" w14:textId="77777777" w:rsidTr="00CE09E2">
        <w:trPr>
          <w:trHeight w:val="285"/>
        </w:trPr>
        <w:tc>
          <w:tcPr>
            <w:tcW w:w="756" w:type="pct"/>
            <w:vMerge/>
            <w:tcBorders>
              <w:left w:val="single" w:sz="4" w:space="0" w:color="auto"/>
              <w:right w:val="single" w:sz="4" w:space="0" w:color="auto"/>
            </w:tcBorders>
            <w:shd w:val="clear" w:color="auto" w:fill="auto"/>
            <w:vAlign w:val="center"/>
          </w:tcPr>
          <w:p w14:paraId="2B5073DA" w14:textId="27EB015B" w:rsidR="00CE09E2" w:rsidRPr="00C942D2" w:rsidRDefault="00CE09E2" w:rsidP="00CE09E2">
            <w:pPr>
              <w:spacing w:after="0" w:line="240" w:lineRule="auto"/>
              <w:rPr>
                <w:rFonts w:eastAsia="Times New Roman" w:cs="Times New Roman"/>
                <w:color w:val="000000"/>
              </w:rPr>
            </w:pPr>
          </w:p>
        </w:tc>
        <w:tc>
          <w:tcPr>
            <w:tcW w:w="651" w:type="pct"/>
            <w:tcBorders>
              <w:top w:val="nil"/>
              <w:left w:val="nil"/>
              <w:bottom w:val="single" w:sz="4" w:space="0" w:color="auto"/>
              <w:right w:val="single" w:sz="4" w:space="0" w:color="auto"/>
            </w:tcBorders>
            <w:shd w:val="clear" w:color="auto" w:fill="auto"/>
            <w:vAlign w:val="bottom"/>
            <w:hideMark/>
          </w:tcPr>
          <w:p w14:paraId="48794105" w14:textId="77777777" w:rsidR="00CE09E2" w:rsidRPr="00C942D2" w:rsidRDefault="00CE09E2" w:rsidP="00D67214">
            <w:pPr>
              <w:spacing w:after="0" w:line="240" w:lineRule="auto"/>
              <w:rPr>
                <w:rFonts w:eastAsia="Times New Roman" w:cs="Times New Roman"/>
                <w:color w:val="000000"/>
              </w:rPr>
            </w:pPr>
            <w:r w:rsidRPr="00C942D2">
              <w:rPr>
                <w:rFonts w:eastAsia="Times New Roman" w:cs="Times New Roman"/>
                <w:color w:val="000000"/>
              </w:rPr>
              <w:t>HFO/NIV</w:t>
            </w:r>
          </w:p>
        </w:tc>
        <w:tc>
          <w:tcPr>
            <w:tcW w:w="719" w:type="pct"/>
            <w:tcBorders>
              <w:top w:val="nil"/>
              <w:left w:val="nil"/>
              <w:bottom w:val="single" w:sz="4" w:space="0" w:color="auto"/>
              <w:right w:val="single" w:sz="4" w:space="0" w:color="auto"/>
            </w:tcBorders>
            <w:shd w:val="clear" w:color="auto" w:fill="auto"/>
            <w:vAlign w:val="bottom"/>
            <w:hideMark/>
          </w:tcPr>
          <w:p w14:paraId="6EC039F3"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1.33 [1.21 - 1.45]</w:t>
            </w:r>
          </w:p>
        </w:tc>
        <w:tc>
          <w:tcPr>
            <w:tcW w:w="719" w:type="pct"/>
            <w:tcBorders>
              <w:top w:val="nil"/>
              <w:left w:val="nil"/>
              <w:bottom w:val="single" w:sz="4" w:space="0" w:color="auto"/>
              <w:right w:val="single" w:sz="4" w:space="0" w:color="auto"/>
            </w:tcBorders>
            <w:shd w:val="clear" w:color="auto" w:fill="auto"/>
            <w:vAlign w:val="bottom"/>
            <w:hideMark/>
          </w:tcPr>
          <w:p w14:paraId="5F7C1703"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1.05 [0.82 - 1.33]</w:t>
            </w:r>
          </w:p>
        </w:tc>
        <w:tc>
          <w:tcPr>
            <w:tcW w:w="702" w:type="pct"/>
            <w:tcBorders>
              <w:top w:val="nil"/>
              <w:left w:val="nil"/>
              <w:bottom w:val="single" w:sz="4" w:space="0" w:color="auto"/>
              <w:right w:val="double" w:sz="4" w:space="0" w:color="auto"/>
            </w:tcBorders>
            <w:shd w:val="clear" w:color="auto" w:fill="auto"/>
            <w:vAlign w:val="bottom"/>
            <w:hideMark/>
          </w:tcPr>
          <w:p w14:paraId="368BB21F"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1.22 [1.07 - 1.38]</w:t>
            </w:r>
          </w:p>
        </w:tc>
        <w:tc>
          <w:tcPr>
            <w:tcW w:w="736" w:type="pct"/>
            <w:tcBorders>
              <w:top w:val="single" w:sz="4" w:space="0" w:color="auto"/>
              <w:left w:val="double" w:sz="4" w:space="0" w:color="auto"/>
              <w:bottom w:val="single" w:sz="4" w:space="0" w:color="auto"/>
              <w:right w:val="single" w:sz="4" w:space="0" w:color="auto"/>
            </w:tcBorders>
            <w:shd w:val="clear" w:color="auto" w:fill="auto"/>
            <w:vAlign w:val="bottom"/>
            <w:hideMark/>
          </w:tcPr>
          <w:p w14:paraId="283D158C"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1.25 [1.14 - 1.37]</w:t>
            </w:r>
          </w:p>
        </w:tc>
        <w:tc>
          <w:tcPr>
            <w:tcW w:w="717" w:type="pct"/>
            <w:tcBorders>
              <w:top w:val="nil"/>
              <w:left w:val="nil"/>
              <w:bottom w:val="single" w:sz="4" w:space="0" w:color="auto"/>
              <w:right w:val="single" w:sz="4" w:space="0" w:color="auto"/>
            </w:tcBorders>
            <w:shd w:val="clear" w:color="auto" w:fill="auto"/>
            <w:vAlign w:val="bottom"/>
            <w:hideMark/>
          </w:tcPr>
          <w:p w14:paraId="4A705DDF"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1.20 [1.06 - 1.36]</w:t>
            </w:r>
          </w:p>
        </w:tc>
      </w:tr>
      <w:tr w:rsidR="00CE09E2" w:rsidRPr="00C942D2" w14:paraId="7873ED43" w14:textId="77777777" w:rsidTr="00CE09E2">
        <w:trPr>
          <w:trHeight w:val="285"/>
        </w:trPr>
        <w:tc>
          <w:tcPr>
            <w:tcW w:w="756" w:type="pct"/>
            <w:vMerge/>
            <w:tcBorders>
              <w:left w:val="single" w:sz="4" w:space="0" w:color="auto"/>
              <w:bottom w:val="single" w:sz="4" w:space="0" w:color="auto"/>
              <w:right w:val="single" w:sz="4" w:space="0" w:color="auto"/>
            </w:tcBorders>
            <w:shd w:val="clear" w:color="auto" w:fill="auto"/>
            <w:vAlign w:val="center"/>
          </w:tcPr>
          <w:p w14:paraId="231B9430" w14:textId="7D9FD313" w:rsidR="00CE09E2" w:rsidRPr="00C942D2" w:rsidRDefault="00CE09E2" w:rsidP="00CE09E2">
            <w:pPr>
              <w:spacing w:after="0" w:line="240" w:lineRule="auto"/>
              <w:rPr>
                <w:rFonts w:eastAsia="Times New Roman" w:cs="Times New Roman"/>
                <w:color w:val="000000"/>
              </w:rPr>
            </w:pPr>
          </w:p>
        </w:tc>
        <w:tc>
          <w:tcPr>
            <w:tcW w:w="651" w:type="pct"/>
            <w:tcBorders>
              <w:top w:val="nil"/>
              <w:left w:val="nil"/>
              <w:bottom w:val="single" w:sz="4" w:space="0" w:color="auto"/>
              <w:right w:val="single" w:sz="4" w:space="0" w:color="auto"/>
            </w:tcBorders>
            <w:shd w:val="clear" w:color="auto" w:fill="auto"/>
            <w:vAlign w:val="bottom"/>
            <w:hideMark/>
          </w:tcPr>
          <w:p w14:paraId="7410BF9D" w14:textId="77777777" w:rsidR="00CE09E2" w:rsidRPr="00C942D2" w:rsidRDefault="00CE09E2" w:rsidP="00D67214">
            <w:pPr>
              <w:spacing w:after="0" w:line="240" w:lineRule="auto"/>
              <w:rPr>
                <w:rFonts w:eastAsia="Times New Roman" w:cs="Times New Roman"/>
                <w:color w:val="000000"/>
              </w:rPr>
            </w:pPr>
            <w:r w:rsidRPr="00C942D2">
              <w:rPr>
                <w:rFonts w:eastAsia="Times New Roman" w:cs="Times New Roman"/>
                <w:color w:val="000000"/>
              </w:rPr>
              <w:t>IMV</w:t>
            </w:r>
          </w:p>
        </w:tc>
        <w:tc>
          <w:tcPr>
            <w:tcW w:w="719" w:type="pct"/>
            <w:tcBorders>
              <w:top w:val="nil"/>
              <w:left w:val="nil"/>
              <w:bottom w:val="single" w:sz="4" w:space="0" w:color="auto"/>
              <w:right w:val="single" w:sz="4" w:space="0" w:color="auto"/>
            </w:tcBorders>
            <w:shd w:val="clear" w:color="auto" w:fill="auto"/>
            <w:vAlign w:val="bottom"/>
            <w:hideMark/>
          </w:tcPr>
          <w:p w14:paraId="4193E37F"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1.36 [1.09 - 1.69]</w:t>
            </w:r>
          </w:p>
        </w:tc>
        <w:tc>
          <w:tcPr>
            <w:tcW w:w="719" w:type="pct"/>
            <w:tcBorders>
              <w:top w:val="nil"/>
              <w:left w:val="nil"/>
              <w:bottom w:val="single" w:sz="4" w:space="0" w:color="auto"/>
              <w:right w:val="single" w:sz="4" w:space="0" w:color="auto"/>
            </w:tcBorders>
            <w:shd w:val="clear" w:color="auto" w:fill="auto"/>
            <w:vAlign w:val="bottom"/>
            <w:hideMark/>
          </w:tcPr>
          <w:p w14:paraId="618B438B"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0.90 [0.50 - 1.61]</w:t>
            </w:r>
          </w:p>
        </w:tc>
        <w:tc>
          <w:tcPr>
            <w:tcW w:w="702" w:type="pct"/>
            <w:tcBorders>
              <w:top w:val="nil"/>
              <w:left w:val="nil"/>
              <w:bottom w:val="single" w:sz="4" w:space="0" w:color="auto"/>
              <w:right w:val="double" w:sz="4" w:space="0" w:color="auto"/>
            </w:tcBorders>
            <w:shd w:val="clear" w:color="auto" w:fill="auto"/>
            <w:vAlign w:val="bottom"/>
            <w:hideMark/>
          </w:tcPr>
          <w:p w14:paraId="36AB257B"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1.28 [0.94 - 1.74]</w:t>
            </w:r>
          </w:p>
        </w:tc>
        <w:tc>
          <w:tcPr>
            <w:tcW w:w="736" w:type="pct"/>
            <w:tcBorders>
              <w:top w:val="single" w:sz="4" w:space="0" w:color="auto"/>
              <w:left w:val="double" w:sz="4" w:space="0" w:color="auto"/>
              <w:bottom w:val="single" w:sz="4" w:space="0" w:color="auto"/>
              <w:right w:val="single" w:sz="4" w:space="0" w:color="auto"/>
            </w:tcBorders>
            <w:shd w:val="clear" w:color="auto" w:fill="auto"/>
            <w:vAlign w:val="bottom"/>
            <w:hideMark/>
          </w:tcPr>
          <w:p w14:paraId="5EC9AE6F"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1.32 [1.04 - 1.68]</w:t>
            </w:r>
          </w:p>
        </w:tc>
        <w:tc>
          <w:tcPr>
            <w:tcW w:w="717" w:type="pct"/>
            <w:tcBorders>
              <w:top w:val="nil"/>
              <w:left w:val="nil"/>
              <w:bottom w:val="single" w:sz="4" w:space="0" w:color="auto"/>
              <w:right w:val="single" w:sz="4" w:space="0" w:color="auto"/>
            </w:tcBorders>
            <w:shd w:val="clear" w:color="auto" w:fill="auto"/>
            <w:vAlign w:val="bottom"/>
            <w:hideMark/>
          </w:tcPr>
          <w:p w14:paraId="7A35AE7D"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1.03 [0.74 - 1.45]</w:t>
            </w:r>
          </w:p>
        </w:tc>
      </w:tr>
      <w:tr w:rsidR="00CE09E2" w:rsidRPr="00C942D2" w14:paraId="49CBDD2B" w14:textId="77777777" w:rsidTr="00CE09E2">
        <w:trPr>
          <w:trHeight w:val="285"/>
        </w:trPr>
        <w:tc>
          <w:tcPr>
            <w:tcW w:w="756" w:type="pct"/>
            <w:vMerge w:val="restart"/>
            <w:tcBorders>
              <w:top w:val="nil"/>
              <w:left w:val="single" w:sz="4" w:space="0" w:color="auto"/>
              <w:right w:val="single" w:sz="4" w:space="0" w:color="auto"/>
            </w:tcBorders>
            <w:shd w:val="clear" w:color="auto" w:fill="auto"/>
            <w:vAlign w:val="center"/>
            <w:hideMark/>
          </w:tcPr>
          <w:p w14:paraId="12622D49" w14:textId="495E44A6" w:rsidR="00CE09E2" w:rsidRPr="00C942D2" w:rsidRDefault="00CE09E2" w:rsidP="00CE09E2">
            <w:pPr>
              <w:spacing w:after="0" w:line="240" w:lineRule="auto"/>
              <w:rPr>
                <w:rFonts w:eastAsia="Times New Roman" w:cs="Times New Roman"/>
                <w:color w:val="000000"/>
              </w:rPr>
            </w:pPr>
            <w:r w:rsidRPr="00C942D2">
              <w:rPr>
                <w:rFonts w:eastAsia="Times New Roman" w:cs="Times New Roman"/>
                <w:color w:val="000000"/>
              </w:rPr>
              <w:t>Tocilizumab</w:t>
            </w:r>
          </w:p>
        </w:tc>
        <w:tc>
          <w:tcPr>
            <w:tcW w:w="651" w:type="pct"/>
            <w:tcBorders>
              <w:top w:val="nil"/>
              <w:left w:val="nil"/>
              <w:bottom w:val="single" w:sz="4" w:space="0" w:color="auto"/>
              <w:right w:val="single" w:sz="4" w:space="0" w:color="auto"/>
            </w:tcBorders>
            <w:shd w:val="clear" w:color="auto" w:fill="auto"/>
            <w:vAlign w:val="bottom"/>
            <w:hideMark/>
          </w:tcPr>
          <w:p w14:paraId="5B700C6E" w14:textId="77777777" w:rsidR="00CE09E2" w:rsidRPr="00C942D2" w:rsidRDefault="00CE09E2" w:rsidP="00D67214">
            <w:pPr>
              <w:spacing w:after="0" w:line="240" w:lineRule="auto"/>
              <w:rPr>
                <w:rFonts w:eastAsia="Times New Roman" w:cs="Times New Roman"/>
                <w:color w:val="000000"/>
              </w:rPr>
            </w:pPr>
            <w:r w:rsidRPr="00C942D2">
              <w:rPr>
                <w:rFonts w:eastAsia="Times New Roman" w:cs="Times New Roman"/>
                <w:color w:val="000000"/>
              </w:rPr>
              <w:t>NSOc</w:t>
            </w:r>
          </w:p>
        </w:tc>
        <w:tc>
          <w:tcPr>
            <w:tcW w:w="719" w:type="pct"/>
            <w:tcBorders>
              <w:top w:val="nil"/>
              <w:left w:val="nil"/>
              <w:bottom w:val="single" w:sz="4" w:space="0" w:color="auto"/>
              <w:right w:val="single" w:sz="4" w:space="0" w:color="auto"/>
            </w:tcBorders>
            <w:shd w:val="clear" w:color="auto" w:fill="auto"/>
            <w:vAlign w:val="bottom"/>
            <w:hideMark/>
          </w:tcPr>
          <w:p w14:paraId="7499B9AA"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1.16 [1.03 - 1.31]</w:t>
            </w:r>
          </w:p>
        </w:tc>
        <w:tc>
          <w:tcPr>
            <w:tcW w:w="719" w:type="pct"/>
            <w:tcBorders>
              <w:top w:val="nil"/>
              <w:left w:val="nil"/>
              <w:bottom w:val="single" w:sz="4" w:space="0" w:color="auto"/>
              <w:right w:val="single" w:sz="4" w:space="0" w:color="auto"/>
            </w:tcBorders>
            <w:shd w:val="clear" w:color="auto" w:fill="auto"/>
            <w:vAlign w:val="bottom"/>
            <w:hideMark/>
          </w:tcPr>
          <w:p w14:paraId="4874A991"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1.15 [0.83 - 1.59]</w:t>
            </w:r>
          </w:p>
        </w:tc>
        <w:tc>
          <w:tcPr>
            <w:tcW w:w="702" w:type="pct"/>
            <w:tcBorders>
              <w:top w:val="nil"/>
              <w:left w:val="nil"/>
              <w:bottom w:val="single" w:sz="4" w:space="0" w:color="auto"/>
              <w:right w:val="double" w:sz="4" w:space="0" w:color="auto"/>
            </w:tcBorders>
            <w:shd w:val="clear" w:color="auto" w:fill="auto"/>
            <w:vAlign w:val="bottom"/>
            <w:hideMark/>
          </w:tcPr>
          <w:p w14:paraId="3E99EE6D"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1.21 [1.02 - 1.44]</w:t>
            </w:r>
          </w:p>
        </w:tc>
        <w:tc>
          <w:tcPr>
            <w:tcW w:w="736" w:type="pct"/>
            <w:tcBorders>
              <w:top w:val="single" w:sz="4" w:space="0" w:color="auto"/>
              <w:left w:val="double" w:sz="4" w:space="0" w:color="auto"/>
              <w:bottom w:val="single" w:sz="4" w:space="0" w:color="auto"/>
              <w:right w:val="single" w:sz="4" w:space="0" w:color="auto"/>
            </w:tcBorders>
            <w:shd w:val="clear" w:color="auto" w:fill="auto"/>
            <w:vAlign w:val="bottom"/>
            <w:hideMark/>
          </w:tcPr>
          <w:p w14:paraId="325CA1C4"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1.05 [0.93 - 1.19]</w:t>
            </w:r>
          </w:p>
        </w:tc>
        <w:tc>
          <w:tcPr>
            <w:tcW w:w="717" w:type="pct"/>
            <w:tcBorders>
              <w:top w:val="nil"/>
              <w:left w:val="nil"/>
              <w:bottom w:val="single" w:sz="4" w:space="0" w:color="auto"/>
              <w:right w:val="single" w:sz="4" w:space="0" w:color="auto"/>
            </w:tcBorders>
            <w:shd w:val="clear" w:color="auto" w:fill="auto"/>
            <w:vAlign w:val="bottom"/>
            <w:hideMark/>
          </w:tcPr>
          <w:p w14:paraId="26B6B1B3"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0.73 [0.60 - 0.88]</w:t>
            </w:r>
          </w:p>
        </w:tc>
      </w:tr>
      <w:tr w:rsidR="00CE09E2" w:rsidRPr="00C942D2" w14:paraId="411038B0" w14:textId="77777777">
        <w:trPr>
          <w:trHeight w:val="285"/>
        </w:trPr>
        <w:tc>
          <w:tcPr>
            <w:tcW w:w="756" w:type="pct"/>
            <w:vMerge/>
            <w:tcBorders>
              <w:left w:val="single" w:sz="4" w:space="0" w:color="auto"/>
              <w:right w:val="single" w:sz="4" w:space="0" w:color="auto"/>
            </w:tcBorders>
            <w:shd w:val="clear" w:color="auto" w:fill="auto"/>
            <w:vAlign w:val="bottom"/>
          </w:tcPr>
          <w:p w14:paraId="2CF09CDB" w14:textId="777189FE" w:rsidR="00CE09E2" w:rsidRPr="00C942D2" w:rsidRDefault="00CE09E2" w:rsidP="00D67214">
            <w:pPr>
              <w:spacing w:after="0" w:line="240" w:lineRule="auto"/>
              <w:rPr>
                <w:rFonts w:eastAsia="Times New Roman" w:cs="Times New Roman"/>
                <w:color w:val="000000"/>
              </w:rPr>
            </w:pPr>
          </w:p>
        </w:tc>
        <w:tc>
          <w:tcPr>
            <w:tcW w:w="651" w:type="pct"/>
            <w:tcBorders>
              <w:top w:val="nil"/>
              <w:left w:val="nil"/>
              <w:bottom w:val="single" w:sz="4" w:space="0" w:color="auto"/>
              <w:right w:val="single" w:sz="4" w:space="0" w:color="auto"/>
            </w:tcBorders>
            <w:shd w:val="clear" w:color="auto" w:fill="auto"/>
            <w:vAlign w:val="bottom"/>
            <w:hideMark/>
          </w:tcPr>
          <w:p w14:paraId="25BE360E" w14:textId="77777777" w:rsidR="00CE09E2" w:rsidRPr="00C942D2" w:rsidRDefault="00CE09E2" w:rsidP="00D67214">
            <w:pPr>
              <w:spacing w:after="0" w:line="240" w:lineRule="auto"/>
              <w:rPr>
                <w:rFonts w:eastAsia="Times New Roman" w:cs="Times New Roman"/>
                <w:color w:val="000000"/>
              </w:rPr>
            </w:pPr>
            <w:r w:rsidRPr="00C942D2">
              <w:rPr>
                <w:rFonts w:eastAsia="Times New Roman" w:cs="Times New Roman"/>
                <w:color w:val="000000"/>
              </w:rPr>
              <w:t>LFO</w:t>
            </w:r>
          </w:p>
        </w:tc>
        <w:tc>
          <w:tcPr>
            <w:tcW w:w="719" w:type="pct"/>
            <w:tcBorders>
              <w:top w:val="nil"/>
              <w:left w:val="nil"/>
              <w:bottom w:val="single" w:sz="4" w:space="0" w:color="auto"/>
              <w:right w:val="single" w:sz="4" w:space="0" w:color="auto"/>
            </w:tcBorders>
            <w:shd w:val="clear" w:color="auto" w:fill="auto"/>
            <w:vAlign w:val="bottom"/>
            <w:hideMark/>
          </w:tcPr>
          <w:p w14:paraId="0D2C8F48"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0.81 [0.75 - 0.87]</w:t>
            </w:r>
          </w:p>
        </w:tc>
        <w:tc>
          <w:tcPr>
            <w:tcW w:w="719" w:type="pct"/>
            <w:tcBorders>
              <w:top w:val="nil"/>
              <w:left w:val="nil"/>
              <w:bottom w:val="single" w:sz="4" w:space="0" w:color="auto"/>
              <w:right w:val="single" w:sz="4" w:space="0" w:color="auto"/>
            </w:tcBorders>
            <w:shd w:val="clear" w:color="auto" w:fill="auto"/>
            <w:vAlign w:val="bottom"/>
            <w:hideMark/>
          </w:tcPr>
          <w:p w14:paraId="0181689E"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1.15 [0.94 - 1.39]</w:t>
            </w:r>
          </w:p>
        </w:tc>
        <w:tc>
          <w:tcPr>
            <w:tcW w:w="702" w:type="pct"/>
            <w:tcBorders>
              <w:top w:val="nil"/>
              <w:left w:val="nil"/>
              <w:bottom w:val="single" w:sz="4" w:space="0" w:color="auto"/>
              <w:right w:val="double" w:sz="4" w:space="0" w:color="auto"/>
            </w:tcBorders>
            <w:shd w:val="clear" w:color="auto" w:fill="auto"/>
            <w:vAlign w:val="bottom"/>
            <w:hideMark/>
          </w:tcPr>
          <w:p w14:paraId="5C97365C"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0.91 [0.81 - 1.01]</w:t>
            </w:r>
          </w:p>
        </w:tc>
        <w:tc>
          <w:tcPr>
            <w:tcW w:w="736" w:type="pct"/>
            <w:tcBorders>
              <w:top w:val="single" w:sz="4" w:space="0" w:color="auto"/>
              <w:left w:val="double" w:sz="4" w:space="0" w:color="auto"/>
              <w:bottom w:val="single" w:sz="4" w:space="0" w:color="auto"/>
              <w:right w:val="single" w:sz="4" w:space="0" w:color="auto"/>
            </w:tcBorders>
            <w:shd w:val="clear" w:color="auto" w:fill="auto"/>
            <w:vAlign w:val="bottom"/>
            <w:hideMark/>
          </w:tcPr>
          <w:p w14:paraId="300D53C5"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1.03 [0.95 - 1.12]</w:t>
            </w:r>
          </w:p>
        </w:tc>
        <w:tc>
          <w:tcPr>
            <w:tcW w:w="717" w:type="pct"/>
            <w:tcBorders>
              <w:top w:val="nil"/>
              <w:left w:val="nil"/>
              <w:bottom w:val="single" w:sz="4" w:space="0" w:color="auto"/>
              <w:right w:val="single" w:sz="4" w:space="0" w:color="auto"/>
            </w:tcBorders>
            <w:shd w:val="clear" w:color="auto" w:fill="auto"/>
            <w:vAlign w:val="bottom"/>
            <w:hideMark/>
          </w:tcPr>
          <w:p w14:paraId="0A538489"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0.81 [0.71 - 0.92]</w:t>
            </w:r>
          </w:p>
        </w:tc>
      </w:tr>
      <w:tr w:rsidR="00CE09E2" w:rsidRPr="00C942D2" w14:paraId="0CB5BD94" w14:textId="77777777">
        <w:trPr>
          <w:trHeight w:val="285"/>
        </w:trPr>
        <w:tc>
          <w:tcPr>
            <w:tcW w:w="756" w:type="pct"/>
            <w:vMerge/>
            <w:tcBorders>
              <w:left w:val="single" w:sz="4" w:space="0" w:color="auto"/>
              <w:right w:val="single" w:sz="4" w:space="0" w:color="auto"/>
            </w:tcBorders>
            <w:shd w:val="clear" w:color="auto" w:fill="auto"/>
            <w:vAlign w:val="bottom"/>
          </w:tcPr>
          <w:p w14:paraId="265B8544" w14:textId="59C7CC7C" w:rsidR="00CE09E2" w:rsidRPr="00C942D2" w:rsidRDefault="00CE09E2" w:rsidP="00D67214">
            <w:pPr>
              <w:spacing w:after="0" w:line="240" w:lineRule="auto"/>
              <w:rPr>
                <w:rFonts w:eastAsia="Times New Roman" w:cs="Times New Roman"/>
                <w:color w:val="000000"/>
              </w:rPr>
            </w:pPr>
          </w:p>
        </w:tc>
        <w:tc>
          <w:tcPr>
            <w:tcW w:w="651" w:type="pct"/>
            <w:tcBorders>
              <w:top w:val="nil"/>
              <w:left w:val="nil"/>
              <w:bottom w:val="single" w:sz="4" w:space="0" w:color="auto"/>
              <w:right w:val="single" w:sz="4" w:space="0" w:color="auto"/>
            </w:tcBorders>
            <w:shd w:val="clear" w:color="auto" w:fill="auto"/>
            <w:vAlign w:val="bottom"/>
            <w:hideMark/>
          </w:tcPr>
          <w:p w14:paraId="20144691" w14:textId="77777777" w:rsidR="00CE09E2" w:rsidRPr="00C942D2" w:rsidRDefault="00CE09E2" w:rsidP="00D67214">
            <w:pPr>
              <w:spacing w:after="0" w:line="240" w:lineRule="auto"/>
              <w:rPr>
                <w:rFonts w:eastAsia="Times New Roman" w:cs="Times New Roman"/>
                <w:color w:val="000000"/>
              </w:rPr>
            </w:pPr>
            <w:r w:rsidRPr="00C942D2">
              <w:rPr>
                <w:rFonts w:eastAsia="Times New Roman" w:cs="Times New Roman"/>
                <w:color w:val="000000"/>
              </w:rPr>
              <w:t>HFO/NIV</w:t>
            </w:r>
          </w:p>
        </w:tc>
        <w:tc>
          <w:tcPr>
            <w:tcW w:w="719" w:type="pct"/>
            <w:tcBorders>
              <w:top w:val="nil"/>
              <w:left w:val="nil"/>
              <w:bottom w:val="single" w:sz="4" w:space="0" w:color="auto"/>
              <w:right w:val="single" w:sz="4" w:space="0" w:color="auto"/>
            </w:tcBorders>
            <w:shd w:val="clear" w:color="auto" w:fill="auto"/>
            <w:vAlign w:val="bottom"/>
            <w:hideMark/>
          </w:tcPr>
          <w:p w14:paraId="44E3D961"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0.90 [0.83 - 0.96]</w:t>
            </w:r>
          </w:p>
        </w:tc>
        <w:tc>
          <w:tcPr>
            <w:tcW w:w="719" w:type="pct"/>
            <w:tcBorders>
              <w:top w:val="nil"/>
              <w:left w:val="nil"/>
              <w:bottom w:val="single" w:sz="4" w:space="0" w:color="auto"/>
              <w:right w:val="single" w:sz="4" w:space="0" w:color="auto"/>
            </w:tcBorders>
            <w:shd w:val="clear" w:color="auto" w:fill="auto"/>
            <w:vAlign w:val="bottom"/>
            <w:hideMark/>
          </w:tcPr>
          <w:p w14:paraId="74173A9F"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1.26 [1.04 - 1.52]</w:t>
            </w:r>
          </w:p>
        </w:tc>
        <w:tc>
          <w:tcPr>
            <w:tcW w:w="702" w:type="pct"/>
            <w:tcBorders>
              <w:top w:val="nil"/>
              <w:left w:val="nil"/>
              <w:bottom w:val="single" w:sz="4" w:space="0" w:color="auto"/>
              <w:right w:val="double" w:sz="4" w:space="0" w:color="auto"/>
            </w:tcBorders>
            <w:shd w:val="clear" w:color="auto" w:fill="auto"/>
            <w:vAlign w:val="bottom"/>
            <w:hideMark/>
          </w:tcPr>
          <w:p w14:paraId="3A30E48B"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0.90 [0.81 - 1.00]</w:t>
            </w:r>
          </w:p>
        </w:tc>
        <w:tc>
          <w:tcPr>
            <w:tcW w:w="736" w:type="pct"/>
            <w:tcBorders>
              <w:top w:val="single" w:sz="4" w:space="0" w:color="auto"/>
              <w:left w:val="double" w:sz="4" w:space="0" w:color="auto"/>
              <w:bottom w:val="single" w:sz="4" w:space="0" w:color="auto"/>
              <w:right w:val="single" w:sz="4" w:space="0" w:color="auto"/>
            </w:tcBorders>
            <w:shd w:val="clear" w:color="auto" w:fill="auto"/>
            <w:vAlign w:val="bottom"/>
            <w:hideMark/>
          </w:tcPr>
          <w:p w14:paraId="00BC68DD"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0.67 [0.62 - 0.72]</w:t>
            </w:r>
          </w:p>
        </w:tc>
        <w:tc>
          <w:tcPr>
            <w:tcW w:w="717" w:type="pct"/>
            <w:tcBorders>
              <w:top w:val="nil"/>
              <w:left w:val="nil"/>
              <w:bottom w:val="single" w:sz="4" w:space="0" w:color="auto"/>
              <w:right w:val="single" w:sz="4" w:space="0" w:color="auto"/>
            </w:tcBorders>
            <w:shd w:val="clear" w:color="auto" w:fill="auto"/>
            <w:vAlign w:val="bottom"/>
            <w:hideMark/>
          </w:tcPr>
          <w:p w14:paraId="570F9AE2"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0.67 [0.60 - 0.74]</w:t>
            </w:r>
          </w:p>
        </w:tc>
      </w:tr>
      <w:tr w:rsidR="00CE09E2" w:rsidRPr="00C942D2" w14:paraId="42E88542" w14:textId="77777777">
        <w:trPr>
          <w:trHeight w:val="285"/>
        </w:trPr>
        <w:tc>
          <w:tcPr>
            <w:tcW w:w="756" w:type="pct"/>
            <w:vMerge/>
            <w:tcBorders>
              <w:left w:val="single" w:sz="4" w:space="0" w:color="auto"/>
              <w:bottom w:val="single" w:sz="4" w:space="0" w:color="auto"/>
              <w:right w:val="single" w:sz="4" w:space="0" w:color="auto"/>
            </w:tcBorders>
            <w:shd w:val="clear" w:color="auto" w:fill="auto"/>
            <w:vAlign w:val="bottom"/>
          </w:tcPr>
          <w:p w14:paraId="33367DCE" w14:textId="60FC8A96" w:rsidR="00CE09E2" w:rsidRPr="00C942D2" w:rsidRDefault="00CE09E2" w:rsidP="00D67214">
            <w:pPr>
              <w:spacing w:after="0" w:line="240" w:lineRule="auto"/>
              <w:rPr>
                <w:rFonts w:eastAsia="Times New Roman" w:cs="Times New Roman"/>
                <w:color w:val="000000"/>
              </w:rPr>
            </w:pPr>
          </w:p>
        </w:tc>
        <w:tc>
          <w:tcPr>
            <w:tcW w:w="651" w:type="pct"/>
            <w:tcBorders>
              <w:top w:val="nil"/>
              <w:left w:val="nil"/>
              <w:bottom w:val="single" w:sz="4" w:space="0" w:color="auto"/>
              <w:right w:val="single" w:sz="4" w:space="0" w:color="auto"/>
            </w:tcBorders>
            <w:shd w:val="clear" w:color="auto" w:fill="auto"/>
            <w:vAlign w:val="bottom"/>
            <w:hideMark/>
          </w:tcPr>
          <w:p w14:paraId="4C8513AA" w14:textId="77777777" w:rsidR="00CE09E2" w:rsidRPr="00C942D2" w:rsidRDefault="00CE09E2" w:rsidP="00D67214">
            <w:pPr>
              <w:spacing w:after="0" w:line="240" w:lineRule="auto"/>
              <w:rPr>
                <w:rFonts w:eastAsia="Times New Roman" w:cs="Times New Roman"/>
                <w:color w:val="000000"/>
              </w:rPr>
            </w:pPr>
            <w:r w:rsidRPr="00C942D2">
              <w:rPr>
                <w:rFonts w:eastAsia="Times New Roman" w:cs="Times New Roman"/>
                <w:color w:val="000000"/>
              </w:rPr>
              <w:t>IMV</w:t>
            </w:r>
          </w:p>
        </w:tc>
        <w:tc>
          <w:tcPr>
            <w:tcW w:w="719" w:type="pct"/>
            <w:tcBorders>
              <w:top w:val="nil"/>
              <w:left w:val="nil"/>
              <w:bottom w:val="single" w:sz="4" w:space="0" w:color="auto"/>
              <w:right w:val="single" w:sz="4" w:space="0" w:color="auto"/>
            </w:tcBorders>
            <w:shd w:val="clear" w:color="auto" w:fill="auto"/>
            <w:vAlign w:val="bottom"/>
            <w:hideMark/>
          </w:tcPr>
          <w:p w14:paraId="285033B5"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0.87 [0.75 - 1.01]</w:t>
            </w:r>
          </w:p>
        </w:tc>
        <w:tc>
          <w:tcPr>
            <w:tcW w:w="719" w:type="pct"/>
            <w:tcBorders>
              <w:top w:val="nil"/>
              <w:left w:val="nil"/>
              <w:bottom w:val="single" w:sz="4" w:space="0" w:color="auto"/>
              <w:right w:val="single" w:sz="4" w:space="0" w:color="auto"/>
            </w:tcBorders>
            <w:shd w:val="clear" w:color="auto" w:fill="auto"/>
            <w:vAlign w:val="bottom"/>
            <w:hideMark/>
          </w:tcPr>
          <w:p w14:paraId="27DC5D27"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0.97 [0.66 - 1.43]</w:t>
            </w:r>
          </w:p>
        </w:tc>
        <w:tc>
          <w:tcPr>
            <w:tcW w:w="702" w:type="pct"/>
            <w:tcBorders>
              <w:top w:val="nil"/>
              <w:left w:val="nil"/>
              <w:bottom w:val="single" w:sz="4" w:space="0" w:color="auto"/>
              <w:right w:val="double" w:sz="4" w:space="0" w:color="auto"/>
            </w:tcBorders>
            <w:shd w:val="clear" w:color="auto" w:fill="auto"/>
            <w:vAlign w:val="bottom"/>
            <w:hideMark/>
          </w:tcPr>
          <w:p w14:paraId="4BEE7610"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0.95 [0.77 - 1.16]</w:t>
            </w:r>
          </w:p>
        </w:tc>
        <w:tc>
          <w:tcPr>
            <w:tcW w:w="736" w:type="pct"/>
            <w:tcBorders>
              <w:top w:val="single" w:sz="4" w:space="0" w:color="auto"/>
              <w:left w:val="double" w:sz="4" w:space="0" w:color="auto"/>
              <w:bottom w:val="single" w:sz="4" w:space="0" w:color="auto"/>
              <w:right w:val="single" w:sz="4" w:space="0" w:color="auto"/>
            </w:tcBorders>
            <w:shd w:val="clear" w:color="auto" w:fill="auto"/>
            <w:vAlign w:val="bottom"/>
            <w:hideMark/>
          </w:tcPr>
          <w:p w14:paraId="163415F0"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0.80 [0.68 - 0.93]</w:t>
            </w:r>
          </w:p>
        </w:tc>
        <w:tc>
          <w:tcPr>
            <w:tcW w:w="717" w:type="pct"/>
            <w:tcBorders>
              <w:top w:val="nil"/>
              <w:left w:val="nil"/>
              <w:bottom w:val="single" w:sz="4" w:space="0" w:color="auto"/>
              <w:right w:val="single" w:sz="4" w:space="0" w:color="auto"/>
            </w:tcBorders>
            <w:shd w:val="clear" w:color="auto" w:fill="auto"/>
            <w:vAlign w:val="bottom"/>
            <w:hideMark/>
          </w:tcPr>
          <w:p w14:paraId="673A4EA9" w14:textId="77777777" w:rsidR="00CE09E2" w:rsidRPr="00C942D2" w:rsidRDefault="00CE09E2" w:rsidP="00DB5850">
            <w:pPr>
              <w:spacing w:after="0" w:line="240" w:lineRule="auto"/>
              <w:jc w:val="right"/>
              <w:rPr>
                <w:rFonts w:eastAsia="Times New Roman" w:cs="Times New Roman"/>
                <w:color w:val="000000"/>
              </w:rPr>
            </w:pPr>
            <w:r w:rsidRPr="00C942D2">
              <w:rPr>
                <w:rFonts w:eastAsia="Times New Roman" w:cs="Times New Roman"/>
                <w:color w:val="000000"/>
              </w:rPr>
              <w:t>0.76 [0.61 - 0.95]</w:t>
            </w:r>
          </w:p>
        </w:tc>
      </w:tr>
    </w:tbl>
    <w:p w14:paraId="0DB1B952" w14:textId="77777777" w:rsidR="00E94207" w:rsidRPr="00C942D2" w:rsidRDefault="00E94207" w:rsidP="00093B8C">
      <w:pPr>
        <w:rPr>
          <w:rFonts w:cs="Times New Roman"/>
        </w:rPr>
      </w:pPr>
    </w:p>
    <w:p w14:paraId="40D35944" w14:textId="77777777" w:rsidR="004427B5" w:rsidRPr="00C942D2" w:rsidRDefault="004427B5" w:rsidP="004427B5">
      <w:pPr>
        <w:spacing w:after="0" w:line="240" w:lineRule="auto"/>
        <w:textAlignment w:val="baseline"/>
        <w:rPr>
          <w:rFonts w:eastAsia="Times New Roman" w:cs="Times New Roman"/>
          <w:color w:val="44546A"/>
          <w:sz w:val="18"/>
          <w:szCs w:val="18"/>
        </w:rPr>
      </w:pPr>
    </w:p>
    <w:p w14:paraId="785EAF15" w14:textId="16811B01" w:rsidR="004427B5" w:rsidRPr="00C942D2" w:rsidRDefault="004427B5">
      <w:pPr>
        <w:rPr>
          <w:rFonts w:cs="Times New Roman"/>
          <w:sz w:val="28"/>
          <w:szCs w:val="28"/>
        </w:rPr>
      </w:pPr>
    </w:p>
    <w:sectPr w:rsidR="004427B5" w:rsidRPr="00C942D2" w:rsidSect="0080656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4BA97" w14:textId="77777777" w:rsidR="00FB0D71" w:rsidRDefault="00FB0D71" w:rsidP="001D48D9">
      <w:pPr>
        <w:spacing w:after="0" w:line="240" w:lineRule="auto"/>
      </w:pPr>
      <w:r>
        <w:separator/>
      </w:r>
    </w:p>
  </w:endnote>
  <w:endnote w:type="continuationSeparator" w:id="0">
    <w:p w14:paraId="75819F3F" w14:textId="77777777" w:rsidR="00FB0D71" w:rsidRDefault="00FB0D71" w:rsidP="001D48D9">
      <w:pPr>
        <w:spacing w:after="0" w:line="240" w:lineRule="auto"/>
      </w:pPr>
      <w:r>
        <w:continuationSeparator/>
      </w:r>
    </w:p>
  </w:endnote>
  <w:endnote w:type="continuationNotice" w:id="1">
    <w:p w14:paraId="5D8DA372" w14:textId="77777777" w:rsidR="00FB0D71" w:rsidRDefault="00FB0D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83AB20" w14:textId="77777777" w:rsidR="00FB0D71" w:rsidRDefault="00FB0D71" w:rsidP="001D48D9">
      <w:pPr>
        <w:spacing w:after="0" w:line="240" w:lineRule="auto"/>
      </w:pPr>
      <w:r>
        <w:separator/>
      </w:r>
    </w:p>
  </w:footnote>
  <w:footnote w:type="continuationSeparator" w:id="0">
    <w:p w14:paraId="221E3E74" w14:textId="77777777" w:rsidR="00FB0D71" w:rsidRDefault="00FB0D71" w:rsidP="001D48D9">
      <w:pPr>
        <w:spacing w:after="0" w:line="240" w:lineRule="auto"/>
      </w:pPr>
      <w:r>
        <w:continuationSeparator/>
      </w:r>
    </w:p>
  </w:footnote>
  <w:footnote w:type="continuationNotice" w:id="1">
    <w:p w14:paraId="4DBFF688" w14:textId="77777777" w:rsidR="00FB0D71" w:rsidRDefault="00FB0D7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2F4613"/>
    <w:multiLevelType w:val="hybridMultilevel"/>
    <w:tmpl w:val="1DBE7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CE69CF"/>
    <w:multiLevelType w:val="hybridMultilevel"/>
    <w:tmpl w:val="CD945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CB3CD7"/>
    <w:multiLevelType w:val="hybridMultilevel"/>
    <w:tmpl w:val="7F7C2E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0A10DB"/>
    <w:multiLevelType w:val="hybridMultilevel"/>
    <w:tmpl w:val="55D8D1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4A57AD"/>
    <w:multiLevelType w:val="hybridMultilevel"/>
    <w:tmpl w:val="2076B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C470FF"/>
    <w:multiLevelType w:val="hybridMultilevel"/>
    <w:tmpl w:val="88220D2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D0A6B50"/>
    <w:multiLevelType w:val="hybridMultilevel"/>
    <w:tmpl w:val="4FF280BE"/>
    <w:lvl w:ilvl="0" w:tplc="82F0BF7A">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E52B27"/>
    <w:multiLevelType w:val="hybridMultilevel"/>
    <w:tmpl w:val="89003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E923AE"/>
    <w:multiLevelType w:val="hybridMultilevel"/>
    <w:tmpl w:val="28386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011D9E"/>
    <w:multiLevelType w:val="hybridMultilevel"/>
    <w:tmpl w:val="0B96DB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1549AE"/>
    <w:multiLevelType w:val="hybridMultilevel"/>
    <w:tmpl w:val="01FC5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075BA7"/>
    <w:multiLevelType w:val="hybridMultilevel"/>
    <w:tmpl w:val="A2620A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8C30009"/>
    <w:multiLevelType w:val="hybridMultilevel"/>
    <w:tmpl w:val="22E4F754"/>
    <w:lvl w:ilvl="0" w:tplc="0D4EE736">
      <w:start w:val="1"/>
      <w:numFmt w:val="bullet"/>
      <w:lvlText w:val=""/>
      <w:lvlJc w:val="left"/>
      <w:pPr>
        <w:ind w:left="720" w:hanging="360"/>
      </w:pPr>
      <w:rPr>
        <w:rFonts w:ascii="Symbol" w:hAnsi="Symbol" w:hint="default"/>
      </w:rPr>
    </w:lvl>
    <w:lvl w:ilvl="1" w:tplc="6F08095E">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225A37"/>
    <w:multiLevelType w:val="hybridMultilevel"/>
    <w:tmpl w:val="8EF82C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CEA18C2"/>
    <w:multiLevelType w:val="hybridMultilevel"/>
    <w:tmpl w:val="155CF39E"/>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6EF85EED"/>
    <w:multiLevelType w:val="hybridMultilevel"/>
    <w:tmpl w:val="ED2C6F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384916740">
    <w:abstractNumId w:val="12"/>
  </w:num>
  <w:num w:numId="2" w16cid:durableId="992216577">
    <w:abstractNumId w:val="7"/>
  </w:num>
  <w:num w:numId="3" w16cid:durableId="1477915814">
    <w:abstractNumId w:val="3"/>
  </w:num>
  <w:num w:numId="4" w16cid:durableId="367921575">
    <w:abstractNumId w:val="14"/>
  </w:num>
  <w:num w:numId="5" w16cid:durableId="120928609">
    <w:abstractNumId w:val="4"/>
  </w:num>
  <w:num w:numId="6" w16cid:durableId="1721980112">
    <w:abstractNumId w:val="13"/>
  </w:num>
  <w:num w:numId="7" w16cid:durableId="1389299595">
    <w:abstractNumId w:val="15"/>
  </w:num>
  <w:num w:numId="8" w16cid:durableId="1201093167">
    <w:abstractNumId w:val="11"/>
  </w:num>
  <w:num w:numId="9" w16cid:durableId="284430951">
    <w:abstractNumId w:val="1"/>
  </w:num>
  <w:num w:numId="10" w16cid:durableId="282618334">
    <w:abstractNumId w:val="10"/>
  </w:num>
  <w:num w:numId="11" w16cid:durableId="100491218">
    <w:abstractNumId w:val="8"/>
  </w:num>
  <w:num w:numId="12" w16cid:durableId="1221942319">
    <w:abstractNumId w:val="6"/>
  </w:num>
  <w:num w:numId="13" w16cid:durableId="1210191546">
    <w:abstractNumId w:val="0"/>
  </w:num>
  <w:num w:numId="14" w16cid:durableId="1204714264">
    <w:abstractNumId w:val="2"/>
  </w:num>
  <w:num w:numId="15" w16cid:durableId="77095557">
    <w:abstractNumId w:val="9"/>
  </w:num>
  <w:num w:numId="16" w16cid:durableId="9499715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5f25t9zqdsr5vexttyx9f020vafds0zp25z&quot;&gt;COVID-comparative effectiveness-Converted&lt;record-ids&gt;&lt;item&gt;62&lt;/item&gt;&lt;item&gt;94&lt;/item&gt;&lt;item&gt;98&lt;/item&gt;&lt;item&gt;115&lt;/item&gt;&lt;item&gt;125&lt;/item&gt;&lt;item&gt;140&lt;/item&gt;&lt;item&gt;213&lt;/item&gt;&lt;item&gt;236&lt;/item&gt;&lt;item&gt;245&lt;/item&gt;&lt;item&gt;246&lt;/item&gt;&lt;item&gt;247&lt;/item&gt;&lt;item&gt;268&lt;/item&gt;&lt;item&gt;269&lt;/item&gt;&lt;item&gt;275&lt;/item&gt;&lt;item&gt;276&lt;/item&gt;&lt;item&gt;277&lt;/item&gt;&lt;/record-ids&gt;&lt;/item&gt;&lt;/Libraries&gt;"/>
  </w:docVars>
  <w:rsids>
    <w:rsidRoot w:val="00DF1003"/>
    <w:rsid w:val="000014D2"/>
    <w:rsid w:val="00002B20"/>
    <w:rsid w:val="00002D0F"/>
    <w:rsid w:val="00003B05"/>
    <w:rsid w:val="00006377"/>
    <w:rsid w:val="00006A74"/>
    <w:rsid w:val="00007D1C"/>
    <w:rsid w:val="00011A68"/>
    <w:rsid w:val="00012586"/>
    <w:rsid w:val="00012E65"/>
    <w:rsid w:val="00013BC8"/>
    <w:rsid w:val="00013DFF"/>
    <w:rsid w:val="00015407"/>
    <w:rsid w:val="00015BE2"/>
    <w:rsid w:val="000163DB"/>
    <w:rsid w:val="00016431"/>
    <w:rsid w:val="000167BA"/>
    <w:rsid w:val="00016ED1"/>
    <w:rsid w:val="00017B65"/>
    <w:rsid w:val="00021554"/>
    <w:rsid w:val="0002214B"/>
    <w:rsid w:val="00023314"/>
    <w:rsid w:val="00023471"/>
    <w:rsid w:val="000239E6"/>
    <w:rsid w:val="000242CB"/>
    <w:rsid w:val="0002477C"/>
    <w:rsid w:val="00024D4E"/>
    <w:rsid w:val="0002510C"/>
    <w:rsid w:val="000253EA"/>
    <w:rsid w:val="00030B02"/>
    <w:rsid w:val="000314A4"/>
    <w:rsid w:val="00031A91"/>
    <w:rsid w:val="000323C0"/>
    <w:rsid w:val="000327A4"/>
    <w:rsid w:val="00033E91"/>
    <w:rsid w:val="0003504A"/>
    <w:rsid w:val="00035393"/>
    <w:rsid w:val="00037417"/>
    <w:rsid w:val="00040150"/>
    <w:rsid w:val="00040867"/>
    <w:rsid w:val="00041648"/>
    <w:rsid w:val="00041C6E"/>
    <w:rsid w:val="00042F14"/>
    <w:rsid w:val="0004337B"/>
    <w:rsid w:val="000440BE"/>
    <w:rsid w:val="0004412F"/>
    <w:rsid w:val="00044A44"/>
    <w:rsid w:val="000455DB"/>
    <w:rsid w:val="00045BDF"/>
    <w:rsid w:val="00045D8C"/>
    <w:rsid w:val="000473F7"/>
    <w:rsid w:val="000475F2"/>
    <w:rsid w:val="00047A20"/>
    <w:rsid w:val="000536F2"/>
    <w:rsid w:val="00053C04"/>
    <w:rsid w:val="00053FB6"/>
    <w:rsid w:val="000543B8"/>
    <w:rsid w:val="00055732"/>
    <w:rsid w:val="000559DC"/>
    <w:rsid w:val="00055A07"/>
    <w:rsid w:val="00055B8A"/>
    <w:rsid w:val="00056E4C"/>
    <w:rsid w:val="00057C29"/>
    <w:rsid w:val="000600B5"/>
    <w:rsid w:val="000613C8"/>
    <w:rsid w:val="00063608"/>
    <w:rsid w:val="0006477B"/>
    <w:rsid w:val="00064C56"/>
    <w:rsid w:val="00065AB8"/>
    <w:rsid w:val="00070DE4"/>
    <w:rsid w:val="00070DF5"/>
    <w:rsid w:val="0007254A"/>
    <w:rsid w:val="00072E2B"/>
    <w:rsid w:val="0007317C"/>
    <w:rsid w:val="00073BDC"/>
    <w:rsid w:val="00073F82"/>
    <w:rsid w:val="0007453B"/>
    <w:rsid w:val="00074540"/>
    <w:rsid w:val="0007508B"/>
    <w:rsid w:val="0007647C"/>
    <w:rsid w:val="00076C32"/>
    <w:rsid w:val="00077BF7"/>
    <w:rsid w:val="00082075"/>
    <w:rsid w:val="0008211E"/>
    <w:rsid w:val="00084222"/>
    <w:rsid w:val="00084CDA"/>
    <w:rsid w:val="00086029"/>
    <w:rsid w:val="00086468"/>
    <w:rsid w:val="00091EF9"/>
    <w:rsid w:val="0009227C"/>
    <w:rsid w:val="00092B1A"/>
    <w:rsid w:val="00093B8C"/>
    <w:rsid w:val="00094070"/>
    <w:rsid w:val="00094556"/>
    <w:rsid w:val="0009464D"/>
    <w:rsid w:val="00094E27"/>
    <w:rsid w:val="00094EA4"/>
    <w:rsid w:val="00095924"/>
    <w:rsid w:val="00096226"/>
    <w:rsid w:val="00097408"/>
    <w:rsid w:val="000A07FB"/>
    <w:rsid w:val="000A1905"/>
    <w:rsid w:val="000A2195"/>
    <w:rsid w:val="000A2F4C"/>
    <w:rsid w:val="000A4D4A"/>
    <w:rsid w:val="000A52B7"/>
    <w:rsid w:val="000A5A07"/>
    <w:rsid w:val="000A6BB4"/>
    <w:rsid w:val="000A7164"/>
    <w:rsid w:val="000B1176"/>
    <w:rsid w:val="000B1DE2"/>
    <w:rsid w:val="000B237F"/>
    <w:rsid w:val="000B2CE8"/>
    <w:rsid w:val="000B31DB"/>
    <w:rsid w:val="000B3FB7"/>
    <w:rsid w:val="000B4035"/>
    <w:rsid w:val="000B40A9"/>
    <w:rsid w:val="000B5189"/>
    <w:rsid w:val="000B51E0"/>
    <w:rsid w:val="000B7836"/>
    <w:rsid w:val="000B7C44"/>
    <w:rsid w:val="000C2395"/>
    <w:rsid w:val="000C25E4"/>
    <w:rsid w:val="000C36FB"/>
    <w:rsid w:val="000C4D7E"/>
    <w:rsid w:val="000C548D"/>
    <w:rsid w:val="000C60FB"/>
    <w:rsid w:val="000C69EC"/>
    <w:rsid w:val="000C71FD"/>
    <w:rsid w:val="000C7536"/>
    <w:rsid w:val="000C7DB9"/>
    <w:rsid w:val="000C7E55"/>
    <w:rsid w:val="000D0597"/>
    <w:rsid w:val="000D0C73"/>
    <w:rsid w:val="000D134C"/>
    <w:rsid w:val="000D2028"/>
    <w:rsid w:val="000D30FD"/>
    <w:rsid w:val="000D35E6"/>
    <w:rsid w:val="000D38D3"/>
    <w:rsid w:val="000D5899"/>
    <w:rsid w:val="000D67CD"/>
    <w:rsid w:val="000D72FC"/>
    <w:rsid w:val="000E0393"/>
    <w:rsid w:val="000E1DAD"/>
    <w:rsid w:val="000E1EB9"/>
    <w:rsid w:val="000E3766"/>
    <w:rsid w:val="000E39E1"/>
    <w:rsid w:val="000E46DE"/>
    <w:rsid w:val="000E6543"/>
    <w:rsid w:val="000E6A9B"/>
    <w:rsid w:val="000E7836"/>
    <w:rsid w:val="000F0A5E"/>
    <w:rsid w:val="000F126A"/>
    <w:rsid w:val="000F1408"/>
    <w:rsid w:val="000F2DAE"/>
    <w:rsid w:val="000F2E84"/>
    <w:rsid w:val="000F2EF0"/>
    <w:rsid w:val="000F4CA1"/>
    <w:rsid w:val="000F4CD7"/>
    <w:rsid w:val="000F53A1"/>
    <w:rsid w:val="000F5F60"/>
    <w:rsid w:val="000F68AA"/>
    <w:rsid w:val="000F6C73"/>
    <w:rsid w:val="00100B38"/>
    <w:rsid w:val="00101BC3"/>
    <w:rsid w:val="001043EA"/>
    <w:rsid w:val="00104B0C"/>
    <w:rsid w:val="00105376"/>
    <w:rsid w:val="001070D9"/>
    <w:rsid w:val="00107BF0"/>
    <w:rsid w:val="00111000"/>
    <w:rsid w:val="001115F3"/>
    <w:rsid w:val="00111AAA"/>
    <w:rsid w:val="001120F3"/>
    <w:rsid w:val="001136F9"/>
    <w:rsid w:val="001139DA"/>
    <w:rsid w:val="00113DF5"/>
    <w:rsid w:val="00114976"/>
    <w:rsid w:val="00114B1B"/>
    <w:rsid w:val="00114BFE"/>
    <w:rsid w:val="0011574B"/>
    <w:rsid w:val="00120132"/>
    <w:rsid w:val="0012062E"/>
    <w:rsid w:val="00120CFF"/>
    <w:rsid w:val="0012230A"/>
    <w:rsid w:val="001225AF"/>
    <w:rsid w:val="0012292C"/>
    <w:rsid w:val="001229A7"/>
    <w:rsid w:val="00122A52"/>
    <w:rsid w:val="0012345C"/>
    <w:rsid w:val="001236F8"/>
    <w:rsid w:val="00124250"/>
    <w:rsid w:val="001243E6"/>
    <w:rsid w:val="0012477E"/>
    <w:rsid w:val="00124DE9"/>
    <w:rsid w:val="00125600"/>
    <w:rsid w:val="00125E4B"/>
    <w:rsid w:val="001272A8"/>
    <w:rsid w:val="00127E3B"/>
    <w:rsid w:val="00127EAF"/>
    <w:rsid w:val="001308D3"/>
    <w:rsid w:val="00130A6E"/>
    <w:rsid w:val="00130F68"/>
    <w:rsid w:val="00131283"/>
    <w:rsid w:val="00131841"/>
    <w:rsid w:val="001327D8"/>
    <w:rsid w:val="001345EA"/>
    <w:rsid w:val="001349AF"/>
    <w:rsid w:val="00136A62"/>
    <w:rsid w:val="00136F47"/>
    <w:rsid w:val="001372C1"/>
    <w:rsid w:val="00140237"/>
    <w:rsid w:val="00140EA2"/>
    <w:rsid w:val="001412EC"/>
    <w:rsid w:val="001414EF"/>
    <w:rsid w:val="00142E6F"/>
    <w:rsid w:val="001430E8"/>
    <w:rsid w:val="0014313B"/>
    <w:rsid w:val="00143141"/>
    <w:rsid w:val="00145138"/>
    <w:rsid w:val="00145EED"/>
    <w:rsid w:val="00146BCD"/>
    <w:rsid w:val="001475FD"/>
    <w:rsid w:val="0015078E"/>
    <w:rsid w:val="0015205D"/>
    <w:rsid w:val="001521AE"/>
    <w:rsid w:val="001522DF"/>
    <w:rsid w:val="00152F0D"/>
    <w:rsid w:val="0015325E"/>
    <w:rsid w:val="00153512"/>
    <w:rsid w:val="0015685A"/>
    <w:rsid w:val="00156F22"/>
    <w:rsid w:val="00157CE4"/>
    <w:rsid w:val="00157E35"/>
    <w:rsid w:val="0016049A"/>
    <w:rsid w:val="00160B10"/>
    <w:rsid w:val="001611F0"/>
    <w:rsid w:val="0016124D"/>
    <w:rsid w:val="00161C77"/>
    <w:rsid w:val="00162A54"/>
    <w:rsid w:val="00162F65"/>
    <w:rsid w:val="00162F86"/>
    <w:rsid w:val="00164495"/>
    <w:rsid w:val="00164B0F"/>
    <w:rsid w:val="00165803"/>
    <w:rsid w:val="0016683A"/>
    <w:rsid w:val="001671B2"/>
    <w:rsid w:val="00171DB5"/>
    <w:rsid w:val="00172F9C"/>
    <w:rsid w:val="00173898"/>
    <w:rsid w:val="0017394D"/>
    <w:rsid w:val="00174547"/>
    <w:rsid w:val="00175BDA"/>
    <w:rsid w:val="001767AC"/>
    <w:rsid w:val="00176FCA"/>
    <w:rsid w:val="001772A6"/>
    <w:rsid w:val="001775B5"/>
    <w:rsid w:val="00177E01"/>
    <w:rsid w:val="0018044C"/>
    <w:rsid w:val="001808C9"/>
    <w:rsid w:val="001810F2"/>
    <w:rsid w:val="00183A0E"/>
    <w:rsid w:val="001843D3"/>
    <w:rsid w:val="001854DE"/>
    <w:rsid w:val="00185906"/>
    <w:rsid w:val="00185EA0"/>
    <w:rsid w:val="00186825"/>
    <w:rsid w:val="00186A9D"/>
    <w:rsid w:val="00187965"/>
    <w:rsid w:val="00191360"/>
    <w:rsid w:val="00191A5F"/>
    <w:rsid w:val="00192851"/>
    <w:rsid w:val="00192923"/>
    <w:rsid w:val="00193312"/>
    <w:rsid w:val="00193607"/>
    <w:rsid w:val="001945B3"/>
    <w:rsid w:val="00195038"/>
    <w:rsid w:val="0019512F"/>
    <w:rsid w:val="00195CB2"/>
    <w:rsid w:val="00195DB3"/>
    <w:rsid w:val="00196318"/>
    <w:rsid w:val="00196EE3"/>
    <w:rsid w:val="001A0628"/>
    <w:rsid w:val="001A0AE1"/>
    <w:rsid w:val="001A10C1"/>
    <w:rsid w:val="001A1ACC"/>
    <w:rsid w:val="001A2A02"/>
    <w:rsid w:val="001A2EF5"/>
    <w:rsid w:val="001A3361"/>
    <w:rsid w:val="001A3622"/>
    <w:rsid w:val="001A4836"/>
    <w:rsid w:val="001A5FA6"/>
    <w:rsid w:val="001A6088"/>
    <w:rsid w:val="001A64D4"/>
    <w:rsid w:val="001A66B5"/>
    <w:rsid w:val="001A6844"/>
    <w:rsid w:val="001A6889"/>
    <w:rsid w:val="001A6A82"/>
    <w:rsid w:val="001A76C3"/>
    <w:rsid w:val="001B0637"/>
    <w:rsid w:val="001B08D1"/>
    <w:rsid w:val="001B0C89"/>
    <w:rsid w:val="001B0E38"/>
    <w:rsid w:val="001B184A"/>
    <w:rsid w:val="001B2514"/>
    <w:rsid w:val="001B46A5"/>
    <w:rsid w:val="001B5867"/>
    <w:rsid w:val="001B6988"/>
    <w:rsid w:val="001B7F6A"/>
    <w:rsid w:val="001C0C51"/>
    <w:rsid w:val="001C1061"/>
    <w:rsid w:val="001C1933"/>
    <w:rsid w:val="001C2127"/>
    <w:rsid w:val="001C2703"/>
    <w:rsid w:val="001C38B0"/>
    <w:rsid w:val="001C3E7A"/>
    <w:rsid w:val="001C429B"/>
    <w:rsid w:val="001C4591"/>
    <w:rsid w:val="001C46C1"/>
    <w:rsid w:val="001C47E0"/>
    <w:rsid w:val="001C51FF"/>
    <w:rsid w:val="001C59BC"/>
    <w:rsid w:val="001C632B"/>
    <w:rsid w:val="001C6E71"/>
    <w:rsid w:val="001C739E"/>
    <w:rsid w:val="001D05D7"/>
    <w:rsid w:val="001D15DC"/>
    <w:rsid w:val="001D4862"/>
    <w:rsid w:val="001D48D9"/>
    <w:rsid w:val="001D490E"/>
    <w:rsid w:val="001D4B80"/>
    <w:rsid w:val="001D58EF"/>
    <w:rsid w:val="001D6F79"/>
    <w:rsid w:val="001D70BD"/>
    <w:rsid w:val="001E047C"/>
    <w:rsid w:val="001E0B1D"/>
    <w:rsid w:val="001E0F78"/>
    <w:rsid w:val="001E1BFC"/>
    <w:rsid w:val="001E226D"/>
    <w:rsid w:val="001E3242"/>
    <w:rsid w:val="001E36FF"/>
    <w:rsid w:val="001E420E"/>
    <w:rsid w:val="001E6D83"/>
    <w:rsid w:val="001E6E26"/>
    <w:rsid w:val="001E73B2"/>
    <w:rsid w:val="001E7899"/>
    <w:rsid w:val="001E7BD4"/>
    <w:rsid w:val="001F06F1"/>
    <w:rsid w:val="001F0CAF"/>
    <w:rsid w:val="001F2037"/>
    <w:rsid w:val="001F21D7"/>
    <w:rsid w:val="001F226A"/>
    <w:rsid w:val="001F2713"/>
    <w:rsid w:val="001F2BC7"/>
    <w:rsid w:val="001F3088"/>
    <w:rsid w:val="001F3399"/>
    <w:rsid w:val="001F4B5C"/>
    <w:rsid w:val="001F5B59"/>
    <w:rsid w:val="001F775E"/>
    <w:rsid w:val="001F792A"/>
    <w:rsid w:val="001F7C14"/>
    <w:rsid w:val="00200C9A"/>
    <w:rsid w:val="00200F33"/>
    <w:rsid w:val="00203054"/>
    <w:rsid w:val="002037B7"/>
    <w:rsid w:val="0020389C"/>
    <w:rsid w:val="00206F19"/>
    <w:rsid w:val="002070B6"/>
    <w:rsid w:val="00211F78"/>
    <w:rsid w:val="002121E9"/>
    <w:rsid w:val="0021248D"/>
    <w:rsid w:val="002124C8"/>
    <w:rsid w:val="002151D0"/>
    <w:rsid w:val="00217396"/>
    <w:rsid w:val="002174D6"/>
    <w:rsid w:val="00217ABA"/>
    <w:rsid w:val="00222072"/>
    <w:rsid w:val="0022212E"/>
    <w:rsid w:val="00224AF0"/>
    <w:rsid w:val="00225A4A"/>
    <w:rsid w:val="00226CB1"/>
    <w:rsid w:val="00230547"/>
    <w:rsid w:val="00231499"/>
    <w:rsid w:val="00231E28"/>
    <w:rsid w:val="00233EEB"/>
    <w:rsid w:val="00235279"/>
    <w:rsid w:val="002363DC"/>
    <w:rsid w:val="00236F31"/>
    <w:rsid w:val="0023702C"/>
    <w:rsid w:val="00240CD4"/>
    <w:rsid w:val="00240F6E"/>
    <w:rsid w:val="00241632"/>
    <w:rsid w:val="002417BC"/>
    <w:rsid w:val="00241D62"/>
    <w:rsid w:val="00241DA6"/>
    <w:rsid w:val="00242878"/>
    <w:rsid w:val="00242B11"/>
    <w:rsid w:val="00242BDD"/>
    <w:rsid w:val="00243142"/>
    <w:rsid w:val="00243656"/>
    <w:rsid w:val="00243EDC"/>
    <w:rsid w:val="00244B1A"/>
    <w:rsid w:val="00245993"/>
    <w:rsid w:val="00245BB0"/>
    <w:rsid w:val="00246759"/>
    <w:rsid w:val="002468AF"/>
    <w:rsid w:val="00247E66"/>
    <w:rsid w:val="0025072F"/>
    <w:rsid w:val="002507FC"/>
    <w:rsid w:val="00250828"/>
    <w:rsid w:val="00250839"/>
    <w:rsid w:val="00250979"/>
    <w:rsid w:val="00252DB1"/>
    <w:rsid w:val="00252DE4"/>
    <w:rsid w:val="0025302B"/>
    <w:rsid w:val="00253FFB"/>
    <w:rsid w:val="00255089"/>
    <w:rsid w:val="002555E7"/>
    <w:rsid w:val="00255870"/>
    <w:rsid w:val="00255984"/>
    <w:rsid w:val="0026657D"/>
    <w:rsid w:val="00266818"/>
    <w:rsid w:val="002679AF"/>
    <w:rsid w:val="00270192"/>
    <w:rsid w:val="00270293"/>
    <w:rsid w:val="00273219"/>
    <w:rsid w:val="002733F9"/>
    <w:rsid w:val="00273DF8"/>
    <w:rsid w:val="002751AB"/>
    <w:rsid w:val="00275C5B"/>
    <w:rsid w:val="00276E45"/>
    <w:rsid w:val="0028053D"/>
    <w:rsid w:val="0028218C"/>
    <w:rsid w:val="002838E7"/>
    <w:rsid w:val="00283DB5"/>
    <w:rsid w:val="00283F7E"/>
    <w:rsid w:val="0028440C"/>
    <w:rsid w:val="00284A4F"/>
    <w:rsid w:val="00284B9B"/>
    <w:rsid w:val="00285B36"/>
    <w:rsid w:val="002863B0"/>
    <w:rsid w:val="002866B2"/>
    <w:rsid w:val="00290B48"/>
    <w:rsid w:val="00291E14"/>
    <w:rsid w:val="00292FBD"/>
    <w:rsid w:val="002959D8"/>
    <w:rsid w:val="00295C12"/>
    <w:rsid w:val="00296733"/>
    <w:rsid w:val="00296989"/>
    <w:rsid w:val="00296F74"/>
    <w:rsid w:val="00297FE5"/>
    <w:rsid w:val="002A0D8E"/>
    <w:rsid w:val="002A1D73"/>
    <w:rsid w:val="002A1DC4"/>
    <w:rsid w:val="002A56D4"/>
    <w:rsid w:val="002A6501"/>
    <w:rsid w:val="002A6E0F"/>
    <w:rsid w:val="002A70FB"/>
    <w:rsid w:val="002B0578"/>
    <w:rsid w:val="002B1C25"/>
    <w:rsid w:val="002B243A"/>
    <w:rsid w:val="002B2BA1"/>
    <w:rsid w:val="002B2CDB"/>
    <w:rsid w:val="002B3C7E"/>
    <w:rsid w:val="002B3D7B"/>
    <w:rsid w:val="002B4107"/>
    <w:rsid w:val="002B4A71"/>
    <w:rsid w:val="002B6140"/>
    <w:rsid w:val="002B61EF"/>
    <w:rsid w:val="002B6519"/>
    <w:rsid w:val="002C05ED"/>
    <w:rsid w:val="002C0600"/>
    <w:rsid w:val="002C0A4D"/>
    <w:rsid w:val="002C34F4"/>
    <w:rsid w:val="002C3C9E"/>
    <w:rsid w:val="002C53B8"/>
    <w:rsid w:val="002C54A6"/>
    <w:rsid w:val="002C561F"/>
    <w:rsid w:val="002C5C87"/>
    <w:rsid w:val="002C7111"/>
    <w:rsid w:val="002D1BCD"/>
    <w:rsid w:val="002D1D8E"/>
    <w:rsid w:val="002D238A"/>
    <w:rsid w:val="002D2B7A"/>
    <w:rsid w:val="002D3752"/>
    <w:rsid w:val="002D42CD"/>
    <w:rsid w:val="002D6018"/>
    <w:rsid w:val="002D79B2"/>
    <w:rsid w:val="002E0018"/>
    <w:rsid w:val="002E0504"/>
    <w:rsid w:val="002E10FD"/>
    <w:rsid w:val="002E1239"/>
    <w:rsid w:val="002E2656"/>
    <w:rsid w:val="002E2E19"/>
    <w:rsid w:val="002E3309"/>
    <w:rsid w:val="002E3B75"/>
    <w:rsid w:val="002E4E97"/>
    <w:rsid w:val="002E6174"/>
    <w:rsid w:val="002E683A"/>
    <w:rsid w:val="002E7AFB"/>
    <w:rsid w:val="002E7FF2"/>
    <w:rsid w:val="002F028D"/>
    <w:rsid w:val="002F0692"/>
    <w:rsid w:val="002F0EA3"/>
    <w:rsid w:val="002F2801"/>
    <w:rsid w:val="002F29B8"/>
    <w:rsid w:val="002F336C"/>
    <w:rsid w:val="002F355E"/>
    <w:rsid w:val="002F3F55"/>
    <w:rsid w:val="002F610E"/>
    <w:rsid w:val="003008F0"/>
    <w:rsid w:val="00300944"/>
    <w:rsid w:val="00302025"/>
    <w:rsid w:val="003021AA"/>
    <w:rsid w:val="003028B7"/>
    <w:rsid w:val="003031F7"/>
    <w:rsid w:val="00303920"/>
    <w:rsid w:val="003039B4"/>
    <w:rsid w:val="00304175"/>
    <w:rsid w:val="00304641"/>
    <w:rsid w:val="00305491"/>
    <w:rsid w:val="00305F80"/>
    <w:rsid w:val="00306E2D"/>
    <w:rsid w:val="00307893"/>
    <w:rsid w:val="00307D21"/>
    <w:rsid w:val="00310C97"/>
    <w:rsid w:val="00311654"/>
    <w:rsid w:val="00312792"/>
    <w:rsid w:val="00312B6B"/>
    <w:rsid w:val="0031409A"/>
    <w:rsid w:val="003142CD"/>
    <w:rsid w:val="0031490B"/>
    <w:rsid w:val="003157ED"/>
    <w:rsid w:val="00316660"/>
    <w:rsid w:val="0031671E"/>
    <w:rsid w:val="003169B4"/>
    <w:rsid w:val="00321475"/>
    <w:rsid w:val="003214BD"/>
    <w:rsid w:val="00321BE8"/>
    <w:rsid w:val="00321ED5"/>
    <w:rsid w:val="00322D17"/>
    <w:rsid w:val="00323733"/>
    <w:rsid w:val="00323798"/>
    <w:rsid w:val="003241D6"/>
    <w:rsid w:val="0032421B"/>
    <w:rsid w:val="003242DE"/>
    <w:rsid w:val="003243DD"/>
    <w:rsid w:val="0032440B"/>
    <w:rsid w:val="00324493"/>
    <w:rsid w:val="003247EE"/>
    <w:rsid w:val="00324953"/>
    <w:rsid w:val="00324A1F"/>
    <w:rsid w:val="00326333"/>
    <w:rsid w:val="00326668"/>
    <w:rsid w:val="00326FDC"/>
    <w:rsid w:val="00327234"/>
    <w:rsid w:val="00327AAE"/>
    <w:rsid w:val="00330A65"/>
    <w:rsid w:val="00331345"/>
    <w:rsid w:val="003317B2"/>
    <w:rsid w:val="00332244"/>
    <w:rsid w:val="00333BE5"/>
    <w:rsid w:val="00334B50"/>
    <w:rsid w:val="00335916"/>
    <w:rsid w:val="00335E7D"/>
    <w:rsid w:val="00336061"/>
    <w:rsid w:val="003360E8"/>
    <w:rsid w:val="0033648C"/>
    <w:rsid w:val="003367F4"/>
    <w:rsid w:val="00342AA4"/>
    <w:rsid w:val="003440C9"/>
    <w:rsid w:val="00345600"/>
    <w:rsid w:val="00347BA9"/>
    <w:rsid w:val="003500D9"/>
    <w:rsid w:val="00350949"/>
    <w:rsid w:val="00351F93"/>
    <w:rsid w:val="00352570"/>
    <w:rsid w:val="0035275B"/>
    <w:rsid w:val="0035352E"/>
    <w:rsid w:val="00353818"/>
    <w:rsid w:val="00353BDF"/>
    <w:rsid w:val="00354021"/>
    <w:rsid w:val="00354B8A"/>
    <w:rsid w:val="00354F45"/>
    <w:rsid w:val="00355391"/>
    <w:rsid w:val="00355F4E"/>
    <w:rsid w:val="00357DF8"/>
    <w:rsid w:val="003603D5"/>
    <w:rsid w:val="00360440"/>
    <w:rsid w:val="00360802"/>
    <w:rsid w:val="00360AE7"/>
    <w:rsid w:val="003611B9"/>
    <w:rsid w:val="0036173A"/>
    <w:rsid w:val="0036232F"/>
    <w:rsid w:val="00363A64"/>
    <w:rsid w:val="003646F7"/>
    <w:rsid w:val="00364BCF"/>
    <w:rsid w:val="003651EE"/>
    <w:rsid w:val="0036525E"/>
    <w:rsid w:val="0036532F"/>
    <w:rsid w:val="003658A7"/>
    <w:rsid w:val="0036635C"/>
    <w:rsid w:val="003665DB"/>
    <w:rsid w:val="00367301"/>
    <w:rsid w:val="003737D4"/>
    <w:rsid w:val="00374AB4"/>
    <w:rsid w:val="00375373"/>
    <w:rsid w:val="00376089"/>
    <w:rsid w:val="00377034"/>
    <w:rsid w:val="00380091"/>
    <w:rsid w:val="0038235A"/>
    <w:rsid w:val="00382722"/>
    <w:rsid w:val="00382F71"/>
    <w:rsid w:val="0038327C"/>
    <w:rsid w:val="00383804"/>
    <w:rsid w:val="00383D7F"/>
    <w:rsid w:val="00383F12"/>
    <w:rsid w:val="003840F1"/>
    <w:rsid w:val="003856D8"/>
    <w:rsid w:val="00385948"/>
    <w:rsid w:val="00385ADA"/>
    <w:rsid w:val="00385F04"/>
    <w:rsid w:val="003869CA"/>
    <w:rsid w:val="003869D8"/>
    <w:rsid w:val="00386A96"/>
    <w:rsid w:val="00386FB8"/>
    <w:rsid w:val="0038730F"/>
    <w:rsid w:val="0038742F"/>
    <w:rsid w:val="00390FCD"/>
    <w:rsid w:val="0039191A"/>
    <w:rsid w:val="0039260C"/>
    <w:rsid w:val="00392B0B"/>
    <w:rsid w:val="00394169"/>
    <w:rsid w:val="003944B1"/>
    <w:rsid w:val="003949EB"/>
    <w:rsid w:val="00394B07"/>
    <w:rsid w:val="00396874"/>
    <w:rsid w:val="00396D17"/>
    <w:rsid w:val="003A0F45"/>
    <w:rsid w:val="003A0F54"/>
    <w:rsid w:val="003A1AFF"/>
    <w:rsid w:val="003A1E5E"/>
    <w:rsid w:val="003A449D"/>
    <w:rsid w:val="003A4E48"/>
    <w:rsid w:val="003A5BAE"/>
    <w:rsid w:val="003A61EA"/>
    <w:rsid w:val="003A7833"/>
    <w:rsid w:val="003A7ED3"/>
    <w:rsid w:val="003B05D5"/>
    <w:rsid w:val="003B0B47"/>
    <w:rsid w:val="003B0E4B"/>
    <w:rsid w:val="003B24D4"/>
    <w:rsid w:val="003B2DC5"/>
    <w:rsid w:val="003B56B1"/>
    <w:rsid w:val="003B6A08"/>
    <w:rsid w:val="003B6BB0"/>
    <w:rsid w:val="003B7EF1"/>
    <w:rsid w:val="003C0A55"/>
    <w:rsid w:val="003C2FA2"/>
    <w:rsid w:val="003C3A7E"/>
    <w:rsid w:val="003C53F1"/>
    <w:rsid w:val="003C7EA2"/>
    <w:rsid w:val="003D4F79"/>
    <w:rsid w:val="003D5677"/>
    <w:rsid w:val="003D5C6A"/>
    <w:rsid w:val="003D615B"/>
    <w:rsid w:val="003D72AE"/>
    <w:rsid w:val="003E3E0D"/>
    <w:rsid w:val="003E4954"/>
    <w:rsid w:val="003E4A94"/>
    <w:rsid w:val="003E6B38"/>
    <w:rsid w:val="003E6B6E"/>
    <w:rsid w:val="003E7740"/>
    <w:rsid w:val="003E7CD5"/>
    <w:rsid w:val="003F08E3"/>
    <w:rsid w:val="003F14C8"/>
    <w:rsid w:val="003F1B1A"/>
    <w:rsid w:val="003F58C9"/>
    <w:rsid w:val="003F6AA8"/>
    <w:rsid w:val="00400449"/>
    <w:rsid w:val="0040211A"/>
    <w:rsid w:val="00404153"/>
    <w:rsid w:val="00404F93"/>
    <w:rsid w:val="004053E9"/>
    <w:rsid w:val="0040542B"/>
    <w:rsid w:val="00405A90"/>
    <w:rsid w:val="00405DC4"/>
    <w:rsid w:val="00405F8E"/>
    <w:rsid w:val="004064BE"/>
    <w:rsid w:val="00406988"/>
    <w:rsid w:val="00406A94"/>
    <w:rsid w:val="00406AD3"/>
    <w:rsid w:val="00406FE9"/>
    <w:rsid w:val="004071E8"/>
    <w:rsid w:val="0041098D"/>
    <w:rsid w:val="004113D5"/>
    <w:rsid w:val="00411E96"/>
    <w:rsid w:val="00412A82"/>
    <w:rsid w:val="004134EB"/>
    <w:rsid w:val="0041412D"/>
    <w:rsid w:val="00414CBE"/>
    <w:rsid w:val="00415860"/>
    <w:rsid w:val="00415951"/>
    <w:rsid w:val="00415A8B"/>
    <w:rsid w:val="004174BD"/>
    <w:rsid w:val="00420F30"/>
    <w:rsid w:val="00421477"/>
    <w:rsid w:val="004218BE"/>
    <w:rsid w:val="00421A31"/>
    <w:rsid w:val="00422185"/>
    <w:rsid w:val="00422B1A"/>
    <w:rsid w:val="00422F22"/>
    <w:rsid w:val="0042492B"/>
    <w:rsid w:val="00424974"/>
    <w:rsid w:val="00425259"/>
    <w:rsid w:val="004252E2"/>
    <w:rsid w:val="004254FE"/>
    <w:rsid w:val="00425B81"/>
    <w:rsid w:val="00425F64"/>
    <w:rsid w:val="004265F6"/>
    <w:rsid w:val="00426ECF"/>
    <w:rsid w:val="00427905"/>
    <w:rsid w:val="00431224"/>
    <w:rsid w:val="004338FD"/>
    <w:rsid w:val="00433AAB"/>
    <w:rsid w:val="00434435"/>
    <w:rsid w:val="00435203"/>
    <w:rsid w:val="00435398"/>
    <w:rsid w:val="00437CC8"/>
    <w:rsid w:val="0044066B"/>
    <w:rsid w:val="004414A5"/>
    <w:rsid w:val="004425D8"/>
    <w:rsid w:val="004427B5"/>
    <w:rsid w:val="004434DD"/>
    <w:rsid w:val="004441CF"/>
    <w:rsid w:val="00444297"/>
    <w:rsid w:val="0044547D"/>
    <w:rsid w:val="004467A4"/>
    <w:rsid w:val="004467C7"/>
    <w:rsid w:val="00447D3C"/>
    <w:rsid w:val="00454BF0"/>
    <w:rsid w:val="004556F2"/>
    <w:rsid w:val="00455E16"/>
    <w:rsid w:val="00456838"/>
    <w:rsid w:val="0045691D"/>
    <w:rsid w:val="00460F39"/>
    <w:rsid w:val="004627E5"/>
    <w:rsid w:val="00462841"/>
    <w:rsid w:val="0046365D"/>
    <w:rsid w:val="00464571"/>
    <w:rsid w:val="004658E6"/>
    <w:rsid w:val="00465B56"/>
    <w:rsid w:val="00465DE4"/>
    <w:rsid w:val="00465E96"/>
    <w:rsid w:val="004667D7"/>
    <w:rsid w:val="00467039"/>
    <w:rsid w:val="004671D5"/>
    <w:rsid w:val="00467EBB"/>
    <w:rsid w:val="0047320A"/>
    <w:rsid w:val="0047362A"/>
    <w:rsid w:val="00473BAC"/>
    <w:rsid w:val="00473C87"/>
    <w:rsid w:val="00474913"/>
    <w:rsid w:val="00477E35"/>
    <w:rsid w:val="00480055"/>
    <w:rsid w:val="0048005C"/>
    <w:rsid w:val="00482155"/>
    <w:rsid w:val="00482E96"/>
    <w:rsid w:val="004832C3"/>
    <w:rsid w:val="0048368F"/>
    <w:rsid w:val="00485733"/>
    <w:rsid w:val="00485788"/>
    <w:rsid w:val="00485C06"/>
    <w:rsid w:val="004860BC"/>
    <w:rsid w:val="00486B0C"/>
    <w:rsid w:val="0048742E"/>
    <w:rsid w:val="004876E2"/>
    <w:rsid w:val="00487F79"/>
    <w:rsid w:val="00490273"/>
    <w:rsid w:val="00490D04"/>
    <w:rsid w:val="00492F17"/>
    <w:rsid w:val="0049302E"/>
    <w:rsid w:val="00493263"/>
    <w:rsid w:val="00493547"/>
    <w:rsid w:val="00493764"/>
    <w:rsid w:val="00493D6A"/>
    <w:rsid w:val="00494D4C"/>
    <w:rsid w:val="00495A64"/>
    <w:rsid w:val="0049625A"/>
    <w:rsid w:val="004974B5"/>
    <w:rsid w:val="004A07C1"/>
    <w:rsid w:val="004A0B4A"/>
    <w:rsid w:val="004A221D"/>
    <w:rsid w:val="004A28A7"/>
    <w:rsid w:val="004A2C32"/>
    <w:rsid w:val="004A3576"/>
    <w:rsid w:val="004A3660"/>
    <w:rsid w:val="004A3B63"/>
    <w:rsid w:val="004A3BDD"/>
    <w:rsid w:val="004A46AA"/>
    <w:rsid w:val="004A4866"/>
    <w:rsid w:val="004A4C27"/>
    <w:rsid w:val="004A56EA"/>
    <w:rsid w:val="004A65D5"/>
    <w:rsid w:val="004A73CD"/>
    <w:rsid w:val="004A7516"/>
    <w:rsid w:val="004B005B"/>
    <w:rsid w:val="004B13E2"/>
    <w:rsid w:val="004B1474"/>
    <w:rsid w:val="004B2A19"/>
    <w:rsid w:val="004B2C47"/>
    <w:rsid w:val="004B31A5"/>
    <w:rsid w:val="004B32CD"/>
    <w:rsid w:val="004B342C"/>
    <w:rsid w:val="004B3591"/>
    <w:rsid w:val="004B47D6"/>
    <w:rsid w:val="004B4D60"/>
    <w:rsid w:val="004B5B06"/>
    <w:rsid w:val="004B7FA4"/>
    <w:rsid w:val="004C02DE"/>
    <w:rsid w:val="004C0946"/>
    <w:rsid w:val="004C0BC8"/>
    <w:rsid w:val="004C0E16"/>
    <w:rsid w:val="004C274E"/>
    <w:rsid w:val="004C3CBE"/>
    <w:rsid w:val="004C4C6C"/>
    <w:rsid w:val="004C5600"/>
    <w:rsid w:val="004C6387"/>
    <w:rsid w:val="004C6FAB"/>
    <w:rsid w:val="004D0589"/>
    <w:rsid w:val="004D059E"/>
    <w:rsid w:val="004D06A6"/>
    <w:rsid w:val="004D0ECD"/>
    <w:rsid w:val="004D0F28"/>
    <w:rsid w:val="004D0FDD"/>
    <w:rsid w:val="004D10FC"/>
    <w:rsid w:val="004D1886"/>
    <w:rsid w:val="004D25F7"/>
    <w:rsid w:val="004D2C4C"/>
    <w:rsid w:val="004D2F51"/>
    <w:rsid w:val="004D36AA"/>
    <w:rsid w:val="004D3E34"/>
    <w:rsid w:val="004D4A5D"/>
    <w:rsid w:val="004D4D96"/>
    <w:rsid w:val="004D55C6"/>
    <w:rsid w:val="004D5EF4"/>
    <w:rsid w:val="004D5F5F"/>
    <w:rsid w:val="004D621B"/>
    <w:rsid w:val="004D6A8A"/>
    <w:rsid w:val="004D7763"/>
    <w:rsid w:val="004D776B"/>
    <w:rsid w:val="004D7852"/>
    <w:rsid w:val="004E0174"/>
    <w:rsid w:val="004E0217"/>
    <w:rsid w:val="004E07BA"/>
    <w:rsid w:val="004E0FF8"/>
    <w:rsid w:val="004E13A0"/>
    <w:rsid w:val="004E254D"/>
    <w:rsid w:val="004E2E70"/>
    <w:rsid w:val="004E3DD6"/>
    <w:rsid w:val="004E49FA"/>
    <w:rsid w:val="004E51CD"/>
    <w:rsid w:val="004E5286"/>
    <w:rsid w:val="004E5DFF"/>
    <w:rsid w:val="004E6E94"/>
    <w:rsid w:val="004E7D6A"/>
    <w:rsid w:val="004F20FB"/>
    <w:rsid w:val="004F247A"/>
    <w:rsid w:val="004F3463"/>
    <w:rsid w:val="004F39B1"/>
    <w:rsid w:val="004F4214"/>
    <w:rsid w:val="004F42A2"/>
    <w:rsid w:val="004F4308"/>
    <w:rsid w:val="004F4F83"/>
    <w:rsid w:val="004F56A4"/>
    <w:rsid w:val="004F586A"/>
    <w:rsid w:val="004F5C04"/>
    <w:rsid w:val="004F5F8C"/>
    <w:rsid w:val="004F674D"/>
    <w:rsid w:val="004F7AD5"/>
    <w:rsid w:val="00500A17"/>
    <w:rsid w:val="00500A2B"/>
    <w:rsid w:val="00501760"/>
    <w:rsid w:val="00502037"/>
    <w:rsid w:val="00502712"/>
    <w:rsid w:val="00503741"/>
    <w:rsid w:val="00503D59"/>
    <w:rsid w:val="0050471F"/>
    <w:rsid w:val="00504BDE"/>
    <w:rsid w:val="00504CF1"/>
    <w:rsid w:val="005053F6"/>
    <w:rsid w:val="00506246"/>
    <w:rsid w:val="00506BC7"/>
    <w:rsid w:val="005071A2"/>
    <w:rsid w:val="005111BC"/>
    <w:rsid w:val="00511AE1"/>
    <w:rsid w:val="00515825"/>
    <w:rsid w:val="00515D10"/>
    <w:rsid w:val="00515FB7"/>
    <w:rsid w:val="00516520"/>
    <w:rsid w:val="0051671E"/>
    <w:rsid w:val="00517138"/>
    <w:rsid w:val="00517587"/>
    <w:rsid w:val="005175C1"/>
    <w:rsid w:val="00517609"/>
    <w:rsid w:val="00520DBC"/>
    <w:rsid w:val="00521872"/>
    <w:rsid w:val="005218C1"/>
    <w:rsid w:val="0052204B"/>
    <w:rsid w:val="00522A57"/>
    <w:rsid w:val="00525DE7"/>
    <w:rsid w:val="00526651"/>
    <w:rsid w:val="00527AD7"/>
    <w:rsid w:val="00527ED5"/>
    <w:rsid w:val="005302A9"/>
    <w:rsid w:val="00531D8C"/>
    <w:rsid w:val="00532150"/>
    <w:rsid w:val="00532A74"/>
    <w:rsid w:val="00536034"/>
    <w:rsid w:val="005372FF"/>
    <w:rsid w:val="00537EB5"/>
    <w:rsid w:val="0054046A"/>
    <w:rsid w:val="005414C6"/>
    <w:rsid w:val="00542629"/>
    <w:rsid w:val="00542E8E"/>
    <w:rsid w:val="0054302D"/>
    <w:rsid w:val="00544175"/>
    <w:rsid w:val="00544604"/>
    <w:rsid w:val="00544864"/>
    <w:rsid w:val="005450A2"/>
    <w:rsid w:val="005454AA"/>
    <w:rsid w:val="00550DEE"/>
    <w:rsid w:val="0055323A"/>
    <w:rsid w:val="00553FAD"/>
    <w:rsid w:val="00554331"/>
    <w:rsid w:val="00554C0E"/>
    <w:rsid w:val="00555BAC"/>
    <w:rsid w:val="00556349"/>
    <w:rsid w:val="0055657A"/>
    <w:rsid w:val="0056013E"/>
    <w:rsid w:val="0056121F"/>
    <w:rsid w:val="005617AA"/>
    <w:rsid w:val="0056249A"/>
    <w:rsid w:val="00565C0A"/>
    <w:rsid w:val="00565E5F"/>
    <w:rsid w:val="005665A8"/>
    <w:rsid w:val="00566E0D"/>
    <w:rsid w:val="00567CF4"/>
    <w:rsid w:val="00567EDD"/>
    <w:rsid w:val="00570F3A"/>
    <w:rsid w:val="005713E6"/>
    <w:rsid w:val="00571991"/>
    <w:rsid w:val="005728D3"/>
    <w:rsid w:val="00573885"/>
    <w:rsid w:val="00574765"/>
    <w:rsid w:val="00574CC3"/>
    <w:rsid w:val="005758B0"/>
    <w:rsid w:val="00575D4E"/>
    <w:rsid w:val="00575E6D"/>
    <w:rsid w:val="005766D5"/>
    <w:rsid w:val="00576A75"/>
    <w:rsid w:val="00577FE6"/>
    <w:rsid w:val="00580D95"/>
    <w:rsid w:val="00581601"/>
    <w:rsid w:val="00581A6D"/>
    <w:rsid w:val="0058269F"/>
    <w:rsid w:val="00584728"/>
    <w:rsid w:val="00585D86"/>
    <w:rsid w:val="00586A69"/>
    <w:rsid w:val="005908FC"/>
    <w:rsid w:val="005917EE"/>
    <w:rsid w:val="00593680"/>
    <w:rsid w:val="00593935"/>
    <w:rsid w:val="0059398C"/>
    <w:rsid w:val="00593BCC"/>
    <w:rsid w:val="00593C7A"/>
    <w:rsid w:val="00594E8B"/>
    <w:rsid w:val="0059516E"/>
    <w:rsid w:val="00597207"/>
    <w:rsid w:val="00597AB5"/>
    <w:rsid w:val="005A1511"/>
    <w:rsid w:val="005A3653"/>
    <w:rsid w:val="005A444F"/>
    <w:rsid w:val="005A6698"/>
    <w:rsid w:val="005A6C94"/>
    <w:rsid w:val="005A7574"/>
    <w:rsid w:val="005B0072"/>
    <w:rsid w:val="005B058E"/>
    <w:rsid w:val="005B4D2E"/>
    <w:rsid w:val="005B797D"/>
    <w:rsid w:val="005C1519"/>
    <w:rsid w:val="005C1D27"/>
    <w:rsid w:val="005C1FCB"/>
    <w:rsid w:val="005C26A7"/>
    <w:rsid w:val="005C2B77"/>
    <w:rsid w:val="005C47DA"/>
    <w:rsid w:val="005C4B5E"/>
    <w:rsid w:val="005C50EB"/>
    <w:rsid w:val="005C5408"/>
    <w:rsid w:val="005C6392"/>
    <w:rsid w:val="005C6430"/>
    <w:rsid w:val="005C6BE1"/>
    <w:rsid w:val="005C6CC4"/>
    <w:rsid w:val="005D0701"/>
    <w:rsid w:val="005D12EB"/>
    <w:rsid w:val="005D2EB5"/>
    <w:rsid w:val="005D3103"/>
    <w:rsid w:val="005D339C"/>
    <w:rsid w:val="005D40F9"/>
    <w:rsid w:val="005D41C9"/>
    <w:rsid w:val="005D5EBD"/>
    <w:rsid w:val="005D6A59"/>
    <w:rsid w:val="005D6DE6"/>
    <w:rsid w:val="005D73C6"/>
    <w:rsid w:val="005D7517"/>
    <w:rsid w:val="005D7FF9"/>
    <w:rsid w:val="005E03A9"/>
    <w:rsid w:val="005E1161"/>
    <w:rsid w:val="005E19C7"/>
    <w:rsid w:val="005E1D1B"/>
    <w:rsid w:val="005E2CB8"/>
    <w:rsid w:val="005E3FF1"/>
    <w:rsid w:val="005E6180"/>
    <w:rsid w:val="005E73D6"/>
    <w:rsid w:val="005E7A90"/>
    <w:rsid w:val="005E7C97"/>
    <w:rsid w:val="005F040D"/>
    <w:rsid w:val="005F0913"/>
    <w:rsid w:val="005F14F9"/>
    <w:rsid w:val="005F1679"/>
    <w:rsid w:val="005F2622"/>
    <w:rsid w:val="005F2E5B"/>
    <w:rsid w:val="005F3546"/>
    <w:rsid w:val="005F5110"/>
    <w:rsid w:val="005F53CE"/>
    <w:rsid w:val="005F5400"/>
    <w:rsid w:val="0060053A"/>
    <w:rsid w:val="00600F12"/>
    <w:rsid w:val="00600F14"/>
    <w:rsid w:val="0060158E"/>
    <w:rsid w:val="006022DB"/>
    <w:rsid w:val="0060375B"/>
    <w:rsid w:val="006050DB"/>
    <w:rsid w:val="00605BCF"/>
    <w:rsid w:val="006067C1"/>
    <w:rsid w:val="006104FD"/>
    <w:rsid w:val="006107F2"/>
    <w:rsid w:val="006113E3"/>
    <w:rsid w:val="00612F3E"/>
    <w:rsid w:val="00613351"/>
    <w:rsid w:val="00613AE4"/>
    <w:rsid w:val="00614F5C"/>
    <w:rsid w:val="00615096"/>
    <w:rsid w:val="006161DD"/>
    <w:rsid w:val="00616AC0"/>
    <w:rsid w:val="0062033A"/>
    <w:rsid w:val="00623F35"/>
    <w:rsid w:val="006247B4"/>
    <w:rsid w:val="00625013"/>
    <w:rsid w:val="00625703"/>
    <w:rsid w:val="006258AF"/>
    <w:rsid w:val="00625A5A"/>
    <w:rsid w:val="00625D67"/>
    <w:rsid w:val="0062631C"/>
    <w:rsid w:val="00627729"/>
    <w:rsid w:val="00627E6F"/>
    <w:rsid w:val="0063061A"/>
    <w:rsid w:val="00630EB8"/>
    <w:rsid w:val="00631B31"/>
    <w:rsid w:val="006323A3"/>
    <w:rsid w:val="006328E9"/>
    <w:rsid w:val="00635730"/>
    <w:rsid w:val="00635905"/>
    <w:rsid w:val="00635C81"/>
    <w:rsid w:val="0063753A"/>
    <w:rsid w:val="0063754B"/>
    <w:rsid w:val="006379CE"/>
    <w:rsid w:val="0064044E"/>
    <w:rsid w:val="0064127C"/>
    <w:rsid w:val="006414B6"/>
    <w:rsid w:val="00641CF5"/>
    <w:rsid w:val="00643951"/>
    <w:rsid w:val="0064442E"/>
    <w:rsid w:val="00650916"/>
    <w:rsid w:val="006516F8"/>
    <w:rsid w:val="00651FEC"/>
    <w:rsid w:val="00652645"/>
    <w:rsid w:val="00653025"/>
    <w:rsid w:val="00653849"/>
    <w:rsid w:val="00653870"/>
    <w:rsid w:val="00654A7F"/>
    <w:rsid w:val="00654B33"/>
    <w:rsid w:val="00655A8E"/>
    <w:rsid w:val="00656364"/>
    <w:rsid w:val="00657F0C"/>
    <w:rsid w:val="006611AC"/>
    <w:rsid w:val="0066227F"/>
    <w:rsid w:val="006629C7"/>
    <w:rsid w:val="0066337C"/>
    <w:rsid w:val="006634B8"/>
    <w:rsid w:val="00663718"/>
    <w:rsid w:val="006639C3"/>
    <w:rsid w:val="00665A9F"/>
    <w:rsid w:val="00665D20"/>
    <w:rsid w:val="006669F8"/>
    <w:rsid w:val="00666A52"/>
    <w:rsid w:val="00667052"/>
    <w:rsid w:val="00667546"/>
    <w:rsid w:val="00667706"/>
    <w:rsid w:val="0067006C"/>
    <w:rsid w:val="006701A8"/>
    <w:rsid w:val="00670B62"/>
    <w:rsid w:val="0067122B"/>
    <w:rsid w:val="00672B27"/>
    <w:rsid w:val="00673457"/>
    <w:rsid w:val="00673D9A"/>
    <w:rsid w:val="00673ECD"/>
    <w:rsid w:val="00674C2A"/>
    <w:rsid w:val="00674CA5"/>
    <w:rsid w:val="00675279"/>
    <w:rsid w:val="00675556"/>
    <w:rsid w:val="006755FE"/>
    <w:rsid w:val="00676B03"/>
    <w:rsid w:val="00676B28"/>
    <w:rsid w:val="006778C7"/>
    <w:rsid w:val="006779ED"/>
    <w:rsid w:val="00677A1A"/>
    <w:rsid w:val="00677FB7"/>
    <w:rsid w:val="00680A56"/>
    <w:rsid w:val="00680B57"/>
    <w:rsid w:val="00681BA6"/>
    <w:rsid w:val="0068453B"/>
    <w:rsid w:val="00685BF6"/>
    <w:rsid w:val="006872E6"/>
    <w:rsid w:val="006909F7"/>
    <w:rsid w:val="00690A86"/>
    <w:rsid w:val="00692AEB"/>
    <w:rsid w:val="00693656"/>
    <w:rsid w:val="0069454E"/>
    <w:rsid w:val="00694FBC"/>
    <w:rsid w:val="00695F34"/>
    <w:rsid w:val="00697F9F"/>
    <w:rsid w:val="006A041D"/>
    <w:rsid w:val="006A0A32"/>
    <w:rsid w:val="006A0BBB"/>
    <w:rsid w:val="006A17ED"/>
    <w:rsid w:val="006A218E"/>
    <w:rsid w:val="006A2493"/>
    <w:rsid w:val="006A29A4"/>
    <w:rsid w:val="006A30EF"/>
    <w:rsid w:val="006A3E5C"/>
    <w:rsid w:val="006A425A"/>
    <w:rsid w:val="006A4B08"/>
    <w:rsid w:val="006A54A3"/>
    <w:rsid w:val="006A5773"/>
    <w:rsid w:val="006A5896"/>
    <w:rsid w:val="006A6095"/>
    <w:rsid w:val="006A77BA"/>
    <w:rsid w:val="006B2666"/>
    <w:rsid w:val="006B2E25"/>
    <w:rsid w:val="006B3BEF"/>
    <w:rsid w:val="006B4662"/>
    <w:rsid w:val="006B4A50"/>
    <w:rsid w:val="006B4E0F"/>
    <w:rsid w:val="006B53EF"/>
    <w:rsid w:val="006B6EBA"/>
    <w:rsid w:val="006C19A2"/>
    <w:rsid w:val="006C1EEE"/>
    <w:rsid w:val="006C22BE"/>
    <w:rsid w:val="006C30C8"/>
    <w:rsid w:val="006C30D8"/>
    <w:rsid w:val="006C37BC"/>
    <w:rsid w:val="006C4DEE"/>
    <w:rsid w:val="006C5943"/>
    <w:rsid w:val="006C59A2"/>
    <w:rsid w:val="006C702C"/>
    <w:rsid w:val="006C7BBA"/>
    <w:rsid w:val="006D1320"/>
    <w:rsid w:val="006D20B1"/>
    <w:rsid w:val="006D3791"/>
    <w:rsid w:val="006D3BCB"/>
    <w:rsid w:val="006D449D"/>
    <w:rsid w:val="006D482C"/>
    <w:rsid w:val="006D51D3"/>
    <w:rsid w:val="006D54BC"/>
    <w:rsid w:val="006D719D"/>
    <w:rsid w:val="006D726B"/>
    <w:rsid w:val="006E0941"/>
    <w:rsid w:val="006E1072"/>
    <w:rsid w:val="006E1D8C"/>
    <w:rsid w:val="006E3776"/>
    <w:rsid w:val="006E40AA"/>
    <w:rsid w:val="006E730A"/>
    <w:rsid w:val="006F06BE"/>
    <w:rsid w:val="006F0B5A"/>
    <w:rsid w:val="006F0D40"/>
    <w:rsid w:val="006F22D1"/>
    <w:rsid w:val="006F3CAB"/>
    <w:rsid w:val="006F4231"/>
    <w:rsid w:val="006F458C"/>
    <w:rsid w:val="006F4A03"/>
    <w:rsid w:val="006F4F85"/>
    <w:rsid w:val="006F53CD"/>
    <w:rsid w:val="006F624A"/>
    <w:rsid w:val="006F6787"/>
    <w:rsid w:val="006F7B9C"/>
    <w:rsid w:val="0070003A"/>
    <w:rsid w:val="00701803"/>
    <w:rsid w:val="00702475"/>
    <w:rsid w:val="00703482"/>
    <w:rsid w:val="0070399E"/>
    <w:rsid w:val="00703E20"/>
    <w:rsid w:val="00704130"/>
    <w:rsid w:val="00705992"/>
    <w:rsid w:val="00707369"/>
    <w:rsid w:val="00711D44"/>
    <w:rsid w:val="007122CB"/>
    <w:rsid w:val="007124E3"/>
    <w:rsid w:val="00712771"/>
    <w:rsid w:val="007128DD"/>
    <w:rsid w:val="00712EF0"/>
    <w:rsid w:val="00713B53"/>
    <w:rsid w:val="007156C0"/>
    <w:rsid w:val="007177A5"/>
    <w:rsid w:val="00721968"/>
    <w:rsid w:val="00721EE4"/>
    <w:rsid w:val="0072219E"/>
    <w:rsid w:val="00722E08"/>
    <w:rsid w:val="007230A7"/>
    <w:rsid w:val="00723873"/>
    <w:rsid w:val="00723C00"/>
    <w:rsid w:val="007300B3"/>
    <w:rsid w:val="00730F96"/>
    <w:rsid w:val="00730FDC"/>
    <w:rsid w:val="007344B4"/>
    <w:rsid w:val="00734A33"/>
    <w:rsid w:val="00734BFC"/>
    <w:rsid w:val="007362B1"/>
    <w:rsid w:val="007369C2"/>
    <w:rsid w:val="00736FD0"/>
    <w:rsid w:val="007378B8"/>
    <w:rsid w:val="007379B5"/>
    <w:rsid w:val="0074077E"/>
    <w:rsid w:val="007408E2"/>
    <w:rsid w:val="007409E1"/>
    <w:rsid w:val="00740C02"/>
    <w:rsid w:val="0074141A"/>
    <w:rsid w:val="00741653"/>
    <w:rsid w:val="00741746"/>
    <w:rsid w:val="00742ADF"/>
    <w:rsid w:val="00742D66"/>
    <w:rsid w:val="007430B2"/>
    <w:rsid w:val="00743F64"/>
    <w:rsid w:val="007443B1"/>
    <w:rsid w:val="007443CC"/>
    <w:rsid w:val="00744EAF"/>
    <w:rsid w:val="00745842"/>
    <w:rsid w:val="0074596F"/>
    <w:rsid w:val="00746A57"/>
    <w:rsid w:val="00746EF0"/>
    <w:rsid w:val="0074784C"/>
    <w:rsid w:val="00747FBE"/>
    <w:rsid w:val="00750843"/>
    <w:rsid w:val="00750DA6"/>
    <w:rsid w:val="00751D80"/>
    <w:rsid w:val="00752002"/>
    <w:rsid w:val="00752085"/>
    <w:rsid w:val="00753974"/>
    <w:rsid w:val="00756FEB"/>
    <w:rsid w:val="00757B8B"/>
    <w:rsid w:val="00760F87"/>
    <w:rsid w:val="0076202C"/>
    <w:rsid w:val="00763080"/>
    <w:rsid w:val="00763A52"/>
    <w:rsid w:val="00763A87"/>
    <w:rsid w:val="00763CDB"/>
    <w:rsid w:val="00763EAA"/>
    <w:rsid w:val="00763F21"/>
    <w:rsid w:val="0076543F"/>
    <w:rsid w:val="007661CE"/>
    <w:rsid w:val="0076744F"/>
    <w:rsid w:val="00767A9D"/>
    <w:rsid w:val="00770520"/>
    <w:rsid w:val="0077172A"/>
    <w:rsid w:val="00771E99"/>
    <w:rsid w:val="00773038"/>
    <w:rsid w:val="00773066"/>
    <w:rsid w:val="0077452F"/>
    <w:rsid w:val="00774806"/>
    <w:rsid w:val="00774868"/>
    <w:rsid w:val="00775A69"/>
    <w:rsid w:val="007760B4"/>
    <w:rsid w:val="0077658B"/>
    <w:rsid w:val="007766F8"/>
    <w:rsid w:val="00776D24"/>
    <w:rsid w:val="00777129"/>
    <w:rsid w:val="007827D4"/>
    <w:rsid w:val="00782D49"/>
    <w:rsid w:val="00783A01"/>
    <w:rsid w:val="00783DD7"/>
    <w:rsid w:val="00784194"/>
    <w:rsid w:val="00784398"/>
    <w:rsid w:val="007902C9"/>
    <w:rsid w:val="007908C1"/>
    <w:rsid w:val="00790BC4"/>
    <w:rsid w:val="00791E2B"/>
    <w:rsid w:val="00792651"/>
    <w:rsid w:val="00792A87"/>
    <w:rsid w:val="00793187"/>
    <w:rsid w:val="00793235"/>
    <w:rsid w:val="007937F7"/>
    <w:rsid w:val="00794328"/>
    <w:rsid w:val="007944CE"/>
    <w:rsid w:val="00795880"/>
    <w:rsid w:val="007A0DF1"/>
    <w:rsid w:val="007A18B5"/>
    <w:rsid w:val="007A263E"/>
    <w:rsid w:val="007A2CCD"/>
    <w:rsid w:val="007A310C"/>
    <w:rsid w:val="007A5D10"/>
    <w:rsid w:val="007A62E9"/>
    <w:rsid w:val="007A732F"/>
    <w:rsid w:val="007A79BA"/>
    <w:rsid w:val="007B049A"/>
    <w:rsid w:val="007B0581"/>
    <w:rsid w:val="007B15A9"/>
    <w:rsid w:val="007B1C87"/>
    <w:rsid w:val="007B1D22"/>
    <w:rsid w:val="007B2BC3"/>
    <w:rsid w:val="007B2D2D"/>
    <w:rsid w:val="007B3DD0"/>
    <w:rsid w:val="007B4816"/>
    <w:rsid w:val="007B732F"/>
    <w:rsid w:val="007C456E"/>
    <w:rsid w:val="007C4836"/>
    <w:rsid w:val="007C596B"/>
    <w:rsid w:val="007C6462"/>
    <w:rsid w:val="007C6F98"/>
    <w:rsid w:val="007D2738"/>
    <w:rsid w:val="007D2B46"/>
    <w:rsid w:val="007D2E03"/>
    <w:rsid w:val="007D35E5"/>
    <w:rsid w:val="007D3724"/>
    <w:rsid w:val="007D5077"/>
    <w:rsid w:val="007D5A23"/>
    <w:rsid w:val="007D60E1"/>
    <w:rsid w:val="007D6532"/>
    <w:rsid w:val="007E0309"/>
    <w:rsid w:val="007E18AE"/>
    <w:rsid w:val="007E29B8"/>
    <w:rsid w:val="007E2CA0"/>
    <w:rsid w:val="007E3A61"/>
    <w:rsid w:val="007E4263"/>
    <w:rsid w:val="007E47B7"/>
    <w:rsid w:val="007E60BD"/>
    <w:rsid w:val="007E6289"/>
    <w:rsid w:val="007E6BC8"/>
    <w:rsid w:val="007E77E9"/>
    <w:rsid w:val="007E7830"/>
    <w:rsid w:val="007E7DE1"/>
    <w:rsid w:val="007F04A7"/>
    <w:rsid w:val="007F16F1"/>
    <w:rsid w:val="007F1BC7"/>
    <w:rsid w:val="007F3E23"/>
    <w:rsid w:val="007F4015"/>
    <w:rsid w:val="007F63AA"/>
    <w:rsid w:val="007F6AE3"/>
    <w:rsid w:val="007F7BCA"/>
    <w:rsid w:val="00800826"/>
    <w:rsid w:val="00800938"/>
    <w:rsid w:val="008013DC"/>
    <w:rsid w:val="008018AD"/>
    <w:rsid w:val="008035EE"/>
    <w:rsid w:val="00803A9F"/>
    <w:rsid w:val="00803F56"/>
    <w:rsid w:val="00804A6A"/>
    <w:rsid w:val="00805B33"/>
    <w:rsid w:val="00805D18"/>
    <w:rsid w:val="00806566"/>
    <w:rsid w:val="00807E21"/>
    <w:rsid w:val="00810862"/>
    <w:rsid w:val="0081183C"/>
    <w:rsid w:val="00811921"/>
    <w:rsid w:val="00811ED4"/>
    <w:rsid w:val="00811EE1"/>
    <w:rsid w:val="00812251"/>
    <w:rsid w:val="008129A1"/>
    <w:rsid w:val="00812A1B"/>
    <w:rsid w:val="008138EE"/>
    <w:rsid w:val="00814032"/>
    <w:rsid w:val="008147C7"/>
    <w:rsid w:val="00815E33"/>
    <w:rsid w:val="00817689"/>
    <w:rsid w:val="0082055E"/>
    <w:rsid w:val="0082081E"/>
    <w:rsid w:val="00820D82"/>
    <w:rsid w:val="0082156E"/>
    <w:rsid w:val="00821F66"/>
    <w:rsid w:val="00823276"/>
    <w:rsid w:val="00823438"/>
    <w:rsid w:val="008263F4"/>
    <w:rsid w:val="00827DE2"/>
    <w:rsid w:val="00830D02"/>
    <w:rsid w:val="00836429"/>
    <w:rsid w:val="00837FC4"/>
    <w:rsid w:val="008404B9"/>
    <w:rsid w:val="008405A0"/>
    <w:rsid w:val="008410F6"/>
    <w:rsid w:val="0084338F"/>
    <w:rsid w:val="00843A75"/>
    <w:rsid w:val="00844FAD"/>
    <w:rsid w:val="00847113"/>
    <w:rsid w:val="008471FE"/>
    <w:rsid w:val="00850CE2"/>
    <w:rsid w:val="00850F46"/>
    <w:rsid w:val="00853501"/>
    <w:rsid w:val="00853B10"/>
    <w:rsid w:val="008555D0"/>
    <w:rsid w:val="00855CC8"/>
    <w:rsid w:val="00856594"/>
    <w:rsid w:val="00856D49"/>
    <w:rsid w:val="00856E59"/>
    <w:rsid w:val="00857D0F"/>
    <w:rsid w:val="00860785"/>
    <w:rsid w:val="00861283"/>
    <w:rsid w:val="00861FB3"/>
    <w:rsid w:val="0086306A"/>
    <w:rsid w:val="008637E5"/>
    <w:rsid w:val="00864BF9"/>
    <w:rsid w:val="00866BD2"/>
    <w:rsid w:val="00870521"/>
    <w:rsid w:val="008736CB"/>
    <w:rsid w:val="00873D61"/>
    <w:rsid w:val="008744C0"/>
    <w:rsid w:val="008748E4"/>
    <w:rsid w:val="00874B2D"/>
    <w:rsid w:val="00875783"/>
    <w:rsid w:val="00875A0B"/>
    <w:rsid w:val="0087602F"/>
    <w:rsid w:val="008760D7"/>
    <w:rsid w:val="008768D4"/>
    <w:rsid w:val="00876D73"/>
    <w:rsid w:val="00876F37"/>
    <w:rsid w:val="008773A5"/>
    <w:rsid w:val="00877DD0"/>
    <w:rsid w:val="00880406"/>
    <w:rsid w:val="00880D12"/>
    <w:rsid w:val="008819C4"/>
    <w:rsid w:val="00881EA6"/>
    <w:rsid w:val="00883A63"/>
    <w:rsid w:val="00883AB6"/>
    <w:rsid w:val="0088553F"/>
    <w:rsid w:val="00887D2C"/>
    <w:rsid w:val="00890D45"/>
    <w:rsid w:val="00892010"/>
    <w:rsid w:val="00894EA1"/>
    <w:rsid w:val="0089543C"/>
    <w:rsid w:val="00895D82"/>
    <w:rsid w:val="00897258"/>
    <w:rsid w:val="008A09C1"/>
    <w:rsid w:val="008A16FA"/>
    <w:rsid w:val="008A1AC5"/>
    <w:rsid w:val="008A336A"/>
    <w:rsid w:val="008A33C9"/>
    <w:rsid w:val="008A4432"/>
    <w:rsid w:val="008A45AC"/>
    <w:rsid w:val="008A4BE0"/>
    <w:rsid w:val="008A5528"/>
    <w:rsid w:val="008A5BD7"/>
    <w:rsid w:val="008A77D9"/>
    <w:rsid w:val="008A7E5A"/>
    <w:rsid w:val="008B0080"/>
    <w:rsid w:val="008B0416"/>
    <w:rsid w:val="008B0FCB"/>
    <w:rsid w:val="008B2DDA"/>
    <w:rsid w:val="008B2F6A"/>
    <w:rsid w:val="008B390D"/>
    <w:rsid w:val="008B3C24"/>
    <w:rsid w:val="008B41AF"/>
    <w:rsid w:val="008B54CD"/>
    <w:rsid w:val="008B585F"/>
    <w:rsid w:val="008B6673"/>
    <w:rsid w:val="008B6762"/>
    <w:rsid w:val="008B6F29"/>
    <w:rsid w:val="008C3289"/>
    <w:rsid w:val="008C3A37"/>
    <w:rsid w:val="008C48A3"/>
    <w:rsid w:val="008C5471"/>
    <w:rsid w:val="008C6189"/>
    <w:rsid w:val="008C6D61"/>
    <w:rsid w:val="008C7076"/>
    <w:rsid w:val="008C7657"/>
    <w:rsid w:val="008C7B7D"/>
    <w:rsid w:val="008D00BB"/>
    <w:rsid w:val="008D1339"/>
    <w:rsid w:val="008D1BF6"/>
    <w:rsid w:val="008D2554"/>
    <w:rsid w:val="008D27BB"/>
    <w:rsid w:val="008D284D"/>
    <w:rsid w:val="008D31E0"/>
    <w:rsid w:val="008D32DE"/>
    <w:rsid w:val="008D365A"/>
    <w:rsid w:val="008D3CE1"/>
    <w:rsid w:val="008D3D4B"/>
    <w:rsid w:val="008D4633"/>
    <w:rsid w:val="008D5C7C"/>
    <w:rsid w:val="008D5EEB"/>
    <w:rsid w:val="008D6C27"/>
    <w:rsid w:val="008D72B0"/>
    <w:rsid w:val="008E03A6"/>
    <w:rsid w:val="008E0463"/>
    <w:rsid w:val="008E2E66"/>
    <w:rsid w:val="008E3306"/>
    <w:rsid w:val="008E404A"/>
    <w:rsid w:val="008E5E38"/>
    <w:rsid w:val="008E62E0"/>
    <w:rsid w:val="008E6CBE"/>
    <w:rsid w:val="008E70A3"/>
    <w:rsid w:val="008F0212"/>
    <w:rsid w:val="008F1B3B"/>
    <w:rsid w:val="008F2233"/>
    <w:rsid w:val="008F42C7"/>
    <w:rsid w:val="008F4BFF"/>
    <w:rsid w:val="008F5C2D"/>
    <w:rsid w:val="008F605D"/>
    <w:rsid w:val="008F649A"/>
    <w:rsid w:val="00901ED3"/>
    <w:rsid w:val="00902007"/>
    <w:rsid w:val="00903DBC"/>
    <w:rsid w:val="00903F48"/>
    <w:rsid w:val="00904042"/>
    <w:rsid w:val="009042DA"/>
    <w:rsid w:val="009043CF"/>
    <w:rsid w:val="0090451B"/>
    <w:rsid w:val="009045AC"/>
    <w:rsid w:val="009055C9"/>
    <w:rsid w:val="00905694"/>
    <w:rsid w:val="009057B1"/>
    <w:rsid w:val="00905A7F"/>
    <w:rsid w:val="00906636"/>
    <w:rsid w:val="00910F20"/>
    <w:rsid w:val="00912FD8"/>
    <w:rsid w:val="009147BF"/>
    <w:rsid w:val="00914A43"/>
    <w:rsid w:val="009157B6"/>
    <w:rsid w:val="00915EC7"/>
    <w:rsid w:val="00916892"/>
    <w:rsid w:val="0091714E"/>
    <w:rsid w:val="009175A2"/>
    <w:rsid w:val="009177CB"/>
    <w:rsid w:val="00920A42"/>
    <w:rsid w:val="00920F53"/>
    <w:rsid w:val="00921B4A"/>
    <w:rsid w:val="00921D8B"/>
    <w:rsid w:val="00922C62"/>
    <w:rsid w:val="00924243"/>
    <w:rsid w:val="009247E6"/>
    <w:rsid w:val="0092480D"/>
    <w:rsid w:val="009257F9"/>
    <w:rsid w:val="00925BBF"/>
    <w:rsid w:val="009267A5"/>
    <w:rsid w:val="009276AD"/>
    <w:rsid w:val="00927D82"/>
    <w:rsid w:val="00927DEA"/>
    <w:rsid w:val="0093001F"/>
    <w:rsid w:val="00930C9D"/>
    <w:rsid w:val="00931097"/>
    <w:rsid w:val="00932F90"/>
    <w:rsid w:val="00933DF9"/>
    <w:rsid w:val="00934970"/>
    <w:rsid w:val="009354C6"/>
    <w:rsid w:val="009375BA"/>
    <w:rsid w:val="00940833"/>
    <w:rsid w:val="009412E2"/>
    <w:rsid w:val="00942881"/>
    <w:rsid w:val="00942952"/>
    <w:rsid w:val="00943367"/>
    <w:rsid w:val="00943D30"/>
    <w:rsid w:val="009445A4"/>
    <w:rsid w:val="00944A35"/>
    <w:rsid w:val="00944CEA"/>
    <w:rsid w:val="009454A1"/>
    <w:rsid w:val="0094587C"/>
    <w:rsid w:val="00945C05"/>
    <w:rsid w:val="00945CD9"/>
    <w:rsid w:val="009479AA"/>
    <w:rsid w:val="00950099"/>
    <w:rsid w:val="00950440"/>
    <w:rsid w:val="00951551"/>
    <w:rsid w:val="00951D8F"/>
    <w:rsid w:val="009531E9"/>
    <w:rsid w:val="00953A0B"/>
    <w:rsid w:val="009546FB"/>
    <w:rsid w:val="0095694C"/>
    <w:rsid w:val="00957DEA"/>
    <w:rsid w:val="0096381F"/>
    <w:rsid w:val="009645A5"/>
    <w:rsid w:val="00964F0C"/>
    <w:rsid w:val="0096500B"/>
    <w:rsid w:val="00965237"/>
    <w:rsid w:val="00967602"/>
    <w:rsid w:val="00967B39"/>
    <w:rsid w:val="00970A0C"/>
    <w:rsid w:val="00971F45"/>
    <w:rsid w:val="009736DC"/>
    <w:rsid w:val="009739F0"/>
    <w:rsid w:val="009751E4"/>
    <w:rsid w:val="009752A9"/>
    <w:rsid w:val="009754D5"/>
    <w:rsid w:val="00975A06"/>
    <w:rsid w:val="00975F26"/>
    <w:rsid w:val="009765D7"/>
    <w:rsid w:val="009768BE"/>
    <w:rsid w:val="00976D84"/>
    <w:rsid w:val="00977B94"/>
    <w:rsid w:val="009803FC"/>
    <w:rsid w:val="00980B76"/>
    <w:rsid w:val="009818CB"/>
    <w:rsid w:val="009818D4"/>
    <w:rsid w:val="009868B3"/>
    <w:rsid w:val="00990910"/>
    <w:rsid w:val="009927AA"/>
    <w:rsid w:val="0099280E"/>
    <w:rsid w:val="00993D31"/>
    <w:rsid w:val="00994A8B"/>
    <w:rsid w:val="00995097"/>
    <w:rsid w:val="0099558B"/>
    <w:rsid w:val="009957CD"/>
    <w:rsid w:val="00996BDA"/>
    <w:rsid w:val="00997AFA"/>
    <w:rsid w:val="00997C32"/>
    <w:rsid w:val="009A0100"/>
    <w:rsid w:val="009A1A1D"/>
    <w:rsid w:val="009A1DD4"/>
    <w:rsid w:val="009A2B04"/>
    <w:rsid w:val="009A419B"/>
    <w:rsid w:val="009A489B"/>
    <w:rsid w:val="009A4C08"/>
    <w:rsid w:val="009A7099"/>
    <w:rsid w:val="009A7A85"/>
    <w:rsid w:val="009B0D76"/>
    <w:rsid w:val="009B0F49"/>
    <w:rsid w:val="009B1906"/>
    <w:rsid w:val="009B213A"/>
    <w:rsid w:val="009B4653"/>
    <w:rsid w:val="009B4BB2"/>
    <w:rsid w:val="009B4F5E"/>
    <w:rsid w:val="009B5F71"/>
    <w:rsid w:val="009B6069"/>
    <w:rsid w:val="009B759C"/>
    <w:rsid w:val="009B77BF"/>
    <w:rsid w:val="009C13CE"/>
    <w:rsid w:val="009C1AC6"/>
    <w:rsid w:val="009C1C52"/>
    <w:rsid w:val="009C1FF3"/>
    <w:rsid w:val="009C2A6A"/>
    <w:rsid w:val="009C3060"/>
    <w:rsid w:val="009C309C"/>
    <w:rsid w:val="009C36B6"/>
    <w:rsid w:val="009C3B74"/>
    <w:rsid w:val="009C4F15"/>
    <w:rsid w:val="009C5D1C"/>
    <w:rsid w:val="009C748F"/>
    <w:rsid w:val="009C7F7D"/>
    <w:rsid w:val="009D01B2"/>
    <w:rsid w:val="009D05A3"/>
    <w:rsid w:val="009D0668"/>
    <w:rsid w:val="009D0D05"/>
    <w:rsid w:val="009D0E66"/>
    <w:rsid w:val="009D1617"/>
    <w:rsid w:val="009D185F"/>
    <w:rsid w:val="009D299C"/>
    <w:rsid w:val="009D2E0A"/>
    <w:rsid w:val="009D3D42"/>
    <w:rsid w:val="009D45ED"/>
    <w:rsid w:val="009D6508"/>
    <w:rsid w:val="009D7506"/>
    <w:rsid w:val="009D77BA"/>
    <w:rsid w:val="009E16EA"/>
    <w:rsid w:val="009E32A0"/>
    <w:rsid w:val="009E37E1"/>
    <w:rsid w:val="009E46A1"/>
    <w:rsid w:val="009E4775"/>
    <w:rsid w:val="009E48AF"/>
    <w:rsid w:val="009E56F4"/>
    <w:rsid w:val="009E6539"/>
    <w:rsid w:val="009E69B6"/>
    <w:rsid w:val="009E6B70"/>
    <w:rsid w:val="009E728B"/>
    <w:rsid w:val="009E7E14"/>
    <w:rsid w:val="009F0C7B"/>
    <w:rsid w:val="009F1349"/>
    <w:rsid w:val="009F2C29"/>
    <w:rsid w:val="009F37AF"/>
    <w:rsid w:val="009F3C0C"/>
    <w:rsid w:val="009F457C"/>
    <w:rsid w:val="009F53B0"/>
    <w:rsid w:val="009F5DF7"/>
    <w:rsid w:val="009F6320"/>
    <w:rsid w:val="009F6BA3"/>
    <w:rsid w:val="009F6D4B"/>
    <w:rsid w:val="009F7289"/>
    <w:rsid w:val="009F73D6"/>
    <w:rsid w:val="009F7926"/>
    <w:rsid w:val="00A002A8"/>
    <w:rsid w:val="00A009AF"/>
    <w:rsid w:val="00A02D64"/>
    <w:rsid w:val="00A02D98"/>
    <w:rsid w:val="00A039D9"/>
    <w:rsid w:val="00A04685"/>
    <w:rsid w:val="00A04F9A"/>
    <w:rsid w:val="00A04FF6"/>
    <w:rsid w:val="00A05600"/>
    <w:rsid w:val="00A06179"/>
    <w:rsid w:val="00A06704"/>
    <w:rsid w:val="00A06F82"/>
    <w:rsid w:val="00A11766"/>
    <w:rsid w:val="00A11CCB"/>
    <w:rsid w:val="00A126FA"/>
    <w:rsid w:val="00A12978"/>
    <w:rsid w:val="00A1297D"/>
    <w:rsid w:val="00A12FC0"/>
    <w:rsid w:val="00A1369F"/>
    <w:rsid w:val="00A14E4A"/>
    <w:rsid w:val="00A158C3"/>
    <w:rsid w:val="00A164D4"/>
    <w:rsid w:val="00A16F2B"/>
    <w:rsid w:val="00A177D6"/>
    <w:rsid w:val="00A2073C"/>
    <w:rsid w:val="00A2172B"/>
    <w:rsid w:val="00A2301D"/>
    <w:rsid w:val="00A2474F"/>
    <w:rsid w:val="00A24764"/>
    <w:rsid w:val="00A256FB"/>
    <w:rsid w:val="00A25A85"/>
    <w:rsid w:val="00A26108"/>
    <w:rsid w:val="00A26115"/>
    <w:rsid w:val="00A26359"/>
    <w:rsid w:val="00A27247"/>
    <w:rsid w:val="00A27742"/>
    <w:rsid w:val="00A309E1"/>
    <w:rsid w:val="00A30F6C"/>
    <w:rsid w:val="00A31254"/>
    <w:rsid w:val="00A317D3"/>
    <w:rsid w:val="00A336F1"/>
    <w:rsid w:val="00A3398D"/>
    <w:rsid w:val="00A3402E"/>
    <w:rsid w:val="00A35788"/>
    <w:rsid w:val="00A35809"/>
    <w:rsid w:val="00A35B00"/>
    <w:rsid w:val="00A35C05"/>
    <w:rsid w:val="00A36164"/>
    <w:rsid w:val="00A3715C"/>
    <w:rsid w:val="00A378A1"/>
    <w:rsid w:val="00A40CAE"/>
    <w:rsid w:val="00A40FE4"/>
    <w:rsid w:val="00A41296"/>
    <w:rsid w:val="00A44E57"/>
    <w:rsid w:val="00A45088"/>
    <w:rsid w:val="00A45301"/>
    <w:rsid w:val="00A4561D"/>
    <w:rsid w:val="00A457BC"/>
    <w:rsid w:val="00A47D8B"/>
    <w:rsid w:val="00A5067C"/>
    <w:rsid w:val="00A5133A"/>
    <w:rsid w:val="00A51CC8"/>
    <w:rsid w:val="00A51F13"/>
    <w:rsid w:val="00A52C2D"/>
    <w:rsid w:val="00A53F36"/>
    <w:rsid w:val="00A54402"/>
    <w:rsid w:val="00A5646A"/>
    <w:rsid w:val="00A572CD"/>
    <w:rsid w:val="00A61D7F"/>
    <w:rsid w:val="00A62906"/>
    <w:rsid w:val="00A637F1"/>
    <w:rsid w:val="00A6413B"/>
    <w:rsid w:val="00A64C62"/>
    <w:rsid w:val="00A653DA"/>
    <w:rsid w:val="00A65BD3"/>
    <w:rsid w:val="00A65D16"/>
    <w:rsid w:val="00A67067"/>
    <w:rsid w:val="00A6748D"/>
    <w:rsid w:val="00A67851"/>
    <w:rsid w:val="00A67D1B"/>
    <w:rsid w:val="00A7066D"/>
    <w:rsid w:val="00A71CC2"/>
    <w:rsid w:val="00A7241A"/>
    <w:rsid w:val="00A72BF7"/>
    <w:rsid w:val="00A72F53"/>
    <w:rsid w:val="00A7444D"/>
    <w:rsid w:val="00A74663"/>
    <w:rsid w:val="00A74CF3"/>
    <w:rsid w:val="00A753E2"/>
    <w:rsid w:val="00A7556E"/>
    <w:rsid w:val="00A764DF"/>
    <w:rsid w:val="00A80CDB"/>
    <w:rsid w:val="00A82119"/>
    <w:rsid w:val="00A82C33"/>
    <w:rsid w:val="00A835BA"/>
    <w:rsid w:val="00A837F3"/>
    <w:rsid w:val="00A83918"/>
    <w:rsid w:val="00A8455E"/>
    <w:rsid w:val="00A853C6"/>
    <w:rsid w:val="00A86173"/>
    <w:rsid w:val="00A8777E"/>
    <w:rsid w:val="00A9024F"/>
    <w:rsid w:val="00A910E0"/>
    <w:rsid w:val="00A91859"/>
    <w:rsid w:val="00A92258"/>
    <w:rsid w:val="00A92AFE"/>
    <w:rsid w:val="00A937F2"/>
    <w:rsid w:val="00A94A31"/>
    <w:rsid w:val="00A95C4E"/>
    <w:rsid w:val="00A96266"/>
    <w:rsid w:val="00A97518"/>
    <w:rsid w:val="00AA063C"/>
    <w:rsid w:val="00AA185E"/>
    <w:rsid w:val="00AA216F"/>
    <w:rsid w:val="00AA311A"/>
    <w:rsid w:val="00AA3568"/>
    <w:rsid w:val="00AA3694"/>
    <w:rsid w:val="00AA4046"/>
    <w:rsid w:val="00AA5075"/>
    <w:rsid w:val="00AA5528"/>
    <w:rsid w:val="00AA595B"/>
    <w:rsid w:val="00AA6056"/>
    <w:rsid w:val="00AA60FB"/>
    <w:rsid w:val="00AA7079"/>
    <w:rsid w:val="00AA72C4"/>
    <w:rsid w:val="00AA7DAA"/>
    <w:rsid w:val="00AB08FB"/>
    <w:rsid w:val="00AB11E9"/>
    <w:rsid w:val="00AB2042"/>
    <w:rsid w:val="00AB2926"/>
    <w:rsid w:val="00AB39EA"/>
    <w:rsid w:val="00AB5F4A"/>
    <w:rsid w:val="00AB61F6"/>
    <w:rsid w:val="00AB6E94"/>
    <w:rsid w:val="00AC1081"/>
    <w:rsid w:val="00AC179B"/>
    <w:rsid w:val="00AC2B61"/>
    <w:rsid w:val="00AC2FB7"/>
    <w:rsid w:val="00AC517B"/>
    <w:rsid w:val="00AC57E5"/>
    <w:rsid w:val="00AC5889"/>
    <w:rsid w:val="00AC643A"/>
    <w:rsid w:val="00AC7E00"/>
    <w:rsid w:val="00AD0A2A"/>
    <w:rsid w:val="00AD0AE6"/>
    <w:rsid w:val="00AD16BF"/>
    <w:rsid w:val="00AD3A80"/>
    <w:rsid w:val="00AD3B6B"/>
    <w:rsid w:val="00AD42B1"/>
    <w:rsid w:val="00AD4E1B"/>
    <w:rsid w:val="00AD5873"/>
    <w:rsid w:val="00AD5E98"/>
    <w:rsid w:val="00AD6EF0"/>
    <w:rsid w:val="00AD6FF0"/>
    <w:rsid w:val="00AD71ED"/>
    <w:rsid w:val="00AD7634"/>
    <w:rsid w:val="00AD7D77"/>
    <w:rsid w:val="00AE159B"/>
    <w:rsid w:val="00AE2A8C"/>
    <w:rsid w:val="00AE321E"/>
    <w:rsid w:val="00AE36F3"/>
    <w:rsid w:val="00AE3715"/>
    <w:rsid w:val="00AE4126"/>
    <w:rsid w:val="00AE45EE"/>
    <w:rsid w:val="00AE4D8A"/>
    <w:rsid w:val="00AE56FA"/>
    <w:rsid w:val="00AE5C19"/>
    <w:rsid w:val="00AE6434"/>
    <w:rsid w:val="00AE707F"/>
    <w:rsid w:val="00AE75A6"/>
    <w:rsid w:val="00AE76E7"/>
    <w:rsid w:val="00AE7C7C"/>
    <w:rsid w:val="00AF1426"/>
    <w:rsid w:val="00AF203A"/>
    <w:rsid w:val="00AF2FF9"/>
    <w:rsid w:val="00AF3954"/>
    <w:rsid w:val="00AF442A"/>
    <w:rsid w:val="00AF509A"/>
    <w:rsid w:val="00AF6BEE"/>
    <w:rsid w:val="00B00F30"/>
    <w:rsid w:val="00B024C5"/>
    <w:rsid w:val="00B03CF1"/>
    <w:rsid w:val="00B040CE"/>
    <w:rsid w:val="00B045DE"/>
    <w:rsid w:val="00B04DAA"/>
    <w:rsid w:val="00B051AF"/>
    <w:rsid w:val="00B05A83"/>
    <w:rsid w:val="00B061D2"/>
    <w:rsid w:val="00B06CDF"/>
    <w:rsid w:val="00B07249"/>
    <w:rsid w:val="00B0768C"/>
    <w:rsid w:val="00B07AD5"/>
    <w:rsid w:val="00B07EAF"/>
    <w:rsid w:val="00B10AF4"/>
    <w:rsid w:val="00B11203"/>
    <w:rsid w:val="00B12288"/>
    <w:rsid w:val="00B12A90"/>
    <w:rsid w:val="00B1374A"/>
    <w:rsid w:val="00B13A9E"/>
    <w:rsid w:val="00B14308"/>
    <w:rsid w:val="00B14F2A"/>
    <w:rsid w:val="00B15566"/>
    <w:rsid w:val="00B15659"/>
    <w:rsid w:val="00B163DD"/>
    <w:rsid w:val="00B170B6"/>
    <w:rsid w:val="00B171ED"/>
    <w:rsid w:val="00B204ED"/>
    <w:rsid w:val="00B23B96"/>
    <w:rsid w:val="00B24375"/>
    <w:rsid w:val="00B24837"/>
    <w:rsid w:val="00B25E92"/>
    <w:rsid w:val="00B2623D"/>
    <w:rsid w:val="00B2751F"/>
    <w:rsid w:val="00B27991"/>
    <w:rsid w:val="00B307AD"/>
    <w:rsid w:val="00B3105A"/>
    <w:rsid w:val="00B31140"/>
    <w:rsid w:val="00B31221"/>
    <w:rsid w:val="00B32523"/>
    <w:rsid w:val="00B328AC"/>
    <w:rsid w:val="00B32C5C"/>
    <w:rsid w:val="00B334B2"/>
    <w:rsid w:val="00B33822"/>
    <w:rsid w:val="00B33CBB"/>
    <w:rsid w:val="00B33FB6"/>
    <w:rsid w:val="00B3440C"/>
    <w:rsid w:val="00B3475F"/>
    <w:rsid w:val="00B34917"/>
    <w:rsid w:val="00B37B0D"/>
    <w:rsid w:val="00B41997"/>
    <w:rsid w:val="00B426CC"/>
    <w:rsid w:val="00B441B7"/>
    <w:rsid w:val="00B44986"/>
    <w:rsid w:val="00B44CCB"/>
    <w:rsid w:val="00B45263"/>
    <w:rsid w:val="00B457B3"/>
    <w:rsid w:val="00B45D44"/>
    <w:rsid w:val="00B475FC"/>
    <w:rsid w:val="00B47E37"/>
    <w:rsid w:val="00B50037"/>
    <w:rsid w:val="00B50765"/>
    <w:rsid w:val="00B50F72"/>
    <w:rsid w:val="00B532FB"/>
    <w:rsid w:val="00B54D47"/>
    <w:rsid w:val="00B55831"/>
    <w:rsid w:val="00B55955"/>
    <w:rsid w:val="00B55AD4"/>
    <w:rsid w:val="00B56840"/>
    <w:rsid w:val="00B56E2F"/>
    <w:rsid w:val="00B57006"/>
    <w:rsid w:val="00B60776"/>
    <w:rsid w:val="00B61137"/>
    <w:rsid w:val="00B6183D"/>
    <w:rsid w:val="00B6393B"/>
    <w:rsid w:val="00B65B1A"/>
    <w:rsid w:val="00B672E4"/>
    <w:rsid w:val="00B679B1"/>
    <w:rsid w:val="00B679D0"/>
    <w:rsid w:val="00B70D3D"/>
    <w:rsid w:val="00B71039"/>
    <w:rsid w:val="00B71090"/>
    <w:rsid w:val="00B715C0"/>
    <w:rsid w:val="00B71B4A"/>
    <w:rsid w:val="00B72C59"/>
    <w:rsid w:val="00B7339E"/>
    <w:rsid w:val="00B74EFD"/>
    <w:rsid w:val="00B75509"/>
    <w:rsid w:val="00B7603B"/>
    <w:rsid w:val="00B76958"/>
    <w:rsid w:val="00B80839"/>
    <w:rsid w:val="00B8326D"/>
    <w:rsid w:val="00B834D7"/>
    <w:rsid w:val="00B836F7"/>
    <w:rsid w:val="00B84334"/>
    <w:rsid w:val="00B84658"/>
    <w:rsid w:val="00B85C34"/>
    <w:rsid w:val="00B85E0E"/>
    <w:rsid w:val="00B85EB1"/>
    <w:rsid w:val="00B86E00"/>
    <w:rsid w:val="00B87775"/>
    <w:rsid w:val="00B907F6"/>
    <w:rsid w:val="00B92E1F"/>
    <w:rsid w:val="00B93131"/>
    <w:rsid w:val="00B9418D"/>
    <w:rsid w:val="00B952D3"/>
    <w:rsid w:val="00B967AD"/>
    <w:rsid w:val="00B973D8"/>
    <w:rsid w:val="00B9779E"/>
    <w:rsid w:val="00B97EB3"/>
    <w:rsid w:val="00BA11E5"/>
    <w:rsid w:val="00BA169A"/>
    <w:rsid w:val="00BA24AB"/>
    <w:rsid w:val="00BA4195"/>
    <w:rsid w:val="00BA42B5"/>
    <w:rsid w:val="00BA4927"/>
    <w:rsid w:val="00BA538F"/>
    <w:rsid w:val="00BA6653"/>
    <w:rsid w:val="00BA69D7"/>
    <w:rsid w:val="00BA7D3B"/>
    <w:rsid w:val="00BB1419"/>
    <w:rsid w:val="00BB3E8E"/>
    <w:rsid w:val="00BB3FB3"/>
    <w:rsid w:val="00BB3FE3"/>
    <w:rsid w:val="00BB4500"/>
    <w:rsid w:val="00BB49D1"/>
    <w:rsid w:val="00BB54F4"/>
    <w:rsid w:val="00BB7075"/>
    <w:rsid w:val="00BB7312"/>
    <w:rsid w:val="00BB7CD9"/>
    <w:rsid w:val="00BB7E46"/>
    <w:rsid w:val="00BC0D24"/>
    <w:rsid w:val="00BC0E39"/>
    <w:rsid w:val="00BC2A6A"/>
    <w:rsid w:val="00BC3D41"/>
    <w:rsid w:val="00BC4C1A"/>
    <w:rsid w:val="00BC5767"/>
    <w:rsid w:val="00BC714B"/>
    <w:rsid w:val="00BC78D4"/>
    <w:rsid w:val="00BC7AD7"/>
    <w:rsid w:val="00BD145C"/>
    <w:rsid w:val="00BD236F"/>
    <w:rsid w:val="00BD536B"/>
    <w:rsid w:val="00BD54E9"/>
    <w:rsid w:val="00BD716D"/>
    <w:rsid w:val="00BD7394"/>
    <w:rsid w:val="00BD73DA"/>
    <w:rsid w:val="00BD77AF"/>
    <w:rsid w:val="00BE3048"/>
    <w:rsid w:val="00BE4C94"/>
    <w:rsid w:val="00BE596D"/>
    <w:rsid w:val="00BE5E55"/>
    <w:rsid w:val="00BE6209"/>
    <w:rsid w:val="00BE6227"/>
    <w:rsid w:val="00BE7FAE"/>
    <w:rsid w:val="00BF0B02"/>
    <w:rsid w:val="00BF0C17"/>
    <w:rsid w:val="00BF10E8"/>
    <w:rsid w:val="00BF30B3"/>
    <w:rsid w:val="00BF31A7"/>
    <w:rsid w:val="00BF3F1E"/>
    <w:rsid w:val="00BF4196"/>
    <w:rsid w:val="00BF44D5"/>
    <w:rsid w:val="00BF5271"/>
    <w:rsid w:val="00BF52E4"/>
    <w:rsid w:val="00BF574A"/>
    <w:rsid w:val="00BF5F66"/>
    <w:rsid w:val="00BF6473"/>
    <w:rsid w:val="00BF7867"/>
    <w:rsid w:val="00BF7995"/>
    <w:rsid w:val="00BF7B41"/>
    <w:rsid w:val="00C006F9"/>
    <w:rsid w:val="00C016EE"/>
    <w:rsid w:val="00C01D66"/>
    <w:rsid w:val="00C0229E"/>
    <w:rsid w:val="00C030EC"/>
    <w:rsid w:val="00C03604"/>
    <w:rsid w:val="00C03625"/>
    <w:rsid w:val="00C03D5F"/>
    <w:rsid w:val="00C048F3"/>
    <w:rsid w:val="00C05C87"/>
    <w:rsid w:val="00C063B5"/>
    <w:rsid w:val="00C0652F"/>
    <w:rsid w:val="00C077FC"/>
    <w:rsid w:val="00C10C15"/>
    <w:rsid w:val="00C11618"/>
    <w:rsid w:val="00C123B4"/>
    <w:rsid w:val="00C12B16"/>
    <w:rsid w:val="00C14066"/>
    <w:rsid w:val="00C153E7"/>
    <w:rsid w:val="00C173BC"/>
    <w:rsid w:val="00C1773C"/>
    <w:rsid w:val="00C20C53"/>
    <w:rsid w:val="00C22679"/>
    <w:rsid w:val="00C227C4"/>
    <w:rsid w:val="00C22F3E"/>
    <w:rsid w:val="00C22FDC"/>
    <w:rsid w:val="00C23393"/>
    <w:rsid w:val="00C239C1"/>
    <w:rsid w:val="00C23F69"/>
    <w:rsid w:val="00C2405C"/>
    <w:rsid w:val="00C25859"/>
    <w:rsid w:val="00C25B7C"/>
    <w:rsid w:val="00C26A35"/>
    <w:rsid w:val="00C27AF0"/>
    <w:rsid w:val="00C30D6F"/>
    <w:rsid w:val="00C31764"/>
    <w:rsid w:val="00C31E07"/>
    <w:rsid w:val="00C32651"/>
    <w:rsid w:val="00C34044"/>
    <w:rsid w:val="00C3425F"/>
    <w:rsid w:val="00C35450"/>
    <w:rsid w:val="00C35D22"/>
    <w:rsid w:val="00C35F80"/>
    <w:rsid w:val="00C361C4"/>
    <w:rsid w:val="00C36908"/>
    <w:rsid w:val="00C369DC"/>
    <w:rsid w:val="00C36CF4"/>
    <w:rsid w:val="00C373A0"/>
    <w:rsid w:val="00C37D74"/>
    <w:rsid w:val="00C40570"/>
    <w:rsid w:val="00C417C9"/>
    <w:rsid w:val="00C42A8A"/>
    <w:rsid w:val="00C43A00"/>
    <w:rsid w:val="00C451C9"/>
    <w:rsid w:val="00C47C3D"/>
    <w:rsid w:val="00C50C4D"/>
    <w:rsid w:val="00C51C04"/>
    <w:rsid w:val="00C52653"/>
    <w:rsid w:val="00C53145"/>
    <w:rsid w:val="00C54BFA"/>
    <w:rsid w:val="00C54C2A"/>
    <w:rsid w:val="00C55489"/>
    <w:rsid w:val="00C55641"/>
    <w:rsid w:val="00C56D6F"/>
    <w:rsid w:val="00C574FF"/>
    <w:rsid w:val="00C619E4"/>
    <w:rsid w:val="00C62001"/>
    <w:rsid w:val="00C62344"/>
    <w:rsid w:val="00C62C4B"/>
    <w:rsid w:val="00C633E0"/>
    <w:rsid w:val="00C659BF"/>
    <w:rsid w:val="00C65D89"/>
    <w:rsid w:val="00C67058"/>
    <w:rsid w:val="00C677BA"/>
    <w:rsid w:val="00C67AEE"/>
    <w:rsid w:val="00C67F80"/>
    <w:rsid w:val="00C702B1"/>
    <w:rsid w:val="00C71238"/>
    <w:rsid w:val="00C71EC1"/>
    <w:rsid w:val="00C7251E"/>
    <w:rsid w:val="00C72AE9"/>
    <w:rsid w:val="00C72D0C"/>
    <w:rsid w:val="00C737D5"/>
    <w:rsid w:val="00C74FD9"/>
    <w:rsid w:val="00C7744E"/>
    <w:rsid w:val="00C77762"/>
    <w:rsid w:val="00C77973"/>
    <w:rsid w:val="00C77C90"/>
    <w:rsid w:val="00C77E64"/>
    <w:rsid w:val="00C80240"/>
    <w:rsid w:val="00C8147F"/>
    <w:rsid w:val="00C816D8"/>
    <w:rsid w:val="00C8192D"/>
    <w:rsid w:val="00C82463"/>
    <w:rsid w:val="00C8292C"/>
    <w:rsid w:val="00C830E9"/>
    <w:rsid w:val="00C8365D"/>
    <w:rsid w:val="00C84110"/>
    <w:rsid w:val="00C90078"/>
    <w:rsid w:val="00C907CC"/>
    <w:rsid w:val="00C92DDA"/>
    <w:rsid w:val="00C92E97"/>
    <w:rsid w:val="00C93059"/>
    <w:rsid w:val="00C93321"/>
    <w:rsid w:val="00C93585"/>
    <w:rsid w:val="00C942D2"/>
    <w:rsid w:val="00C94406"/>
    <w:rsid w:val="00C94580"/>
    <w:rsid w:val="00C950CA"/>
    <w:rsid w:val="00C955A4"/>
    <w:rsid w:val="00C96C2E"/>
    <w:rsid w:val="00CA1350"/>
    <w:rsid w:val="00CA14A6"/>
    <w:rsid w:val="00CA20EA"/>
    <w:rsid w:val="00CA46E5"/>
    <w:rsid w:val="00CA4BAE"/>
    <w:rsid w:val="00CA550E"/>
    <w:rsid w:val="00CA657D"/>
    <w:rsid w:val="00CA6825"/>
    <w:rsid w:val="00CB0876"/>
    <w:rsid w:val="00CB12E5"/>
    <w:rsid w:val="00CB2047"/>
    <w:rsid w:val="00CB40B9"/>
    <w:rsid w:val="00CB43B2"/>
    <w:rsid w:val="00CB65BC"/>
    <w:rsid w:val="00CB6FB8"/>
    <w:rsid w:val="00CB78F3"/>
    <w:rsid w:val="00CC00D0"/>
    <w:rsid w:val="00CC0764"/>
    <w:rsid w:val="00CC0843"/>
    <w:rsid w:val="00CC0B58"/>
    <w:rsid w:val="00CC1225"/>
    <w:rsid w:val="00CC1BF2"/>
    <w:rsid w:val="00CC1D0C"/>
    <w:rsid w:val="00CC291A"/>
    <w:rsid w:val="00CC3511"/>
    <w:rsid w:val="00CC3D94"/>
    <w:rsid w:val="00CC3E23"/>
    <w:rsid w:val="00CC49A5"/>
    <w:rsid w:val="00CC509F"/>
    <w:rsid w:val="00CC51AF"/>
    <w:rsid w:val="00CC55EB"/>
    <w:rsid w:val="00CC63FF"/>
    <w:rsid w:val="00CC65C5"/>
    <w:rsid w:val="00CC6DA0"/>
    <w:rsid w:val="00CC7A0B"/>
    <w:rsid w:val="00CD0323"/>
    <w:rsid w:val="00CD20C1"/>
    <w:rsid w:val="00CD3F8A"/>
    <w:rsid w:val="00CD5145"/>
    <w:rsid w:val="00CD75FF"/>
    <w:rsid w:val="00CD79B1"/>
    <w:rsid w:val="00CE098A"/>
    <w:rsid w:val="00CE09E2"/>
    <w:rsid w:val="00CE135E"/>
    <w:rsid w:val="00CE1363"/>
    <w:rsid w:val="00CE1532"/>
    <w:rsid w:val="00CE221F"/>
    <w:rsid w:val="00CE3B13"/>
    <w:rsid w:val="00CE4458"/>
    <w:rsid w:val="00CE44F9"/>
    <w:rsid w:val="00CE5663"/>
    <w:rsid w:val="00CF1A12"/>
    <w:rsid w:val="00CF1E28"/>
    <w:rsid w:val="00CF3017"/>
    <w:rsid w:val="00CF341F"/>
    <w:rsid w:val="00CF39C4"/>
    <w:rsid w:val="00CF457C"/>
    <w:rsid w:val="00CF4FC4"/>
    <w:rsid w:val="00CF6561"/>
    <w:rsid w:val="00CF66D3"/>
    <w:rsid w:val="00CF6A8D"/>
    <w:rsid w:val="00CF7F2D"/>
    <w:rsid w:val="00D005FF"/>
    <w:rsid w:val="00D01042"/>
    <w:rsid w:val="00D0142E"/>
    <w:rsid w:val="00D01460"/>
    <w:rsid w:val="00D014E8"/>
    <w:rsid w:val="00D02C55"/>
    <w:rsid w:val="00D02D64"/>
    <w:rsid w:val="00D02DE2"/>
    <w:rsid w:val="00D03464"/>
    <w:rsid w:val="00D03AE7"/>
    <w:rsid w:val="00D0497B"/>
    <w:rsid w:val="00D05B20"/>
    <w:rsid w:val="00D0607A"/>
    <w:rsid w:val="00D06CDF"/>
    <w:rsid w:val="00D07A3D"/>
    <w:rsid w:val="00D102AD"/>
    <w:rsid w:val="00D10985"/>
    <w:rsid w:val="00D109DD"/>
    <w:rsid w:val="00D10B7E"/>
    <w:rsid w:val="00D115BC"/>
    <w:rsid w:val="00D131FC"/>
    <w:rsid w:val="00D1422D"/>
    <w:rsid w:val="00D14782"/>
    <w:rsid w:val="00D16D2A"/>
    <w:rsid w:val="00D17F0B"/>
    <w:rsid w:val="00D227DD"/>
    <w:rsid w:val="00D23659"/>
    <w:rsid w:val="00D23A09"/>
    <w:rsid w:val="00D2428E"/>
    <w:rsid w:val="00D24FFB"/>
    <w:rsid w:val="00D30F59"/>
    <w:rsid w:val="00D32182"/>
    <w:rsid w:val="00D33F06"/>
    <w:rsid w:val="00D35139"/>
    <w:rsid w:val="00D35ACB"/>
    <w:rsid w:val="00D35F7E"/>
    <w:rsid w:val="00D37509"/>
    <w:rsid w:val="00D42736"/>
    <w:rsid w:val="00D430EF"/>
    <w:rsid w:val="00D43E64"/>
    <w:rsid w:val="00D44491"/>
    <w:rsid w:val="00D44C74"/>
    <w:rsid w:val="00D45063"/>
    <w:rsid w:val="00D46059"/>
    <w:rsid w:val="00D46BFD"/>
    <w:rsid w:val="00D4730C"/>
    <w:rsid w:val="00D47973"/>
    <w:rsid w:val="00D52947"/>
    <w:rsid w:val="00D52E0A"/>
    <w:rsid w:val="00D54214"/>
    <w:rsid w:val="00D54613"/>
    <w:rsid w:val="00D555B7"/>
    <w:rsid w:val="00D55AE8"/>
    <w:rsid w:val="00D57C7E"/>
    <w:rsid w:val="00D57D1B"/>
    <w:rsid w:val="00D57F32"/>
    <w:rsid w:val="00D6068C"/>
    <w:rsid w:val="00D607CC"/>
    <w:rsid w:val="00D6126D"/>
    <w:rsid w:val="00D62FB6"/>
    <w:rsid w:val="00D633FF"/>
    <w:rsid w:val="00D63A8F"/>
    <w:rsid w:val="00D65053"/>
    <w:rsid w:val="00D6511C"/>
    <w:rsid w:val="00D65FA0"/>
    <w:rsid w:val="00D67214"/>
    <w:rsid w:val="00D67ED1"/>
    <w:rsid w:val="00D70279"/>
    <w:rsid w:val="00D70DE4"/>
    <w:rsid w:val="00D72357"/>
    <w:rsid w:val="00D72A41"/>
    <w:rsid w:val="00D73A6C"/>
    <w:rsid w:val="00D743BB"/>
    <w:rsid w:val="00D74525"/>
    <w:rsid w:val="00D74F03"/>
    <w:rsid w:val="00D753A4"/>
    <w:rsid w:val="00D75B7F"/>
    <w:rsid w:val="00D75C19"/>
    <w:rsid w:val="00D766E6"/>
    <w:rsid w:val="00D777D4"/>
    <w:rsid w:val="00D77F0F"/>
    <w:rsid w:val="00D80213"/>
    <w:rsid w:val="00D80477"/>
    <w:rsid w:val="00D806C8"/>
    <w:rsid w:val="00D816C0"/>
    <w:rsid w:val="00D8178F"/>
    <w:rsid w:val="00D81935"/>
    <w:rsid w:val="00D8382F"/>
    <w:rsid w:val="00D84739"/>
    <w:rsid w:val="00D849F8"/>
    <w:rsid w:val="00D85249"/>
    <w:rsid w:val="00D8581B"/>
    <w:rsid w:val="00D860C5"/>
    <w:rsid w:val="00D86E79"/>
    <w:rsid w:val="00D87CDF"/>
    <w:rsid w:val="00D906CC"/>
    <w:rsid w:val="00D92BD6"/>
    <w:rsid w:val="00D934AA"/>
    <w:rsid w:val="00D93D10"/>
    <w:rsid w:val="00D94479"/>
    <w:rsid w:val="00D94ED2"/>
    <w:rsid w:val="00D95278"/>
    <w:rsid w:val="00D96260"/>
    <w:rsid w:val="00D97D3E"/>
    <w:rsid w:val="00DA0143"/>
    <w:rsid w:val="00DA0A96"/>
    <w:rsid w:val="00DA19E6"/>
    <w:rsid w:val="00DA1DC4"/>
    <w:rsid w:val="00DA25A3"/>
    <w:rsid w:val="00DA2E5C"/>
    <w:rsid w:val="00DA3C12"/>
    <w:rsid w:val="00DA519A"/>
    <w:rsid w:val="00DA75A4"/>
    <w:rsid w:val="00DB044A"/>
    <w:rsid w:val="00DB123A"/>
    <w:rsid w:val="00DB1E34"/>
    <w:rsid w:val="00DB2FA0"/>
    <w:rsid w:val="00DB31DA"/>
    <w:rsid w:val="00DB5850"/>
    <w:rsid w:val="00DB60BE"/>
    <w:rsid w:val="00DB6A35"/>
    <w:rsid w:val="00DB7107"/>
    <w:rsid w:val="00DB7884"/>
    <w:rsid w:val="00DB789E"/>
    <w:rsid w:val="00DB7BB1"/>
    <w:rsid w:val="00DC1EBF"/>
    <w:rsid w:val="00DC2A83"/>
    <w:rsid w:val="00DC3A83"/>
    <w:rsid w:val="00DC3D41"/>
    <w:rsid w:val="00DC4697"/>
    <w:rsid w:val="00DC4FBC"/>
    <w:rsid w:val="00DC500D"/>
    <w:rsid w:val="00DC5854"/>
    <w:rsid w:val="00DC6ADC"/>
    <w:rsid w:val="00DC6ECE"/>
    <w:rsid w:val="00DC7E61"/>
    <w:rsid w:val="00DD0397"/>
    <w:rsid w:val="00DD07DF"/>
    <w:rsid w:val="00DD1252"/>
    <w:rsid w:val="00DD12A6"/>
    <w:rsid w:val="00DD1C62"/>
    <w:rsid w:val="00DD2570"/>
    <w:rsid w:val="00DD2D55"/>
    <w:rsid w:val="00DD315F"/>
    <w:rsid w:val="00DD5A59"/>
    <w:rsid w:val="00DD6136"/>
    <w:rsid w:val="00DD6914"/>
    <w:rsid w:val="00DD7536"/>
    <w:rsid w:val="00DD75D7"/>
    <w:rsid w:val="00DE0893"/>
    <w:rsid w:val="00DE1380"/>
    <w:rsid w:val="00DE1743"/>
    <w:rsid w:val="00DE192F"/>
    <w:rsid w:val="00DE19DA"/>
    <w:rsid w:val="00DE1BA5"/>
    <w:rsid w:val="00DE1D8E"/>
    <w:rsid w:val="00DE2541"/>
    <w:rsid w:val="00DE2C9E"/>
    <w:rsid w:val="00DE2F88"/>
    <w:rsid w:val="00DE3159"/>
    <w:rsid w:val="00DE3626"/>
    <w:rsid w:val="00DE4C36"/>
    <w:rsid w:val="00DE572E"/>
    <w:rsid w:val="00DE6783"/>
    <w:rsid w:val="00DE6D72"/>
    <w:rsid w:val="00DE6DA4"/>
    <w:rsid w:val="00DE6E53"/>
    <w:rsid w:val="00DE752A"/>
    <w:rsid w:val="00DF077A"/>
    <w:rsid w:val="00DF1003"/>
    <w:rsid w:val="00DF41D8"/>
    <w:rsid w:val="00DF4DB8"/>
    <w:rsid w:val="00DF55E8"/>
    <w:rsid w:val="00DF5FB2"/>
    <w:rsid w:val="00DF6138"/>
    <w:rsid w:val="00DF6A58"/>
    <w:rsid w:val="00DF74D4"/>
    <w:rsid w:val="00E00BCD"/>
    <w:rsid w:val="00E016A5"/>
    <w:rsid w:val="00E02151"/>
    <w:rsid w:val="00E022BD"/>
    <w:rsid w:val="00E02448"/>
    <w:rsid w:val="00E02B41"/>
    <w:rsid w:val="00E03963"/>
    <w:rsid w:val="00E06E1D"/>
    <w:rsid w:val="00E100B3"/>
    <w:rsid w:val="00E10518"/>
    <w:rsid w:val="00E11937"/>
    <w:rsid w:val="00E11B36"/>
    <w:rsid w:val="00E122F9"/>
    <w:rsid w:val="00E1258B"/>
    <w:rsid w:val="00E14530"/>
    <w:rsid w:val="00E15C0D"/>
    <w:rsid w:val="00E179B4"/>
    <w:rsid w:val="00E17F4D"/>
    <w:rsid w:val="00E2005A"/>
    <w:rsid w:val="00E21F2B"/>
    <w:rsid w:val="00E25593"/>
    <w:rsid w:val="00E26555"/>
    <w:rsid w:val="00E26FF1"/>
    <w:rsid w:val="00E340A4"/>
    <w:rsid w:val="00E34676"/>
    <w:rsid w:val="00E35CA6"/>
    <w:rsid w:val="00E40285"/>
    <w:rsid w:val="00E4056C"/>
    <w:rsid w:val="00E40B97"/>
    <w:rsid w:val="00E41BE3"/>
    <w:rsid w:val="00E4242E"/>
    <w:rsid w:val="00E439C0"/>
    <w:rsid w:val="00E43A7B"/>
    <w:rsid w:val="00E44917"/>
    <w:rsid w:val="00E44A5D"/>
    <w:rsid w:val="00E44F23"/>
    <w:rsid w:val="00E4532C"/>
    <w:rsid w:val="00E453F0"/>
    <w:rsid w:val="00E4596E"/>
    <w:rsid w:val="00E45F9F"/>
    <w:rsid w:val="00E46878"/>
    <w:rsid w:val="00E46BC7"/>
    <w:rsid w:val="00E47171"/>
    <w:rsid w:val="00E47B3A"/>
    <w:rsid w:val="00E512FD"/>
    <w:rsid w:val="00E5228B"/>
    <w:rsid w:val="00E52975"/>
    <w:rsid w:val="00E52AF6"/>
    <w:rsid w:val="00E52D94"/>
    <w:rsid w:val="00E53CD6"/>
    <w:rsid w:val="00E5408C"/>
    <w:rsid w:val="00E54635"/>
    <w:rsid w:val="00E5493F"/>
    <w:rsid w:val="00E557C8"/>
    <w:rsid w:val="00E56AC8"/>
    <w:rsid w:val="00E57065"/>
    <w:rsid w:val="00E57DCA"/>
    <w:rsid w:val="00E612D1"/>
    <w:rsid w:val="00E6237A"/>
    <w:rsid w:val="00E63063"/>
    <w:rsid w:val="00E63E81"/>
    <w:rsid w:val="00E642EE"/>
    <w:rsid w:val="00E64405"/>
    <w:rsid w:val="00E6528B"/>
    <w:rsid w:val="00E659E9"/>
    <w:rsid w:val="00E663C0"/>
    <w:rsid w:val="00E675C8"/>
    <w:rsid w:val="00E67B1A"/>
    <w:rsid w:val="00E71AEA"/>
    <w:rsid w:val="00E71E8A"/>
    <w:rsid w:val="00E73F92"/>
    <w:rsid w:val="00E740B8"/>
    <w:rsid w:val="00E74E19"/>
    <w:rsid w:val="00E75AEA"/>
    <w:rsid w:val="00E75CB2"/>
    <w:rsid w:val="00E760C5"/>
    <w:rsid w:val="00E800C0"/>
    <w:rsid w:val="00E802EB"/>
    <w:rsid w:val="00E80D2B"/>
    <w:rsid w:val="00E80F01"/>
    <w:rsid w:val="00E81499"/>
    <w:rsid w:val="00E8169D"/>
    <w:rsid w:val="00E81D62"/>
    <w:rsid w:val="00E820AB"/>
    <w:rsid w:val="00E826DE"/>
    <w:rsid w:val="00E82AC7"/>
    <w:rsid w:val="00E832CB"/>
    <w:rsid w:val="00E845F1"/>
    <w:rsid w:val="00E84E95"/>
    <w:rsid w:val="00E851A8"/>
    <w:rsid w:val="00E85BCB"/>
    <w:rsid w:val="00E85BDA"/>
    <w:rsid w:val="00E86BBC"/>
    <w:rsid w:val="00E87FA8"/>
    <w:rsid w:val="00E90C55"/>
    <w:rsid w:val="00E930A0"/>
    <w:rsid w:val="00E93320"/>
    <w:rsid w:val="00E936CB"/>
    <w:rsid w:val="00E93E4E"/>
    <w:rsid w:val="00E9412C"/>
    <w:rsid w:val="00E94207"/>
    <w:rsid w:val="00E94317"/>
    <w:rsid w:val="00E95632"/>
    <w:rsid w:val="00E96146"/>
    <w:rsid w:val="00E97581"/>
    <w:rsid w:val="00EA0930"/>
    <w:rsid w:val="00EA0BAD"/>
    <w:rsid w:val="00EA0D18"/>
    <w:rsid w:val="00EA0E93"/>
    <w:rsid w:val="00EA15F0"/>
    <w:rsid w:val="00EA1809"/>
    <w:rsid w:val="00EA18F7"/>
    <w:rsid w:val="00EA1986"/>
    <w:rsid w:val="00EA3264"/>
    <w:rsid w:val="00EA33D9"/>
    <w:rsid w:val="00EA342A"/>
    <w:rsid w:val="00EA4537"/>
    <w:rsid w:val="00EA5909"/>
    <w:rsid w:val="00EA6B94"/>
    <w:rsid w:val="00EA7CDA"/>
    <w:rsid w:val="00EB16DA"/>
    <w:rsid w:val="00EB18BC"/>
    <w:rsid w:val="00EB1E85"/>
    <w:rsid w:val="00EB314E"/>
    <w:rsid w:val="00EB3A24"/>
    <w:rsid w:val="00EB3A96"/>
    <w:rsid w:val="00EB3F1E"/>
    <w:rsid w:val="00EB6C10"/>
    <w:rsid w:val="00EB7950"/>
    <w:rsid w:val="00EC0C9E"/>
    <w:rsid w:val="00EC188A"/>
    <w:rsid w:val="00EC2A07"/>
    <w:rsid w:val="00EC309C"/>
    <w:rsid w:val="00EC5110"/>
    <w:rsid w:val="00EC5118"/>
    <w:rsid w:val="00EC515B"/>
    <w:rsid w:val="00EC5349"/>
    <w:rsid w:val="00EC55DD"/>
    <w:rsid w:val="00EC616F"/>
    <w:rsid w:val="00EC730B"/>
    <w:rsid w:val="00ED07CF"/>
    <w:rsid w:val="00ED10B9"/>
    <w:rsid w:val="00ED258A"/>
    <w:rsid w:val="00ED2E26"/>
    <w:rsid w:val="00ED361A"/>
    <w:rsid w:val="00ED3A2C"/>
    <w:rsid w:val="00ED3C80"/>
    <w:rsid w:val="00ED4A31"/>
    <w:rsid w:val="00ED5163"/>
    <w:rsid w:val="00ED6505"/>
    <w:rsid w:val="00ED6FB5"/>
    <w:rsid w:val="00ED719C"/>
    <w:rsid w:val="00ED734A"/>
    <w:rsid w:val="00ED73F0"/>
    <w:rsid w:val="00ED7B16"/>
    <w:rsid w:val="00EE01B2"/>
    <w:rsid w:val="00EE0A4B"/>
    <w:rsid w:val="00EE2A8A"/>
    <w:rsid w:val="00EE31E4"/>
    <w:rsid w:val="00EE334A"/>
    <w:rsid w:val="00EE33C1"/>
    <w:rsid w:val="00EE361A"/>
    <w:rsid w:val="00EE48E2"/>
    <w:rsid w:val="00EE4A1B"/>
    <w:rsid w:val="00EE6305"/>
    <w:rsid w:val="00EF1FBD"/>
    <w:rsid w:val="00EF2404"/>
    <w:rsid w:val="00EF5300"/>
    <w:rsid w:val="00EF53F0"/>
    <w:rsid w:val="00EF6040"/>
    <w:rsid w:val="00EF606A"/>
    <w:rsid w:val="00EF6CF6"/>
    <w:rsid w:val="00EF7426"/>
    <w:rsid w:val="00F00029"/>
    <w:rsid w:val="00F005BE"/>
    <w:rsid w:val="00F01386"/>
    <w:rsid w:val="00F01836"/>
    <w:rsid w:val="00F01D90"/>
    <w:rsid w:val="00F0218C"/>
    <w:rsid w:val="00F02772"/>
    <w:rsid w:val="00F05038"/>
    <w:rsid w:val="00F06BA3"/>
    <w:rsid w:val="00F1110C"/>
    <w:rsid w:val="00F13F35"/>
    <w:rsid w:val="00F14999"/>
    <w:rsid w:val="00F14C32"/>
    <w:rsid w:val="00F15482"/>
    <w:rsid w:val="00F16566"/>
    <w:rsid w:val="00F16ACB"/>
    <w:rsid w:val="00F170F4"/>
    <w:rsid w:val="00F17186"/>
    <w:rsid w:val="00F1790F"/>
    <w:rsid w:val="00F17C01"/>
    <w:rsid w:val="00F2070C"/>
    <w:rsid w:val="00F207E8"/>
    <w:rsid w:val="00F209AF"/>
    <w:rsid w:val="00F23343"/>
    <w:rsid w:val="00F24257"/>
    <w:rsid w:val="00F247F4"/>
    <w:rsid w:val="00F249EF"/>
    <w:rsid w:val="00F26489"/>
    <w:rsid w:val="00F26890"/>
    <w:rsid w:val="00F26BAB"/>
    <w:rsid w:val="00F27C51"/>
    <w:rsid w:val="00F30B78"/>
    <w:rsid w:val="00F3124D"/>
    <w:rsid w:val="00F32EA4"/>
    <w:rsid w:val="00F3384A"/>
    <w:rsid w:val="00F33F0C"/>
    <w:rsid w:val="00F34122"/>
    <w:rsid w:val="00F34645"/>
    <w:rsid w:val="00F348E8"/>
    <w:rsid w:val="00F3517F"/>
    <w:rsid w:val="00F35874"/>
    <w:rsid w:val="00F35F0B"/>
    <w:rsid w:val="00F36358"/>
    <w:rsid w:val="00F36AEF"/>
    <w:rsid w:val="00F4296E"/>
    <w:rsid w:val="00F44378"/>
    <w:rsid w:val="00F45077"/>
    <w:rsid w:val="00F4694C"/>
    <w:rsid w:val="00F474EB"/>
    <w:rsid w:val="00F47FFB"/>
    <w:rsid w:val="00F50570"/>
    <w:rsid w:val="00F512B2"/>
    <w:rsid w:val="00F51B2E"/>
    <w:rsid w:val="00F51B33"/>
    <w:rsid w:val="00F52AD0"/>
    <w:rsid w:val="00F52C5D"/>
    <w:rsid w:val="00F535F3"/>
    <w:rsid w:val="00F536F2"/>
    <w:rsid w:val="00F547CC"/>
    <w:rsid w:val="00F550BF"/>
    <w:rsid w:val="00F55794"/>
    <w:rsid w:val="00F5719B"/>
    <w:rsid w:val="00F57900"/>
    <w:rsid w:val="00F57FA6"/>
    <w:rsid w:val="00F60D0C"/>
    <w:rsid w:val="00F60D57"/>
    <w:rsid w:val="00F60DFD"/>
    <w:rsid w:val="00F6116C"/>
    <w:rsid w:val="00F62584"/>
    <w:rsid w:val="00F62989"/>
    <w:rsid w:val="00F64F43"/>
    <w:rsid w:val="00F67959"/>
    <w:rsid w:val="00F7091C"/>
    <w:rsid w:val="00F717EC"/>
    <w:rsid w:val="00F74907"/>
    <w:rsid w:val="00F74CB1"/>
    <w:rsid w:val="00F75AD9"/>
    <w:rsid w:val="00F76239"/>
    <w:rsid w:val="00F76C9E"/>
    <w:rsid w:val="00F82C35"/>
    <w:rsid w:val="00F846E6"/>
    <w:rsid w:val="00F86BFB"/>
    <w:rsid w:val="00F87CE1"/>
    <w:rsid w:val="00F90D6E"/>
    <w:rsid w:val="00F91FEE"/>
    <w:rsid w:val="00F92BB7"/>
    <w:rsid w:val="00F92F21"/>
    <w:rsid w:val="00F93831"/>
    <w:rsid w:val="00F93F00"/>
    <w:rsid w:val="00F94456"/>
    <w:rsid w:val="00F94B43"/>
    <w:rsid w:val="00F94CE2"/>
    <w:rsid w:val="00F96FE7"/>
    <w:rsid w:val="00F97788"/>
    <w:rsid w:val="00FA18FA"/>
    <w:rsid w:val="00FA1C89"/>
    <w:rsid w:val="00FA1ED5"/>
    <w:rsid w:val="00FA309C"/>
    <w:rsid w:val="00FA384B"/>
    <w:rsid w:val="00FA3E9F"/>
    <w:rsid w:val="00FA3FD1"/>
    <w:rsid w:val="00FA4E2B"/>
    <w:rsid w:val="00FA5229"/>
    <w:rsid w:val="00FA5D7E"/>
    <w:rsid w:val="00FA6CAE"/>
    <w:rsid w:val="00FA742D"/>
    <w:rsid w:val="00FB0D71"/>
    <w:rsid w:val="00FB1505"/>
    <w:rsid w:val="00FB2485"/>
    <w:rsid w:val="00FB2F2B"/>
    <w:rsid w:val="00FB2F4E"/>
    <w:rsid w:val="00FB3F37"/>
    <w:rsid w:val="00FB4380"/>
    <w:rsid w:val="00FB68A4"/>
    <w:rsid w:val="00FB6E20"/>
    <w:rsid w:val="00FB7402"/>
    <w:rsid w:val="00FB7C17"/>
    <w:rsid w:val="00FB7D91"/>
    <w:rsid w:val="00FC0B8C"/>
    <w:rsid w:val="00FC383F"/>
    <w:rsid w:val="00FC3DFC"/>
    <w:rsid w:val="00FC49AA"/>
    <w:rsid w:val="00FC53AC"/>
    <w:rsid w:val="00FC5EEA"/>
    <w:rsid w:val="00FD151C"/>
    <w:rsid w:val="00FD154C"/>
    <w:rsid w:val="00FD2B01"/>
    <w:rsid w:val="00FD3A00"/>
    <w:rsid w:val="00FD3E07"/>
    <w:rsid w:val="00FD5BB6"/>
    <w:rsid w:val="00FD6DE0"/>
    <w:rsid w:val="00FD7571"/>
    <w:rsid w:val="00FD759E"/>
    <w:rsid w:val="00FE0E71"/>
    <w:rsid w:val="00FE0FBC"/>
    <w:rsid w:val="00FE1AA1"/>
    <w:rsid w:val="00FE1C1D"/>
    <w:rsid w:val="00FE2C77"/>
    <w:rsid w:val="00FE40AF"/>
    <w:rsid w:val="00FE4612"/>
    <w:rsid w:val="00FE5848"/>
    <w:rsid w:val="00FE5A89"/>
    <w:rsid w:val="00FE672A"/>
    <w:rsid w:val="00FE7649"/>
    <w:rsid w:val="00FF030E"/>
    <w:rsid w:val="00FF0C00"/>
    <w:rsid w:val="00FF0F3E"/>
    <w:rsid w:val="00FF0F97"/>
    <w:rsid w:val="00FF2048"/>
    <w:rsid w:val="00FF2D8B"/>
    <w:rsid w:val="00FF3427"/>
    <w:rsid w:val="00FF37F2"/>
    <w:rsid w:val="00FF3E1A"/>
    <w:rsid w:val="00FF4345"/>
    <w:rsid w:val="00FF6B8C"/>
    <w:rsid w:val="00FF6FB6"/>
    <w:rsid w:val="00FF704E"/>
    <w:rsid w:val="00FF70F7"/>
    <w:rsid w:val="00FF7282"/>
    <w:rsid w:val="00FF79DA"/>
    <w:rsid w:val="04307411"/>
    <w:rsid w:val="04F5532C"/>
    <w:rsid w:val="0C56C0E8"/>
    <w:rsid w:val="0EA44ECC"/>
    <w:rsid w:val="1015DED5"/>
    <w:rsid w:val="1733FCB2"/>
    <w:rsid w:val="18E396CE"/>
    <w:rsid w:val="1BE2B92F"/>
    <w:rsid w:val="1DB5BA40"/>
    <w:rsid w:val="20240DB8"/>
    <w:rsid w:val="34234E71"/>
    <w:rsid w:val="380BF88F"/>
    <w:rsid w:val="3B05A4DC"/>
    <w:rsid w:val="3D0DA832"/>
    <w:rsid w:val="411F9E35"/>
    <w:rsid w:val="41F5A914"/>
    <w:rsid w:val="49031F39"/>
    <w:rsid w:val="4F905FA9"/>
    <w:rsid w:val="62B5A2BD"/>
    <w:rsid w:val="651A9E77"/>
    <w:rsid w:val="6A2B3973"/>
    <w:rsid w:val="6BD2CE74"/>
    <w:rsid w:val="6DE48633"/>
    <w:rsid w:val="71143936"/>
    <w:rsid w:val="754F993E"/>
    <w:rsid w:val="75850E7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A61D82"/>
  <w15:chartTrackingRefBased/>
  <w15:docId w15:val="{FE948631-D9B9-44BC-BA89-2D40EA845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915EC7"/>
    <w:pPr>
      <w:keepNext/>
      <w:keepLines/>
      <w:spacing w:before="120" w:after="120"/>
      <w:outlineLvl w:val="0"/>
    </w:pPr>
    <w:rPr>
      <w:rFonts w:eastAsiaTheme="majorEastAsia"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F1003"/>
    <w:pPr>
      <w:ind w:left="720"/>
      <w:contextualSpacing/>
    </w:pPr>
  </w:style>
  <w:style w:type="character" w:customStyle="1" w:styleId="ListParagraphChar">
    <w:name w:val="List Paragraph Char"/>
    <w:basedOn w:val="DefaultParagraphFont"/>
    <w:link w:val="ListParagraph"/>
    <w:uiPriority w:val="34"/>
    <w:rsid w:val="00DF1003"/>
    <w:rPr>
      <w:lang w:val="en-US"/>
    </w:rPr>
  </w:style>
  <w:style w:type="paragraph" w:customStyle="1" w:styleId="EndNoteBibliographyTitle">
    <w:name w:val="EndNote Bibliography Title"/>
    <w:basedOn w:val="Normal"/>
    <w:link w:val="EndNoteBibliographyTitleChar"/>
    <w:rsid w:val="000323C0"/>
    <w:pPr>
      <w:spacing w:after="0"/>
      <w:jc w:val="center"/>
    </w:pPr>
    <w:rPr>
      <w:rFonts w:cs="Times New Roman"/>
      <w:noProof/>
    </w:rPr>
  </w:style>
  <w:style w:type="character" w:customStyle="1" w:styleId="EndNoteBibliographyTitleChar">
    <w:name w:val="EndNote Bibliography Title Char"/>
    <w:basedOn w:val="ListParagraphChar"/>
    <w:link w:val="EndNoteBibliographyTitle"/>
    <w:rsid w:val="000323C0"/>
    <w:rPr>
      <w:rFonts w:cs="Times New Roman"/>
      <w:noProof/>
      <w:lang w:val="en-US"/>
    </w:rPr>
  </w:style>
  <w:style w:type="paragraph" w:customStyle="1" w:styleId="EndNoteBibliography">
    <w:name w:val="EndNote Bibliography"/>
    <w:basedOn w:val="Normal"/>
    <w:link w:val="EndNoteBibliographyChar"/>
    <w:rsid w:val="000323C0"/>
    <w:pPr>
      <w:spacing w:line="240" w:lineRule="auto"/>
    </w:pPr>
    <w:rPr>
      <w:rFonts w:cs="Times New Roman"/>
      <w:noProof/>
    </w:rPr>
  </w:style>
  <w:style w:type="character" w:customStyle="1" w:styleId="EndNoteBibliographyChar">
    <w:name w:val="EndNote Bibliography Char"/>
    <w:basedOn w:val="ListParagraphChar"/>
    <w:link w:val="EndNoteBibliography"/>
    <w:rsid w:val="000323C0"/>
    <w:rPr>
      <w:rFonts w:cs="Times New Roman"/>
      <w:noProof/>
      <w:lang w:val="en-US"/>
    </w:rPr>
  </w:style>
  <w:style w:type="character" w:styleId="Hyperlink">
    <w:name w:val="Hyperlink"/>
    <w:basedOn w:val="DefaultParagraphFont"/>
    <w:uiPriority w:val="99"/>
    <w:unhideWhenUsed/>
    <w:rsid w:val="000323C0"/>
    <w:rPr>
      <w:color w:val="0563C1" w:themeColor="hyperlink"/>
      <w:u w:val="single"/>
    </w:rPr>
  </w:style>
  <w:style w:type="character" w:styleId="UnresolvedMention">
    <w:name w:val="Unresolved Mention"/>
    <w:basedOn w:val="DefaultParagraphFont"/>
    <w:uiPriority w:val="99"/>
    <w:semiHidden/>
    <w:unhideWhenUsed/>
    <w:rsid w:val="000323C0"/>
    <w:rPr>
      <w:color w:val="605E5C"/>
      <w:shd w:val="clear" w:color="auto" w:fill="E1DFDD"/>
    </w:rPr>
  </w:style>
  <w:style w:type="table" w:customStyle="1" w:styleId="PlainTable11">
    <w:name w:val="Plain Table 11"/>
    <w:basedOn w:val="TableNormal"/>
    <w:next w:val="PlainTable1"/>
    <w:uiPriority w:val="41"/>
    <w:rsid w:val="00BF31A7"/>
    <w:pPr>
      <w:spacing w:after="0" w:line="240" w:lineRule="auto"/>
    </w:pPr>
    <w:rPr>
      <w:rFonts w:ascii="Calibri" w:eastAsia="Yu Mincho" w:hAnsi="Calibri" w:cs="Arial"/>
      <w:lang w:val="en-US"/>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1">
    <w:name w:val="Plain Table 1"/>
    <w:basedOn w:val="TableNormal"/>
    <w:uiPriority w:val="41"/>
    <w:rsid w:val="00BF31A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aragraph">
    <w:name w:val="paragraph"/>
    <w:basedOn w:val="Normal"/>
    <w:rsid w:val="004427B5"/>
    <w:pPr>
      <w:spacing w:before="100" w:beforeAutospacing="1" w:after="100" w:afterAutospacing="1" w:line="240" w:lineRule="auto"/>
    </w:pPr>
    <w:rPr>
      <w:rFonts w:eastAsia="Times New Roman" w:cs="Times New Roman"/>
      <w:sz w:val="24"/>
      <w:szCs w:val="24"/>
    </w:rPr>
  </w:style>
  <w:style w:type="character" w:customStyle="1" w:styleId="normaltextrun">
    <w:name w:val="normaltextrun"/>
    <w:basedOn w:val="DefaultParagraphFont"/>
    <w:rsid w:val="004427B5"/>
  </w:style>
  <w:style w:type="character" w:customStyle="1" w:styleId="eop">
    <w:name w:val="eop"/>
    <w:basedOn w:val="DefaultParagraphFont"/>
    <w:rsid w:val="004427B5"/>
  </w:style>
  <w:style w:type="character" w:customStyle="1" w:styleId="Heading1Char">
    <w:name w:val="Heading 1 Char"/>
    <w:basedOn w:val="DefaultParagraphFont"/>
    <w:link w:val="Heading1"/>
    <w:uiPriority w:val="9"/>
    <w:rsid w:val="00915EC7"/>
    <w:rPr>
      <w:rFonts w:eastAsiaTheme="majorEastAsia" w:cstheme="majorBidi"/>
      <w:b/>
      <w:sz w:val="28"/>
      <w:szCs w:val="32"/>
      <w:lang w:val="en-US"/>
    </w:rPr>
  </w:style>
  <w:style w:type="character" w:styleId="CommentReference">
    <w:name w:val="annotation reference"/>
    <w:basedOn w:val="DefaultParagraphFont"/>
    <w:uiPriority w:val="99"/>
    <w:semiHidden/>
    <w:unhideWhenUsed/>
    <w:rsid w:val="009B6069"/>
    <w:rPr>
      <w:sz w:val="16"/>
      <w:szCs w:val="16"/>
    </w:rPr>
  </w:style>
  <w:style w:type="paragraph" w:styleId="CommentText">
    <w:name w:val="annotation text"/>
    <w:basedOn w:val="Normal"/>
    <w:link w:val="CommentTextChar"/>
    <w:uiPriority w:val="99"/>
    <w:unhideWhenUsed/>
    <w:rsid w:val="009B6069"/>
    <w:pPr>
      <w:spacing w:line="240" w:lineRule="auto"/>
    </w:pPr>
    <w:rPr>
      <w:sz w:val="20"/>
      <w:szCs w:val="20"/>
    </w:rPr>
  </w:style>
  <w:style w:type="character" w:customStyle="1" w:styleId="CommentTextChar">
    <w:name w:val="Comment Text Char"/>
    <w:basedOn w:val="DefaultParagraphFont"/>
    <w:link w:val="CommentText"/>
    <w:uiPriority w:val="99"/>
    <w:rsid w:val="009B6069"/>
    <w:rPr>
      <w:sz w:val="20"/>
      <w:szCs w:val="20"/>
      <w:lang w:val="en-US"/>
    </w:rPr>
  </w:style>
  <w:style w:type="paragraph" w:styleId="CommentSubject">
    <w:name w:val="annotation subject"/>
    <w:basedOn w:val="CommentText"/>
    <w:next w:val="CommentText"/>
    <w:link w:val="CommentSubjectChar"/>
    <w:uiPriority w:val="99"/>
    <w:semiHidden/>
    <w:unhideWhenUsed/>
    <w:rsid w:val="009B6069"/>
    <w:rPr>
      <w:b/>
      <w:bCs/>
    </w:rPr>
  </w:style>
  <w:style w:type="character" w:customStyle="1" w:styleId="CommentSubjectChar">
    <w:name w:val="Comment Subject Char"/>
    <w:basedOn w:val="CommentTextChar"/>
    <w:link w:val="CommentSubject"/>
    <w:uiPriority w:val="99"/>
    <w:semiHidden/>
    <w:rsid w:val="009B6069"/>
    <w:rPr>
      <w:b/>
      <w:bCs/>
      <w:sz w:val="20"/>
      <w:szCs w:val="20"/>
      <w:lang w:val="en-US"/>
    </w:rPr>
  </w:style>
  <w:style w:type="paragraph" w:styleId="Header">
    <w:name w:val="header"/>
    <w:basedOn w:val="Normal"/>
    <w:link w:val="HeaderChar"/>
    <w:uiPriority w:val="99"/>
    <w:unhideWhenUsed/>
    <w:rsid w:val="001D48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48D9"/>
    <w:rPr>
      <w:lang w:val="en-US"/>
    </w:rPr>
  </w:style>
  <w:style w:type="paragraph" w:styleId="Footer">
    <w:name w:val="footer"/>
    <w:basedOn w:val="Normal"/>
    <w:link w:val="FooterChar"/>
    <w:uiPriority w:val="99"/>
    <w:unhideWhenUsed/>
    <w:rsid w:val="001D48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48D9"/>
    <w:rPr>
      <w:lang w:val="en-US"/>
    </w:rPr>
  </w:style>
  <w:style w:type="paragraph" w:styleId="Revision">
    <w:name w:val="Revision"/>
    <w:hidden/>
    <w:uiPriority w:val="99"/>
    <w:semiHidden/>
    <w:rsid w:val="00B56E2F"/>
    <w:pPr>
      <w:spacing w:after="0" w:line="240" w:lineRule="auto"/>
    </w:pPr>
    <w:rPr>
      <w:lang w:val="en-US"/>
    </w:rPr>
  </w:style>
  <w:style w:type="paragraph" w:styleId="NoSpacing">
    <w:name w:val="No Spacing"/>
    <w:uiPriority w:val="1"/>
    <w:qFormat/>
    <w:rsid w:val="00310C97"/>
    <w:pPr>
      <w:spacing w:after="0" w:line="240" w:lineRule="auto"/>
    </w:pPr>
    <w:rPr>
      <w:lang w:val="en-US"/>
    </w:rPr>
  </w:style>
  <w:style w:type="table" w:styleId="TableGrid">
    <w:name w:val="Table Grid"/>
    <w:basedOn w:val="TableNormal"/>
    <w:uiPriority w:val="39"/>
    <w:rsid w:val="002B3C7E"/>
    <w:pPr>
      <w:spacing w:after="0" w:line="240" w:lineRule="auto"/>
    </w:pPr>
    <w:rPr>
      <w:rFonts w:asciiTheme="minorHAnsi" w:eastAsia="SimSun" w:hAnsi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945B3"/>
    <w:pPr>
      <w:spacing w:before="100" w:beforeAutospacing="1" w:after="100" w:afterAutospacing="1" w:line="240" w:lineRule="auto"/>
    </w:pPr>
    <w:rPr>
      <w:rFonts w:eastAsia="Times New Roman" w:cs="Times New Roman"/>
      <w:sz w:val="24"/>
      <w:szCs w:val="24"/>
    </w:rPr>
  </w:style>
  <w:style w:type="character" w:styleId="Mention">
    <w:name w:val="Mention"/>
    <w:basedOn w:val="DefaultParagraphFont"/>
    <w:uiPriority w:val="99"/>
    <w:unhideWhenUsed/>
    <w:rsid w:val="00B163DD"/>
    <w:rPr>
      <w:color w:val="2B579A"/>
      <w:shd w:val="clear" w:color="auto" w:fill="E1DFDD"/>
    </w:rPr>
  </w:style>
  <w:style w:type="character" w:styleId="FollowedHyperlink">
    <w:name w:val="FollowedHyperlink"/>
    <w:basedOn w:val="DefaultParagraphFont"/>
    <w:uiPriority w:val="99"/>
    <w:semiHidden/>
    <w:unhideWhenUsed/>
    <w:rsid w:val="00BB3FB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004579">
      <w:bodyDiv w:val="1"/>
      <w:marLeft w:val="0"/>
      <w:marRight w:val="0"/>
      <w:marTop w:val="0"/>
      <w:marBottom w:val="0"/>
      <w:divBdr>
        <w:top w:val="none" w:sz="0" w:space="0" w:color="auto"/>
        <w:left w:val="none" w:sz="0" w:space="0" w:color="auto"/>
        <w:bottom w:val="none" w:sz="0" w:space="0" w:color="auto"/>
        <w:right w:val="none" w:sz="0" w:space="0" w:color="auto"/>
      </w:divBdr>
    </w:div>
    <w:div w:id="485324033">
      <w:bodyDiv w:val="1"/>
      <w:marLeft w:val="0"/>
      <w:marRight w:val="0"/>
      <w:marTop w:val="0"/>
      <w:marBottom w:val="0"/>
      <w:divBdr>
        <w:top w:val="none" w:sz="0" w:space="0" w:color="auto"/>
        <w:left w:val="none" w:sz="0" w:space="0" w:color="auto"/>
        <w:bottom w:val="none" w:sz="0" w:space="0" w:color="auto"/>
        <w:right w:val="none" w:sz="0" w:space="0" w:color="auto"/>
      </w:divBdr>
    </w:div>
    <w:div w:id="493029966">
      <w:bodyDiv w:val="1"/>
      <w:marLeft w:val="0"/>
      <w:marRight w:val="0"/>
      <w:marTop w:val="0"/>
      <w:marBottom w:val="0"/>
      <w:divBdr>
        <w:top w:val="none" w:sz="0" w:space="0" w:color="auto"/>
        <w:left w:val="none" w:sz="0" w:space="0" w:color="auto"/>
        <w:bottom w:val="none" w:sz="0" w:space="0" w:color="auto"/>
        <w:right w:val="none" w:sz="0" w:space="0" w:color="auto"/>
      </w:divBdr>
    </w:div>
    <w:div w:id="893005176">
      <w:bodyDiv w:val="1"/>
      <w:marLeft w:val="0"/>
      <w:marRight w:val="0"/>
      <w:marTop w:val="0"/>
      <w:marBottom w:val="0"/>
      <w:divBdr>
        <w:top w:val="none" w:sz="0" w:space="0" w:color="auto"/>
        <w:left w:val="none" w:sz="0" w:space="0" w:color="auto"/>
        <w:bottom w:val="none" w:sz="0" w:space="0" w:color="auto"/>
        <w:right w:val="none" w:sz="0" w:space="0" w:color="auto"/>
      </w:divBdr>
    </w:div>
    <w:div w:id="1175537965">
      <w:bodyDiv w:val="1"/>
      <w:marLeft w:val="0"/>
      <w:marRight w:val="0"/>
      <w:marTop w:val="0"/>
      <w:marBottom w:val="0"/>
      <w:divBdr>
        <w:top w:val="none" w:sz="0" w:space="0" w:color="auto"/>
        <w:left w:val="none" w:sz="0" w:space="0" w:color="auto"/>
        <w:bottom w:val="none" w:sz="0" w:space="0" w:color="auto"/>
        <w:right w:val="none" w:sz="0" w:space="0" w:color="auto"/>
      </w:divBdr>
    </w:div>
    <w:div w:id="1225948750">
      <w:bodyDiv w:val="1"/>
      <w:marLeft w:val="0"/>
      <w:marRight w:val="0"/>
      <w:marTop w:val="0"/>
      <w:marBottom w:val="0"/>
      <w:divBdr>
        <w:top w:val="none" w:sz="0" w:space="0" w:color="auto"/>
        <w:left w:val="none" w:sz="0" w:space="0" w:color="auto"/>
        <w:bottom w:val="none" w:sz="0" w:space="0" w:color="auto"/>
        <w:right w:val="none" w:sz="0" w:space="0" w:color="auto"/>
      </w:divBdr>
      <w:divsChild>
        <w:div w:id="566308427">
          <w:marLeft w:val="0"/>
          <w:marRight w:val="0"/>
          <w:marTop w:val="0"/>
          <w:marBottom w:val="0"/>
          <w:divBdr>
            <w:top w:val="none" w:sz="0" w:space="0" w:color="auto"/>
            <w:left w:val="none" w:sz="0" w:space="0" w:color="auto"/>
            <w:bottom w:val="none" w:sz="0" w:space="0" w:color="auto"/>
            <w:right w:val="none" w:sz="0" w:space="0" w:color="auto"/>
          </w:divBdr>
        </w:div>
        <w:div w:id="1540049874">
          <w:marLeft w:val="0"/>
          <w:marRight w:val="0"/>
          <w:marTop w:val="0"/>
          <w:marBottom w:val="0"/>
          <w:divBdr>
            <w:top w:val="none" w:sz="0" w:space="0" w:color="auto"/>
            <w:left w:val="none" w:sz="0" w:space="0" w:color="auto"/>
            <w:bottom w:val="none" w:sz="0" w:space="0" w:color="auto"/>
            <w:right w:val="none" w:sz="0" w:space="0" w:color="auto"/>
          </w:divBdr>
          <w:divsChild>
            <w:div w:id="2068841962">
              <w:marLeft w:val="0"/>
              <w:marRight w:val="0"/>
              <w:marTop w:val="30"/>
              <w:marBottom w:val="30"/>
              <w:divBdr>
                <w:top w:val="none" w:sz="0" w:space="0" w:color="auto"/>
                <w:left w:val="none" w:sz="0" w:space="0" w:color="auto"/>
                <w:bottom w:val="none" w:sz="0" w:space="0" w:color="auto"/>
                <w:right w:val="none" w:sz="0" w:space="0" w:color="auto"/>
              </w:divBdr>
              <w:divsChild>
                <w:div w:id="221406787">
                  <w:marLeft w:val="0"/>
                  <w:marRight w:val="0"/>
                  <w:marTop w:val="0"/>
                  <w:marBottom w:val="0"/>
                  <w:divBdr>
                    <w:top w:val="none" w:sz="0" w:space="0" w:color="auto"/>
                    <w:left w:val="none" w:sz="0" w:space="0" w:color="auto"/>
                    <w:bottom w:val="none" w:sz="0" w:space="0" w:color="auto"/>
                    <w:right w:val="none" w:sz="0" w:space="0" w:color="auto"/>
                  </w:divBdr>
                  <w:divsChild>
                    <w:div w:id="1040011163">
                      <w:marLeft w:val="0"/>
                      <w:marRight w:val="0"/>
                      <w:marTop w:val="0"/>
                      <w:marBottom w:val="0"/>
                      <w:divBdr>
                        <w:top w:val="none" w:sz="0" w:space="0" w:color="auto"/>
                        <w:left w:val="none" w:sz="0" w:space="0" w:color="auto"/>
                        <w:bottom w:val="none" w:sz="0" w:space="0" w:color="auto"/>
                        <w:right w:val="none" w:sz="0" w:space="0" w:color="auto"/>
                      </w:divBdr>
                    </w:div>
                  </w:divsChild>
                </w:div>
                <w:div w:id="275138347">
                  <w:marLeft w:val="0"/>
                  <w:marRight w:val="0"/>
                  <w:marTop w:val="0"/>
                  <w:marBottom w:val="0"/>
                  <w:divBdr>
                    <w:top w:val="none" w:sz="0" w:space="0" w:color="auto"/>
                    <w:left w:val="none" w:sz="0" w:space="0" w:color="auto"/>
                    <w:bottom w:val="none" w:sz="0" w:space="0" w:color="auto"/>
                    <w:right w:val="none" w:sz="0" w:space="0" w:color="auto"/>
                  </w:divBdr>
                  <w:divsChild>
                    <w:div w:id="100684586">
                      <w:marLeft w:val="0"/>
                      <w:marRight w:val="0"/>
                      <w:marTop w:val="0"/>
                      <w:marBottom w:val="0"/>
                      <w:divBdr>
                        <w:top w:val="none" w:sz="0" w:space="0" w:color="auto"/>
                        <w:left w:val="none" w:sz="0" w:space="0" w:color="auto"/>
                        <w:bottom w:val="none" w:sz="0" w:space="0" w:color="auto"/>
                        <w:right w:val="none" w:sz="0" w:space="0" w:color="auto"/>
                      </w:divBdr>
                    </w:div>
                  </w:divsChild>
                </w:div>
                <w:div w:id="277373581">
                  <w:marLeft w:val="0"/>
                  <w:marRight w:val="0"/>
                  <w:marTop w:val="0"/>
                  <w:marBottom w:val="0"/>
                  <w:divBdr>
                    <w:top w:val="none" w:sz="0" w:space="0" w:color="auto"/>
                    <w:left w:val="none" w:sz="0" w:space="0" w:color="auto"/>
                    <w:bottom w:val="none" w:sz="0" w:space="0" w:color="auto"/>
                    <w:right w:val="none" w:sz="0" w:space="0" w:color="auto"/>
                  </w:divBdr>
                  <w:divsChild>
                    <w:div w:id="32076598">
                      <w:marLeft w:val="0"/>
                      <w:marRight w:val="0"/>
                      <w:marTop w:val="0"/>
                      <w:marBottom w:val="0"/>
                      <w:divBdr>
                        <w:top w:val="none" w:sz="0" w:space="0" w:color="auto"/>
                        <w:left w:val="none" w:sz="0" w:space="0" w:color="auto"/>
                        <w:bottom w:val="none" w:sz="0" w:space="0" w:color="auto"/>
                        <w:right w:val="none" w:sz="0" w:space="0" w:color="auto"/>
                      </w:divBdr>
                    </w:div>
                  </w:divsChild>
                </w:div>
                <w:div w:id="373625782">
                  <w:marLeft w:val="0"/>
                  <w:marRight w:val="0"/>
                  <w:marTop w:val="0"/>
                  <w:marBottom w:val="0"/>
                  <w:divBdr>
                    <w:top w:val="none" w:sz="0" w:space="0" w:color="auto"/>
                    <w:left w:val="none" w:sz="0" w:space="0" w:color="auto"/>
                    <w:bottom w:val="none" w:sz="0" w:space="0" w:color="auto"/>
                    <w:right w:val="none" w:sz="0" w:space="0" w:color="auto"/>
                  </w:divBdr>
                  <w:divsChild>
                    <w:div w:id="1158304704">
                      <w:marLeft w:val="0"/>
                      <w:marRight w:val="0"/>
                      <w:marTop w:val="0"/>
                      <w:marBottom w:val="0"/>
                      <w:divBdr>
                        <w:top w:val="none" w:sz="0" w:space="0" w:color="auto"/>
                        <w:left w:val="none" w:sz="0" w:space="0" w:color="auto"/>
                        <w:bottom w:val="none" w:sz="0" w:space="0" w:color="auto"/>
                        <w:right w:val="none" w:sz="0" w:space="0" w:color="auto"/>
                      </w:divBdr>
                    </w:div>
                  </w:divsChild>
                </w:div>
                <w:div w:id="414939977">
                  <w:marLeft w:val="0"/>
                  <w:marRight w:val="0"/>
                  <w:marTop w:val="0"/>
                  <w:marBottom w:val="0"/>
                  <w:divBdr>
                    <w:top w:val="none" w:sz="0" w:space="0" w:color="auto"/>
                    <w:left w:val="none" w:sz="0" w:space="0" w:color="auto"/>
                    <w:bottom w:val="none" w:sz="0" w:space="0" w:color="auto"/>
                    <w:right w:val="none" w:sz="0" w:space="0" w:color="auto"/>
                  </w:divBdr>
                  <w:divsChild>
                    <w:div w:id="1943758425">
                      <w:marLeft w:val="0"/>
                      <w:marRight w:val="0"/>
                      <w:marTop w:val="0"/>
                      <w:marBottom w:val="0"/>
                      <w:divBdr>
                        <w:top w:val="none" w:sz="0" w:space="0" w:color="auto"/>
                        <w:left w:val="none" w:sz="0" w:space="0" w:color="auto"/>
                        <w:bottom w:val="none" w:sz="0" w:space="0" w:color="auto"/>
                        <w:right w:val="none" w:sz="0" w:space="0" w:color="auto"/>
                      </w:divBdr>
                    </w:div>
                  </w:divsChild>
                </w:div>
                <w:div w:id="512769420">
                  <w:marLeft w:val="0"/>
                  <w:marRight w:val="0"/>
                  <w:marTop w:val="0"/>
                  <w:marBottom w:val="0"/>
                  <w:divBdr>
                    <w:top w:val="none" w:sz="0" w:space="0" w:color="auto"/>
                    <w:left w:val="none" w:sz="0" w:space="0" w:color="auto"/>
                    <w:bottom w:val="none" w:sz="0" w:space="0" w:color="auto"/>
                    <w:right w:val="none" w:sz="0" w:space="0" w:color="auto"/>
                  </w:divBdr>
                  <w:divsChild>
                    <w:div w:id="843907263">
                      <w:marLeft w:val="0"/>
                      <w:marRight w:val="0"/>
                      <w:marTop w:val="0"/>
                      <w:marBottom w:val="0"/>
                      <w:divBdr>
                        <w:top w:val="none" w:sz="0" w:space="0" w:color="auto"/>
                        <w:left w:val="none" w:sz="0" w:space="0" w:color="auto"/>
                        <w:bottom w:val="none" w:sz="0" w:space="0" w:color="auto"/>
                        <w:right w:val="none" w:sz="0" w:space="0" w:color="auto"/>
                      </w:divBdr>
                    </w:div>
                  </w:divsChild>
                </w:div>
                <w:div w:id="616329420">
                  <w:marLeft w:val="0"/>
                  <w:marRight w:val="0"/>
                  <w:marTop w:val="0"/>
                  <w:marBottom w:val="0"/>
                  <w:divBdr>
                    <w:top w:val="none" w:sz="0" w:space="0" w:color="auto"/>
                    <w:left w:val="none" w:sz="0" w:space="0" w:color="auto"/>
                    <w:bottom w:val="none" w:sz="0" w:space="0" w:color="auto"/>
                    <w:right w:val="none" w:sz="0" w:space="0" w:color="auto"/>
                  </w:divBdr>
                  <w:divsChild>
                    <w:div w:id="1060254738">
                      <w:marLeft w:val="0"/>
                      <w:marRight w:val="0"/>
                      <w:marTop w:val="0"/>
                      <w:marBottom w:val="0"/>
                      <w:divBdr>
                        <w:top w:val="none" w:sz="0" w:space="0" w:color="auto"/>
                        <w:left w:val="none" w:sz="0" w:space="0" w:color="auto"/>
                        <w:bottom w:val="none" w:sz="0" w:space="0" w:color="auto"/>
                        <w:right w:val="none" w:sz="0" w:space="0" w:color="auto"/>
                      </w:divBdr>
                    </w:div>
                  </w:divsChild>
                </w:div>
                <w:div w:id="717820800">
                  <w:marLeft w:val="0"/>
                  <w:marRight w:val="0"/>
                  <w:marTop w:val="0"/>
                  <w:marBottom w:val="0"/>
                  <w:divBdr>
                    <w:top w:val="none" w:sz="0" w:space="0" w:color="auto"/>
                    <w:left w:val="none" w:sz="0" w:space="0" w:color="auto"/>
                    <w:bottom w:val="none" w:sz="0" w:space="0" w:color="auto"/>
                    <w:right w:val="none" w:sz="0" w:space="0" w:color="auto"/>
                  </w:divBdr>
                  <w:divsChild>
                    <w:div w:id="48650507">
                      <w:marLeft w:val="0"/>
                      <w:marRight w:val="0"/>
                      <w:marTop w:val="0"/>
                      <w:marBottom w:val="0"/>
                      <w:divBdr>
                        <w:top w:val="none" w:sz="0" w:space="0" w:color="auto"/>
                        <w:left w:val="none" w:sz="0" w:space="0" w:color="auto"/>
                        <w:bottom w:val="none" w:sz="0" w:space="0" w:color="auto"/>
                        <w:right w:val="none" w:sz="0" w:space="0" w:color="auto"/>
                      </w:divBdr>
                    </w:div>
                  </w:divsChild>
                </w:div>
                <w:div w:id="719667475">
                  <w:marLeft w:val="0"/>
                  <w:marRight w:val="0"/>
                  <w:marTop w:val="0"/>
                  <w:marBottom w:val="0"/>
                  <w:divBdr>
                    <w:top w:val="none" w:sz="0" w:space="0" w:color="auto"/>
                    <w:left w:val="none" w:sz="0" w:space="0" w:color="auto"/>
                    <w:bottom w:val="none" w:sz="0" w:space="0" w:color="auto"/>
                    <w:right w:val="none" w:sz="0" w:space="0" w:color="auto"/>
                  </w:divBdr>
                  <w:divsChild>
                    <w:div w:id="1822843538">
                      <w:marLeft w:val="0"/>
                      <w:marRight w:val="0"/>
                      <w:marTop w:val="0"/>
                      <w:marBottom w:val="0"/>
                      <w:divBdr>
                        <w:top w:val="none" w:sz="0" w:space="0" w:color="auto"/>
                        <w:left w:val="none" w:sz="0" w:space="0" w:color="auto"/>
                        <w:bottom w:val="none" w:sz="0" w:space="0" w:color="auto"/>
                        <w:right w:val="none" w:sz="0" w:space="0" w:color="auto"/>
                      </w:divBdr>
                    </w:div>
                  </w:divsChild>
                </w:div>
                <w:div w:id="883446521">
                  <w:marLeft w:val="0"/>
                  <w:marRight w:val="0"/>
                  <w:marTop w:val="0"/>
                  <w:marBottom w:val="0"/>
                  <w:divBdr>
                    <w:top w:val="none" w:sz="0" w:space="0" w:color="auto"/>
                    <w:left w:val="none" w:sz="0" w:space="0" w:color="auto"/>
                    <w:bottom w:val="none" w:sz="0" w:space="0" w:color="auto"/>
                    <w:right w:val="none" w:sz="0" w:space="0" w:color="auto"/>
                  </w:divBdr>
                  <w:divsChild>
                    <w:div w:id="1252465480">
                      <w:marLeft w:val="0"/>
                      <w:marRight w:val="0"/>
                      <w:marTop w:val="0"/>
                      <w:marBottom w:val="0"/>
                      <w:divBdr>
                        <w:top w:val="none" w:sz="0" w:space="0" w:color="auto"/>
                        <w:left w:val="none" w:sz="0" w:space="0" w:color="auto"/>
                        <w:bottom w:val="none" w:sz="0" w:space="0" w:color="auto"/>
                        <w:right w:val="none" w:sz="0" w:space="0" w:color="auto"/>
                      </w:divBdr>
                    </w:div>
                  </w:divsChild>
                </w:div>
                <w:div w:id="927540763">
                  <w:marLeft w:val="0"/>
                  <w:marRight w:val="0"/>
                  <w:marTop w:val="0"/>
                  <w:marBottom w:val="0"/>
                  <w:divBdr>
                    <w:top w:val="none" w:sz="0" w:space="0" w:color="auto"/>
                    <w:left w:val="none" w:sz="0" w:space="0" w:color="auto"/>
                    <w:bottom w:val="none" w:sz="0" w:space="0" w:color="auto"/>
                    <w:right w:val="none" w:sz="0" w:space="0" w:color="auto"/>
                  </w:divBdr>
                  <w:divsChild>
                    <w:div w:id="1973368911">
                      <w:marLeft w:val="0"/>
                      <w:marRight w:val="0"/>
                      <w:marTop w:val="0"/>
                      <w:marBottom w:val="0"/>
                      <w:divBdr>
                        <w:top w:val="none" w:sz="0" w:space="0" w:color="auto"/>
                        <w:left w:val="none" w:sz="0" w:space="0" w:color="auto"/>
                        <w:bottom w:val="none" w:sz="0" w:space="0" w:color="auto"/>
                        <w:right w:val="none" w:sz="0" w:space="0" w:color="auto"/>
                      </w:divBdr>
                    </w:div>
                  </w:divsChild>
                </w:div>
                <w:div w:id="947158839">
                  <w:marLeft w:val="0"/>
                  <w:marRight w:val="0"/>
                  <w:marTop w:val="0"/>
                  <w:marBottom w:val="0"/>
                  <w:divBdr>
                    <w:top w:val="none" w:sz="0" w:space="0" w:color="auto"/>
                    <w:left w:val="none" w:sz="0" w:space="0" w:color="auto"/>
                    <w:bottom w:val="none" w:sz="0" w:space="0" w:color="auto"/>
                    <w:right w:val="none" w:sz="0" w:space="0" w:color="auto"/>
                  </w:divBdr>
                  <w:divsChild>
                    <w:div w:id="1872497860">
                      <w:marLeft w:val="0"/>
                      <w:marRight w:val="0"/>
                      <w:marTop w:val="0"/>
                      <w:marBottom w:val="0"/>
                      <w:divBdr>
                        <w:top w:val="none" w:sz="0" w:space="0" w:color="auto"/>
                        <w:left w:val="none" w:sz="0" w:space="0" w:color="auto"/>
                        <w:bottom w:val="none" w:sz="0" w:space="0" w:color="auto"/>
                        <w:right w:val="none" w:sz="0" w:space="0" w:color="auto"/>
                      </w:divBdr>
                    </w:div>
                  </w:divsChild>
                </w:div>
                <w:div w:id="972639108">
                  <w:marLeft w:val="0"/>
                  <w:marRight w:val="0"/>
                  <w:marTop w:val="0"/>
                  <w:marBottom w:val="0"/>
                  <w:divBdr>
                    <w:top w:val="none" w:sz="0" w:space="0" w:color="auto"/>
                    <w:left w:val="none" w:sz="0" w:space="0" w:color="auto"/>
                    <w:bottom w:val="none" w:sz="0" w:space="0" w:color="auto"/>
                    <w:right w:val="none" w:sz="0" w:space="0" w:color="auto"/>
                  </w:divBdr>
                  <w:divsChild>
                    <w:div w:id="2009139836">
                      <w:marLeft w:val="0"/>
                      <w:marRight w:val="0"/>
                      <w:marTop w:val="0"/>
                      <w:marBottom w:val="0"/>
                      <w:divBdr>
                        <w:top w:val="none" w:sz="0" w:space="0" w:color="auto"/>
                        <w:left w:val="none" w:sz="0" w:space="0" w:color="auto"/>
                        <w:bottom w:val="none" w:sz="0" w:space="0" w:color="auto"/>
                        <w:right w:val="none" w:sz="0" w:space="0" w:color="auto"/>
                      </w:divBdr>
                    </w:div>
                  </w:divsChild>
                </w:div>
                <w:div w:id="1010253308">
                  <w:marLeft w:val="0"/>
                  <w:marRight w:val="0"/>
                  <w:marTop w:val="0"/>
                  <w:marBottom w:val="0"/>
                  <w:divBdr>
                    <w:top w:val="none" w:sz="0" w:space="0" w:color="auto"/>
                    <w:left w:val="none" w:sz="0" w:space="0" w:color="auto"/>
                    <w:bottom w:val="none" w:sz="0" w:space="0" w:color="auto"/>
                    <w:right w:val="none" w:sz="0" w:space="0" w:color="auto"/>
                  </w:divBdr>
                  <w:divsChild>
                    <w:div w:id="469906944">
                      <w:marLeft w:val="0"/>
                      <w:marRight w:val="0"/>
                      <w:marTop w:val="0"/>
                      <w:marBottom w:val="0"/>
                      <w:divBdr>
                        <w:top w:val="none" w:sz="0" w:space="0" w:color="auto"/>
                        <w:left w:val="none" w:sz="0" w:space="0" w:color="auto"/>
                        <w:bottom w:val="none" w:sz="0" w:space="0" w:color="auto"/>
                        <w:right w:val="none" w:sz="0" w:space="0" w:color="auto"/>
                      </w:divBdr>
                    </w:div>
                  </w:divsChild>
                </w:div>
                <w:div w:id="1119568864">
                  <w:marLeft w:val="0"/>
                  <w:marRight w:val="0"/>
                  <w:marTop w:val="0"/>
                  <w:marBottom w:val="0"/>
                  <w:divBdr>
                    <w:top w:val="none" w:sz="0" w:space="0" w:color="auto"/>
                    <w:left w:val="none" w:sz="0" w:space="0" w:color="auto"/>
                    <w:bottom w:val="none" w:sz="0" w:space="0" w:color="auto"/>
                    <w:right w:val="none" w:sz="0" w:space="0" w:color="auto"/>
                  </w:divBdr>
                  <w:divsChild>
                    <w:div w:id="977153072">
                      <w:marLeft w:val="0"/>
                      <w:marRight w:val="0"/>
                      <w:marTop w:val="0"/>
                      <w:marBottom w:val="0"/>
                      <w:divBdr>
                        <w:top w:val="none" w:sz="0" w:space="0" w:color="auto"/>
                        <w:left w:val="none" w:sz="0" w:space="0" w:color="auto"/>
                        <w:bottom w:val="none" w:sz="0" w:space="0" w:color="auto"/>
                        <w:right w:val="none" w:sz="0" w:space="0" w:color="auto"/>
                      </w:divBdr>
                    </w:div>
                  </w:divsChild>
                </w:div>
                <w:div w:id="1142386705">
                  <w:marLeft w:val="0"/>
                  <w:marRight w:val="0"/>
                  <w:marTop w:val="0"/>
                  <w:marBottom w:val="0"/>
                  <w:divBdr>
                    <w:top w:val="none" w:sz="0" w:space="0" w:color="auto"/>
                    <w:left w:val="none" w:sz="0" w:space="0" w:color="auto"/>
                    <w:bottom w:val="none" w:sz="0" w:space="0" w:color="auto"/>
                    <w:right w:val="none" w:sz="0" w:space="0" w:color="auto"/>
                  </w:divBdr>
                  <w:divsChild>
                    <w:div w:id="1242763210">
                      <w:marLeft w:val="0"/>
                      <w:marRight w:val="0"/>
                      <w:marTop w:val="0"/>
                      <w:marBottom w:val="0"/>
                      <w:divBdr>
                        <w:top w:val="none" w:sz="0" w:space="0" w:color="auto"/>
                        <w:left w:val="none" w:sz="0" w:space="0" w:color="auto"/>
                        <w:bottom w:val="none" w:sz="0" w:space="0" w:color="auto"/>
                        <w:right w:val="none" w:sz="0" w:space="0" w:color="auto"/>
                      </w:divBdr>
                    </w:div>
                  </w:divsChild>
                </w:div>
                <w:div w:id="1171532856">
                  <w:marLeft w:val="0"/>
                  <w:marRight w:val="0"/>
                  <w:marTop w:val="0"/>
                  <w:marBottom w:val="0"/>
                  <w:divBdr>
                    <w:top w:val="none" w:sz="0" w:space="0" w:color="auto"/>
                    <w:left w:val="none" w:sz="0" w:space="0" w:color="auto"/>
                    <w:bottom w:val="none" w:sz="0" w:space="0" w:color="auto"/>
                    <w:right w:val="none" w:sz="0" w:space="0" w:color="auto"/>
                  </w:divBdr>
                  <w:divsChild>
                    <w:div w:id="1646858730">
                      <w:marLeft w:val="0"/>
                      <w:marRight w:val="0"/>
                      <w:marTop w:val="0"/>
                      <w:marBottom w:val="0"/>
                      <w:divBdr>
                        <w:top w:val="none" w:sz="0" w:space="0" w:color="auto"/>
                        <w:left w:val="none" w:sz="0" w:space="0" w:color="auto"/>
                        <w:bottom w:val="none" w:sz="0" w:space="0" w:color="auto"/>
                        <w:right w:val="none" w:sz="0" w:space="0" w:color="auto"/>
                      </w:divBdr>
                    </w:div>
                  </w:divsChild>
                </w:div>
                <w:div w:id="1198545459">
                  <w:marLeft w:val="0"/>
                  <w:marRight w:val="0"/>
                  <w:marTop w:val="0"/>
                  <w:marBottom w:val="0"/>
                  <w:divBdr>
                    <w:top w:val="none" w:sz="0" w:space="0" w:color="auto"/>
                    <w:left w:val="none" w:sz="0" w:space="0" w:color="auto"/>
                    <w:bottom w:val="none" w:sz="0" w:space="0" w:color="auto"/>
                    <w:right w:val="none" w:sz="0" w:space="0" w:color="auto"/>
                  </w:divBdr>
                  <w:divsChild>
                    <w:div w:id="1168441839">
                      <w:marLeft w:val="0"/>
                      <w:marRight w:val="0"/>
                      <w:marTop w:val="0"/>
                      <w:marBottom w:val="0"/>
                      <w:divBdr>
                        <w:top w:val="none" w:sz="0" w:space="0" w:color="auto"/>
                        <w:left w:val="none" w:sz="0" w:space="0" w:color="auto"/>
                        <w:bottom w:val="none" w:sz="0" w:space="0" w:color="auto"/>
                        <w:right w:val="none" w:sz="0" w:space="0" w:color="auto"/>
                      </w:divBdr>
                    </w:div>
                  </w:divsChild>
                </w:div>
                <w:div w:id="1224868672">
                  <w:marLeft w:val="0"/>
                  <w:marRight w:val="0"/>
                  <w:marTop w:val="0"/>
                  <w:marBottom w:val="0"/>
                  <w:divBdr>
                    <w:top w:val="none" w:sz="0" w:space="0" w:color="auto"/>
                    <w:left w:val="none" w:sz="0" w:space="0" w:color="auto"/>
                    <w:bottom w:val="none" w:sz="0" w:space="0" w:color="auto"/>
                    <w:right w:val="none" w:sz="0" w:space="0" w:color="auto"/>
                  </w:divBdr>
                  <w:divsChild>
                    <w:div w:id="977297830">
                      <w:marLeft w:val="0"/>
                      <w:marRight w:val="0"/>
                      <w:marTop w:val="0"/>
                      <w:marBottom w:val="0"/>
                      <w:divBdr>
                        <w:top w:val="none" w:sz="0" w:space="0" w:color="auto"/>
                        <w:left w:val="none" w:sz="0" w:space="0" w:color="auto"/>
                        <w:bottom w:val="none" w:sz="0" w:space="0" w:color="auto"/>
                        <w:right w:val="none" w:sz="0" w:space="0" w:color="auto"/>
                      </w:divBdr>
                    </w:div>
                  </w:divsChild>
                </w:div>
                <w:div w:id="1241064169">
                  <w:marLeft w:val="0"/>
                  <w:marRight w:val="0"/>
                  <w:marTop w:val="0"/>
                  <w:marBottom w:val="0"/>
                  <w:divBdr>
                    <w:top w:val="none" w:sz="0" w:space="0" w:color="auto"/>
                    <w:left w:val="none" w:sz="0" w:space="0" w:color="auto"/>
                    <w:bottom w:val="none" w:sz="0" w:space="0" w:color="auto"/>
                    <w:right w:val="none" w:sz="0" w:space="0" w:color="auto"/>
                  </w:divBdr>
                  <w:divsChild>
                    <w:div w:id="730465409">
                      <w:marLeft w:val="0"/>
                      <w:marRight w:val="0"/>
                      <w:marTop w:val="0"/>
                      <w:marBottom w:val="0"/>
                      <w:divBdr>
                        <w:top w:val="none" w:sz="0" w:space="0" w:color="auto"/>
                        <w:left w:val="none" w:sz="0" w:space="0" w:color="auto"/>
                        <w:bottom w:val="none" w:sz="0" w:space="0" w:color="auto"/>
                        <w:right w:val="none" w:sz="0" w:space="0" w:color="auto"/>
                      </w:divBdr>
                    </w:div>
                  </w:divsChild>
                </w:div>
                <w:div w:id="1307197911">
                  <w:marLeft w:val="0"/>
                  <w:marRight w:val="0"/>
                  <w:marTop w:val="0"/>
                  <w:marBottom w:val="0"/>
                  <w:divBdr>
                    <w:top w:val="none" w:sz="0" w:space="0" w:color="auto"/>
                    <w:left w:val="none" w:sz="0" w:space="0" w:color="auto"/>
                    <w:bottom w:val="none" w:sz="0" w:space="0" w:color="auto"/>
                    <w:right w:val="none" w:sz="0" w:space="0" w:color="auto"/>
                  </w:divBdr>
                  <w:divsChild>
                    <w:div w:id="429351912">
                      <w:marLeft w:val="0"/>
                      <w:marRight w:val="0"/>
                      <w:marTop w:val="0"/>
                      <w:marBottom w:val="0"/>
                      <w:divBdr>
                        <w:top w:val="none" w:sz="0" w:space="0" w:color="auto"/>
                        <w:left w:val="none" w:sz="0" w:space="0" w:color="auto"/>
                        <w:bottom w:val="none" w:sz="0" w:space="0" w:color="auto"/>
                        <w:right w:val="none" w:sz="0" w:space="0" w:color="auto"/>
                      </w:divBdr>
                    </w:div>
                  </w:divsChild>
                </w:div>
                <w:div w:id="1327391950">
                  <w:marLeft w:val="0"/>
                  <w:marRight w:val="0"/>
                  <w:marTop w:val="0"/>
                  <w:marBottom w:val="0"/>
                  <w:divBdr>
                    <w:top w:val="none" w:sz="0" w:space="0" w:color="auto"/>
                    <w:left w:val="none" w:sz="0" w:space="0" w:color="auto"/>
                    <w:bottom w:val="none" w:sz="0" w:space="0" w:color="auto"/>
                    <w:right w:val="none" w:sz="0" w:space="0" w:color="auto"/>
                  </w:divBdr>
                  <w:divsChild>
                    <w:div w:id="1359770017">
                      <w:marLeft w:val="0"/>
                      <w:marRight w:val="0"/>
                      <w:marTop w:val="0"/>
                      <w:marBottom w:val="0"/>
                      <w:divBdr>
                        <w:top w:val="none" w:sz="0" w:space="0" w:color="auto"/>
                        <w:left w:val="none" w:sz="0" w:space="0" w:color="auto"/>
                        <w:bottom w:val="none" w:sz="0" w:space="0" w:color="auto"/>
                        <w:right w:val="none" w:sz="0" w:space="0" w:color="auto"/>
                      </w:divBdr>
                    </w:div>
                  </w:divsChild>
                </w:div>
                <w:div w:id="1507285253">
                  <w:marLeft w:val="0"/>
                  <w:marRight w:val="0"/>
                  <w:marTop w:val="0"/>
                  <w:marBottom w:val="0"/>
                  <w:divBdr>
                    <w:top w:val="none" w:sz="0" w:space="0" w:color="auto"/>
                    <w:left w:val="none" w:sz="0" w:space="0" w:color="auto"/>
                    <w:bottom w:val="none" w:sz="0" w:space="0" w:color="auto"/>
                    <w:right w:val="none" w:sz="0" w:space="0" w:color="auto"/>
                  </w:divBdr>
                  <w:divsChild>
                    <w:div w:id="1144391736">
                      <w:marLeft w:val="0"/>
                      <w:marRight w:val="0"/>
                      <w:marTop w:val="0"/>
                      <w:marBottom w:val="0"/>
                      <w:divBdr>
                        <w:top w:val="none" w:sz="0" w:space="0" w:color="auto"/>
                        <w:left w:val="none" w:sz="0" w:space="0" w:color="auto"/>
                        <w:bottom w:val="none" w:sz="0" w:space="0" w:color="auto"/>
                        <w:right w:val="none" w:sz="0" w:space="0" w:color="auto"/>
                      </w:divBdr>
                    </w:div>
                  </w:divsChild>
                </w:div>
                <w:div w:id="1651011123">
                  <w:marLeft w:val="0"/>
                  <w:marRight w:val="0"/>
                  <w:marTop w:val="0"/>
                  <w:marBottom w:val="0"/>
                  <w:divBdr>
                    <w:top w:val="none" w:sz="0" w:space="0" w:color="auto"/>
                    <w:left w:val="none" w:sz="0" w:space="0" w:color="auto"/>
                    <w:bottom w:val="none" w:sz="0" w:space="0" w:color="auto"/>
                    <w:right w:val="none" w:sz="0" w:space="0" w:color="auto"/>
                  </w:divBdr>
                  <w:divsChild>
                    <w:div w:id="1524511560">
                      <w:marLeft w:val="0"/>
                      <w:marRight w:val="0"/>
                      <w:marTop w:val="0"/>
                      <w:marBottom w:val="0"/>
                      <w:divBdr>
                        <w:top w:val="none" w:sz="0" w:space="0" w:color="auto"/>
                        <w:left w:val="none" w:sz="0" w:space="0" w:color="auto"/>
                        <w:bottom w:val="none" w:sz="0" w:space="0" w:color="auto"/>
                        <w:right w:val="none" w:sz="0" w:space="0" w:color="auto"/>
                      </w:divBdr>
                    </w:div>
                  </w:divsChild>
                </w:div>
                <w:div w:id="1693415844">
                  <w:marLeft w:val="0"/>
                  <w:marRight w:val="0"/>
                  <w:marTop w:val="0"/>
                  <w:marBottom w:val="0"/>
                  <w:divBdr>
                    <w:top w:val="none" w:sz="0" w:space="0" w:color="auto"/>
                    <w:left w:val="none" w:sz="0" w:space="0" w:color="auto"/>
                    <w:bottom w:val="none" w:sz="0" w:space="0" w:color="auto"/>
                    <w:right w:val="none" w:sz="0" w:space="0" w:color="auto"/>
                  </w:divBdr>
                  <w:divsChild>
                    <w:div w:id="1187135492">
                      <w:marLeft w:val="0"/>
                      <w:marRight w:val="0"/>
                      <w:marTop w:val="0"/>
                      <w:marBottom w:val="0"/>
                      <w:divBdr>
                        <w:top w:val="none" w:sz="0" w:space="0" w:color="auto"/>
                        <w:left w:val="none" w:sz="0" w:space="0" w:color="auto"/>
                        <w:bottom w:val="none" w:sz="0" w:space="0" w:color="auto"/>
                        <w:right w:val="none" w:sz="0" w:space="0" w:color="auto"/>
                      </w:divBdr>
                    </w:div>
                  </w:divsChild>
                </w:div>
                <w:div w:id="1735933136">
                  <w:marLeft w:val="0"/>
                  <w:marRight w:val="0"/>
                  <w:marTop w:val="0"/>
                  <w:marBottom w:val="0"/>
                  <w:divBdr>
                    <w:top w:val="none" w:sz="0" w:space="0" w:color="auto"/>
                    <w:left w:val="none" w:sz="0" w:space="0" w:color="auto"/>
                    <w:bottom w:val="none" w:sz="0" w:space="0" w:color="auto"/>
                    <w:right w:val="none" w:sz="0" w:space="0" w:color="auto"/>
                  </w:divBdr>
                  <w:divsChild>
                    <w:div w:id="1627127874">
                      <w:marLeft w:val="0"/>
                      <w:marRight w:val="0"/>
                      <w:marTop w:val="0"/>
                      <w:marBottom w:val="0"/>
                      <w:divBdr>
                        <w:top w:val="none" w:sz="0" w:space="0" w:color="auto"/>
                        <w:left w:val="none" w:sz="0" w:space="0" w:color="auto"/>
                        <w:bottom w:val="none" w:sz="0" w:space="0" w:color="auto"/>
                        <w:right w:val="none" w:sz="0" w:space="0" w:color="auto"/>
                      </w:divBdr>
                    </w:div>
                  </w:divsChild>
                </w:div>
                <w:div w:id="1771583811">
                  <w:marLeft w:val="0"/>
                  <w:marRight w:val="0"/>
                  <w:marTop w:val="0"/>
                  <w:marBottom w:val="0"/>
                  <w:divBdr>
                    <w:top w:val="none" w:sz="0" w:space="0" w:color="auto"/>
                    <w:left w:val="none" w:sz="0" w:space="0" w:color="auto"/>
                    <w:bottom w:val="none" w:sz="0" w:space="0" w:color="auto"/>
                    <w:right w:val="none" w:sz="0" w:space="0" w:color="auto"/>
                  </w:divBdr>
                  <w:divsChild>
                    <w:div w:id="326058662">
                      <w:marLeft w:val="0"/>
                      <w:marRight w:val="0"/>
                      <w:marTop w:val="0"/>
                      <w:marBottom w:val="0"/>
                      <w:divBdr>
                        <w:top w:val="none" w:sz="0" w:space="0" w:color="auto"/>
                        <w:left w:val="none" w:sz="0" w:space="0" w:color="auto"/>
                        <w:bottom w:val="none" w:sz="0" w:space="0" w:color="auto"/>
                        <w:right w:val="none" w:sz="0" w:space="0" w:color="auto"/>
                      </w:divBdr>
                    </w:div>
                  </w:divsChild>
                </w:div>
                <w:div w:id="1789157444">
                  <w:marLeft w:val="0"/>
                  <w:marRight w:val="0"/>
                  <w:marTop w:val="0"/>
                  <w:marBottom w:val="0"/>
                  <w:divBdr>
                    <w:top w:val="none" w:sz="0" w:space="0" w:color="auto"/>
                    <w:left w:val="none" w:sz="0" w:space="0" w:color="auto"/>
                    <w:bottom w:val="none" w:sz="0" w:space="0" w:color="auto"/>
                    <w:right w:val="none" w:sz="0" w:space="0" w:color="auto"/>
                  </w:divBdr>
                  <w:divsChild>
                    <w:div w:id="245849741">
                      <w:marLeft w:val="0"/>
                      <w:marRight w:val="0"/>
                      <w:marTop w:val="0"/>
                      <w:marBottom w:val="0"/>
                      <w:divBdr>
                        <w:top w:val="none" w:sz="0" w:space="0" w:color="auto"/>
                        <w:left w:val="none" w:sz="0" w:space="0" w:color="auto"/>
                        <w:bottom w:val="none" w:sz="0" w:space="0" w:color="auto"/>
                        <w:right w:val="none" w:sz="0" w:space="0" w:color="auto"/>
                      </w:divBdr>
                    </w:div>
                  </w:divsChild>
                </w:div>
                <w:div w:id="1842889298">
                  <w:marLeft w:val="0"/>
                  <w:marRight w:val="0"/>
                  <w:marTop w:val="0"/>
                  <w:marBottom w:val="0"/>
                  <w:divBdr>
                    <w:top w:val="none" w:sz="0" w:space="0" w:color="auto"/>
                    <w:left w:val="none" w:sz="0" w:space="0" w:color="auto"/>
                    <w:bottom w:val="none" w:sz="0" w:space="0" w:color="auto"/>
                    <w:right w:val="none" w:sz="0" w:space="0" w:color="auto"/>
                  </w:divBdr>
                  <w:divsChild>
                    <w:div w:id="152527224">
                      <w:marLeft w:val="0"/>
                      <w:marRight w:val="0"/>
                      <w:marTop w:val="0"/>
                      <w:marBottom w:val="0"/>
                      <w:divBdr>
                        <w:top w:val="none" w:sz="0" w:space="0" w:color="auto"/>
                        <w:left w:val="none" w:sz="0" w:space="0" w:color="auto"/>
                        <w:bottom w:val="none" w:sz="0" w:space="0" w:color="auto"/>
                        <w:right w:val="none" w:sz="0" w:space="0" w:color="auto"/>
                      </w:divBdr>
                    </w:div>
                  </w:divsChild>
                </w:div>
                <w:div w:id="1995647391">
                  <w:marLeft w:val="0"/>
                  <w:marRight w:val="0"/>
                  <w:marTop w:val="0"/>
                  <w:marBottom w:val="0"/>
                  <w:divBdr>
                    <w:top w:val="none" w:sz="0" w:space="0" w:color="auto"/>
                    <w:left w:val="none" w:sz="0" w:space="0" w:color="auto"/>
                    <w:bottom w:val="none" w:sz="0" w:space="0" w:color="auto"/>
                    <w:right w:val="none" w:sz="0" w:space="0" w:color="auto"/>
                  </w:divBdr>
                  <w:divsChild>
                    <w:div w:id="1571504055">
                      <w:marLeft w:val="0"/>
                      <w:marRight w:val="0"/>
                      <w:marTop w:val="0"/>
                      <w:marBottom w:val="0"/>
                      <w:divBdr>
                        <w:top w:val="none" w:sz="0" w:space="0" w:color="auto"/>
                        <w:left w:val="none" w:sz="0" w:space="0" w:color="auto"/>
                        <w:bottom w:val="none" w:sz="0" w:space="0" w:color="auto"/>
                        <w:right w:val="none" w:sz="0" w:space="0" w:color="auto"/>
                      </w:divBdr>
                    </w:div>
                  </w:divsChild>
                </w:div>
                <w:div w:id="2027438665">
                  <w:marLeft w:val="0"/>
                  <w:marRight w:val="0"/>
                  <w:marTop w:val="0"/>
                  <w:marBottom w:val="0"/>
                  <w:divBdr>
                    <w:top w:val="none" w:sz="0" w:space="0" w:color="auto"/>
                    <w:left w:val="none" w:sz="0" w:space="0" w:color="auto"/>
                    <w:bottom w:val="none" w:sz="0" w:space="0" w:color="auto"/>
                    <w:right w:val="none" w:sz="0" w:space="0" w:color="auto"/>
                  </w:divBdr>
                  <w:divsChild>
                    <w:div w:id="2020960677">
                      <w:marLeft w:val="0"/>
                      <w:marRight w:val="0"/>
                      <w:marTop w:val="0"/>
                      <w:marBottom w:val="0"/>
                      <w:divBdr>
                        <w:top w:val="none" w:sz="0" w:space="0" w:color="auto"/>
                        <w:left w:val="none" w:sz="0" w:space="0" w:color="auto"/>
                        <w:bottom w:val="none" w:sz="0" w:space="0" w:color="auto"/>
                        <w:right w:val="none" w:sz="0" w:space="0" w:color="auto"/>
                      </w:divBdr>
                    </w:div>
                  </w:divsChild>
                </w:div>
                <w:div w:id="2033339502">
                  <w:marLeft w:val="0"/>
                  <w:marRight w:val="0"/>
                  <w:marTop w:val="0"/>
                  <w:marBottom w:val="0"/>
                  <w:divBdr>
                    <w:top w:val="none" w:sz="0" w:space="0" w:color="auto"/>
                    <w:left w:val="none" w:sz="0" w:space="0" w:color="auto"/>
                    <w:bottom w:val="none" w:sz="0" w:space="0" w:color="auto"/>
                    <w:right w:val="none" w:sz="0" w:space="0" w:color="auto"/>
                  </w:divBdr>
                  <w:divsChild>
                    <w:div w:id="105466558">
                      <w:marLeft w:val="0"/>
                      <w:marRight w:val="0"/>
                      <w:marTop w:val="0"/>
                      <w:marBottom w:val="0"/>
                      <w:divBdr>
                        <w:top w:val="none" w:sz="0" w:space="0" w:color="auto"/>
                        <w:left w:val="none" w:sz="0" w:space="0" w:color="auto"/>
                        <w:bottom w:val="none" w:sz="0" w:space="0" w:color="auto"/>
                        <w:right w:val="none" w:sz="0" w:space="0" w:color="auto"/>
                      </w:divBdr>
                    </w:div>
                  </w:divsChild>
                </w:div>
                <w:div w:id="2127851328">
                  <w:marLeft w:val="0"/>
                  <w:marRight w:val="0"/>
                  <w:marTop w:val="0"/>
                  <w:marBottom w:val="0"/>
                  <w:divBdr>
                    <w:top w:val="none" w:sz="0" w:space="0" w:color="auto"/>
                    <w:left w:val="none" w:sz="0" w:space="0" w:color="auto"/>
                    <w:bottom w:val="none" w:sz="0" w:space="0" w:color="auto"/>
                    <w:right w:val="none" w:sz="0" w:space="0" w:color="auto"/>
                  </w:divBdr>
                  <w:divsChild>
                    <w:div w:id="358093575">
                      <w:marLeft w:val="0"/>
                      <w:marRight w:val="0"/>
                      <w:marTop w:val="0"/>
                      <w:marBottom w:val="0"/>
                      <w:divBdr>
                        <w:top w:val="none" w:sz="0" w:space="0" w:color="auto"/>
                        <w:left w:val="none" w:sz="0" w:space="0" w:color="auto"/>
                        <w:bottom w:val="none" w:sz="0" w:space="0" w:color="auto"/>
                        <w:right w:val="none" w:sz="0" w:space="0" w:color="auto"/>
                      </w:divBdr>
                    </w:div>
                  </w:divsChild>
                </w:div>
                <w:div w:id="2129661896">
                  <w:marLeft w:val="0"/>
                  <w:marRight w:val="0"/>
                  <w:marTop w:val="0"/>
                  <w:marBottom w:val="0"/>
                  <w:divBdr>
                    <w:top w:val="none" w:sz="0" w:space="0" w:color="auto"/>
                    <w:left w:val="none" w:sz="0" w:space="0" w:color="auto"/>
                    <w:bottom w:val="none" w:sz="0" w:space="0" w:color="auto"/>
                    <w:right w:val="none" w:sz="0" w:space="0" w:color="auto"/>
                  </w:divBdr>
                  <w:divsChild>
                    <w:div w:id="1173377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121380">
      <w:bodyDiv w:val="1"/>
      <w:marLeft w:val="0"/>
      <w:marRight w:val="0"/>
      <w:marTop w:val="0"/>
      <w:marBottom w:val="0"/>
      <w:divBdr>
        <w:top w:val="none" w:sz="0" w:space="0" w:color="auto"/>
        <w:left w:val="none" w:sz="0" w:space="0" w:color="auto"/>
        <w:bottom w:val="none" w:sz="0" w:space="0" w:color="auto"/>
        <w:right w:val="none" w:sz="0" w:space="0" w:color="auto"/>
      </w:divBdr>
    </w:div>
    <w:div w:id="1437822014">
      <w:bodyDiv w:val="1"/>
      <w:marLeft w:val="0"/>
      <w:marRight w:val="0"/>
      <w:marTop w:val="0"/>
      <w:marBottom w:val="0"/>
      <w:divBdr>
        <w:top w:val="none" w:sz="0" w:space="0" w:color="auto"/>
        <w:left w:val="none" w:sz="0" w:space="0" w:color="auto"/>
        <w:bottom w:val="none" w:sz="0" w:space="0" w:color="auto"/>
        <w:right w:val="none" w:sz="0" w:space="0" w:color="auto"/>
      </w:divBdr>
      <w:divsChild>
        <w:div w:id="913516046">
          <w:marLeft w:val="0"/>
          <w:marRight w:val="0"/>
          <w:marTop w:val="0"/>
          <w:marBottom w:val="0"/>
          <w:divBdr>
            <w:top w:val="none" w:sz="0" w:space="0" w:color="auto"/>
            <w:left w:val="none" w:sz="0" w:space="0" w:color="auto"/>
            <w:bottom w:val="none" w:sz="0" w:space="0" w:color="auto"/>
            <w:right w:val="none" w:sz="0" w:space="0" w:color="auto"/>
          </w:divBdr>
        </w:div>
        <w:div w:id="1071275846">
          <w:marLeft w:val="0"/>
          <w:marRight w:val="0"/>
          <w:marTop w:val="0"/>
          <w:marBottom w:val="0"/>
          <w:divBdr>
            <w:top w:val="none" w:sz="0" w:space="0" w:color="auto"/>
            <w:left w:val="none" w:sz="0" w:space="0" w:color="auto"/>
            <w:bottom w:val="none" w:sz="0" w:space="0" w:color="auto"/>
            <w:right w:val="none" w:sz="0" w:space="0" w:color="auto"/>
          </w:divBdr>
          <w:divsChild>
            <w:div w:id="1483691973">
              <w:marLeft w:val="-75"/>
              <w:marRight w:val="0"/>
              <w:marTop w:val="30"/>
              <w:marBottom w:val="30"/>
              <w:divBdr>
                <w:top w:val="none" w:sz="0" w:space="0" w:color="auto"/>
                <w:left w:val="none" w:sz="0" w:space="0" w:color="auto"/>
                <w:bottom w:val="none" w:sz="0" w:space="0" w:color="auto"/>
                <w:right w:val="none" w:sz="0" w:space="0" w:color="auto"/>
              </w:divBdr>
              <w:divsChild>
                <w:div w:id="40252107">
                  <w:marLeft w:val="0"/>
                  <w:marRight w:val="0"/>
                  <w:marTop w:val="0"/>
                  <w:marBottom w:val="0"/>
                  <w:divBdr>
                    <w:top w:val="none" w:sz="0" w:space="0" w:color="auto"/>
                    <w:left w:val="none" w:sz="0" w:space="0" w:color="auto"/>
                    <w:bottom w:val="none" w:sz="0" w:space="0" w:color="auto"/>
                    <w:right w:val="none" w:sz="0" w:space="0" w:color="auto"/>
                  </w:divBdr>
                  <w:divsChild>
                    <w:div w:id="1410536813">
                      <w:marLeft w:val="0"/>
                      <w:marRight w:val="0"/>
                      <w:marTop w:val="0"/>
                      <w:marBottom w:val="0"/>
                      <w:divBdr>
                        <w:top w:val="none" w:sz="0" w:space="0" w:color="auto"/>
                        <w:left w:val="none" w:sz="0" w:space="0" w:color="auto"/>
                        <w:bottom w:val="none" w:sz="0" w:space="0" w:color="auto"/>
                        <w:right w:val="none" w:sz="0" w:space="0" w:color="auto"/>
                      </w:divBdr>
                    </w:div>
                  </w:divsChild>
                </w:div>
                <w:div w:id="46614162">
                  <w:marLeft w:val="0"/>
                  <w:marRight w:val="0"/>
                  <w:marTop w:val="0"/>
                  <w:marBottom w:val="0"/>
                  <w:divBdr>
                    <w:top w:val="none" w:sz="0" w:space="0" w:color="auto"/>
                    <w:left w:val="none" w:sz="0" w:space="0" w:color="auto"/>
                    <w:bottom w:val="none" w:sz="0" w:space="0" w:color="auto"/>
                    <w:right w:val="none" w:sz="0" w:space="0" w:color="auto"/>
                  </w:divBdr>
                  <w:divsChild>
                    <w:div w:id="1377854297">
                      <w:marLeft w:val="0"/>
                      <w:marRight w:val="0"/>
                      <w:marTop w:val="0"/>
                      <w:marBottom w:val="0"/>
                      <w:divBdr>
                        <w:top w:val="none" w:sz="0" w:space="0" w:color="auto"/>
                        <w:left w:val="none" w:sz="0" w:space="0" w:color="auto"/>
                        <w:bottom w:val="none" w:sz="0" w:space="0" w:color="auto"/>
                        <w:right w:val="none" w:sz="0" w:space="0" w:color="auto"/>
                      </w:divBdr>
                    </w:div>
                  </w:divsChild>
                </w:div>
                <w:div w:id="66349418">
                  <w:marLeft w:val="0"/>
                  <w:marRight w:val="0"/>
                  <w:marTop w:val="0"/>
                  <w:marBottom w:val="0"/>
                  <w:divBdr>
                    <w:top w:val="none" w:sz="0" w:space="0" w:color="auto"/>
                    <w:left w:val="none" w:sz="0" w:space="0" w:color="auto"/>
                    <w:bottom w:val="none" w:sz="0" w:space="0" w:color="auto"/>
                    <w:right w:val="none" w:sz="0" w:space="0" w:color="auto"/>
                  </w:divBdr>
                  <w:divsChild>
                    <w:div w:id="152064483">
                      <w:marLeft w:val="0"/>
                      <w:marRight w:val="0"/>
                      <w:marTop w:val="0"/>
                      <w:marBottom w:val="0"/>
                      <w:divBdr>
                        <w:top w:val="none" w:sz="0" w:space="0" w:color="auto"/>
                        <w:left w:val="none" w:sz="0" w:space="0" w:color="auto"/>
                        <w:bottom w:val="none" w:sz="0" w:space="0" w:color="auto"/>
                        <w:right w:val="none" w:sz="0" w:space="0" w:color="auto"/>
                      </w:divBdr>
                    </w:div>
                  </w:divsChild>
                </w:div>
                <w:div w:id="83385806">
                  <w:marLeft w:val="0"/>
                  <w:marRight w:val="0"/>
                  <w:marTop w:val="0"/>
                  <w:marBottom w:val="0"/>
                  <w:divBdr>
                    <w:top w:val="none" w:sz="0" w:space="0" w:color="auto"/>
                    <w:left w:val="none" w:sz="0" w:space="0" w:color="auto"/>
                    <w:bottom w:val="none" w:sz="0" w:space="0" w:color="auto"/>
                    <w:right w:val="none" w:sz="0" w:space="0" w:color="auto"/>
                  </w:divBdr>
                  <w:divsChild>
                    <w:div w:id="197359104">
                      <w:marLeft w:val="0"/>
                      <w:marRight w:val="0"/>
                      <w:marTop w:val="0"/>
                      <w:marBottom w:val="0"/>
                      <w:divBdr>
                        <w:top w:val="none" w:sz="0" w:space="0" w:color="auto"/>
                        <w:left w:val="none" w:sz="0" w:space="0" w:color="auto"/>
                        <w:bottom w:val="none" w:sz="0" w:space="0" w:color="auto"/>
                        <w:right w:val="none" w:sz="0" w:space="0" w:color="auto"/>
                      </w:divBdr>
                    </w:div>
                  </w:divsChild>
                </w:div>
                <w:div w:id="84621730">
                  <w:marLeft w:val="0"/>
                  <w:marRight w:val="0"/>
                  <w:marTop w:val="0"/>
                  <w:marBottom w:val="0"/>
                  <w:divBdr>
                    <w:top w:val="none" w:sz="0" w:space="0" w:color="auto"/>
                    <w:left w:val="none" w:sz="0" w:space="0" w:color="auto"/>
                    <w:bottom w:val="none" w:sz="0" w:space="0" w:color="auto"/>
                    <w:right w:val="none" w:sz="0" w:space="0" w:color="auto"/>
                  </w:divBdr>
                  <w:divsChild>
                    <w:div w:id="333803878">
                      <w:marLeft w:val="0"/>
                      <w:marRight w:val="0"/>
                      <w:marTop w:val="0"/>
                      <w:marBottom w:val="0"/>
                      <w:divBdr>
                        <w:top w:val="none" w:sz="0" w:space="0" w:color="auto"/>
                        <w:left w:val="none" w:sz="0" w:space="0" w:color="auto"/>
                        <w:bottom w:val="none" w:sz="0" w:space="0" w:color="auto"/>
                        <w:right w:val="none" w:sz="0" w:space="0" w:color="auto"/>
                      </w:divBdr>
                    </w:div>
                  </w:divsChild>
                </w:div>
                <w:div w:id="87897376">
                  <w:marLeft w:val="0"/>
                  <w:marRight w:val="0"/>
                  <w:marTop w:val="0"/>
                  <w:marBottom w:val="0"/>
                  <w:divBdr>
                    <w:top w:val="none" w:sz="0" w:space="0" w:color="auto"/>
                    <w:left w:val="none" w:sz="0" w:space="0" w:color="auto"/>
                    <w:bottom w:val="none" w:sz="0" w:space="0" w:color="auto"/>
                    <w:right w:val="none" w:sz="0" w:space="0" w:color="auto"/>
                  </w:divBdr>
                  <w:divsChild>
                    <w:div w:id="724646649">
                      <w:marLeft w:val="0"/>
                      <w:marRight w:val="0"/>
                      <w:marTop w:val="0"/>
                      <w:marBottom w:val="0"/>
                      <w:divBdr>
                        <w:top w:val="none" w:sz="0" w:space="0" w:color="auto"/>
                        <w:left w:val="none" w:sz="0" w:space="0" w:color="auto"/>
                        <w:bottom w:val="none" w:sz="0" w:space="0" w:color="auto"/>
                        <w:right w:val="none" w:sz="0" w:space="0" w:color="auto"/>
                      </w:divBdr>
                    </w:div>
                  </w:divsChild>
                </w:div>
                <w:div w:id="95487431">
                  <w:marLeft w:val="0"/>
                  <w:marRight w:val="0"/>
                  <w:marTop w:val="0"/>
                  <w:marBottom w:val="0"/>
                  <w:divBdr>
                    <w:top w:val="none" w:sz="0" w:space="0" w:color="auto"/>
                    <w:left w:val="none" w:sz="0" w:space="0" w:color="auto"/>
                    <w:bottom w:val="none" w:sz="0" w:space="0" w:color="auto"/>
                    <w:right w:val="none" w:sz="0" w:space="0" w:color="auto"/>
                  </w:divBdr>
                  <w:divsChild>
                    <w:div w:id="821115408">
                      <w:marLeft w:val="0"/>
                      <w:marRight w:val="0"/>
                      <w:marTop w:val="0"/>
                      <w:marBottom w:val="0"/>
                      <w:divBdr>
                        <w:top w:val="none" w:sz="0" w:space="0" w:color="auto"/>
                        <w:left w:val="none" w:sz="0" w:space="0" w:color="auto"/>
                        <w:bottom w:val="none" w:sz="0" w:space="0" w:color="auto"/>
                        <w:right w:val="none" w:sz="0" w:space="0" w:color="auto"/>
                      </w:divBdr>
                    </w:div>
                  </w:divsChild>
                </w:div>
                <w:div w:id="100073642">
                  <w:marLeft w:val="0"/>
                  <w:marRight w:val="0"/>
                  <w:marTop w:val="0"/>
                  <w:marBottom w:val="0"/>
                  <w:divBdr>
                    <w:top w:val="none" w:sz="0" w:space="0" w:color="auto"/>
                    <w:left w:val="none" w:sz="0" w:space="0" w:color="auto"/>
                    <w:bottom w:val="none" w:sz="0" w:space="0" w:color="auto"/>
                    <w:right w:val="none" w:sz="0" w:space="0" w:color="auto"/>
                  </w:divBdr>
                  <w:divsChild>
                    <w:div w:id="1750926933">
                      <w:marLeft w:val="0"/>
                      <w:marRight w:val="0"/>
                      <w:marTop w:val="0"/>
                      <w:marBottom w:val="0"/>
                      <w:divBdr>
                        <w:top w:val="none" w:sz="0" w:space="0" w:color="auto"/>
                        <w:left w:val="none" w:sz="0" w:space="0" w:color="auto"/>
                        <w:bottom w:val="none" w:sz="0" w:space="0" w:color="auto"/>
                        <w:right w:val="none" w:sz="0" w:space="0" w:color="auto"/>
                      </w:divBdr>
                    </w:div>
                  </w:divsChild>
                </w:div>
                <w:div w:id="107703084">
                  <w:marLeft w:val="0"/>
                  <w:marRight w:val="0"/>
                  <w:marTop w:val="0"/>
                  <w:marBottom w:val="0"/>
                  <w:divBdr>
                    <w:top w:val="none" w:sz="0" w:space="0" w:color="auto"/>
                    <w:left w:val="none" w:sz="0" w:space="0" w:color="auto"/>
                    <w:bottom w:val="none" w:sz="0" w:space="0" w:color="auto"/>
                    <w:right w:val="none" w:sz="0" w:space="0" w:color="auto"/>
                  </w:divBdr>
                  <w:divsChild>
                    <w:div w:id="1209301788">
                      <w:marLeft w:val="0"/>
                      <w:marRight w:val="0"/>
                      <w:marTop w:val="0"/>
                      <w:marBottom w:val="0"/>
                      <w:divBdr>
                        <w:top w:val="none" w:sz="0" w:space="0" w:color="auto"/>
                        <w:left w:val="none" w:sz="0" w:space="0" w:color="auto"/>
                        <w:bottom w:val="none" w:sz="0" w:space="0" w:color="auto"/>
                        <w:right w:val="none" w:sz="0" w:space="0" w:color="auto"/>
                      </w:divBdr>
                    </w:div>
                  </w:divsChild>
                </w:div>
                <w:div w:id="128280467">
                  <w:marLeft w:val="0"/>
                  <w:marRight w:val="0"/>
                  <w:marTop w:val="0"/>
                  <w:marBottom w:val="0"/>
                  <w:divBdr>
                    <w:top w:val="none" w:sz="0" w:space="0" w:color="auto"/>
                    <w:left w:val="none" w:sz="0" w:space="0" w:color="auto"/>
                    <w:bottom w:val="none" w:sz="0" w:space="0" w:color="auto"/>
                    <w:right w:val="none" w:sz="0" w:space="0" w:color="auto"/>
                  </w:divBdr>
                  <w:divsChild>
                    <w:div w:id="143474706">
                      <w:marLeft w:val="0"/>
                      <w:marRight w:val="0"/>
                      <w:marTop w:val="0"/>
                      <w:marBottom w:val="0"/>
                      <w:divBdr>
                        <w:top w:val="none" w:sz="0" w:space="0" w:color="auto"/>
                        <w:left w:val="none" w:sz="0" w:space="0" w:color="auto"/>
                        <w:bottom w:val="none" w:sz="0" w:space="0" w:color="auto"/>
                        <w:right w:val="none" w:sz="0" w:space="0" w:color="auto"/>
                      </w:divBdr>
                    </w:div>
                  </w:divsChild>
                </w:div>
                <w:div w:id="169495374">
                  <w:marLeft w:val="0"/>
                  <w:marRight w:val="0"/>
                  <w:marTop w:val="0"/>
                  <w:marBottom w:val="0"/>
                  <w:divBdr>
                    <w:top w:val="none" w:sz="0" w:space="0" w:color="auto"/>
                    <w:left w:val="none" w:sz="0" w:space="0" w:color="auto"/>
                    <w:bottom w:val="none" w:sz="0" w:space="0" w:color="auto"/>
                    <w:right w:val="none" w:sz="0" w:space="0" w:color="auto"/>
                  </w:divBdr>
                  <w:divsChild>
                    <w:div w:id="1838302366">
                      <w:marLeft w:val="0"/>
                      <w:marRight w:val="0"/>
                      <w:marTop w:val="0"/>
                      <w:marBottom w:val="0"/>
                      <w:divBdr>
                        <w:top w:val="none" w:sz="0" w:space="0" w:color="auto"/>
                        <w:left w:val="none" w:sz="0" w:space="0" w:color="auto"/>
                        <w:bottom w:val="none" w:sz="0" w:space="0" w:color="auto"/>
                        <w:right w:val="none" w:sz="0" w:space="0" w:color="auto"/>
                      </w:divBdr>
                    </w:div>
                  </w:divsChild>
                </w:div>
                <w:div w:id="170293196">
                  <w:marLeft w:val="0"/>
                  <w:marRight w:val="0"/>
                  <w:marTop w:val="0"/>
                  <w:marBottom w:val="0"/>
                  <w:divBdr>
                    <w:top w:val="none" w:sz="0" w:space="0" w:color="auto"/>
                    <w:left w:val="none" w:sz="0" w:space="0" w:color="auto"/>
                    <w:bottom w:val="none" w:sz="0" w:space="0" w:color="auto"/>
                    <w:right w:val="none" w:sz="0" w:space="0" w:color="auto"/>
                  </w:divBdr>
                  <w:divsChild>
                    <w:div w:id="1857814805">
                      <w:marLeft w:val="0"/>
                      <w:marRight w:val="0"/>
                      <w:marTop w:val="0"/>
                      <w:marBottom w:val="0"/>
                      <w:divBdr>
                        <w:top w:val="none" w:sz="0" w:space="0" w:color="auto"/>
                        <w:left w:val="none" w:sz="0" w:space="0" w:color="auto"/>
                        <w:bottom w:val="none" w:sz="0" w:space="0" w:color="auto"/>
                        <w:right w:val="none" w:sz="0" w:space="0" w:color="auto"/>
                      </w:divBdr>
                    </w:div>
                  </w:divsChild>
                </w:div>
                <w:div w:id="174735069">
                  <w:marLeft w:val="0"/>
                  <w:marRight w:val="0"/>
                  <w:marTop w:val="0"/>
                  <w:marBottom w:val="0"/>
                  <w:divBdr>
                    <w:top w:val="none" w:sz="0" w:space="0" w:color="auto"/>
                    <w:left w:val="none" w:sz="0" w:space="0" w:color="auto"/>
                    <w:bottom w:val="none" w:sz="0" w:space="0" w:color="auto"/>
                    <w:right w:val="none" w:sz="0" w:space="0" w:color="auto"/>
                  </w:divBdr>
                  <w:divsChild>
                    <w:div w:id="1523712103">
                      <w:marLeft w:val="0"/>
                      <w:marRight w:val="0"/>
                      <w:marTop w:val="0"/>
                      <w:marBottom w:val="0"/>
                      <w:divBdr>
                        <w:top w:val="none" w:sz="0" w:space="0" w:color="auto"/>
                        <w:left w:val="none" w:sz="0" w:space="0" w:color="auto"/>
                        <w:bottom w:val="none" w:sz="0" w:space="0" w:color="auto"/>
                        <w:right w:val="none" w:sz="0" w:space="0" w:color="auto"/>
                      </w:divBdr>
                    </w:div>
                  </w:divsChild>
                </w:div>
                <w:div w:id="197208179">
                  <w:marLeft w:val="0"/>
                  <w:marRight w:val="0"/>
                  <w:marTop w:val="0"/>
                  <w:marBottom w:val="0"/>
                  <w:divBdr>
                    <w:top w:val="none" w:sz="0" w:space="0" w:color="auto"/>
                    <w:left w:val="none" w:sz="0" w:space="0" w:color="auto"/>
                    <w:bottom w:val="none" w:sz="0" w:space="0" w:color="auto"/>
                    <w:right w:val="none" w:sz="0" w:space="0" w:color="auto"/>
                  </w:divBdr>
                  <w:divsChild>
                    <w:div w:id="581305111">
                      <w:marLeft w:val="0"/>
                      <w:marRight w:val="0"/>
                      <w:marTop w:val="0"/>
                      <w:marBottom w:val="0"/>
                      <w:divBdr>
                        <w:top w:val="none" w:sz="0" w:space="0" w:color="auto"/>
                        <w:left w:val="none" w:sz="0" w:space="0" w:color="auto"/>
                        <w:bottom w:val="none" w:sz="0" w:space="0" w:color="auto"/>
                        <w:right w:val="none" w:sz="0" w:space="0" w:color="auto"/>
                      </w:divBdr>
                    </w:div>
                  </w:divsChild>
                </w:div>
                <w:div w:id="232933194">
                  <w:marLeft w:val="0"/>
                  <w:marRight w:val="0"/>
                  <w:marTop w:val="0"/>
                  <w:marBottom w:val="0"/>
                  <w:divBdr>
                    <w:top w:val="none" w:sz="0" w:space="0" w:color="auto"/>
                    <w:left w:val="none" w:sz="0" w:space="0" w:color="auto"/>
                    <w:bottom w:val="none" w:sz="0" w:space="0" w:color="auto"/>
                    <w:right w:val="none" w:sz="0" w:space="0" w:color="auto"/>
                  </w:divBdr>
                  <w:divsChild>
                    <w:div w:id="458911952">
                      <w:marLeft w:val="0"/>
                      <w:marRight w:val="0"/>
                      <w:marTop w:val="0"/>
                      <w:marBottom w:val="0"/>
                      <w:divBdr>
                        <w:top w:val="none" w:sz="0" w:space="0" w:color="auto"/>
                        <w:left w:val="none" w:sz="0" w:space="0" w:color="auto"/>
                        <w:bottom w:val="none" w:sz="0" w:space="0" w:color="auto"/>
                        <w:right w:val="none" w:sz="0" w:space="0" w:color="auto"/>
                      </w:divBdr>
                    </w:div>
                  </w:divsChild>
                </w:div>
                <w:div w:id="234438602">
                  <w:marLeft w:val="0"/>
                  <w:marRight w:val="0"/>
                  <w:marTop w:val="0"/>
                  <w:marBottom w:val="0"/>
                  <w:divBdr>
                    <w:top w:val="none" w:sz="0" w:space="0" w:color="auto"/>
                    <w:left w:val="none" w:sz="0" w:space="0" w:color="auto"/>
                    <w:bottom w:val="none" w:sz="0" w:space="0" w:color="auto"/>
                    <w:right w:val="none" w:sz="0" w:space="0" w:color="auto"/>
                  </w:divBdr>
                  <w:divsChild>
                    <w:div w:id="139158448">
                      <w:marLeft w:val="0"/>
                      <w:marRight w:val="0"/>
                      <w:marTop w:val="0"/>
                      <w:marBottom w:val="0"/>
                      <w:divBdr>
                        <w:top w:val="none" w:sz="0" w:space="0" w:color="auto"/>
                        <w:left w:val="none" w:sz="0" w:space="0" w:color="auto"/>
                        <w:bottom w:val="none" w:sz="0" w:space="0" w:color="auto"/>
                        <w:right w:val="none" w:sz="0" w:space="0" w:color="auto"/>
                      </w:divBdr>
                    </w:div>
                  </w:divsChild>
                </w:div>
                <w:div w:id="236743805">
                  <w:marLeft w:val="0"/>
                  <w:marRight w:val="0"/>
                  <w:marTop w:val="0"/>
                  <w:marBottom w:val="0"/>
                  <w:divBdr>
                    <w:top w:val="none" w:sz="0" w:space="0" w:color="auto"/>
                    <w:left w:val="none" w:sz="0" w:space="0" w:color="auto"/>
                    <w:bottom w:val="none" w:sz="0" w:space="0" w:color="auto"/>
                    <w:right w:val="none" w:sz="0" w:space="0" w:color="auto"/>
                  </w:divBdr>
                  <w:divsChild>
                    <w:div w:id="1401519947">
                      <w:marLeft w:val="0"/>
                      <w:marRight w:val="0"/>
                      <w:marTop w:val="0"/>
                      <w:marBottom w:val="0"/>
                      <w:divBdr>
                        <w:top w:val="none" w:sz="0" w:space="0" w:color="auto"/>
                        <w:left w:val="none" w:sz="0" w:space="0" w:color="auto"/>
                        <w:bottom w:val="none" w:sz="0" w:space="0" w:color="auto"/>
                        <w:right w:val="none" w:sz="0" w:space="0" w:color="auto"/>
                      </w:divBdr>
                    </w:div>
                  </w:divsChild>
                </w:div>
                <w:div w:id="251159959">
                  <w:marLeft w:val="0"/>
                  <w:marRight w:val="0"/>
                  <w:marTop w:val="0"/>
                  <w:marBottom w:val="0"/>
                  <w:divBdr>
                    <w:top w:val="none" w:sz="0" w:space="0" w:color="auto"/>
                    <w:left w:val="none" w:sz="0" w:space="0" w:color="auto"/>
                    <w:bottom w:val="none" w:sz="0" w:space="0" w:color="auto"/>
                    <w:right w:val="none" w:sz="0" w:space="0" w:color="auto"/>
                  </w:divBdr>
                  <w:divsChild>
                    <w:div w:id="769349835">
                      <w:marLeft w:val="0"/>
                      <w:marRight w:val="0"/>
                      <w:marTop w:val="0"/>
                      <w:marBottom w:val="0"/>
                      <w:divBdr>
                        <w:top w:val="none" w:sz="0" w:space="0" w:color="auto"/>
                        <w:left w:val="none" w:sz="0" w:space="0" w:color="auto"/>
                        <w:bottom w:val="none" w:sz="0" w:space="0" w:color="auto"/>
                        <w:right w:val="none" w:sz="0" w:space="0" w:color="auto"/>
                      </w:divBdr>
                    </w:div>
                  </w:divsChild>
                </w:div>
                <w:div w:id="259334317">
                  <w:marLeft w:val="0"/>
                  <w:marRight w:val="0"/>
                  <w:marTop w:val="0"/>
                  <w:marBottom w:val="0"/>
                  <w:divBdr>
                    <w:top w:val="none" w:sz="0" w:space="0" w:color="auto"/>
                    <w:left w:val="none" w:sz="0" w:space="0" w:color="auto"/>
                    <w:bottom w:val="none" w:sz="0" w:space="0" w:color="auto"/>
                    <w:right w:val="none" w:sz="0" w:space="0" w:color="auto"/>
                  </w:divBdr>
                  <w:divsChild>
                    <w:div w:id="679817129">
                      <w:marLeft w:val="0"/>
                      <w:marRight w:val="0"/>
                      <w:marTop w:val="0"/>
                      <w:marBottom w:val="0"/>
                      <w:divBdr>
                        <w:top w:val="none" w:sz="0" w:space="0" w:color="auto"/>
                        <w:left w:val="none" w:sz="0" w:space="0" w:color="auto"/>
                        <w:bottom w:val="none" w:sz="0" w:space="0" w:color="auto"/>
                        <w:right w:val="none" w:sz="0" w:space="0" w:color="auto"/>
                      </w:divBdr>
                    </w:div>
                  </w:divsChild>
                </w:div>
                <w:div w:id="275410414">
                  <w:marLeft w:val="0"/>
                  <w:marRight w:val="0"/>
                  <w:marTop w:val="0"/>
                  <w:marBottom w:val="0"/>
                  <w:divBdr>
                    <w:top w:val="none" w:sz="0" w:space="0" w:color="auto"/>
                    <w:left w:val="none" w:sz="0" w:space="0" w:color="auto"/>
                    <w:bottom w:val="none" w:sz="0" w:space="0" w:color="auto"/>
                    <w:right w:val="none" w:sz="0" w:space="0" w:color="auto"/>
                  </w:divBdr>
                  <w:divsChild>
                    <w:div w:id="1712070385">
                      <w:marLeft w:val="0"/>
                      <w:marRight w:val="0"/>
                      <w:marTop w:val="0"/>
                      <w:marBottom w:val="0"/>
                      <w:divBdr>
                        <w:top w:val="none" w:sz="0" w:space="0" w:color="auto"/>
                        <w:left w:val="none" w:sz="0" w:space="0" w:color="auto"/>
                        <w:bottom w:val="none" w:sz="0" w:space="0" w:color="auto"/>
                        <w:right w:val="none" w:sz="0" w:space="0" w:color="auto"/>
                      </w:divBdr>
                    </w:div>
                  </w:divsChild>
                </w:div>
                <w:div w:id="277300827">
                  <w:marLeft w:val="0"/>
                  <w:marRight w:val="0"/>
                  <w:marTop w:val="0"/>
                  <w:marBottom w:val="0"/>
                  <w:divBdr>
                    <w:top w:val="none" w:sz="0" w:space="0" w:color="auto"/>
                    <w:left w:val="none" w:sz="0" w:space="0" w:color="auto"/>
                    <w:bottom w:val="none" w:sz="0" w:space="0" w:color="auto"/>
                    <w:right w:val="none" w:sz="0" w:space="0" w:color="auto"/>
                  </w:divBdr>
                  <w:divsChild>
                    <w:div w:id="1028213092">
                      <w:marLeft w:val="0"/>
                      <w:marRight w:val="0"/>
                      <w:marTop w:val="0"/>
                      <w:marBottom w:val="0"/>
                      <w:divBdr>
                        <w:top w:val="none" w:sz="0" w:space="0" w:color="auto"/>
                        <w:left w:val="none" w:sz="0" w:space="0" w:color="auto"/>
                        <w:bottom w:val="none" w:sz="0" w:space="0" w:color="auto"/>
                        <w:right w:val="none" w:sz="0" w:space="0" w:color="auto"/>
                      </w:divBdr>
                    </w:div>
                  </w:divsChild>
                </w:div>
                <w:div w:id="306667952">
                  <w:marLeft w:val="0"/>
                  <w:marRight w:val="0"/>
                  <w:marTop w:val="0"/>
                  <w:marBottom w:val="0"/>
                  <w:divBdr>
                    <w:top w:val="none" w:sz="0" w:space="0" w:color="auto"/>
                    <w:left w:val="none" w:sz="0" w:space="0" w:color="auto"/>
                    <w:bottom w:val="none" w:sz="0" w:space="0" w:color="auto"/>
                    <w:right w:val="none" w:sz="0" w:space="0" w:color="auto"/>
                  </w:divBdr>
                  <w:divsChild>
                    <w:div w:id="961033634">
                      <w:marLeft w:val="0"/>
                      <w:marRight w:val="0"/>
                      <w:marTop w:val="0"/>
                      <w:marBottom w:val="0"/>
                      <w:divBdr>
                        <w:top w:val="none" w:sz="0" w:space="0" w:color="auto"/>
                        <w:left w:val="none" w:sz="0" w:space="0" w:color="auto"/>
                        <w:bottom w:val="none" w:sz="0" w:space="0" w:color="auto"/>
                        <w:right w:val="none" w:sz="0" w:space="0" w:color="auto"/>
                      </w:divBdr>
                    </w:div>
                  </w:divsChild>
                </w:div>
                <w:div w:id="332608818">
                  <w:marLeft w:val="0"/>
                  <w:marRight w:val="0"/>
                  <w:marTop w:val="0"/>
                  <w:marBottom w:val="0"/>
                  <w:divBdr>
                    <w:top w:val="none" w:sz="0" w:space="0" w:color="auto"/>
                    <w:left w:val="none" w:sz="0" w:space="0" w:color="auto"/>
                    <w:bottom w:val="none" w:sz="0" w:space="0" w:color="auto"/>
                    <w:right w:val="none" w:sz="0" w:space="0" w:color="auto"/>
                  </w:divBdr>
                  <w:divsChild>
                    <w:div w:id="1415513556">
                      <w:marLeft w:val="0"/>
                      <w:marRight w:val="0"/>
                      <w:marTop w:val="0"/>
                      <w:marBottom w:val="0"/>
                      <w:divBdr>
                        <w:top w:val="none" w:sz="0" w:space="0" w:color="auto"/>
                        <w:left w:val="none" w:sz="0" w:space="0" w:color="auto"/>
                        <w:bottom w:val="none" w:sz="0" w:space="0" w:color="auto"/>
                        <w:right w:val="none" w:sz="0" w:space="0" w:color="auto"/>
                      </w:divBdr>
                    </w:div>
                  </w:divsChild>
                </w:div>
                <w:div w:id="349910807">
                  <w:marLeft w:val="0"/>
                  <w:marRight w:val="0"/>
                  <w:marTop w:val="0"/>
                  <w:marBottom w:val="0"/>
                  <w:divBdr>
                    <w:top w:val="none" w:sz="0" w:space="0" w:color="auto"/>
                    <w:left w:val="none" w:sz="0" w:space="0" w:color="auto"/>
                    <w:bottom w:val="none" w:sz="0" w:space="0" w:color="auto"/>
                    <w:right w:val="none" w:sz="0" w:space="0" w:color="auto"/>
                  </w:divBdr>
                  <w:divsChild>
                    <w:div w:id="1978492772">
                      <w:marLeft w:val="0"/>
                      <w:marRight w:val="0"/>
                      <w:marTop w:val="0"/>
                      <w:marBottom w:val="0"/>
                      <w:divBdr>
                        <w:top w:val="none" w:sz="0" w:space="0" w:color="auto"/>
                        <w:left w:val="none" w:sz="0" w:space="0" w:color="auto"/>
                        <w:bottom w:val="none" w:sz="0" w:space="0" w:color="auto"/>
                        <w:right w:val="none" w:sz="0" w:space="0" w:color="auto"/>
                      </w:divBdr>
                    </w:div>
                  </w:divsChild>
                </w:div>
                <w:div w:id="364601028">
                  <w:marLeft w:val="0"/>
                  <w:marRight w:val="0"/>
                  <w:marTop w:val="0"/>
                  <w:marBottom w:val="0"/>
                  <w:divBdr>
                    <w:top w:val="none" w:sz="0" w:space="0" w:color="auto"/>
                    <w:left w:val="none" w:sz="0" w:space="0" w:color="auto"/>
                    <w:bottom w:val="none" w:sz="0" w:space="0" w:color="auto"/>
                    <w:right w:val="none" w:sz="0" w:space="0" w:color="auto"/>
                  </w:divBdr>
                  <w:divsChild>
                    <w:div w:id="1655837571">
                      <w:marLeft w:val="0"/>
                      <w:marRight w:val="0"/>
                      <w:marTop w:val="0"/>
                      <w:marBottom w:val="0"/>
                      <w:divBdr>
                        <w:top w:val="none" w:sz="0" w:space="0" w:color="auto"/>
                        <w:left w:val="none" w:sz="0" w:space="0" w:color="auto"/>
                        <w:bottom w:val="none" w:sz="0" w:space="0" w:color="auto"/>
                        <w:right w:val="none" w:sz="0" w:space="0" w:color="auto"/>
                      </w:divBdr>
                    </w:div>
                  </w:divsChild>
                </w:div>
                <w:div w:id="377361553">
                  <w:marLeft w:val="0"/>
                  <w:marRight w:val="0"/>
                  <w:marTop w:val="0"/>
                  <w:marBottom w:val="0"/>
                  <w:divBdr>
                    <w:top w:val="none" w:sz="0" w:space="0" w:color="auto"/>
                    <w:left w:val="none" w:sz="0" w:space="0" w:color="auto"/>
                    <w:bottom w:val="none" w:sz="0" w:space="0" w:color="auto"/>
                    <w:right w:val="none" w:sz="0" w:space="0" w:color="auto"/>
                  </w:divBdr>
                  <w:divsChild>
                    <w:div w:id="1033916756">
                      <w:marLeft w:val="0"/>
                      <w:marRight w:val="0"/>
                      <w:marTop w:val="0"/>
                      <w:marBottom w:val="0"/>
                      <w:divBdr>
                        <w:top w:val="none" w:sz="0" w:space="0" w:color="auto"/>
                        <w:left w:val="none" w:sz="0" w:space="0" w:color="auto"/>
                        <w:bottom w:val="none" w:sz="0" w:space="0" w:color="auto"/>
                        <w:right w:val="none" w:sz="0" w:space="0" w:color="auto"/>
                      </w:divBdr>
                    </w:div>
                  </w:divsChild>
                </w:div>
                <w:div w:id="380641324">
                  <w:marLeft w:val="0"/>
                  <w:marRight w:val="0"/>
                  <w:marTop w:val="0"/>
                  <w:marBottom w:val="0"/>
                  <w:divBdr>
                    <w:top w:val="none" w:sz="0" w:space="0" w:color="auto"/>
                    <w:left w:val="none" w:sz="0" w:space="0" w:color="auto"/>
                    <w:bottom w:val="none" w:sz="0" w:space="0" w:color="auto"/>
                    <w:right w:val="none" w:sz="0" w:space="0" w:color="auto"/>
                  </w:divBdr>
                  <w:divsChild>
                    <w:div w:id="1109005811">
                      <w:marLeft w:val="0"/>
                      <w:marRight w:val="0"/>
                      <w:marTop w:val="0"/>
                      <w:marBottom w:val="0"/>
                      <w:divBdr>
                        <w:top w:val="none" w:sz="0" w:space="0" w:color="auto"/>
                        <w:left w:val="none" w:sz="0" w:space="0" w:color="auto"/>
                        <w:bottom w:val="none" w:sz="0" w:space="0" w:color="auto"/>
                        <w:right w:val="none" w:sz="0" w:space="0" w:color="auto"/>
                      </w:divBdr>
                    </w:div>
                  </w:divsChild>
                </w:div>
                <w:div w:id="382027241">
                  <w:marLeft w:val="0"/>
                  <w:marRight w:val="0"/>
                  <w:marTop w:val="0"/>
                  <w:marBottom w:val="0"/>
                  <w:divBdr>
                    <w:top w:val="none" w:sz="0" w:space="0" w:color="auto"/>
                    <w:left w:val="none" w:sz="0" w:space="0" w:color="auto"/>
                    <w:bottom w:val="none" w:sz="0" w:space="0" w:color="auto"/>
                    <w:right w:val="none" w:sz="0" w:space="0" w:color="auto"/>
                  </w:divBdr>
                  <w:divsChild>
                    <w:div w:id="1936815333">
                      <w:marLeft w:val="0"/>
                      <w:marRight w:val="0"/>
                      <w:marTop w:val="0"/>
                      <w:marBottom w:val="0"/>
                      <w:divBdr>
                        <w:top w:val="none" w:sz="0" w:space="0" w:color="auto"/>
                        <w:left w:val="none" w:sz="0" w:space="0" w:color="auto"/>
                        <w:bottom w:val="none" w:sz="0" w:space="0" w:color="auto"/>
                        <w:right w:val="none" w:sz="0" w:space="0" w:color="auto"/>
                      </w:divBdr>
                    </w:div>
                  </w:divsChild>
                </w:div>
                <w:div w:id="382481804">
                  <w:marLeft w:val="0"/>
                  <w:marRight w:val="0"/>
                  <w:marTop w:val="0"/>
                  <w:marBottom w:val="0"/>
                  <w:divBdr>
                    <w:top w:val="none" w:sz="0" w:space="0" w:color="auto"/>
                    <w:left w:val="none" w:sz="0" w:space="0" w:color="auto"/>
                    <w:bottom w:val="none" w:sz="0" w:space="0" w:color="auto"/>
                    <w:right w:val="none" w:sz="0" w:space="0" w:color="auto"/>
                  </w:divBdr>
                  <w:divsChild>
                    <w:div w:id="1673486990">
                      <w:marLeft w:val="0"/>
                      <w:marRight w:val="0"/>
                      <w:marTop w:val="0"/>
                      <w:marBottom w:val="0"/>
                      <w:divBdr>
                        <w:top w:val="none" w:sz="0" w:space="0" w:color="auto"/>
                        <w:left w:val="none" w:sz="0" w:space="0" w:color="auto"/>
                        <w:bottom w:val="none" w:sz="0" w:space="0" w:color="auto"/>
                        <w:right w:val="none" w:sz="0" w:space="0" w:color="auto"/>
                      </w:divBdr>
                    </w:div>
                  </w:divsChild>
                </w:div>
                <w:div w:id="387338292">
                  <w:marLeft w:val="0"/>
                  <w:marRight w:val="0"/>
                  <w:marTop w:val="0"/>
                  <w:marBottom w:val="0"/>
                  <w:divBdr>
                    <w:top w:val="none" w:sz="0" w:space="0" w:color="auto"/>
                    <w:left w:val="none" w:sz="0" w:space="0" w:color="auto"/>
                    <w:bottom w:val="none" w:sz="0" w:space="0" w:color="auto"/>
                    <w:right w:val="none" w:sz="0" w:space="0" w:color="auto"/>
                  </w:divBdr>
                  <w:divsChild>
                    <w:div w:id="2004502116">
                      <w:marLeft w:val="0"/>
                      <w:marRight w:val="0"/>
                      <w:marTop w:val="0"/>
                      <w:marBottom w:val="0"/>
                      <w:divBdr>
                        <w:top w:val="none" w:sz="0" w:space="0" w:color="auto"/>
                        <w:left w:val="none" w:sz="0" w:space="0" w:color="auto"/>
                        <w:bottom w:val="none" w:sz="0" w:space="0" w:color="auto"/>
                        <w:right w:val="none" w:sz="0" w:space="0" w:color="auto"/>
                      </w:divBdr>
                    </w:div>
                  </w:divsChild>
                </w:div>
                <w:div w:id="405613422">
                  <w:marLeft w:val="0"/>
                  <w:marRight w:val="0"/>
                  <w:marTop w:val="0"/>
                  <w:marBottom w:val="0"/>
                  <w:divBdr>
                    <w:top w:val="none" w:sz="0" w:space="0" w:color="auto"/>
                    <w:left w:val="none" w:sz="0" w:space="0" w:color="auto"/>
                    <w:bottom w:val="none" w:sz="0" w:space="0" w:color="auto"/>
                    <w:right w:val="none" w:sz="0" w:space="0" w:color="auto"/>
                  </w:divBdr>
                  <w:divsChild>
                    <w:div w:id="1024818812">
                      <w:marLeft w:val="0"/>
                      <w:marRight w:val="0"/>
                      <w:marTop w:val="0"/>
                      <w:marBottom w:val="0"/>
                      <w:divBdr>
                        <w:top w:val="none" w:sz="0" w:space="0" w:color="auto"/>
                        <w:left w:val="none" w:sz="0" w:space="0" w:color="auto"/>
                        <w:bottom w:val="none" w:sz="0" w:space="0" w:color="auto"/>
                        <w:right w:val="none" w:sz="0" w:space="0" w:color="auto"/>
                      </w:divBdr>
                    </w:div>
                  </w:divsChild>
                </w:div>
                <w:div w:id="409355759">
                  <w:marLeft w:val="0"/>
                  <w:marRight w:val="0"/>
                  <w:marTop w:val="0"/>
                  <w:marBottom w:val="0"/>
                  <w:divBdr>
                    <w:top w:val="none" w:sz="0" w:space="0" w:color="auto"/>
                    <w:left w:val="none" w:sz="0" w:space="0" w:color="auto"/>
                    <w:bottom w:val="none" w:sz="0" w:space="0" w:color="auto"/>
                    <w:right w:val="none" w:sz="0" w:space="0" w:color="auto"/>
                  </w:divBdr>
                  <w:divsChild>
                    <w:div w:id="2019768915">
                      <w:marLeft w:val="0"/>
                      <w:marRight w:val="0"/>
                      <w:marTop w:val="0"/>
                      <w:marBottom w:val="0"/>
                      <w:divBdr>
                        <w:top w:val="none" w:sz="0" w:space="0" w:color="auto"/>
                        <w:left w:val="none" w:sz="0" w:space="0" w:color="auto"/>
                        <w:bottom w:val="none" w:sz="0" w:space="0" w:color="auto"/>
                        <w:right w:val="none" w:sz="0" w:space="0" w:color="auto"/>
                      </w:divBdr>
                    </w:div>
                  </w:divsChild>
                </w:div>
                <w:div w:id="411699706">
                  <w:marLeft w:val="0"/>
                  <w:marRight w:val="0"/>
                  <w:marTop w:val="0"/>
                  <w:marBottom w:val="0"/>
                  <w:divBdr>
                    <w:top w:val="none" w:sz="0" w:space="0" w:color="auto"/>
                    <w:left w:val="none" w:sz="0" w:space="0" w:color="auto"/>
                    <w:bottom w:val="none" w:sz="0" w:space="0" w:color="auto"/>
                    <w:right w:val="none" w:sz="0" w:space="0" w:color="auto"/>
                  </w:divBdr>
                  <w:divsChild>
                    <w:div w:id="821509418">
                      <w:marLeft w:val="0"/>
                      <w:marRight w:val="0"/>
                      <w:marTop w:val="0"/>
                      <w:marBottom w:val="0"/>
                      <w:divBdr>
                        <w:top w:val="none" w:sz="0" w:space="0" w:color="auto"/>
                        <w:left w:val="none" w:sz="0" w:space="0" w:color="auto"/>
                        <w:bottom w:val="none" w:sz="0" w:space="0" w:color="auto"/>
                        <w:right w:val="none" w:sz="0" w:space="0" w:color="auto"/>
                      </w:divBdr>
                    </w:div>
                  </w:divsChild>
                </w:div>
                <w:div w:id="412750026">
                  <w:marLeft w:val="0"/>
                  <w:marRight w:val="0"/>
                  <w:marTop w:val="0"/>
                  <w:marBottom w:val="0"/>
                  <w:divBdr>
                    <w:top w:val="none" w:sz="0" w:space="0" w:color="auto"/>
                    <w:left w:val="none" w:sz="0" w:space="0" w:color="auto"/>
                    <w:bottom w:val="none" w:sz="0" w:space="0" w:color="auto"/>
                    <w:right w:val="none" w:sz="0" w:space="0" w:color="auto"/>
                  </w:divBdr>
                  <w:divsChild>
                    <w:div w:id="1971324852">
                      <w:marLeft w:val="0"/>
                      <w:marRight w:val="0"/>
                      <w:marTop w:val="0"/>
                      <w:marBottom w:val="0"/>
                      <w:divBdr>
                        <w:top w:val="none" w:sz="0" w:space="0" w:color="auto"/>
                        <w:left w:val="none" w:sz="0" w:space="0" w:color="auto"/>
                        <w:bottom w:val="none" w:sz="0" w:space="0" w:color="auto"/>
                        <w:right w:val="none" w:sz="0" w:space="0" w:color="auto"/>
                      </w:divBdr>
                    </w:div>
                  </w:divsChild>
                </w:div>
                <w:div w:id="413475569">
                  <w:marLeft w:val="0"/>
                  <w:marRight w:val="0"/>
                  <w:marTop w:val="0"/>
                  <w:marBottom w:val="0"/>
                  <w:divBdr>
                    <w:top w:val="none" w:sz="0" w:space="0" w:color="auto"/>
                    <w:left w:val="none" w:sz="0" w:space="0" w:color="auto"/>
                    <w:bottom w:val="none" w:sz="0" w:space="0" w:color="auto"/>
                    <w:right w:val="none" w:sz="0" w:space="0" w:color="auto"/>
                  </w:divBdr>
                  <w:divsChild>
                    <w:div w:id="124202288">
                      <w:marLeft w:val="0"/>
                      <w:marRight w:val="0"/>
                      <w:marTop w:val="0"/>
                      <w:marBottom w:val="0"/>
                      <w:divBdr>
                        <w:top w:val="none" w:sz="0" w:space="0" w:color="auto"/>
                        <w:left w:val="none" w:sz="0" w:space="0" w:color="auto"/>
                        <w:bottom w:val="none" w:sz="0" w:space="0" w:color="auto"/>
                        <w:right w:val="none" w:sz="0" w:space="0" w:color="auto"/>
                      </w:divBdr>
                    </w:div>
                  </w:divsChild>
                </w:div>
                <w:div w:id="418647674">
                  <w:marLeft w:val="0"/>
                  <w:marRight w:val="0"/>
                  <w:marTop w:val="0"/>
                  <w:marBottom w:val="0"/>
                  <w:divBdr>
                    <w:top w:val="none" w:sz="0" w:space="0" w:color="auto"/>
                    <w:left w:val="none" w:sz="0" w:space="0" w:color="auto"/>
                    <w:bottom w:val="none" w:sz="0" w:space="0" w:color="auto"/>
                    <w:right w:val="none" w:sz="0" w:space="0" w:color="auto"/>
                  </w:divBdr>
                  <w:divsChild>
                    <w:div w:id="2118673973">
                      <w:marLeft w:val="0"/>
                      <w:marRight w:val="0"/>
                      <w:marTop w:val="0"/>
                      <w:marBottom w:val="0"/>
                      <w:divBdr>
                        <w:top w:val="none" w:sz="0" w:space="0" w:color="auto"/>
                        <w:left w:val="none" w:sz="0" w:space="0" w:color="auto"/>
                        <w:bottom w:val="none" w:sz="0" w:space="0" w:color="auto"/>
                        <w:right w:val="none" w:sz="0" w:space="0" w:color="auto"/>
                      </w:divBdr>
                    </w:div>
                  </w:divsChild>
                </w:div>
                <w:div w:id="436868254">
                  <w:marLeft w:val="0"/>
                  <w:marRight w:val="0"/>
                  <w:marTop w:val="0"/>
                  <w:marBottom w:val="0"/>
                  <w:divBdr>
                    <w:top w:val="none" w:sz="0" w:space="0" w:color="auto"/>
                    <w:left w:val="none" w:sz="0" w:space="0" w:color="auto"/>
                    <w:bottom w:val="none" w:sz="0" w:space="0" w:color="auto"/>
                    <w:right w:val="none" w:sz="0" w:space="0" w:color="auto"/>
                  </w:divBdr>
                  <w:divsChild>
                    <w:div w:id="1572736739">
                      <w:marLeft w:val="0"/>
                      <w:marRight w:val="0"/>
                      <w:marTop w:val="0"/>
                      <w:marBottom w:val="0"/>
                      <w:divBdr>
                        <w:top w:val="none" w:sz="0" w:space="0" w:color="auto"/>
                        <w:left w:val="none" w:sz="0" w:space="0" w:color="auto"/>
                        <w:bottom w:val="none" w:sz="0" w:space="0" w:color="auto"/>
                        <w:right w:val="none" w:sz="0" w:space="0" w:color="auto"/>
                      </w:divBdr>
                    </w:div>
                  </w:divsChild>
                </w:div>
                <w:div w:id="475294153">
                  <w:marLeft w:val="0"/>
                  <w:marRight w:val="0"/>
                  <w:marTop w:val="0"/>
                  <w:marBottom w:val="0"/>
                  <w:divBdr>
                    <w:top w:val="none" w:sz="0" w:space="0" w:color="auto"/>
                    <w:left w:val="none" w:sz="0" w:space="0" w:color="auto"/>
                    <w:bottom w:val="none" w:sz="0" w:space="0" w:color="auto"/>
                    <w:right w:val="none" w:sz="0" w:space="0" w:color="auto"/>
                  </w:divBdr>
                  <w:divsChild>
                    <w:div w:id="2002274019">
                      <w:marLeft w:val="0"/>
                      <w:marRight w:val="0"/>
                      <w:marTop w:val="0"/>
                      <w:marBottom w:val="0"/>
                      <w:divBdr>
                        <w:top w:val="none" w:sz="0" w:space="0" w:color="auto"/>
                        <w:left w:val="none" w:sz="0" w:space="0" w:color="auto"/>
                        <w:bottom w:val="none" w:sz="0" w:space="0" w:color="auto"/>
                        <w:right w:val="none" w:sz="0" w:space="0" w:color="auto"/>
                      </w:divBdr>
                    </w:div>
                  </w:divsChild>
                </w:div>
                <w:div w:id="485241300">
                  <w:marLeft w:val="0"/>
                  <w:marRight w:val="0"/>
                  <w:marTop w:val="0"/>
                  <w:marBottom w:val="0"/>
                  <w:divBdr>
                    <w:top w:val="none" w:sz="0" w:space="0" w:color="auto"/>
                    <w:left w:val="none" w:sz="0" w:space="0" w:color="auto"/>
                    <w:bottom w:val="none" w:sz="0" w:space="0" w:color="auto"/>
                    <w:right w:val="none" w:sz="0" w:space="0" w:color="auto"/>
                  </w:divBdr>
                  <w:divsChild>
                    <w:div w:id="1310940961">
                      <w:marLeft w:val="0"/>
                      <w:marRight w:val="0"/>
                      <w:marTop w:val="0"/>
                      <w:marBottom w:val="0"/>
                      <w:divBdr>
                        <w:top w:val="none" w:sz="0" w:space="0" w:color="auto"/>
                        <w:left w:val="none" w:sz="0" w:space="0" w:color="auto"/>
                        <w:bottom w:val="none" w:sz="0" w:space="0" w:color="auto"/>
                        <w:right w:val="none" w:sz="0" w:space="0" w:color="auto"/>
                      </w:divBdr>
                    </w:div>
                  </w:divsChild>
                </w:div>
                <w:div w:id="493450963">
                  <w:marLeft w:val="0"/>
                  <w:marRight w:val="0"/>
                  <w:marTop w:val="0"/>
                  <w:marBottom w:val="0"/>
                  <w:divBdr>
                    <w:top w:val="none" w:sz="0" w:space="0" w:color="auto"/>
                    <w:left w:val="none" w:sz="0" w:space="0" w:color="auto"/>
                    <w:bottom w:val="none" w:sz="0" w:space="0" w:color="auto"/>
                    <w:right w:val="none" w:sz="0" w:space="0" w:color="auto"/>
                  </w:divBdr>
                  <w:divsChild>
                    <w:div w:id="1206798128">
                      <w:marLeft w:val="0"/>
                      <w:marRight w:val="0"/>
                      <w:marTop w:val="0"/>
                      <w:marBottom w:val="0"/>
                      <w:divBdr>
                        <w:top w:val="none" w:sz="0" w:space="0" w:color="auto"/>
                        <w:left w:val="none" w:sz="0" w:space="0" w:color="auto"/>
                        <w:bottom w:val="none" w:sz="0" w:space="0" w:color="auto"/>
                        <w:right w:val="none" w:sz="0" w:space="0" w:color="auto"/>
                      </w:divBdr>
                    </w:div>
                  </w:divsChild>
                </w:div>
                <w:div w:id="494031150">
                  <w:marLeft w:val="0"/>
                  <w:marRight w:val="0"/>
                  <w:marTop w:val="0"/>
                  <w:marBottom w:val="0"/>
                  <w:divBdr>
                    <w:top w:val="none" w:sz="0" w:space="0" w:color="auto"/>
                    <w:left w:val="none" w:sz="0" w:space="0" w:color="auto"/>
                    <w:bottom w:val="none" w:sz="0" w:space="0" w:color="auto"/>
                    <w:right w:val="none" w:sz="0" w:space="0" w:color="auto"/>
                  </w:divBdr>
                  <w:divsChild>
                    <w:div w:id="1638217409">
                      <w:marLeft w:val="0"/>
                      <w:marRight w:val="0"/>
                      <w:marTop w:val="0"/>
                      <w:marBottom w:val="0"/>
                      <w:divBdr>
                        <w:top w:val="none" w:sz="0" w:space="0" w:color="auto"/>
                        <w:left w:val="none" w:sz="0" w:space="0" w:color="auto"/>
                        <w:bottom w:val="none" w:sz="0" w:space="0" w:color="auto"/>
                        <w:right w:val="none" w:sz="0" w:space="0" w:color="auto"/>
                      </w:divBdr>
                    </w:div>
                  </w:divsChild>
                </w:div>
                <w:div w:id="503085561">
                  <w:marLeft w:val="0"/>
                  <w:marRight w:val="0"/>
                  <w:marTop w:val="0"/>
                  <w:marBottom w:val="0"/>
                  <w:divBdr>
                    <w:top w:val="none" w:sz="0" w:space="0" w:color="auto"/>
                    <w:left w:val="none" w:sz="0" w:space="0" w:color="auto"/>
                    <w:bottom w:val="none" w:sz="0" w:space="0" w:color="auto"/>
                    <w:right w:val="none" w:sz="0" w:space="0" w:color="auto"/>
                  </w:divBdr>
                  <w:divsChild>
                    <w:div w:id="1888954708">
                      <w:marLeft w:val="0"/>
                      <w:marRight w:val="0"/>
                      <w:marTop w:val="0"/>
                      <w:marBottom w:val="0"/>
                      <w:divBdr>
                        <w:top w:val="none" w:sz="0" w:space="0" w:color="auto"/>
                        <w:left w:val="none" w:sz="0" w:space="0" w:color="auto"/>
                        <w:bottom w:val="none" w:sz="0" w:space="0" w:color="auto"/>
                        <w:right w:val="none" w:sz="0" w:space="0" w:color="auto"/>
                      </w:divBdr>
                    </w:div>
                  </w:divsChild>
                </w:div>
                <w:div w:id="510339130">
                  <w:marLeft w:val="0"/>
                  <w:marRight w:val="0"/>
                  <w:marTop w:val="0"/>
                  <w:marBottom w:val="0"/>
                  <w:divBdr>
                    <w:top w:val="none" w:sz="0" w:space="0" w:color="auto"/>
                    <w:left w:val="none" w:sz="0" w:space="0" w:color="auto"/>
                    <w:bottom w:val="none" w:sz="0" w:space="0" w:color="auto"/>
                    <w:right w:val="none" w:sz="0" w:space="0" w:color="auto"/>
                  </w:divBdr>
                  <w:divsChild>
                    <w:div w:id="2115005612">
                      <w:marLeft w:val="0"/>
                      <w:marRight w:val="0"/>
                      <w:marTop w:val="0"/>
                      <w:marBottom w:val="0"/>
                      <w:divBdr>
                        <w:top w:val="none" w:sz="0" w:space="0" w:color="auto"/>
                        <w:left w:val="none" w:sz="0" w:space="0" w:color="auto"/>
                        <w:bottom w:val="none" w:sz="0" w:space="0" w:color="auto"/>
                        <w:right w:val="none" w:sz="0" w:space="0" w:color="auto"/>
                      </w:divBdr>
                    </w:div>
                  </w:divsChild>
                </w:div>
                <w:div w:id="516232791">
                  <w:marLeft w:val="0"/>
                  <w:marRight w:val="0"/>
                  <w:marTop w:val="0"/>
                  <w:marBottom w:val="0"/>
                  <w:divBdr>
                    <w:top w:val="none" w:sz="0" w:space="0" w:color="auto"/>
                    <w:left w:val="none" w:sz="0" w:space="0" w:color="auto"/>
                    <w:bottom w:val="none" w:sz="0" w:space="0" w:color="auto"/>
                    <w:right w:val="none" w:sz="0" w:space="0" w:color="auto"/>
                  </w:divBdr>
                  <w:divsChild>
                    <w:div w:id="1439064669">
                      <w:marLeft w:val="0"/>
                      <w:marRight w:val="0"/>
                      <w:marTop w:val="0"/>
                      <w:marBottom w:val="0"/>
                      <w:divBdr>
                        <w:top w:val="none" w:sz="0" w:space="0" w:color="auto"/>
                        <w:left w:val="none" w:sz="0" w:space="0" w:color="auto"/>
                        <w:bottom w:val="none" w:sz="0" w:space="0" w:color="auto"/>
                        <w:right w:val="none" w:sz="0" w:space="0" w:color="auto"/>
                      </w:divBdr>
                    </w:div>
                  </w:divsChild>
                </w:div>
                <w:div w:id="532691018">
                  <w:marLeft w:val="0"/>
                  <w:marRight w:val="0"/>
                  <w:marTop w:val="0"/>
                  <w:marBottom w:val="0"/>
                  <w:divBdr>
                    <w:top w:val="none" w:sz="0" w:space="0" w:color="auto"/>
                    <w:left w:val="none" w:sz="0" w:space="0" w:color="auto"/>
                    <w:bottom w:val="none" w:sz="0" w:space="0" w:color="auto"/>
                    <w:right w:val="none" w:sz="0" w:space="0" w:color="auto"/>
                  </w:divBdr>
                  <w:divsChild>
                    <w:div w:id="799765423">
                      <w:marLeft w:val="0"/>
                      <w:marRight w:val="0"/>
                      <w:marTop w:val="0"/>
                      <w:marBottom w:val="0"/>
                      <w:divBdr>
                        <w:top w:val="none" w:sz="0" w:space="0" w:color="auto"/>
                        <w:left w:val="none" w:sz="0" w:space="0" w:color="auto"/>
                        <w:bottom w:val="none" w:sz="0" w:space="0" w:color="auto"/>
                        <w:right w:val="none" w:sz="0" w:space="0" w:color="auto"/>
                      </w:divBdr>
                    </w:div>
                  </w:divsChild>
                </w:div>
                <w:div w:id="534274244">
                  <w:marLeft w:val="0"/>
                  <w:marRight w:val="0"/>
                  <w:marTop w:val="0"/>
                  <w:marBottom w:val="0"/>
                  <w:divBdr>
                    <w:top w:val="none" w:sz="0" w:space="0" w:color="auto"/>
                    <w:left w:val="none" w:sz="0" w:space="0" w:color="auto"/>
                    <w:bottom w:val="none" w:sz="0" w:space="0" w:color="auto"/>
                    <w:right w:val="none" w:sz="0" w:space="0" w:color="auto"/>
                  </w:divBdr>
                  <w:divsChild>
                    <w:div w:id="951664081">
                      <w:marLeft w:val="0"/>
                      <w:marRight w:val="0"/>
                      <w:marTop w:val="0"/>
                      <w:marBottom w:val="0"/>
                      <w:divBdr>
                        <w:top w:val="none" w:sz="0" w:space="0" w:color="auto"/>
                        <w:left w:val="none" w:sz="0" w:space="0" w:color="auto"/>
                        <w:bottom w:val="none" w:sz="0" w:space="0" w:color="auto"/>
                        <w:right w:val="none" w:sz="0" w:space="0" w:color="auto"/>
                      </w:divBdr>
                    </w:div>
                  </w:divsChild>
                </w:div>
                <w:div w:id="542208609">
                  <w:marLeft w:val="0"/>
                  <w:marRight w:val="0"/>
                  <w:marTop w:val="0"/>
                  <w:marBottom w:val="0"/>
                  <w:divBdr>
                    <w:top w:val="none" w:sz="0" w:space="0" w:color="auto"/>
                    <w:left w:val="none" w:sz="0" w:space="0" w:color="auto"/>
                    <w:bottom w:val="none" w:sz="0" w:space="0" w:color="auto"/>
                    <w:right w:val="none" w:sz="0" w:space="0" w:color="auto"/>
                  </w:divBdr>
                  <w:divsChild>
                    <w:div w:id="1232884145">
                      <w:marLeft w:val="0"/>
                      <w:marRight w:val="0"/>
                      <w:marTop w:val="0"/>
                      <w:marBottom w:val="0"/>
                      <w:divBdr>
                        <w:top w:val="none" w:sz="0" w:space="0" w:color="auto"/>
                        <w:left w:val="none" w:sz="0" w:space="0" w:color="auto"/>
                        <w:bottom w:val="none" w:sz="0" w:space="0" w:color="auto"/>
                        <w:right w:val="none" w:sz="0" w:space="0" w:color="auto"/>
                      </w:divBdr>
                    </w:div>
                  </w:divsChild>
                </w:div>
                <w:div w:id="552469873">
                  <w:marLeft w:val="0"/>
                  <w:marRight w:val="0"/>
                  <w:marTop w:val="0"/>
                  <w:marBottom w:val="0"/>
                  <w:divBdr>
                    <w:top w:val="none" w:sz="0" w:space="0" w:color="auto"/>
                    <w:left w:val="none" w:sz="0" w:space="0" w:color="auto"/>
                    <w:bottom w:val="none" w:sz="0" w:space="0" w:color="auto"/>
                    <w:right w:val="none" w:sz="0" w:space="0" w:color="auto"/>
                  </w:divBdr>
                  <w:divsChild>
                    <w:div w:id="1186486042">
                      <w:marLeft w:val="0"/>
                      <w:marRight w:val="0"/>
                      <w:marTop w:val="0"/>
                      <w:marBottom w:val="0"/>
                      <w:divBdr>
                        <w:top w:val="none" w:sz="0" w:space="0" w:color="auto"/>
                        <w:left w:val="none" w:sz="0" w:space="0" w:color="auto"/>
                        <w:bottom w:val="none" w:sz="0" w:space="0" w:color="auto"/>
                        <w:right w:val="none" w:sz="0" w:space="0" w:color="auto"/>
                      </w:divBdr>
                    </w:div>
                  </w:divsChild>
                </w:div>
                <w:div w:id="552884321">
                  <w:marLeft w:val="0"/>
                  <w:marRight w:val="0"/>
                  <w:marTop w:val="0"/>
                  <w:marBottom w:val="0"/>
                  <w:divBdr>
                    <w:top w:val="none" w:sz="0" w:space="0" w:color="auto"/>
                    <w:left w:val="none" w:sz="0" w:space="0" w:color="auto"/>
                    <w:bottom w:val="none" w:sz="0" w:space="0" w:color="auto"/>
                    <w:right w:val="none" w:sz="0" w:space="0" w:color="auto"/>
                  </w:divBdr>
                  <w:divsChild>
                    <w:div w:id="458382680">
                      <w:marLeft w:val="0"/>
                      <w:marRight w:val="0"/>
                      <w:marTop w:val="0"/>
                      <w:marBottom w:val="0"/>
                      <w:divBdr>
                        <w:top w:val="none" w:sz="0" w:space="0" w:color="auto"/>
                        <w:left w:val="none" w:sz="0" w:space="0" w:color="auto"/>
                        <w:bottom w:val="none" w:sz="0" w:space="0" w:color="auto"/>
                        <w:right w:val="none" w:sz="0" w:space="0" w:color="auto"/>
                      </w:divBdr>
                    </w:div>
                  </w:divsChild>
                </w:div>
                <w:div w:id="564948183">
                  <w:marLeft w:val="0"/>
                  <w:marRight w:val="0"/>
                  <w:marTop w:val="0"/>
                  <w:marBottom w:val="0"/>
                  <w:divBdr>
                    <w:top w:val="none" w:sz="0" w:space="0" w:color="auto"/>
                    <w:left w:val="none" w:sz="0" w:space="0" w:color="auto"/>
                    <w:bottom w:val="none" w:sz="0" w:space="0" w:color="auto"/>
                    <w:right w:val="none" w:sz="0" w:space="0" w:color="auto"/>
                  </w:divBdr>
                  <w:divsChild>
                    <w:div w:id="2083066091">
                      <w:marLeft w:val="0"/>
                      <w:marRight w:val="0"/>
                      <w:marTop w:val="0"/>
                      <w:marBottom w:val="0"/>
                      <w:divBdr>
                        <w:top w:val="none" w:sz="0" w:space="0" w:color="auto"/>
                        <w:left w:val="none" w:sz="0" w:space="0" w:color="auto"/>
                        <w:bottom w:val="none" w:sz="0" w:space="0" w:color="auto"/>
                        <w:right w:val="none" w:sz="0" w:space="0" w:color="auto"/>
                      </w:divBdr>
                    </w:div>
                  </w:divsChild>
                </w:div>
                <w:div w:id="574168271">
                  <w:marLeft w:val="0"/>
                  <w:marRight w:val="0"/>
                  <w:marTop w:val="0"/>
                  <w:marBottom w:val="0"/>
                  <w:divBdr>
                    <w:top w:val="none" w:sz="0" w:space="0" w:color="auto"/>
                    <w:left w:val="none" w:sz="0" w:space="0" w:color="auto"/>
                    <w:bottom w:val="none" w:sz="0" w:space="0" w:color="auto"/>
                    <w:right w:val="none" w:sz="0" w:space="0" w:color="auto"/>
                  </w:divBdr>
                  <w:divsChild>
                    <w:div w:id="1346201922">
                      <w:marLeft w:val="0"/>
                      <w:marRight w:val="0"/>
                      <w:marTop w:val="0"/>
                      <w:marBottom w:val="0"/>
                      <w:divBdr>
                        <w:top w:val="none" w:sz="0" w:space="0" w:color="auto"/>
                        <w:left w:val="none" w:sz="0" w:space="0" w:color="auto"/>
                        <w:bottom w:val="none" w:sz="0" w:space="0" w:color="auto"/>
                        <w:right w:val="none" w:sz="0" w:space="0" w:color="auto"/>
                      </w:divBdr>
                    </w:div>
                  </w:divsChild>
                </w:div>
                <w:div w:id="605114995">
                  <w:marLeft w:val="0"/>
                  <w:marRight w:val="0"/>
                  <w:marTop w:val="0"/>
                  <w:marBottom w:val="0"/>
                  <w:divBdr>
                    <w:top w:val="none" w:sz="0" w:space="0" w:color="auto"/>
                    <w:left w:val="none" w:sz="0" w:space="0" w:color="auto"/>
                    <w:bottom w:val="none" w:sz="0" w:space="0" w:color="auto"/>
                    <w:right w:val="none" w:sz="0" w:space="0" w:color="auto"/>
                  </w:divBdr>
                  <w:divsChild>
                    <w:div w:id="1927809452">
                      <w:marLeft w:val="0"/>
                      <w:marRight w:val="0"/>
                      <w:marTop w:val="0"/>
                      <w:marBottom w:val="0"/>
                      <w:divBdr>
                        <w:top w:val="none" w:sz="0" w:space="0" w:color="auto"/>
                        <w:left w:val="none" w:sz="0" w:space="0" w:color="auto"/>
                        <w:bottom w:val="none" w:sz="0" w:space="0" w:color="auto"/>
                        <w:right w:val="none" w:sz="0" w:space="0" w:color="auto"/>
                      </w:divBdr>
                    </w:div>
                  </w:divsChild>
                </w:div>
                <w:div w:id="628706332">
                  <w:marLeft w:val="0"/>
                  <w:marRight w:val="0"/>
                  <w:marTop w:val="0"/>
                  <w:marBottom w:val="0"/>
                  <w:divBdr>
                    <w:top w:val="none" w:sz="0" w:space="0" w:color="auto"/>
                    <w:left w:val="none" w:sz="0" w:space="0" w:color="auto"/>
                    <w:bottom w:val="none" w:sz="0" w:space="0" w:color="auto"/>
                    <w:right w:val="none" w:sz="0" w:space="0" w:color="auto"/>
                  </w:divBdr>
                  <w:divsChild>
                    <w:div w:id="316540876">
                      <w:marLeft w:val="0"/>
                      <w:marRight w:val="0"/>
                      <w:marTop w:val="0"/>
                      <w:marBottom w:val="0"/>
                      <w:divBdr>
                        <w:top w:val="none" w:sz="0" w:space="0" w:color="auto"/>
                        <w:left w:val="none" w:sz="0" w:space="0" w:color="auto"/>
                        <w:bottom w:val="none" w:sz="0" w:space="0" w:color="auto"/>
                        <w:right w:val="none" w:sz="0" w:space="0" w:color="auto"/>
                      </w:divBdr>
                    </w:div>
                  </w:divsChild>
                </w:div>
                <w:div w:id="630747891">
                  <w:marLeft w:val="0"/>
                  <w:marRight w:val="0"/>
                  <w:marTop w:val="0"/>
                  <w:marBottom w:val="0"/>
                  <w:divBdr>
                    <w:top w:val="none" w:sz="0" w:space="0" w:color="auto"/>
                    <w:left w:val="none" w:sz="0" w:space="0" w:color="auto"/>
                    <w:bottom w:val="none" w:sz="0" w:space="0" w:color="auto"/>
                    <w:right w:val="none" w:sz="0" w:space="0" w:color="auto"/>
                  </w:divBdr>
                  <w:divsChild>
                    <w:div w:id="1143038523">
                      <w:marLeft w:val="0"/>
                      <w:marRight w:val="0"/>
                      <w:marTop w:val="0"/>
                      <w:marBottom w:val="0"/>
                      <w:divBdr>
                        <w:top w:val="none" w:sz="0" w:space="0" w:color="auto"/>
                        <w:left w:val="none" w:sz="0" w:space="0" w:color="auto"/>
                        <w:bottom w:val="none" w:sz="0" w:space="0" w:color="auto"/>
                        <w:right w:val="none" w:sz="0" w:space="0" w:color="auto"/>
                      </w:divBdr>
                    </w:div>
                  </w:divsChild>
                </w:div>
                <w:div w:id="643391131">
                  <w:marLeft w:val="0"/>
                  <w:marRight w:val="0"/>
                  <w:marTop w:val="0"/>
                  <w:marBottom w:val="0"/>
                  <w:divBdr>
                    <w:top w:val="none" w:sz="0" w:space="0" w:color="auto"/>
                    <w:left w:val="none" w:sz="0" w:space="0" w:color="auto"/>
                    <w:bottom w:val="none" w:sz="0" w:space="0" w:color="auto"/>
                    <w:right w:val="none" w:sz="0" w:space="0" w:color="auto"/>
                  </w:divBdr>
                  <w:divsChild>
                    <w:div w:id="936061606">
                      <w:marLeft w:val="0"/>
                      <w:marRight w:val="0"/>
                      <w:marTop w:val="0"/>
                      <w:marBottom w:val="0"/>
                      <w:divBdr>
                        <w:top w:val="none" w:sz="0" w:space="0" w:color="auto"/>
                        <w:left w:val="none" w:sz="0" w:space="0" w:color="auto"/>
                        <w:bottom w:val="none" w:sz="0" w:space="0" w:color="auto"/>
                        <w:right w:val="none" w:sz="0" w:space="0" w:color="auto"/>
                      </w:divBdr>
                    </w:div>
                  </w:divsChild>
                </w:div>
                <w:div w:id="645017088">
                  <w:marLeft w:val="0"/>
                  <w:marRight w:val="0"/>
                  <w:marTop w:val="0"/>
                  <w:marBottom w:val="0"/>
                  <w:divBdr>
                    <w:top w:val="none" w:sz="0" w:space="0" w:color="auto"/>
                    <w:left w:val="none" w:sz="0" w:space="0" w:color="auto"/>
                    <w:bottom w:val="none" w:sz="0" w:space="0" w:color="auto"/>
                    <w:right w:val="none" w:sz="0" w:space="0" w:color="auto"/>
                  </w:divBdr>
                  <w:divsChild>
                    <w:div w:id="1406730518">
                      <w:marLeft w:val="0"/>
                      <w:marRight w:val="0"/>
                      <w:marTop w:val="0"/>
                      <w:marBottom w:val="0"/>
                      <w:divBdr>
                        <w:top w:val="none" w:sz="0" w:space="0" w:color="auto"/>
                        <w:left w:val="none" w:sz="0" w:space="0" w:color="auto"/>
                        <w:bottom w:val="none" w:sz="0" w:space="0" w:color="auto"/>
                        <w:right w:val="none" w:sz="0" w:space="0" w:color="auto"/>
                      </w:divBdr>
                    </w:div>
                  </w:divsChild>
                </w:div>
                <w:div w:id="676080213">
                  <w:marLeft w:val="0"/>
                  <w:marRight w:val="0"/>
                  <w:marTop w:val="0"/>
                  <w:marBottom w:val="0"/>
                  <w:divBdr>
                    <w:top w:val="none" w:sz="0" w:space="0" w:color="auto"/>
                    <w:left w:val="none" w:sz="0" w:space="0" w:color="auto"/>
                    <w:bottom w:val="none" w:sz="0" w:space="0" w:color="auto"/>
                    <w:right w:val="none" w:sz="0" w:space="0" w:color="auto"/>
                  </w:divBdr>
                  <w:divsChild>
                    <w:div w:id="125390251">
                      <w:marLeft w:val="0"/>
                      <w:marRight w:val="0"/>
                      <w:marTop w:val="0"/>
                      <w:marBottom w:val="0"/>
                      <w:divBdr>
                        <w:top w:val="none" w:sz="0" w:space="0" w:color="auto"/>
                        <w:left w:val="none" w:sz="0" w:space="0" w:color="auto"/>
                        <w:bottom w:val="none" w:sz="0" w:space="0" w:color="auto"/>
                        <w:right w:val="none" w:sz="0" w:space="0" w:color="auto"/>
                      </w:divBdr>
                    </w:div>
                  </w:divsChild>
                </w:div>
                <w:div w:id="749623147">
                  <w:marLeft w:val="0"/>
                  <w:marRight w:val="0"/>
                  <w:marTop w:val="0"/>
                  <w:marBottom w:val="0"/>
                  <w:divBdr>
                    <w:top w:val="none" w:sz="0" w:space="0" w:color="auto"/>
                    <w:left w:val="none" w:sz="0" w:space="0" w:color="auto"/>
                    <w:bottom w:val="none" w:sz="0" w:space="0" w:color="auto"/>
                    <w:right w:val="none" w:sz="0" w:space="0" w:color="auto"/>
                  </w:divBdr>
                  <w:divsChild>
                    <w:div w:id="1418135971">
                      <w:marLeft w:val="0"/>
                      <w:marRight w:val="0"/>
                      <w:marTop w:val="0"/>
                      <w:marBottom w:val="0"/>
                      <w:divBdr>
                        <w:top w:val="none" w:sz="0" w:space="0" w:color="auto"/>
                        <w:left w:val="none" w:sz="0" w:space="0" w:color="auto"/>
                        <w:bottom w:val="none" w:sz="0" w:space="0" w:color="auto"/>
                        <w:right w:val="none" w:sz="0" w:space="0" w:color="auto"/>
                      </w:divBdr>
                    </w:div>
                  </w:divsChild>
                </w:div>
                <w:div w:id="763257814">
                  <w:marLeft w:val="0"/>
                  <w:marRight w:val="0"/>
                  <w:marTop w:val="0"/>
                  <w:marBottom w:val="0"/>
                  <w:divBdr>
                    <w:top w:val="none" w:sz="0" w:space="0" w:color="auto"/>
                    <w:left w:val="none" w:sz="0" w:space="0" w:color="auto"/>
                    <w:bottom w:val="none" w:sz="0" w:space="0" w:color="auto"/>
                    <w:right w:val="none" w:sz="0" w:space="0" w:color="auto"/>
                  </w:divBdr>
                  <w:divsChild>
                    <w:div w:id="2092852549">
                      <w:marLeft w:val="0"/>
                      <w:marRight w:val="0"/>
                      <w:marTop w:val="0"/>
                      <w:marBottom w:val="0"/>
                      <w:divBdr>
                        <w:top w:val="none" w:sz="0" w:space="0" w:color="auto"/>
                        <w:left w:val="none" w:sz="0" w:space="0" w:color="auto"/>
                        <w:bottom w:val="none" w:sz="0" w:space="0" w:color="auto"/>
                        <w:right w:val="none" w:sz="0" w:space="0" w:color="auto"/>
                      </w:divBdr>
                    </w:div>
                  </w:divsChild>
                </w:div>
                <w:div w:id="767693891">
                  <w:marLeft w:val="0"/>
                  <w:marRight w:val="0"/>
                  <w:marTop w:val="0"/>
                  <w:marBottom w:val="0"/>
                  <w:divBdr>
                    <w:top w:val="none" w:sz="0" w:space="0" w:color="auto"/>
                    <w:left w:val="none" w:sz="0" w:space="0" w:color="auto"/>
                    <w:bottom w:val="none" w:sz="0" w:space="0" w:color="auto"/>
                    <w:right w:val="none" w:sz="0" w:space="0" w:color="auto"/>
                  </w:divBdr>
                  <w:divsChild>
                    <w:div w:id="116996284">
                      <w:marLeft w:val="0"/>
                      <w:marRight w:val="0"/>
                      <w:marTop w:val="0"/>
                      <w:marBottom w:val="0"/>
                      <w:divBdr>
                        <w:top w:val="none" w:sz="0" w:space="0" w:color="auto"/>
                        <w:left w:val="none" w:sz="0" w:space="0" w:color="auto"/>
                        <w:bottom w:val="none" w:sz="0" w:space="0" w:color="auto"/>
                        <w:right w:val="none" w:sz="0" w:space="0" w:color="auto"/>
                      </w:divBdr>
                    </w:div>
                  </w:divsChild>
                </w:div>
                <w:div w:id="776485836">
                  <w:marLeft w:val="0"/>
                  <w:marRight w:val="0"/>
                  <w:marTop w:val="0"/>
                  <w:marBottom w:val="0"/>
                  <w:divBdr>
                    <w:top w:val="none" w:sz="0" w:space="0" w:color="auto"/>
                    <w:left w:val="none" w:sz="0" w:space="0" w:color="auto"/>
                    <w:bottom w:val="none" w:sz="0" w:space="0" w:color="auto"/>
                    <w:right w:val="none" w:sz="0" w:space="0" w:color="auto"/>
                  </w:divBdr>
                  <w:divsChild>
                    <w:div w:id="1466317549">
                      <w:marLeft w:val="0"/>
                      <w:marRight w:val="0"/>
                      <w:marTop w:val="0"/>
                      <w:marBottom w:val="0"/>
                      <w:divBdr>
                        <w:top w:val="none" w:sz="0" w:space="0" w:color="auto"/>
                        <w:left w:val="none" w:sz="0" w:space="0" w:color="auto"/>
                        <w:bottom w:val="none" w:sz="0" w:space="0" w:color="auto"/>
                        <w:right w:val="none" w:sz="0" w:space="0" w:color="auto"/>
                      </w:divBdr>
                    </w:div>
                  </w:divsChild>
                </w:div>
                <w:div w:id="789977103">
                  <w:marLeft w:val="0"/>
                  <w:marRight w:val="0"/>
                  <w:marTop w:val="0"/>
                  <w:marBottom w:val="0"/>
                  <w:divBdr>
                    <w:top w:val="none" w:sz="0" w:space="0" w:color="auto"/>
                    <w:left w:val="none" w:sz="0" w:space="0" w:color="auto"/>
                    <w:bottom w:val="none" w:sz="0" w:space="0" w:color="auto"/>
                    <w:right w:val="none" w:sz="0" w:space="0" w:color="auto"/>
                  </w:divBdr>
                  <w:divsChild>
                    <w:div w:id="2051493087">
                      <w:marLeft w:val="0"/>
                      <w:marRight w:val="0"/>
                      <w:marTop w:val="0"/>
                      <w:marBottom w:val="0"/>
                      <w:divBdr>
                        <w:top w:val="none" w:sz="0" w:space="0" w:color="auto"/>
                        <w:left w:val="none" w:sz="0" w:space="0" w:color="auto"/>
                        <w:bottom w:val="none" w:sz="0" w:space="0" w:color="auto"/>
                        <w:right w:val="none" w:sz="0" w:space="0" w:color="auto"/>
                      </w:divBdr>
                    </w:div>
                  </w:divsChild>
                </w:div>
                <w:div w:id="805390960">
                  <w:marLeft w:val="0"/>
                  <w:marRight w:val="0"/>
                  <w:marTop w:val="0"/>
                  <w:marBottom w:val="0"/>
                  <w:divBdr>
                    <w:top w:val="none" w:sz="0" w:space="0" w:color="auto"/>
                    <w:left w:val="none" w:sz="0" w:space="0" w:color="auto"/>
                    <w:bottom w:val="none" w:sz="0" w:space="0" w:color="auto"/>
                    <w:right w:val="none" w:sz="0" w:space="0" w:color="auto"/>
                  </w:divBdr>
                  <w:divsChild>
                    <w:div w:id="994526684">
                      <w:marLeft w:val="0"/>
                      <w:marRight w:val="0"/>
                      <w:marTop w:val="0"/>
                      <w:marBottom w:val="0"/>
                      <w:divBdr>
                        <w:top w:val="none" w:sz="0" w:space="0" w:color="auto"/>
                        <w:left w:val="none" w:sz="0" w:space="0" w:color="auto"/>
                        <w:bottom w:val="none" w:sz="0" w:space="0" w:color="auto"/>
                        <w:right w:val="none" w:sz="0" w:space="0" w:color="auto"/>
                      </w:divBdr>
                    </w:div>
                  </w:divsChild>
                </w:div>
                <w:div w:id="812791475">
                  <w:marLeft w:val="0"/>
                  <w:marRight w:val="0"/>
                  <w:marTop w:val="0"/>
                  <w:marBottom w:val="0"/>
                  <w:divBdr>
                    <w:top w:val="none" w:sz="0" w:space="0" w:color="auto"/>
                    <w:left w:val="none" w:sz="0" w:space="0" w:color="auto"/>
                    <w:bottom w:val="none" w:sz="0" w:space="0" w:color="auto"/>
                    <w:right w:val="none" w:sz="0" w:space="0" w:color="auto"/>
                  </w:divBdr>
                  <w:divsChild>
                    <w:div w:id="1387755680">
                      <w:marLeft w:val="0"/>
                      <w:marRight w:val="0"/>
                      <w:marTop w:val="0"/>
                      <w:marBottom w:val="0"/>
                      <w:divBdr>
                        <w:top w:val="none" w:sz="0" w:space="0" w:color="auto"/>
                        <w:left w:val="none" w:sz="0" w:space="0" w:color="auto"/>
                        <w:bottom w:val="none" w:sz="0" w:space="0" w:color="auto"/>
                        <w:right w:val="none" w:sz="0" w:space="0" w:color="auto"/>
                      </w:divBdr>
                    </w:div>
                  </w:divsChild>
                </w:div>
                <w:div w:id="817262466">
                  <w:marLeft w:val="0"/>
                  <w:marRight w:val="0"/>
                  <w:marTop w:val="0"/>
                  <w:marBottom w:val="0"/>
                  <w:divBdr>
                    <w:top w:val="none" w:sz="0" w:space="0" w:color="auto"/>
                    <w:left w:val="none" w:sz="0" w:space="0" w:color="auto"/>
                    <w:bottom w:val="none" w:sz="0" w:space="0" w:color="auto"/>
                    <w:right w:val="none" w:sz="0" w:space="0" w:color="auto"/>
                  </w:divBdr>
                  <w:divsChild>
                    <w:div w:id="815337534">
                      <w:marLeft w:val="0"/>
                      <w:marRight w:val="0"/>
                      <w:marTop w:val="0"/>
                      <w:marBottom w:val="0"/>
                      <w:divBdr>
                        <w:top w:val="none" w:sz="0" w:space="0" w:color="auto"/>
                        <w:left w:val="none" w:sz="0" w:space="0" w:color="auto"/>
                        <w:bottom w:val="none" w:sz="0" w:space="0" w:color="auto"/>
                        <w:right w:val="none" w:sz="0" w:space="0" w:color="auto"/>
                      </w:divBdr>
                    </w:div>
                  </w:divsChild>
                </w:div>
                <w:div w:id="829177677">
                  <w:marLeft w:val="0"/>
                  <w:marRight w:val="0"/>
                  <w:marTop w:val="0"/>
                  <w:marBottom w:val="0"/>
                  <w:divBdr>
                    <w:top w:val="none" w:sz="0" w:space="0" w:color="auto"/>
                    <w:left w:val="none" w:sz="0" w:space="0" w:color="auto"/>
                    <w:bottom w:val="none" w:sz="0" w:space="0" w:color="auto"/>
                    <w:right w:val="none" w:sz="0" w:space="0" w:color="auto"/>
                  </w:divBdr>
                  <w:divsChild>
                    <w:div w:id="981349758">
                      <w:marLeft w:val="0"/>
                      <w:marRight w:val="0"/>
                      <w:marTop w:val="0"/>
                      <w:marBottom w:val="0"/>
                      <w:divBdr>
                        <w:top w:val="none" w:sz="0" w:space="0" w:color="auto"/>
                        <w:left w:val="none" w:sz="0" w:space="0" w:color="auto"/>
                        <w:bottom w:val="none" w:sz="0" w:space="0" w:color="auto"/>
                        <w:right w:val="none" w:sz="0" w:space="0" w:color="auto"/>
                      </w:divBdr>
                    </w:div>
                  </w:divsChild>
                </w:div>
                <w:div w:id="850027277">
                  <w:marLeft w:val="0"/>
                  <w:marRight w:val="0"/>
                  <w:marTop w:val="0"/>
                  <w:marBottom w:val="0"/>
                  <w:divBdr>
                    <w:top w:val="none" w:sz="0" w:space="0" w:color="auto"/>
                    <w:left w:val="none" w:sz="0" w:space="0" w:color="auto"/>
                    <w:bottom w:val="none" w:sz="0" w:space="0" w:color="auto"/>
                    <w:right w:val="none" w:sz="0" w:space="0" w:color="auto"/>
                  </w:divBdr>
                  <w:divsChild>
                    <w:div w:id="549341884">
                      <w:marLeft w:val="0"/>
                      <w:marRight w:val="0"/>
                      <w:marTop w:val="0"/>
                      <w:marBottom w:val="0"/>
                      <w:divBdr>
                        <w:top w:val="none" w:sz="0" w:space="0" w:color="auto"/>
                        <w:left w:val="none" w:sz="0" w:space="0" w:color="auto"/>
                        <w:bottom w:val="none" w:sz="0" w:space="0" w:color="auto"/>
                        <w:right w:val="none" w:sz="0" w:space="0" w:color="auto"/>
                      </w:divBdr>
                    </w:div>
                  </w:divsChild>
                </w:div>
                <w:div w:id="850223704">
                  <w:marLeft w:val="0"/>
                  <w:marRight w:val="0"/>
                  <w:marTop w:val="0"/>
                  <w:marBottom w:val="0"/>
                  <w:divBdr>
                    <w:top w:val="none" w:sz="0" w:space="0" w:color="auto"/>
                    <w:left w:val="none" w:sz="0" w:space="0" w:color="auto"/>
                    <w:bottom w:val="none" w:sz="0" w:space="0" w:color="auto"/>
                    <w:right w:val="none" w:sz="0" w:space="0" w:color="auto"/>
                  </w:divBdr>
                  <w:divsChild>
                    <w:div w:id="178089296">
                      <w:marLeft w:val="0"/>
                      <w:marRight w:val="0"/>
                      <w:marTop w:val="0"/>
                      <w:marBottom w:val="0"/>
                      <w:divBdr>
                        <w:top w:val="none" w:sz="0" w:space="0" w:color="auto"/>
                        <w:left w:val="none" w:sz="0" w:space="0" w:color="auto"/>
                        <w:bottom w:val="none" w:sz="0" w:space="0" w:color="auto"/>
                        <w:right w:val="none" w:sz="0" w:space="0" w:color="auto"/>
                      </w:divBdr>
                    </w:div>
                  </w:divsChild>
                </w:div>
                <w:div w:id="851453617">
                  <w:marLeft w:val="0"/>
                  <w:marRight w:val="0"/>
                  <w:marTop w:val="0"/>
                  <w:marBottom w:val="0"/>
                  <w:divBdr>
                    <w:top w:val="none" w:sz="0" w:space="0" w:color="auto"/>
                    <w:left w:val="none" w:sz="0" w:space="0" w:color="auto"/>
                    <w:bottom w:val="none" w:sz="0" w:space="0" w:color="auto"/>
                    <w:right w:val="none" w:sz="0" w:space="0" w:color="auto"/>
                  </w:divBdr>
                  <w:divsChild>
                    <w:div w:id="802189141">
                      <w:marLeft w:val="0"/>
                      <w:marRight w:val="0"/>
                      <w:marTop w:val="0"/>
                      <w:marBottom w:val="0"/>
                      <w:divBdr>
                        <w:top w:val="none" w:sz="0" w:space="0" w:color="auto"/>
                        <w:left w:val="none" w:sz="0" w:space="0" w:color="auto"/>
                        <w:bottom w:val="none" w:sz="0" w:space="0" w:color="auto"/>
                        <w:right w:val="none" w:sz="0" w:space="0" w:color="auto"/>
                      </w:divBdr>
                    </w:div>
                  </w:divsChild>
                </w:div>
                <w:div w:id="852383526">
                  <w:marLeft w:val="0"/>
                  <w:marRight w:val="0"/>
                  <w:marTop w:val="0"/>
                  <w:marBottom w:val="0"/>
                  <w:divBdr>
                    <w:top w:val="none" w:sz="0" w:space="0" w:color="auto"/>
                    <w:left w:val="none" w:sz="0" w:space="0" w:color="auto"/>
                    <w:bottom w:val="none" w:sz="0" w:space="0" w:color="auto"/>
                    <w:right w:val="none" w:sz="0" w:space="0" w:color="auto"/>
                  </w:divBdr>
                  <w:divsChild>
                    <w:div w:id="355543044">
                      <w:marLeft w:val="0"/>
                      <w:marRight w:val="0"/>
                      <w:marTop w:val="0"/>
                      <w:marBottom w:val="0"/>
                      <w:divBdr>
                        <w:top w:val="none" w:sz="0" w:space="0" w:color="auto"/>
                        <w:left w:val="none" w:sz="0" w:space="0" w:color="auto"/>
                        <w:bottom w:val="none" w:sz="0" w:space="0" w:color="auto"/>
                        <w:right w:val="none" w:sz="0" w:space="0" w:color="auto"/>
                      </w:divBdr>
                    </w:div>
                  </w:divsChild>
                </w:div>
                <w:div w:id="857307196">
                  <w:marLeft w:val="0"/>
                  <w:marRight w:val="0"/>
                  <w:marTop w:val="0"/>
                  <w:marBottom w:val="0"/>
                  <w:divBdr>
                    <w:top w:val="none" w:sz="0" w:space="0" w:color="auto"/>
                    <w:left w:val="none" w:sz="0" w:space="0" w:color="auto"/>
                    <w:bottom w:val="none" w:sz="0" w:space="0" w:color="auto"/>
                    <w:right w:val="none" w:sz="0" w:space="0" w:color="auto"/>
                  </w:divBdr>
                  <w:divsChild>
                    <w:div w:id="1961718737">
                      <w:marLeft w:val="0"/>
                      <w:marRight w:val="0"/>
                      <w:marTop w:val="0"/>
                      <w:marBottom w:val="0"/>
                      <w:divBdr>
                        <w:top w:val="none" w:sz="0" w:space="0" w:color="auto"/>
                        <w:left w:val="none" w:sz="0" w:space="0" w:color="auto"/>
                        <w:bottom w:val="none" w:sz="0" w:space="0" w:color="auto"/>
                        <w:right w:val="none" w:sz="0" w:space="0" w:color="auto"/>
                      </w:divBdr>
                    </w:div>
                  </w:divsChild>
                </w:div>
                <w:div w:id="873734055">
                  <w:marLeft w:val="0"/>
                  <w:marRight w:val="0"/>
                  <w:marTop w:val="0"/>
                  <w:marBottom w:val="0"/>
                  <w:divBdr>
                    <w:top w:val="none" w:sz="0" w:space="0" w:color="auto"/>
                    <w:left w:val="none" w:sz="0" w:space="0" w:color="auto"/>
                    <w:bottom w:val="none" w:sz="0" w:space="0" w:color="auto"/>
                    <w:right w:val="none" w:sz="0" w:space="0" w:color="auto"/>
                  </w:divBdr>
                  <w:divsChild>
                    <w:div w:id="248588475">
                      <w:marLeft w:val="0"/>
                      <w:marRight w:val="0"/>
                      <w:marTop w:val="0"/>
                      <w:marBottom w:val="0"/>
                      <w:divBdr>
                        <w:top w:val="none" w:sz="0" w:space="0" w:color="auto"/>
                        <w:left w:val="none" w:sz="0" w:space="0" w:color="auto"/>
                        <w:bottom w:val="none" w:sz="0" w:space="0" w:color="auto"/>
                        <w:right w:val="none" w:sz="0" w:space="0" w:color="auto"/>
                      </w:divBdr>
                    </w:div>
                  </w:divsChild>
                </w:div>
                <w:div w:id="885947107">
                  <w:marLeft w:val="0"/>
                  <w:marRight w:val="0"/>
                  <w:marTop w:val="0"/>
                  <w:marBottom w:val="0"/>
                  <w:divBdr>
                    <w:top w:val="none" w:sz="0" w:space="0" w:color="auto"/>
                    <w:left w:val="none" w:sz="0" w:space="0" w:color="auto"/>
                    <w:bottom w:val="none" w:sz="0" w:space="0" w:color="auto"/>
                    <w:right w:val="none" w:sz="0" w:space="0" w:color="auto"/>
                  </w:divBdr>
                  <w:divsChild>
                    <w:div w:id="1338577442">
                      <w:marLeft w:val="0"/>
                      <w:marRight w:val="0"/>
                      <w:marTop w:val="0"/>
                      <w:marBottom w:val="0"/>
                      <w:divBdr>
                        <w:top w:val="none" w:sz="0" w:space="0" w:color="auto"/>
                        <w:left w:val="none" w:sz="0" w:space="0" w:color="auto"/>
                        <w:bottom w:val="none" w:sz="0" w:space="0" w:color="auto"/>
                        <w:right w:val="none" w:sz="0" w:space="0" w:color="auto"/>
                      </w:divBdr>
                    </w:div>
                  </w:divsChild>
                </w:div>
                <w:div w:id="892929961">
                  <w:marLeft w:val="0"/>
                  <w:marRight w:val="0"/>
                  <w:marTop w:val="0"/>
                  <w:marBottom w:val="0"/>
                  <w:divBdr>
                    <w:top w:val="none" w:sz="0" w:space="0" w:color="auto"/>
                    <w:left w:val="none" w:sz="0" w:space="0" w:color="auto"/>
                    <w:bottom w:val="none" w:sz="0" w:space="0" w:color="auto"/>
                    <w:right w:val="none" w:sz="0" w:space="0" w:color="auto"/>
                  </w:divBdr>
                  <w:divsChild>
                    <w:div w:id="487208631">
                      <w:marLeft w:val="0"/>
                      <w:marRight w:val="0"/>
                      <w:marTop w:val="0"/>
                      <w:marBottom w:val="0"/>
                      <w:divBdr>
                        <w:top w:val="none" w:sz="0" w:space="0" w:color="auto"/>
                        <w:left w:val="none" w:sz="0" w:space="0" w:color="auto"/>
                        <w:bottom w:val="none" w:sz="0" w:space="0" w:color="auto"/>
                        <w:right w:val="none" w:sz="0" w:space="0" w:color="auto"/>
                      </w:divBdr>
                    </w:div>
                  </w:divsChild>
                </w:div>
                <w:div w:id="904337636">
                  <w:marLeft w:val="0"/>
                  <w:marRight w:val="0"/>
                  <w:marTop w:val="0"/>
                  <w:marBottom w:val="0"/>
                  <w:divBdr>
                    <w:top w:val="none" w:sz="0" w:space="0" w:color="auto"/>
                    <w:left w:val="none" w:sz="0" w:space="0" w:color="auto"/>
                    <w:bottom w:val="none" w:sz="0" w:space="0" w:color="auto"/>
                    <w:right w:val="none" w:sz="0" w:space="0" w:color="auto"/>
                  </w:divBdr>
                  <w:divsChild>
                    <w:div w:id="790781466">
                      <w:marLeft w:val="0"/>
                      <w:marRight w:val="0"/>
                      <w:marTop w:val="0"/>
                      <w:marBottom w:val="0"/>
                      <w:divBdr>
                        <w:top w:val="none" w:sz="0" w:space="0" w:color="auto"/>
                        <w:left w:val="none" w:sz="0" w:space="0" w:color="auto"/>
                        <w:bottom w:val="none" w:sz="0" w:space="0" w:color="auto"/>
                        <w:right w:val="none" w:sz="0" w:space="0" w:color="auto"/>
                      </w:divBdr>
                    </w:div>
                  </w:divsChild>
                </w:div>
                <w:div w:id="916086705">
                  <w:marLeft w:val="0"/>
                  <w:marRight w:val="0"/>
                  <w:marTop w:val="0"/>
                  <w:marBottom w:val="0"/>
                  <w:divBdr>
                    <w:top w:val="none" w:sz="0" w:space="0" w:color="auto"/>
                    <w:left w:val="none" w:sz="0" w:space="0" w:color="auto"/>
                    <w:bottom w:val="none" w:sz="0" w:space="0" w:color="auto"/>
                    <w:right w:val="none" w:sz="0" w:space="0" w:color="auto"/>
                  </w:divBdr>
                  <w:divsChild>
                    <w:div w:id="661082025">
                      <w:marLeft w:val="0"/>
                      <w:marRight w:val="0"/>
                      <w:marTop w:val="0"/>
                      <w:marBottom w:val="0"/>
                      <w:divBdr>
                        <w:top w:val="none" w:sz="0" w:space="0" w:color="auto"/>
                        <w:left w:val="none" w:sz="0" w:space="0" w:color="auto"/>
                        <w:bottom w:val="none" w:sz="0" w:space="0" w:color="auto"/>
                        <w:right w:val="none" w:sz="0" w:space="0" w:color="auto"/>
                      </w:divBdr>
                    </w:div>
                  </w:divsChild>
                </w:div>
                <w:div w:id="919213426">
                  <w:marLeft w:val="0"/>
                  <w:marRight w:val="0"/>
                  <w:marTop w:val="0"/>
                  <w:marBottom w:val="0"/>
                  <w:divBdr>
                    <w:top w:val="none" w:sz="0" w:space="0" w:color="auto"/>
                    <w:left w:val="none" w:sz="0" w:space="0" w:color="auto"/>
                    <w:bottom w:val="none" w:sz="0" w:space="0" w:color="auto"/>
                    <w:right w:val="none" w:sz="0" w:space="0" w:color="auto"/>
                  </w:divBdr>
                  <w:divsChild>
                    <w:div w:id="835920783">
                      <w:marLeft w:val="0"/>
                      <w:marRight w:val="0"/>
                      <w:marTop w:val="0"/>
                      <w:marBottom w:val="0"/>
                      <w:divBdr>
                        <w:top w:val="none" w:sz="0" w:space="0" w:color="auto"/>
                        <w:left w:val="none" w:sz="0" w:space="0" w:color="auto"/>
                        <w:bottom w:val="none" w:sz="0" w:space="0" w:color="auto"/>
                        <w:right w:val="none" w:sz="0" w:space="0" w:color="auto"/>
                      </w:divBdr>
                    </w:div>
                  </w:divsChild>
                </w:div>
                <w:div w:id="919827705">
                  <w:marLeft w:val="0"/>
                  <w:marRight w:val="0"/>
                  <w:marTop w:val="0"/>
                  <w:marBottom w:val="0"/>
                  <w:divBdr>
                    <w:top w:val="none" w:sz="0" w:space="0" w:color="auto"/>
                    <w:left w:val="none" w:sz="0" w:space="0" w:color="auto"/>
                    <w:bottom w:val="none" w:sz="0" w:space="0" w:color="auto"/>
                    <w:right w:val="none" w:sz="0" w:space="0" w:color="auto"/>
                  </w:divBdr>
                  <w:divsChild>
                    <w:div w:id="826557466">
                      <w:marLeft w:val="0"/>
                      <w:marRight w:val="0"/>
                      <w:marTop w:val="0"/>
                      <w:marBottom w:val="0"/>
                      <w:divBdr>
                        <w:top w:val="none" w:sz="0" w:space="0" w:color="auto"/>
                        <w:left w:val="none" w:sz="0" w:space="0" w:color="auto"/>
                        <w:bottom w:val="none" w:sz="0" w:space="0" w:color="auto"/>
                        <w:right w:val="none" w:sz="0" w:space="0" w:color="auto"/>
                      </w:divBdr>
                    </w:div>
                  </w:divsChild>
                </w:div>
                <w:div w:id="920220317">
                  <w:marLeft w:val="0"/>
                  <w:marRight w:val="0"/>
                  <w:marTop w:val="0"/>
                  <w:marBottom w:val="0"/>
                  <w:divBdr>
                    <w:top w:val="none" w:sz="0" w:space="0" w:color="auto"/>
                    <w:left w:val="none" w:sz="0" w:space="0" w:color="auto"/>
                    <w:bottom w:val="none" w:sz="0" w:space="0" w:color="auto"/>
                    <w:right w:val="none" w:sz="0" w:space="0" w:color="auto"/>
                  </w:divBdr>
                  <w:divsChild>
                    <w:div w:id="718673913">
                      <w:marLeft w:val="0"/>
                      <w:marRight w:val="0"/>
                      <w:marTop w:val="0"/>
                      <w:marBottom w:val="0"/>
                      <w:divBdr>
                        <w:top w:val="none" w:sz="0" w:space="0" w:color="auto"/>
                        <w:left w:val="none" w:sz="0" w:space="0" w:color="auto"/>
                        <w:bottom w:val="none" w:sz="0" w:space="0" w:color="auto"/>
                        <w:right w:val="none" w:sz="0" w:space="0" w:color="auto"/>
                      </w:divBdr>
                    </w:div>
                  </w:divsChild>
                </w:div>
                <w:div w:id="934436714">
                  <w:marLeft w:val="0"/>
                  <w:marRight w:val="0"/>
                  <w:marTop w:val="0"/>
                  <w:marBottom w:val="0"/>
                  <w:divBdr>
                    <w:top w:val="none" w:sz="0" w:space="0" w:color="auto"/>
                    <w:left w:val="none" w:sz="0" w:space="0" w:color="auto"/>
                    <w:bottom w:val="none" w:sz="0" w:space="0" w:color="auto"/>
                    <w:right w:val="none" w:sz="0" w:space="0" w:color="auto"/>
                  </w:divBdr>
                  <w:divsChild>
                    <w:div w:id="615714665">
                      <w:marLeft w:val="0"/>
                      <w:marRight w:val="0"/>
                      <w:marTop w:val="0"/>
                      <w:marBottom w:val="0"/>
                      <w:divBdr>
                        <w:top w:val="none" w:sz="0" w:space="0" w:color="auto"/>
                        <w:left w:val="none" w:sz="0" w:space="0" w:color="auto"/>
                        <w:bottom w:val="none" w:sz="0" w:space="0" w:color="auto"/>
                        <w:right w:val="none" w:sz="0" w:space="0" w:color="auto"/>
                      </w:divBdr>
                    </w:div>
                  </w:divsChild>
                </w:div>
                <w:div w:id="953094586">
                  <w:marLeft w:val="0"/>
                  <w:marRight w:val="0"/>
                  <w:marTop w:val="0"/>
                  <w:marBottom w:val="0"/>
                  <w:divBdr>
                    <w:top w:val="none" w:sz="0" w:space="0" w:color="auto"/>
                    <w:left w:val="none" w:sz="0" w:space="0" w:color="auto"/>
                    <w:bottom w:val="none" w:sz="0" w:space="0" w:color="auto"/>
                    <w:right w:val="none" w:sz="0" w:space="0" w:color="auto"/>
                  </w:divBdr>
                  <w:divsChild>
                    <w:div w:id="303170081">
                      <w:marLeft w:val="0"/>
                      <w:marRight w:val="0"/>
                      <w:marTop w:val="0"/>
                      <w:marBottom w:val="0"/>
                      <w:divBdr>
                        <w:top w:val="none" w:sz="0" w:space="0" w:color="auto"/>
                        <w:left w:val="none" w:sz="0" w:space="0" w:color="auto"/>
                        <w:bottom w:val="none" w:sz="0" w:space="0" w:color="auto"/>
                        <w:right w:val="none" w:sz="0" w:space="0" w:color="auto"/>
                      </w:divBdr>
                    </w:div>
                  </w:divsChild>
                </w:div>
                <w:div w:id="954751834">
                  <w:marLeft w:val="0"/>
                  <w:marRight w:val="0"/>
                  <w:marTop w:val="0"/>
                  <w:marBottom w:val="0"/>
                  <w:divBdr>
                    <w:top w:val="none" w:sz="0" w:space="0" w:color="auto"/>
                    <w:left w:val="none" w:sz="0" w:space="0" w:color="auto"/>
                    <w:bottom w:val="none" w:sz="0" w:space="0" w:color="auto"/>
                    <w:right w:val="none" w:sz="0" w:space="0" w:color="auto"/>
                  </w:divBdr>
                  <w:divsChild>
                    <w:div w:id="1359742281">
                      <w:marLeft w:val="0"/>
                      <w:marRight w:val="0"/>
                      <w:marTop w:val="0"/>
                      <w:marBottom w:val="0"/>
                      <w:divBdr>
                        <w:top w:val="none" w:sz="0" w:space="0" w:color="auto"/>
                        <w:left w:val="none" w:sz="0" w:space="0" w:color="auto"/>
                        <w:bottom w:val="none" w:sz="0" w:space="0" w:color="auto"/>
                        <w:right w:val="none" w:sz="0" w:space="0" w:color="auto"/>
                      </w:divBdr>
                    </w:div>
                  </w:divsChild>
                </w:div>
                <w:div w:id="974868542">
                  <w:marLeft w:val="0"/>
                  <w:marRight w:val="0"/>
                  <w:marTop w:val="0"/>
                  <w:marBottom w:val="0"/>
                  <w:divBdr>
                    <w:top w:val="none" w:sz="0" w:space="0" w:color="auto"/>
                    <w:left w:val="none" w:sz="0" w:space="0" w:color="auto"/>
                    <w:bottom w:val="none" w:sz="0" w:space="0" w:color="auto"/>
                    <w:right w:val="none" w:sz="0" w:space="0" w:color="auto"/>
                  </w:divBdr>
                  <w:divsChild>
                    <w:div w:id="1434204065">
                      <w:marLeft w:val="0"/>
                      <w:marRight w:val="0"/>
                      <w:marTop w:val="0"/>
                      <w:marBottom w:val="0"/>
                      <w:divBdr>
                        <w:top w:val="none" w:sz="0" w:space="0" w:color="auto"/>
                        <w:left w:val="none" w:sz="0" w:space="0" w:color="auto"/>
                        <w:bottom w:val="none" w:sz="0" w:space="0" w:color="auto"/>
                        <w:right w:val="none" w:sz="0" w:space="0" w:color="auto"/>
                      </w:divBdr>
                    </w:div>
                  </w:divsChild>
                </w:div>
                <w:div w:id="980769639">
                  <w:marLeft w:val="0"/>
                  <w:marRight w:val="0"/>
                  <w:marTop w:val="0"/>
                  <w:marBottom w:val="0"/>
                  <w:divBdr>
                    <w:top w:val="none" w:sz="0" w:space="0" w:color="auto"/>
                    <w:left w:val="none" w:sz="0" w:space="0" w:color="auto"/>
                    <w:bottom w:val="none" w:sz="0" w:space="0" w:color="auto"/>
                    <w:right w:val="none" w:sz="0" w:space="0" w:color="auto"/>
                  </w:divBdr>
                  <w:divsChild>
                    <w:div w:id="1896820367">
                      <w:marLeft w:val="0"/>
                      <w:marRight w:val="0"/>
                      <w:marTop w:val="0"/>
                      <w:marBottom w:val="0"/>
                      <w:divBdr>
                        <w:top w:val="none" w:sz="0" w:space="0" w:color="auto"/>
                        <w:left w:val="none" w:sz="0" w:space="0" w:color="auto"/>
                        <w:bottom w:val="none" w:sz="0" w:space="0" w:color="auto"/>
                        <w:right w:val="none" w:sz="0" w:space="0" w:color="auto"/>
                      </w:divBdr>
                    </w:div>
                  </w:divsChild>
                </w:div>
                <w:div w:id="983659850">
                  <w:marLeft w:val="0"/>
                  <w:marRight w:val="0"/>
                  <w:marTop w:val="0"/>
                  <w:marBottom w:val="0"/>
                  <w:divBdr>
                    <w:top w:val="none" w:sz="0" w:space="0" w:color="auto"/>
                    <w:left w:val="none" w:sz="0" w:space="0" w:color="auto"/>
                    <w:bottom w:val="none" w:sz="0" w:space="0" w:color="auto"/>
                    <w:right w:val="none" w:sz="0" w:space="0" w:color="auto"/>
                  </w:divBdr>
                  <w:divsChild>
                    <w:div w:id="312419168">
                      <w:marLeft w:val="0"/>
                      <w:marRight w:val="0"/>
                      <w:marTop w:val="0"/>
                      <w:marBottom w:val="0"/>
                      <w:divBdr>
                        <w:top w:val="none" w:sz="0" w:space="0" w:color="auto"/>
                        <w:left w:val="none" w:sz="0" w:space="0" w:color="auto"/>
                        <w:bottom w:val="none" w:sz="0" w:space="0" w:color="auto"/>
                        <w:right w:val="none" w:sz="0" w:space="0" w:color="auto"/>
                      </w:divBdr>
                    </w:div>
                  </w:divsChild>
                </w:div>
                <w:div w:id="985554145">
                  <w:marLeft w:val="0"/>
                  <w:marRight w:val="0"/>
                  <w:marTop w:val="0"/>
                  <w:marBottom w:val="0"/>
                  <w:divBdr>
                    <w:top w:val="none" w:sz="0" w:space="0" w:color="auto"/>
                    <w:left w:val="none" w:sz="0" w:space="0" w:color="auto"/>
                    <w:bottom w:val="none" w:sz="0" w:space="0" w:color="auto"/>
                    <w:right w:val="none" w:sz="0" w:space="0" w:color="auto"/>
                  </w:divBdr>
                  <w:divsChild>
                    <w:div w:id="1626353505">
                      <w:marLeft w:val="0"/>
                      <w:marRight w:val="0"/>
                      <w:marTop w:val="0"/>
                      <w:marBottom w:val="0"/>
                      <w:divBdr>
                        <w:top w:val="none" w:sz="0" w:space="0" w:color="auto"/>
                        <w:left w:val="none" w:sz="0" w:space="0" w:color="auto"/>
                        <w:bottom w:val="none" w:sz="0" w:space="0" w:color="auto"/>
                        <w:right w:val="none" w:sz="0" w:space="0" w:color="auto"/>
                      </w:divBdr>
                    </w:div>
                  </w:divsChild>
                </w:div>
                <w:div w:id="986469680">
                  <w:marLeft w:val="0"/>
                  <w:marRight w:val="0"/>
                  <w:marTop w:val="0"/>
                  <w:marBottom w:val="0"/>
                  <w:divBdr>
                    <w:top w:val="none" w:sz="0" w:space="0" w:color="auto"/>
                    <w:left w:val="none" w:sz="0" w:space="0" w:color="auto"/>
                    <w:bottom w:val="none" w:sz="0" w:space="0" w:color="auto"/>
                    <w:right w:val="none" w:sz="0" w:space="0" w:color="auto"/>
                  </w:divBdr>
                  <w:divsChild>
                    <w:div w:id="550926319">
                      <w:marLeft w:val="0"/>
                      <w:marRight w:val="0"/>
                      <w:marTop w:val="0"/>
                      <w:marBottom w:val="0"/>
                      <w:divBdr>
                        <w:top w:val="none" w:sz="0" w:space="0" w:color="auto"/>
                        <w:left w:val="none" w:sz="0" w:space="0" w:color="auto"/>
                        <w:bottom w:val="none" w:sz="0" w:space="0" w:color="auto"/>
                        <w:right w:val="none" w:sz="0" w:space="0" w:color="auto"/>
                      </w:divBdr>
                    </w:div>
                  </w:divsChild>
                </w:div>
                <w:div w:id="996883789">
                  <w:marLeft w:val="0"/>
                  <w:marRight w:val="0"/>
                  <w:marTop w:val="0"/>
                  <w:marBottom w:val="0"/>
                  <w:divBdr>
                    <w:top w:val="none" w:sz="0" w:space="0" w:color="auto"/>
                    <w:left w:val="none" w:sz="0" w:space="0" w:color="auto"/>
                    <w:bottom w:val="none" w:sz="0" w:space="0" w:color="auto"/>
                    <w:right w:val="none" w:sz="0" w:space="0" w:color="auto"/>
                  </w:divBdr>
                  <w:divsChild>
                    <w:div w:id="718628786">
                      <w:marLeft w:val="0"/>
                      <w:marRight w:val="0"/>
                      <w:marTop w:val="0"/>
                      <w:marBottom w:val="0"/>
                      <w:divBdr>
                        <w:top w:val="none" w:sz="0" w:space="0" w:color="auto"/>
                        <w:left w:val="none" w:sz="0" w:space="0" w:color="auto"/>
                        <w:bottom w:val="none" w:sz="0" w:space="0" w:color="auto"/>
                        <w:right w:val="none" w:sz="0" w:space="0" w:color="auto"/>
                      </w:divBdr>
                    </w:div>
                  </w:divsChild>
                </w:div>
                <w:div w:id="1014111860">
                  <w:marLeft w:val="0"/>
                  <w:marRight w:val="0"/>
                  <w:marTop w:val="0"/>
                  <w:marBottom w:val="0"/>
                  <w:divBdr>
                    <w:top w:val="none" w:sz="0" w:space="0" w:color="auto"/>
                    <w:left w:val="none" w:sz="0" w:space="0" w:color="auto"/>
                    <w:bottom w:val="none" w:sz="0" w:space="0" w:color="auto"/>
                    <w:right w:val="none" w:sz="0" w:space="0" w:color="auto"/>
                  </w:divBdr>
                  <w:divsChild>
                    <w:div w:id="1897626247">
                      <w:marLeft w:val="0"/>
                      <w:marRight w:val="0"/>
                      <w:marTop w:val="0"/>
                      <w:marBottom w:val="0"/>
                      <w:divBdr>
                        <w:top w:val="none" w:sz="0" w:space="0" w:color="auto"/>
                        <w:left w:val="none" w:sz="0" w:space="0" w:color="auto"/>
                        <w:bottom w:val="none" w:sz="0" w:space="0" w:color="auto"/>
                        <w:right w:val="none" w:sz="0" w:space="0" w:color="auto"/>
                      </w:divBdr>
                    </w:div>
                  </w:divsChild>
                </w:div>
                <w:div w:id="1038122643">
                  <w:marLeft w:val="0"/>
                  <w:marRight w:val="0"/>
                  <w:marTop w:val="0"/>
                  <w:marBottom w:val="0"/>
                  <w:divBdr>
                    <w:top w:val="none" w:sz="0" w:space="0" w:color="auto"/>
                    <w:left w:val="none" w:sz="0" w:space="0" w:color="auto"/>
                    <w:bottom w:val="none" w:sz="0" w:space="0" w:color="auto"/>
                    <w:right w:val="none" w:sz="0" w:space="0" w:color="auto"/>
                  </w:divBdr>
                  <w:divsChild>
                    <w:div w:id="1866747647">
                      <w:marLeft w:val="0"/>
                      <w:marRight w:val="0"/>
                      <w:marTop w:val="0"/>
                      <w:marBottom w:val="0"/>
                      <w:divBdr>
                        <w:top w:val="none" w:sz="0" w:space="0" w:color="auto"/>
                        <w:left w:val="none" w:sz="0" w:space="0" w:color="auto"/>
                        <w:bottom w:val="none" w:sz="0" w:space="0" w:color="auto"/>
                        <w:right w:val="none" w:sz="0" w:space="0" w:color="auto"/>
                      </w:divBdr>
                    </w:div>
                  </w:divsChild>
                </w:div>
                <w:div w:id="1043559843">
                  <w:marLeft w:val="0"/>
                  <w:marRight w:val="0"/>
                  <w:marTop w:val="0"/>
                  <w:marBottom w:val="0"/>
                  <w:divBdr>
                    <w:top w:val="none" w:sz="0" w:space="0" w:color="auto"/>
                    <w:left w:val="none" w:sz="0" w:space="0" w:color="auto"/>
                    <w:bottom w:val="none" w:sz="0" w:space="0" w:color="auto"/>
                    <w:right w:val="none" w:sz="0" w:space="0" w:color="auto"/>
                  </w:divBdr>
                  <w:divsChild>
                    <w:div w:id="1717582894">
                      <w:marLeft w:val="0"/>
                      <w:marRight w:val="0"/>
                      <w:marTop w:val="0"/>
                      <w:marBottom w:val="0"/>
                      <w:divBdr>
                        <w:top w:val="none" w:sz="0" w:space="0" w:color="auto"/>
                        <w:left w:val="none" w:sz="0" w:space="0" w:color="auto"/>
                        <w:bottom w:val="none" w:sz="0" w:space="0" w:color="auto"/>
                        <w:right w:val="none" w:sz="0" w:space="0" w:color="auto"/>
                      </w:divBdr>
                    </w:div>
                  </w:divsChild>
                </w:div>
                <w:div w:id="1054309234">
                  <w:marLeft w:val="0"/>
                  <w:marRight w:val="0"/>
                  <w:marTop w:val="0"/>
                  <w:marBottom w:val="0"/>
                  <w:divBdr>
                    <w:top w:val="none" w:sz="0" w:space="0" w:color="auto"/>
                    <w:left w:val="none" w:sz="0" w:space="0" w:color="auto"/>
                    <w:bottom w:val="none" w:sz="0" w:space="0" w:color="auto"/>
                    <w:right w:val="none" w:sz="0" w:space="0" w:color="auto"/>
                  </w:divBdr>
                  <w:divsChild>
                    <w:div w:id="563099440">
                      <w:marLeft w:val="0"/>
                      <w:marRight w:val="0"/>
                      <w:marTop w:val="0"/>
                      <w:marBottom w:val="0"/>
                      <w:divBdr>
                        <w:top w:val="none" w:sz="0" w:space="0" w:color="auto"/>
                        <w:left w:val="none" w:sz="0" w:space="0" w:color="auto"/>
                        <w:bottom w:val="none" w:sz="0" w:space="0" w:color="auto"/>
                        <w:right w:val="none" w:sz="0" w:space="0" w:color="auto"/>
                      </w:divBdr>
                    </w:div>
                  </w:divsChild>
                </w:div>
                <w:div w:id="1066293756">
                  <w:marLeft w:val="0"/>
                  <w:marRight w:val="0"/>
                  <w:marTop w:val="0"/>
                  <w:marBottom w:val="0"/>
                  <w:divBdr>
                    <w:top w:val="none" w:sz="0" w:space="0" w:color="auto"/>
                    <w:left w:val="none" w:sz="0" w:space="0" w:color="auto"/>
                    <w:bottom w:val="none" w:sz="0" w:space="0" w:color="auto"/>
                    <w:right w:val="none" w:sz="0" w:space="0" w:color="auto"/>
                  </w:divBdr>
                  <w:divsChild>
                    <w:div w:id="1947887475">
                      <w:marLeft w:val="0"/>
                      <w:marRight w:val="0"/>
                      <w:marTop w:val="0"/>
                      <w:marBottom w:val="0"/>
                      <w:divBdr>
                        <w:top w:val="none" w:sz="0" w:space="0" w:color="auto"/>
                        <w:left w:val="none" w:sz="0" w:space="0" w:color="auto"/>
                        <w:bottom w:val="none" w:sz="0" w:space="0" w:color="auto"/>
                        <w:right w:val="none" w:sz="0" w:space="0" w:color="auto"/>
                      </w:divBdr>
                    </w:div>
                  </w:divsChild>
                </w:div>
                <w:div w:id="1079443777">
                  <w:marLeft w:val="0"/>
                  <w:marRight w:val="0"/>
                  <w:marTop w:val="0"/>
                  <w:marBottom w:val="0"/>
                  <w:divBdr>
                    <w:top w:val="none" w:sz="0" w:space="0" w:color="auto"/>
                    <w:left w:val="none" w:sz="0" w:space="0" w:color="auto"/>
                    <w:bottom w:val="none" w:sz="0" w:space="0" w:color="auto"/>
                    <w:right w:val="none" w:sz="0" w:space="0" w:color="auto"/>
                  </w:divBdr>
                  <w:divsChild>
                    <w:div w:id="894699739">
                      <w:marLeft w:val="0"/>
                      <w:marRight w:val="0"/>
                      <w:marTop w:val="0"/>
                      <w:marBottom w:val="0"/>
                      <w:divBdr>
                        <w:top w:val="none" w:sz="0" w:space="0" w:color="auto"/>
                        <w:left w:val="none" w:sz="0" w:space="0" w:color="auto"/>
                        <w:bottom w:val="none" w:sz="0" w:space="0" w:color="auto"/>
                        <w:right w:val="none" w:sz="0" w:space="0" w:color="auto"/>
                      </w:divBdr>
                    </w:div>
                  </w:divsChild>
                </w:div>
                <w:div w:id="1100180183">
                  <w:marLeft w:val="0"/>
                  <w:marRight w:val="0"/>
                  <w:marTop w:val="0"/>
                  <w:marBottom w:val="0"/>
                  <w:divBdr>
                    <w:top w:val="none" w:sz="0" w:space="0" w:color="auto"/>
                    <w:left w:val="none" w:sz="0" w:space="0" w:color="auto"/>
                    <w:bottom w:val="none" w:sz="0" w:space="0" w:color="auto"/>
                    <w:right w:val="none" w:sz="0" w:space="0" w:color="auto"/>
                  </w:divBdr>
                  <w:divsChild>
                    <w:div w:id="1252087816">
                      <w:marLeft w:val="0"/>
                      <w:marRight w:val="0"/>
                      <w:marTop w:val="0"/>
                      <w:marBottom w:val="0"/>
                      <w:divBdr>
                        <w:top w:val="none" w:sz="0" w:space="0" w:color="auto"/>
                        <w:left w:val="none" w:sz="0" w:space="0" w:color="auto"/>
                        <w:bottom w:val="none" w:sz="0" w:space="0" w:color="auto"/>
                        <w:right w:val="none" w:sz="0" w:space="0" w:color="auto"/>
                      </w:divBdr>
                    </w:div>
                  </w:divsChild>
                </w:div>
                <w:div w:id="1101729271">
                  <w:marLeft w:val="0"/>
                  <w:marRight w:val="0"/>
                  <w:marTop w:val="0"/>
                  <w:marBottom w:val="0"/>
                  <w:divBdr>
                    <w:top w:val="none" w:sz="0" w:space="0" w:color="auto"/>
                    <w:left w:val="none" w:sz="0" w:space="0" w:color="auto"/>
                    <w:bottom w:val="none" w:sz="0" w:space="0" w:color="auto"/>
                    <w:right w:val="none" w:sz="0" w:space="0" w:color="auto"/>
                  </w:divBdr>
                  <w:divsChild>
                    <w:div w:id="540361841">
                      <w:marLeft w:val="0"/>
                      <w:marRight w:val="0"/>
                      <w:marTop w:val="0"/>
                      <w:marBottom w:val="0"/>
                      <w:divBdr>
                        <w:top w:val="none" w:sz="0" w:space="0" w:color="auto"/>
                        <w:left w:val="none" w:sz="0" w:space="0" w:color="auto"/>
                        <w:bottom w:val="none" w:sz="0" w:space="0" w:color="auto"/>
                        <w:right w:val="none" w:sz="0" w:space="0" w:color="auto"/>
                      </w:divBdr>
                    </w:div>
                  </w:divsChild>
                </w:div>
                <w:div w:id="1106074746">
                  <w:marLeft w:val="0"/>
                  <w:marRight w:val="0"/>
                  <w:marTop w:val="0"/>
                  <w:marBottom w:val="0"/>
                  <w:divBdr>
                    <w:top w:val="none" w:sz="0" w:space="0" w:color="auto"/>
                    <w:left w:val="none" w:sz="0" w:space="0" w:color="auto"/>
                    <w:bottom w:val="none" w:sz="0" w:space="0" w:color="auto"/>
                    <w:right w:val="none" w:sz="0" w:space="0" w:color="auto"/>
                  </w:divBdr>
                  <w:divsChild>
                    <w:div w:id="196312068">
                      <w:marLeft w:val="0"/>
                      <w:marRight w:val="0"/>
                      <w:marTop w:val="0"/>
                      <w:marBottom w:val="0"/>
                      <w:divBdr>
                        <w:top w:val="none" w:sz="0" w:space="0" w:color="auto"/>
                        <w:left w:val="none" w:sz="0" w:space="0" w:color="auto"/>
                        <w:bottom w:val="none" w:sz="0" w:space="0" w:color="auto"/>
                        <w:right w:val="none" w:sz="0" w:space="0" w:color="auto"/>
                      </w:divBdr>
                    </w:div>
                  </w:divsChild>
                </w:div>
                <w:div w:id="1126394455">
                  <w:marLeft w:val="0"/>
                  <w:marRight w:val="0"/>
                  <w:marTop w:val="0"/>
                  <w:marBottom w:val="0"/>
                  <w:divBdr>
                    <w:top w:val="none" w:sz="0" w:space="0" w:color="auto"/>
                    <w:left w:val="none" w:sz="0" w:space="0" w:color="auto"/>
                    <w:bottom w:val="none" w:sz="0" w:space="0" w:color="auto"/>
                    <w:right w:val="none" w:sz="0" w:space="0" w:color="auto"/>
                  </w:divBdr>
                  <w:divsChild>
                    <w:div w:id="999498916">
                      <w:marLeft w:val="0"/>
                      <w:marRight w:val="0"/>
                      <w:marTop w:val="0"/>
                      <w:marBottom w:val="0"/>
                      <w:divBdr>
                        <w:top w:val="none" w:sz="0" w:space="0" w:color="auto"/>
                        <w:left w:val="none" w:sz="0" w:space="0" w:color="auto"/>
                        <w:bottom w:val="none" w:sz="0" w:space="0" w:color="auto"/>
                        <w:right w:val="none" w:sz="0" w:space="0" w:color="auto"/>
                      </w:divBdr>
                    </w:div>
                  </w:divsChild>
                </w:div>
                <w:div w:id="1132282627">
                  <w:marLeft w:val="0"/>
                  <w:marRight w:val="0"/>
                  <w:marTop w:val="0"/>
                  <w:marBottom w:val="0"/>
                  <w:divBdr>
                    <w:top w:val="none" w:sz="0" w:space="0" w:color="auto"/>
                    <w:left w:val="none" w:sz="0" w:space="0" w:color="auto"/>
                    <w:bottom w:val="none" w:sz="0" w:space="0" w:color="auto"/>
                    <w:right w:val="none" w:sz="0" w:space="0" w:color="auto"/>
                  </w:divBdr>
                  <w:divsChild>
                    <w:div w:id="1219169853">
                      <w:marLeft w:val="0"/>
                      <w:marRight w:val="0"/>
                      <w:marTop w:val="0"/>
                      <w:marBottom w:val="0"/>
                      <w:divBdr>
                        <w:top w:val="none" w:sz="0" w:space="0" w:color="auto"/>
                        <w:left w:val="none" w:sz="0" w:space="0" w:color="auto"/>
                        <w:bottom w:val="none" w:sz="0" w:space="0" w:color="auto"/>
                        <w:right w:val="none" w:sz="0" w:space="0" w:color="auto"/>
                      </w:divBdr>
                    </w:div>
                  </w:divsChild>
                </w:div>
                <w:div w:id="1146552882">
                  <w:marLeft w:val="0"/>
                  <w:marRight w:val="0"/>
                  <w:marTop w:val="0"/>
                  <w:marBottom w:val="0"/>
                  <w:divBdr>
                    <w:top w:val="none" w:sz="0" w:space="0" w:color="auto"/>
                    <w:left w:val="none" w:sz="0" w:space="0" w:color="auto"/>
                    <w:bottom w:val="none" w:sz="0" w:space="0" w:color="auto"/>
                    <w:right w:val="none" w:sz="0" w:space="0" w:color="auto"/>
                  </w:divBdr>
                  <w:divsChild>
                    <w:div w:id="768550089">
                      <w:marLeft w:val="0"/>
                      <w:marRight w:val="0"/>
                      <w:marTop w:val="0"/>
                      <w:marBottom w:val="0"/>
                      <w:divBdr>
                        <w:top w:val="none" w:sz="0" w:space="0" w:color="auto"/>
                        <w:left w:val="none" w:sz="0" w:space="0" w:color="auto"/>
                        <w:bottom w:val="none" w:sz="0" w:space="0" w:color="auto"/>
                        <w:right w:val="none" w:sz="0" w:space="0" w:color="auto"/>
                      </w:divBdr>
                    </w:div>
                  </w:divsChild>
                </w:div>
                <w:div w:id="1149322425">
                  <w:marLeft w:val="0"/>
                  <w:marRight w:val="0"/>
                  <w:marTop w:val="0"/>
                  <w:marBottom w:val="0"/>
                  <w:divBdr>
                    <w:top w:val="none" w:sz="0" w:space="0" w:color="auto"/>
                    <w:left w:val="none" w:sz="0" w:space="0" w:color="auto"/>
                    <w:bottom w:val="none" w:sz="0" w:space="0" w:color="auto"/>
                    <w:right w:val="none" w:sz="0" w:space="0" w:color="auto"/>
                  </w:divBdr>
                  <w:divsChild>
                    <w:div w:id="734668628">
                      <w:marLeft w:val="0"/>
                      <w:marRight w:val="0"/>
                      <w:marTop w:val="0"/>
                      <w:marBottom w:val="0"/>
                      <w:divBdr>
                        <w:top w:val="none" w:sz="0" w:space="0" w:color="auto"/>
                        <w:left w:val="none" w:sz="0" w:space="0" w:color="auto"/>
                        <w:bottom w:val="none" w:sz="0" w:space="0" w:color="auto"/>
                        <w:right w:val="none" w:sz="0" w:space="0" w:color="auto"/>
                      </w:divBdr>
                    </w:div>
                  </w:divsChild>
                </w:div>
                <w:div w:id="1150827017">
                  <w:marLeft w:val="0"/>
                  <w:marRight w:val="0"/>
                  <w:marTop w:val="0"/>
                  <w:marBottom w:val="0"/>
                  <w:divBdr>
                    <w:top w:val="none" w:sz="0" w:space="0" w:color="auto"/>
                    <w:left w:val="none" w:sz="0" w:space="0" w:color="auto"/>
                    <w:bottom w:val="none" w:sz="0" w:space="0" w:color="auto"/>
                    <w:right w:val="none" w:sz="0" w:space="0" w:color="auto"/>
                  </w:divBdr>
                  <w:divsChild>
                    <w:div w:id="1345552148">
                      <w:marLeft w:val="0"/>
                      <w:marRight w:val="0"/>
                      <w:marTop w:val="0"/>
                      <w:marBottom w:val="0"/>
                      <w:divBdr>
                        <w:top w:val="none" w:sz="0" w:space="0" w:color="auto"/>
                        <w:left w:val="none" w:sz="0" w:space="0" w:color="auto"/>
                        <w:bottom w:val="none" w:sz="0" w:space="0" w:color="auto"/>
                        <w:right w:val="none" w:sz="0" w:space="0" w:color="auto"/>
                      </w:divBdr>
                    </w:div>
                  </w:divsChild>
                </w:div>
                <w:div w:id="1152796374">
                  <w:marLeft w:val="0"/>
                  <w:marRight w:val="0"/>
                  <w:marTop w:val="0"/>
                  <w:marBottom w:val="0"/>
                  <w:divBdr>
                    <w:top w:val="none" w:sz="0" w:space="0" w:color="auto"/>
                    <w:left w:val="none" w:sz="0" w:space="0" w:color="auto"/>
                    <w:bottom w:val="none" w:sz="0" w:space="0" w:color="auto"/>
                    <w:right w:val="none" w:sz="0" w:space="0" w:color="auto"/>
                  </w:divBdr>
                  <w:divsChild>
                    <w:div w:id="744298709">
                      <w:marLeft w:val="0"/>
                      <w:marRight w:val="0"/>
                      <w:marTop w:val="0"/>
                      <w:marBottom w:val="0"/>
                      <w:divBdr>
                        <w:top w:val="none" w:sz="0" w:space="0" w:color="auto"/>
                        <w:left w:val="none" w:sz="0" w:space="0" w:color="auto"/>
                        <w:bottom w:val="none" w:sz="0" w:space="0" w:color="auto"/>
                        <w:right w:val="none" w:sz="0" w:space="0" w:color="auto"/>
                      </w:divBdr>
                    </w:div>
                  </w:divsChild>
                </w:div>
                <w:div w:id="1157529273">
                  <w:marLeft w:val="0"/>
                  <w:marRight w:val="0"/>
                  <w:marTop w:val="0"/>
                  <w:marBottom w:val="0"/>
                  <w:divBdr>
                    <w:top w:val="none" w:sz="0" w:space="0" w:color="auto"/>
                    <w:left w:val="none" w:sz="0" w:space="0" w:color="auto"/>
                    <w:bottom w:val="none" w:sz="0" w:space="0" w:color="auto"/>
                    <w:right w:val="none" w:sz="0" w:space="0" w:color="auto"/>
                  </w:divBdr>
                  <w:divsChild>
                    <w:div w:id="654844859">
                      <w:marLeft w:val="0"/>
                      <w:marRight w:val="0"/>
                      <w:marTop w:val="0"/>
                      <w:marBottom w:val="0"/>
                      <w:divBdr>
                        <w:top w:val="none" w:sz="0" w:space="0" w:color="auto"/>
                        <w:left w:val="none" w:sz="0" w:space="0" w:color="auto"/>
                        <w:bottom w:val="none" w:sz="0" w:space="0" w:color="auto"/>
                        <w:right w:val="none" w:sz="0" w:space="0" w:color="auto"/>
                      </w:divBdr>
                    </w:div>
                  </w:divsChild>
                </w:div>
                <w:div w:id="1169640610">
                  <w:marLeft w:val="0"/>
                  <w:marRight w:val="0"/>
                  <w:marTop w:val="0"/>
                  <w:marBottom w:val="0"/>
                  <w:divBdr>
                    <w:top w:val="none" w:sz="0" w:space="0" w:color="auto"/>
                    <w:left w:val="none" w:sz="0" w:space="0" w:color="auto"/>
                    <w:bottom w:val="none" w:sz="0" w:space="0" w:color="auto"/>
                    <w:right w:val="none" w:sz="0" w:space="0" w:color="auto"/>
                  </w:divBdr>
                  <w:divsChild>
                    <w:div w:id="305203019">
                      <w:marLeft w:val="0"/>
                      <w:marRight w:val="0"/>
                      <w:marTop w:val="0"/>
                      <w:marBottom w:val="0"/>
                      <w:divBdr>
                        <w:top w:val="none" w:sz="0" w:space="0" w:color="auto"/>
                        <w:left w:val="none" w:sz="0" w:space="0" w:color="auto"/>
                        <w:bottom w:val="none" w:sz="0" w:space="0" w:color="auto"/>
                        <w:right w:val="none" w:sz="0" w:space="0" w:color="auto"/>
                      </w:divBdr>
                    </w:div>
                  </w:divsChild>
                </w:div>
                <w:div w:id="1182476258">
                  <w:marLeft w:val="0"/>
                  <w:marRight w:val="0"/>
                  <w:marTop w:val="0"/>
                  <w:marBottom w:val="0"/>
                  <w:divBdr>
                    <w:top w:val="none" w:sz="0" w:space="0" w:color="auto"/>
                    <w:left w:val="none" w:sz="0" w:space="0" w:color="auto"/>
                    <w:bottom w:val="none" w:sz="0" w:space="0" w:color="auto"/>
                    <w:right w:val="none" w:sz="0" w:space="0" w:color="auto"/>
                  </w:divBdr>
                  <w:divsChild>
                    <w:div w:id="463155662">
                      <w:marLeft w:val="0"/>
                      <w:marRight w:val="0"/>
                      <w:marTop w:val="0"/>
                      <w:marBottom w:val="0"/>
                      <w:divBdr>
                        <w:top w:val="none" w:sz="0" w:space="0" w:color="auto"/>
                        <w:left w:val="none" w:sz="0" w:space="0" w:color="auto"/>
                        <w:bottom w:val="none" w:sz="0" w:space="0" w:color="auto"/>
                        <w:right w:val="none" w:sz="0" w:space="0" w:color="auto"/>
                      </w:divBdr>
                    </w:div>
                  </w:divsChild>
                </w:div>
                <w:div w:id="1202404377">
                  <w:marLeft w:val="0"/>
                  <w:marRight w:val="0"/>
                  <w:marTop w:val="0"/>
                  <w:marBottom w:val="0"/>
                  <w:divBdr>
                    <w:top w:val="none" w:sz="0" w:space="0" w:color="auto"/>
                    <w:left w:val="none" w:sz="0" w:space="0" w:color="auto"/>
                    <w:bottom w:val="none" w:sz="0" w:space="0" w:color="auto"/>
                    <w:right w:val="none" w:sz="0" w:space="0" w:color="auto"/>
                  </w:divBdr>
                  <w:divsChild>
                    <w:div w:id="611206180">
                      <w:marLeft w:val="0"/>
                      <w:marRight w:val="0"/>
                      <w:marTop w:val="0"/>
                      <w:marBottom w:val="0"/>
                      <w:divBdr>
                        <w:top w:val="none" w:sz="0" w:space="0" w:color="auto"/>
                        <w:left w:val="none" w:sz="0" w:space="0" w:color="auto"/>
                        <w:bottom w:val="none" w:sz="0" w:space="0" w:color="auto"/>
                        <w:right w:val="none" w:sz="0" w:space="0" w:color="auto"/>
                      </w:divBdr>
                    </w:div>
                  </w:divsChild>
                </w:div>
                <w:div w:id="1203983906">
                  <w:marLeft w:val="0"/>
                  <w:marRight w:val="0"/>
                  <w:marTop w:val="0"/>
                  <w:marBottom w:val="0"/>
                  <w:divBdr>
                    <w:top w:val="none" w:sz="0" w:space="0" w:color="auto"/>
                    <w:left w:val="none" w:sz="0" w:space="0" w:color="auto"/>
                    <w:bottom w:val="none" w:sz="0" w:space="0" w:color="auto"/>
                    <w:right w:val="none" w:sz="0" w:space="0" w:color="auto"/>
                  </w:divBdr>
                  <w:divsChild>
                    <w:div w:id="68578800">
                      <w:marLeft w:val="0"/>
                      <w:marRight w:val="0"/>
                      <w:marTop w:val="0"/>
                      <w:marBottom w:val="0"/>
                      <w:divBdr>
                        <w:top w:val="none" w:sz="0" w:space="0" w:color="auto"/>
                        <w:left w:val="none" w:sz="0" w:space="0" w:color="auto"/>
                        <w:bottom w:val="none" w:sz="0" w:space="0" w:color="auto"/>
                        <w:right w:val="none" w:sz="0" w:space="0" w:color="auto"/>
                      </w:divBdr>
                    </w:div>
                  </w:divsChild>
                </w:div>
                <w:div w:id="1221592389">
                  <w:marLeft w:val="0"/>
                  <w:marRight w:val="0"/>
                  <w:marTop w:val="0"/>
                  <w:marBottom w:val="0"/>
                  <w:divBdr>
                    <w:top w:val="none" w:sz="0" w:space="0" w:color="auto"/>
                    <w:left w:val="none" w:sz="0" w:space="0" w:color="auto"/>
                    <w:bottom w:val="none" w:sz="0" w:space="0" w:color="auto"/>
                    <w:right w:val="none" w:sz="0" w:space="0" w:color="auto"/>
                  </w:divBdr>
                  <w:divsChild>
                    <w:div w:id="689793987">
                      <w:marLeft w:val="0"/>
                      <w:marRight w:val="0"/>
                      <w:marTop w:val="0"/>
                      <w:marBottom w:val="0"/>
                      <w:divBdr>
                        <w:top w:val="none" w:sz="0" w:space="0" w:color="auto"/>
                        <w:left w:val="none" w:sz="0" w:space="0" w:color="auto"/>
                        <w:bottom w:val="none" w:sz="0" w:space="0" w:color="auto"/>
                        <w:right w:val="none" w:sz="0" w:space="0" w:color="auto"/>
                      </w:divBdr>
                    </w:div>
                  </w:divsChild>
                </w:div>
                <w:div w:id="1225679410">
                  <w:marLeft w:val="0"/>
                  <w:marRight w:val="0"/>
                  <w:marTop w:val="0"/>
                  <w:marBottom w:val="0"/>
                  <w:divBdr>
                    <w:top w:val="none" w:sz="0" w:space="0" w:color="auto"/>
                    <w:left w:val="none" w:sz="0" w:space="0" w:color="auto"/>
                    <w:bottom w:val="none" w:sz="0" w:space="0" w:color="auto"/>
                    <w:right w:val="none" w:sz="0" w:space="0" w:color="auto"/>
                  </w:divBdr>
                  <w:divsChild>
                    <w:div w:id="369651475">
                      <w:marLeft w:val="0"/>
                      <w:marRight w:val="0"/>
                      <w:marTop w:val="0"/>
                      <w:marBottom w:val="0"/>
                      <w:divBdr>
                        <w:top w:val="none" w:sz="0" w:space="0" w:color="auto"/>
                        <w:left w:val="none" w:sz="0" w:space="0" w:color="auto"/>
                        <w:bottom w:val="none" w:sz="0" w:space="0" w:color="auto"/>
                        <w:right w:val="none" w:sz="0" w:space="0" w:color="auto"/>
                      </w:divBdr>
                    </w:div>
                  </w:divsChild>
                </w:div>
                <w:div w:id="1228537873">
                  <w:marLeft w:val="0"/>
                  <w:marRight w:val="0"/>
                  <w:marTop w:val="0"/>
                  <w:marBottom w:val="0"/>
                  <w:divBdr>
                    <w:top w:val="none" w:sz="0" w:space="0" w:color="auto"/>
                    <w:left w:val="none" w:sz="0" w:space="0" w:color="auto"/>
                    <w:bottom w:val="none" w:sz="0" w:space="0" w:color="auto"/>
                    <w:right w:val="none" w:sz="0" w:space="0" w:color="auto"/>
                  </w:divBdr>
                  <w:divsChild>
                    <w:div w:id="1640259402">
                      <w:marLeft w:val="0"/>
                      <w:marRight w:val="0"/>
                      <w:marTop w:val="0"/>
                      <w:marBottom w:val="0"/>
                      <w:divBdr>
                        <w:top w:val="none" w:sz="0" w:space="0" w:color="auto"/>
                        <w:left w:val="none" w:sz="0" w:space="0" w:color="auto"/>
                        <w:bottom w:val="none" w:sz="0" w:space="0" w:color="auto"/>
                        <w:right w:val="none" w:sz="0" w:space="0" w:color="auto"/>
                      </w:divBdr>
                    </w:div>
                  </w:divsChild>
                </w:div>
                <w:div w:id="1239946359">
                  <w:marLeft w:val="0"/>
                  <w:marRight w:val="0"/>
                  <w:marTop w:val="0"/>
                  <w:marBottom w:val="0"/>
                  <w:divBdr>
                    <w:top w:val="none" w:sz="0" w:space="0" w:color="auto"/>
                    <w:left w:val="none" w:sz="0" w:space="0" w:color="auto"/>
                    <w:bottom w:val="none" w:sz="0" w:space="0" w:color="auto"/>
                    <w:right w:val="none" w:sz="0" w:space="0" w:color="auto"/>
                  </w:divBdr>
                  <w:divsChild>
                    <w:div w:id="274364450">
                      <w:marLeft w:val="0"/>
                      <w:marRight w:val="0"/>
                      <w:marTop w:val="0"/>
                      <w:marBottom w:val="0"/>
                      <w:divBdr>
                        <w:top w:val="none" w:sz="0" w:space="0" w:color="auto"/>
                        <w:left w:val="none" w:sz="0" w:space="0" w:color="auto"/>
                        <w:bottom w:val="none" w:sz="0" w:space="0" w:color="auto"/>
                        <w:right w:val="none" w:sz="0" w:space="0" w:color="auto"/>
                      </w:divBdr>
                    </w:div>
                  </w:divsChild>
                </w:div>
                <w:div w:id="1246723186">
                  <w:marLeft w:val="0"/>
                  <w:marRight w:val="0"/>
                  <w:marTop w:val="0"/>
                  <w:marBottom w:val="0"/>
                  <w:divBdr>
                    <w:top w:val="none" w:sz="0" w:space="0" w:color="auto"/>
                    <w:left w:val="none" w:sz="0" w:space="0" w:color="auto"/>
                    <w:bottom w:val="none" w:sz="0" w:space="0" w:color="auto"/>
                    <w:right w:val="none" w:sz="0" w:space="0" w:color="auto"/>
                  </w:divBdr>
                  <w:divsChild>
                    <w:div w:id="1242064682">
                      <w:marLeft w:val="0"/>
                      <w:marRight w:val="0"/>
                      <w:marTop w:val="0"/>
                      <w:marBottom w:val="0"/>
                      <w:divBdr>
                        <w:top w:val="none" w:sz="0" w:space="0" w:color="auto"/>
                        <w:left w:val="none" w:sz="0" w:space="0" w:color="auto"/>
                        <w:bottom w:val="none" w:sz="0" w:space="0" w:color="auto"/>
                        <w:right w:val="none" w:sz="0" w:space="0" w:color="auto"/>
                      </w:divBdr>
                    </w:div>
                  </w:divsChild>
                </w:div>
                <w:div w:id="1250430953">
                  <w:marLeft w:val="0"/>
                  <w:marRight w:val="0"/>
                  <w:marTop w:val="0"/>
                  <w:marBottom w:val="0"/>
                  <w:divBdr>
                    <w:top w:val="none" w:sz="0" w:space="0" w:color="auto"/>
                    <w:left w:val="none" w:sz="0" w:space="0" w:color="auto"/>
                    <w:bottom w:val="none" w:sz="0" w:space="0" w:color="auto"/>
                    <w:right w:val="none" w:sz="0" w:space="0" w:color="auto"/>
                  </w:divBdr>
                  <w:divsChild>
                    <w:div w:id="407925510">
                      <w:marLeft w:val="0"/>
                      <w:marRight w:val="0"/>
                      <w:marTop w:val="0"/>
                      <w:marBottom w:val="0"/>
                      <w:divBdr>
                        <w:top w:val="none" w:sz="0" w:space="0" w:color="auto"/>
                        <w:left w:val="none" w:sz="0" w:space="0" w:color="auto"/>
                        <w:bottom w:val="none" w:sz="0" w:space="0" w:color="auto"/>
                        <w:right w:val="none" w:sz="0" w:space="0" w:color="auto"/>
                      </w:divBdr>
                    </w:div>
                  </w:divsChild>
                </w:div>
                <w:div w:id="1251236961">
                  <w:marLeft w:val="0"/>
                  <w:marRight w:val="0"/>
                  <w:marTop w:val="0"/>
                  <w:marBottom w:val="0"/>
                  <w:divBdr>
                    <w:top w:val="none" w:sz="0" w:space="0" w:color="auto"/>
                    <w:left w:val="none" w:sz="0" w:space="0" w:color="auto"/>
                    <w:bottom w:val="none" w:sz="0" w:space="0" w:color="auto"/>
                    <w:right w:val="none" w:sz="0" w:space="0" w:color="auto"/>
                  </w:divBdr>
                  <w:divsChild>
                    <w:div w:id="1491290983">
                      <w:marLeft w:val="0"/>
                      <w:marRight w:val="0"/>
                      <w:marTop w:val="0"/>
                      <w:marBottom w:val="0"/>
                      <w:divBdr>
                        <w:top w:val="none" w:sz="0" w:space="0" w:color="auto"/>
                        <w:left w:val="none" w:sz="0" w:space="0" w:color="auto"/>
                        <w:bottom w:val="none" w:sz="0" w:space="0" w:color="auto"/>
                        <w:right w:val="none" w:sz="0" w:space="0" w:color="auto"/>
                      </w:divBdr>
                    </w:div>
                  </w:divsChild>
                </w:div>
                <w:div w:id="1267811804">
                  <w:marLeft w:val="0"/>
                  <w:marRight w:val="0"/>
                  <w:marTop w:val="0"/>
                  <w:marBottom w:val="0"/>
                  <w:divBdr>
                    <w:top w:val="none" w:sz="0" w:space="0" w:color="auto"/>
                    <w:left w:val="none" w:sz="0" w:space="0" w:color="auto"/>
                    <w:bottom w:val="none" w:sz="0" w:space="0" w:color="auto"/>
                    <w:right w:val="none" w:sz="0" w:space="0" w:color="auto"/>
                  </w:divBdr>
                  <w:divsChild>
                    <w:div w:id="706565775">
                      <w:marLeft w:val="0"/>
                      <w:marRight w:val="0"/>
                      <w:marTop w:val="0"/>
                      <w:marBottom w:val="0"/>
                      <w:divBdr>
                        <w:top w:val="none" w:sz="0" w:space="0" w:color="auto"/>
                        <w:left w:val="none" w:sz="0" w:space="0" w:color="auto"/>
                        <w:bottom w:val="none" w:sz="0" w:space="0" w:color="auto"/>
                        <w:right w:val="none" w:sz="0" w:space="0" w:color="auto"/>
                      </w:divBdr>
                    </w:div>
                  </w:divsChild>
                </w:div>
                <w:div w:id="1271740374">
                  <w:marLeft w:val="0"/>
                  <w:marRight w:val="0"/>
                  <w:marTop w:val="0"/>
                  <w:marBottom w:val="0"/>
                  <w:divBdr>
                    <w:top w:val="none" w:sz="0" w:space="0" w:color="auto"/>
                    <w:left w:val="none" w:sz="0" w:space="0" w:color="auto"/>
                    <w:bottom w:val="none" w:sz="0" w:space="0" w:color="auto"/>
                    <w:right w:val="none" w:sz="0" w:space="0" w:color="auto"/>
                  </w:divBdr>
                  <w:divsChild>
                    <w:div w:id="695084820">
                      <w:marLeft w:val="0"/>
                      <w:marRight w:val="0"/>
                      <w:marTop w:val="0"/>
                      <w:marBottom w:val="0"/>
                      <w:divBdr>
                        <w:top w:val="none" w:sz="0" w:space="0" w:color="auto"/>
                        <w:left w:val="none" w:sz="0" w:space="0" w:color="auto"/>
                        <w:bottom w:val="none" w:sz="0" w:space="0" w:color="auto"/>
                        <w:right w:val="none" w:sz="0" w:space="0" w:color="auto"/>
                      </w:divBdr>
                    </w:div>
                  </w:divsChild>
                </w:div>
                <w:div w:id="1282227049">
                  <w:marLeft w:val="0"/>
                  <w:marRight w:val="0"/>
                  <w:marTop w:val="0"/>
                  <w:marBottom w:val="0"/>
                  <w:divBdr>
                    <w:top w:val="none" w:sz="0" w:space="0" w:color="auto"/>
                    <w:left w:val="none" w:sz="0" w:space="0" w:color="auto"/>
                    <w:bottom w:val="none" w:sz="0" w:space="0" w:color="auto"/>
                    <w:right w:val="none" w:sz="0" w:space="0" w:color="auto"/>
                  </w:divBdr>
                  <w:divsChild>
                    <w:div w:id="407189576">
                      <w:marLeft w:val="0"/>
                      <w:marRight w:val="0"/>
                      <w:marTop w:val="0"/>
                      <w:marBottom w:val="0"/>
                      <w:divBdr>
                        <w:top w:val="none" w:sz="0" w:space="0" w:color="auto"/>
                        <w:left w:val="none" w:sz="0" w:space="0" w:color="auto"/>
                        <w:bottom w:val="none" w:sz="0" w:space="0" w:color="auto"/>
                        <w:right w:val="none" w:sz="0" w:space="0" w:color="auto"/>
                      </w:divBdr>
                    </w:div>
                  </w:divsChild>
                </w:div>
                <w:div w:id="1292174990">
                  <w:marLeft w:val="0"/>
                  <w:marRight w:val="0"/>
                  <w:marTop w:val="0"/>
                  <w:marBottom w:val="0"/>
                  <w:divBdr>
                    <w:top w:val="none" w:sz="0" w:space="0" w:color="auto"/>
                    <w:left w:val="none" w:sz="0" w:space="0" w:color="auto"/>
                    <w:bottom w:val="none" w:sz="0" w:space="0" w:color="auto"/>
                    <w:right w:val="none" w:sz="0" w:space="0" w:color="auto"/>
                  </w:divBdr>
                  <w:divsChild>
                    <w:div w:id="1200821288">
                      <w:marLeft w:val="0"/>
                      <w:marRight w:val="0"/>
                      <w:marTop w:val="0"/>
                      <w:marBottom w:val="0"/>
                      <w:divBdr>
                        <w:top w:val="none" w:sz="0" w:space="0" w:color="auto"/>
                        <w:left w:val="none" w:sz="0" w:space="0" w:color="auto"/>
                        <w:bottom w:val="none" w:sz="0" w:space="0" w:color="auto"/>
                        <w:right w:val="none" w:sz="0" w:space="0" w:color="auto"/>
                      </w:divBdr>
                    </w:div>
                  </w:divsChild>
                </w:div>
                <w:div w:id="1301960243">
                  <w:marLeft w:val="0"/>
                  <w:marRight w:val="0"/>
                  <w:marTop w:val="0"/>
                  <w:marBottom w:val="0"/>
                  <w:divBdr>
                    <w:top w:val="none" w:sz="0" w:space="0" w:color="auto"/>
                    <w:left w:val="none" w:sz="0" w:space="0" w:color="auto"/>
                    <w:bottom w:val="none" w:sz="0" w:space="0" w:color="auto"/>
                    <w:right w:val="none" w:sz="0" w:space="0" w:color="auto"/>
                  </w:divBdr>
                  <w:divsChild>
                    <w:div w:id="1351103820">
                      <w:marLeft w:val="0"/>
                      <w:marRight w:val="0"/>
                      <w:marTop w:val="0"/>
                      <w:marBottom w:val="0"/>
                      <w:divBdr>
                        <w:top w:val="none" w:sz="0" w:space="0" w:color="auto"/>
                        <w:left w:val="none" w:sz="0" w:space="0" w:color="auto"/>
                        <w:bottom w:val="none" w:sz="0" w:space="0" w:color="auto"/>
                        <w:right w:val="none" w:sz="0" w:space="0" w:color="auto"/>
                      </w:divBdr>
                    </w:div>
                  </w:divsChild>
                </w:div>
                <w:div w:id="1311516952">
                  <w:marLeft w:val="0"/>
                  <w:marRight w:val="0"/>
                  <w:marTop w:val="0"/>
                  <w:marBottom w:val="0"/>
                  <w:divBdr>
                    <w:top w:val="none" w:sz="0" w:space="0" w:color="auto"/>
                    <w:left w:val="none" w:sz="0" w:space="0" w:color="auto"/>
                    <w:bottom w:val="none" w:sz="0" w:space="0" w:color="auto"/>
                    <w:right w:val="none" w:sz="0" w:space="0" w:color="auto"/>
                  </w:divBdr>
                  <w:divsChild>
                    <w:div w:id="173499988">
                      <w:marLeft w:val="0"/>
                      <w:marRight w:val="0"/>
                      <w:marTop w:val="0"/>
                      <w:marBottom w:val="0"/>
                      <w:divBdr>
                        <w:top w:val="none" w:sz="0" w:space="0" w:color="auto"/>
                        <w:left w:val="none" w:sz="0" w:space="0" w:color="auto"/>
                        <w:bottom w:val="none" w:sz="0" w:space="0" w:color="auto"/>
                        <w:right w:val="none" w:sz="0" w:space="0" w:color="auto"/>
                      </w:divBdr>
                    </w:div>
                  </w:divsChild>
                </w:div>
                <w:div w:id="1328434251">
                  <w:marLeft w:val="0"/>
                  <w:marRight w:val="0"/>
                  <w:marTop w:val="0"/>
                  <w:marBottom w:val="0"/>
                  <w:divBdr>
                    <w:top w:val="none" w:sz="0" w:space="0" w:color="auto"/>
                    <w:left w:val="none" w:sz="0" w:space="0" w:color="auto"/>
                    <w:bottom w:val="none" w:sz="0" w:space="0" w:color="auto"/>
                    <w:right w:val="none" w:sz="0" w:space="0" w:color="auto"/>
                  </w:divBdr>
                  <w:divsChild>
                    <w:div w:id="302345786">
                      <w:marLeft w:val="0"/>
                      <w:marRight w:val="0"/>
                      <w:marTop w:val="0"/>
                      <w:marBottom w:val="0"/>
                      <w:divBdr>
                        <w:top w:val="none" w:sz="0" w:space="0" w:color="auto"/>
                        <w:left w:val="none" w:sz="0" w:space="0" w:color="auto"/>
                        <w:bottom w:val="none" w:sz="0" w:space="0" w:color="auto"/>
                        <w:right w:val="none" w:sz="0" w:space="0" w:color="auto"/>
                      </w:divBdr>
                    </w:div>
                  </w:divsChild>
                </w:div>
                <w:div w:id="1330714711">
                  <w:marLeft w:val="0"/>
                  <w:marRight w:val="0"/>
                  <w:marTop w:val="0"/>
                  <w:marBottom w:val="0"/>
                  <w:divBdr>
                    <w:top w:val="none" w:sz="0" w:space="0" w:color="auto"/>
                    <w:left w:val="none" w:sz="0" w:space="0" w:color="auto"/>
                    <w:bottom w:val="none" w:sz="0" w:space="0" w:color="auto"/>
                    <w:right w:val="none" w:sz="0" w:space="0" w:color="auto"/>
                  </w:divBdr>
                  <w:divsChild>
                    <w:div w:id="2056193276">
                      <w:marLeft w:val="0"/>
                      <w:marRight w:val="0"/>
                      <w:marTop w:val="0"/>
                      <w:marBottom w:val="0"/>
                      <w:divBdr>
                        <w:top w:val="none" w:sz="0" w:space="0" w:color="auto"/>
                        <w:left w:val="none" w:sz="0" w:space="0" w:color="auto"/>
                        <w:bottom w:val="none" w:sz="0" w:space="0" w:color="auto"/>
                        <w:right w:val="none" w:sz="0" w:space="0" w:color="auto"/>
                      </w:divBdr>
                    </w:div>
                  </w:divsChild>
                </w:div>
                <w:div w:id="1331981882">
                  <w:marLeft w:val="0"/>
                  <w:marRight w:val="0"/>
                  <w:marTop w:val="0"/>
                  <w:marBottom w:val="0"/>
                  <w:divBdr>
                    <w:top w:val="none" w:sz="0" w:space="0" w:color="auto"/>
                    <w:left w:val="none" w:sz="0" w:space="0" w:color="auto"/>
                    <w:bottom w:val="none" w:sz="0" w:space="0" w:color="auto"/>
                    <w:right w:val="none" w:sz="0" w:space="0" w:color="auto"/>
                  </w:divBdr>
                  <w:divsChild>
                    <w:div w:id="285737789">
                      <w:marLeft w:val="0"/>
                      <w:marRight w:val="0"/>
                      <w:marTop w:val="0"/>
                      <w:marBottom w:val="0"/>
                      <w:divBdr>
                        <w:top w:val="none" w:sz="0" w:space="0" w:color="auto"/>
                        <w:left w:val="none" w:sz="0" w:space="0" w:color="auto"/>
                        <w:bottom w:val="none" w:sz="0" w:space="0" w:color="auto"/>
                        <w:right w:val="none" w:sz="0" w:space="0" w:color="auto"/>
                      </w:divBdr>
                    </w:div>
                  </w:divsChild>
                </w:div>
                <w:div w:id="1346514646">
                  <w:marLeft w:val="0"/>
                  <w:marRight w:val="0"/>
                  <w:marTop w:val="0"/>
                  <w:marBottom w:val="0"/>
                  <w:divBdr>
                    <w:top w:val="none" w:sz="0" w:space="0" w:color="auto"/>
                    <w:left w:val="none" w:sz="0" w:space="0" w:color="auto"/>
                    <w:bottom w:val="none" w:sz="0" w:space="0" w:color="auto"/>
                    <w:right w:val="none" w:sz="0" w:space="0" w:color="auto"/>
                  </w:divBdr>
                  <w:divsChild>
                    <w:div w:id="1960454189">
                      <w:marLeft w:val="0"/>
                      <w:marRight w:val="0"/>
                      <w:marTop w:val="0"/>
                      <w:marBottom w:val="0"/>
                      <w:divBdr>
                        <w:top w:val="none" w:sz="0" w:space="0" w:color="auto"/>
                        <w:left w:val="none" w:sz="0" w:space="0" w:color="auto"/>
                        <w:bottom w:val="none" w:sz="0" w:space="0" w:color="auto"/>
                        <w:right w:val="none" w:sz="0" w:space="0" w:color="auto"/>
                      </w:divBdr>
                    </w:div>
                  </w:divsChild>
                </w:div>
                <w:div w:id="1354451662">
                  <w:marLeft w:val="0"/>
                  <w:marRight w:val="0"/>
                  <w:marTop w:val="0"/>
                  <w:marBottom w:val="0"/>
                  <w:divBdr>
                    <w:top w:val="none" w:sz="0" w:space="0" w:color="auto"/>
                    <w:left w:val="none" w:sz="0" w:space="0" w:color="auto"/>
                    <w:bottom w:val="none" w:sz="0" w:space="0" w:color="auto"/>
                    <w:right w:val="none" w:sz="0" w:space="0" w:color="auto"/>
                  </w:divBdr>
                  <w:divsChild>
                    <w:div w:id="768476132">
                      <w:marLeft w:val="0"/>
                      <w:marRight w:val="0"/>
                      <w:marTop w:val="0"/>
                      <w:marBottom w:val="0"/>
                      <w:divBdr>
                        <w:top w:val="none" w:sz="0" w:space="0" w:color="auto"/>
                        <w:left w:val="none" w:sz="0" w:space="0" w:color="auto"/>
                        <w:bottom w:val="none" w:sz="0" w:space="0" w:color="auto"/>
                        <w:right w:val="none" w:sz="0" w:space="0" w:color="auto"/>
                      </w:divBdr>
                    </w:div>
                  </w:divsChild>
                </w:div>
                <w:div w:id="1391077510">
                  <w:marLeft w:val="0"/>
                  <w:marRight w:val="0"/>
                  <w:marTop w:val="0"/>
                  <w:marBottom w:val="0"/>
                  <w:divBdr>
                    <w:top w:val="none" w:sz="0" w:space="0" w:color="auto"/>
                    <w:left w:val="none" w:sz="0" w:space="0" w:color="auto"/>
                    <w:bottom w:val="none" w:sz="0" w:space="0" w:color="auto"/>
                    <w:right w:val="none" w:sz="0" w:space="0" w:color="auto"/>
                  </w:divBdr>
                  <w:divsChild>
                    <w:div w:id="1060204357">
                      <w:marLeft w:val="0"/>
                      <w:marRight w:val="0"/>
                      <w:marTop w:val="0"/>
                      <w:marBottom w:val="0"/>
                      <w:divBdr>
                        <w:top w:val="none" w:sz="0" w:space="0" w:color="auto"/>
                        <w:left w:val="none" w:sz="0" w:space="0" w:color="auto"/>
                        <w:bottom w:val="none" w:sz="0" w:space="0" w:color="auto"/>
                        <w:right w:val="none" w:sz="0" w:space="0" w:color="auto"/>
                      </w:divBdr>
                    </w:div>
                  </w:divsChild>
                </w:div>
                <w:div w:id="1397433255">
                  <w:marLeft w:val="0"/>
                  <w:marRight w:val="0"/>
                  <w:marTop w:val="0"/>
                  <w:marBottom w:val="0"/>
                  <w:divBdr>
                    <w:top w:val="none" w:sz="0" w:space="0" w:color="auto"/>
                    <w:left w:val="none" w:sz="0" w:space="0" w:color="auto"/>
                    <w:bottom w:val="none" w:sz="0" w:space="0" w:color="auto"/>
                    <w:right w:val="none" w:sz="0" w:space="0" w:color="auto"/>
                  </w:divBdr>
                  <w:divsChild>
                    <w:div w:id="1257137104">
                      <w:marLeft w:val="0"/>
                      <w:marRight w:val="0"/>
                      <w:marTop w:val="0"/>
                      <w:marBottom w:val="0"/>
                      <w:divBdr>
                        <w:top w:val="none" w:sz="0" w:space="0" w:color="auto"/>
                        <w:left w:val="none" w:sz="0" w:space="0" w:color="auto"/>
                        <w:bottom w:val="none" w:sz="0" w:space="0" w:color="auto"/>
                        <w:right w:val="none" w:sz="0" w:space="0" w:color="auto"/>
                      </w:divBdr>
                    </w:div>
                  </w:divsChild>
                </w:div>
                <w:div w:id="1431312784">
                  <w:marLeft w:val="0"/>
                  <w:marRight w:val="0"/>
                  <w:marTop w:val="0"/>
                  <w:marBottom w:val="0"/>
                  <w:divBdr>
                    <w:top w:val="none" w:sz="0" w:space="0" w:color="auto"/>
                    <w:left w:val="none" w:sz="0" w:space="0" w:color="auto"/>
                    <w:bottom w:val="none" w:sz="0" w:space="0" w:color="auto"/>
                    <w:right w:val="none" w:sz="0" w:space="0" w:color="auto"/>
                  </w:divBdr>
                  <w:divsChild>
                    <w:div w:id="1905262844">
                      <w:marLeft w:val="0"/>
                      <w:marRight w:val="0"/>
                      <w:marTop w:val="0"/>
                      <w:marBottom w:val="0"/>
                      <w:divBdr>
                        <w:top w:val="none" w:sz="0" w:space="0" w:color="auto"/>
                        <w:left w:val="none" w:sz="0" w:space="0" w:color="auto"/>
                        <w:bottom w:val="none" w:sz="0" w:space="0" w:color="auto"/>
                        <w:right w:val="none" w:sz="0" w:space="0" w:color="auto"/>
                      </w:divBdr>
                    </w:div>
                  </w:divsChild>
                </w:div>
                <w:div w:id="1441996203">
                  <w:marLeft w:val="0"/>
                  <w:marRight w:val="0"/>
                  <w:marTop w:val="0"/>
                  <w:marBottom w:val="0"/>
                  <w:divBdr>
                    <w:top w:val="none" w:sz="0" w:space="0" w:color="auto"/>
                    <w:left w:val="none" w:sz="0" w:space="0" w:color="auto"/>
                    <w:bottom w:val="none" w:sz="0" w:space="0" w:color="auto"/>
                    <w:right w:val="none" w:sz="0" w:space="0" w:color="auto"/>
                  </w:divBdr>
                  <w:divsChild>
                    <w:div w:id="1821997817">
                      <w:marLeft w:val="0"/>
                      <w:marRight w:val="0"/>
                      <w:marTop w:val="0"/>
                      <w:marBottom w:val="0"/>
                      <w:divBdr>
                        <w:top w:val="none" w:sz="0" w:space="0" w:color="auto"/>
                        <w:left w:val="none" w:sz="0" w:space="0" w:color="auto"/>
                        <w:bottom w:val="none" w:sz="0" w:space="0" w:color="auto"/>
                        <w:right w:val="none" w:sz="0" w:space="0" w:color="auto"/>
                      </w:divBdr>
                    </w:div>
                  </w:divsChild>
                </w:div>
                <w:div w:id="1459910601">
                  <w:marLeft w:val="0"/>
                  <w:marRight w:val="0"/>
                  <w:marTop w:val="0"/>
                  <w:marBottom w:val="0"/>
                  <w:divBdr>
                    <w:top w:val="none" w:sz="0" w:space="0" w:color="auto"/>
                    <w:left w:val="none" w:sz="0" w:space="0" w:color="auto"/>
                    <w:bottom w:val="none" w:sz="0" w:space="0" w:color="auto"/>
                    <w:right w:val="none" w:sz="0" w:space="0" w:color="auto"/>
                  </w:divBdr>
                  <w:divsChild>
                    <w:div w:id="1761021011">
                      <w:marLeft w:val="0"/>
                      <w:marRight w:val="0"/>
                      <w:marTop w:val="0"/>
                      <w:marBottom w:val="0"/>
                      <w:divBdr>
                        <w:top w:val="none" w:sz="0" w:space="0" w:color="auto"/>
                        <w:left w:val="none" w:sz="0" w:space="0" w:color="auto"/>
                        <w:bottom w:val="none" w:sz="0" w:space="0" w:color="auto"/>
                        <w:right w:val="none" w:sz="0" w:space="0" w:color="auto"/>
                      </w:divBdr>
                    </w:div>
                  </w:divsChild>
                </w:div>
                <w:div w:id="1462184343">
                  <w:marLeft w:val="0"/>
                  <w:marRight w:val="0"/>
                  <w:marTop w:val="0"/>
                  <w:marBottom w:val="0"/>
                  <w:divBdr>
                    <w:top w:val="none" w:sz="0" w:space="0" w:color="auto"/>
                    <w:left w:val="none" w:sz="0" w:space="0" w:color="auto"/>
                    <w:bottom w:val="none" w:sz="0" w:space="0" w:color="auto"/>
                    <w:right w:val="none" w:sz="0" w:space="0" w:color="auto"/>
                  </w:divBdr>
                  <w:divsChild>
                    <w:div w:id="1640305337">
                      <w:marLeft w:val="0"/>
                      <w:marRight w:val="0"/>
                      <w:marTop w:val="0"/>
                      <w:marBottom w:val="0"/>
                      <w:divBdr>
                        <w:top w:val="none" w:sz="0" w:space="0" w:color="auto"/>
                        <w:left w:val="none" w:sz="0" w:space="0" w:color="auto"/>
                        <w:bottom w:val="none" w:sz="0" w:space="0" w:color="auto"/>
                        <w:right w:val="none" w:sz="0" w:space="0" w:color="auto"/>
                      </w:divBdr>
                    </w:div>
                  </w:divsChild>
                </w:div>
                <w:div w:id="1467164776">
                  <w:marLeft w:val="0"/>
                  <w:marRight w:val="0"/>
                  <w:marTop w:val="0"/>
                  <w:marBottom w:val="0"/>
                  <w:divBdr>
                    <w:top w:val="none" w:sz="0" w:space="0" w:color="auto"/>
                    <w:left w:val="none" w:sz="0" w:space="0" w:color="auto"/>
                    <w:bottom w:val="none" w:sz="0" w:space="0" w:color="auto"/>
                    <w:right w:val="none" w:sz="0" w:space="0" w:color="auto"/>
                  </w:divBdr>
                  <w:divsChild>
                    <w:div w:id="192614483">
                      <w:marLeft w:val="0"/>
                      <w:marRight w:val="0"/>
                      <w:marTop w:val="0"/>
                      <w:marBottom w:val="0"/>
                      <w:divBdr>
                        <w:top w:val="none" w:sz="0" w:space="0" w:color="auto"/>
                        <w:left w:val="none" w:sz="0" w:space="0" w:color="auto"/>
                        <w:bottom w:val="none" w:sz="0" w:space="0" w:color="auto"/>
                        <w:right w:val="none" w:sz="0" w:space="0" w:color="auto"/>
                      </w:divBdr>
                    </w:div>
                  </w:divsChild>
                </w:div>
                <w:div w:id="1481655733">
                  <w:marLeft w:val="0"/>
                  <w:marRight w:val="0"/>
                  <w:marTop w:val="0"/>
                  <w:marBottom w:val="0"/>
                  <w:divBdr>
                    <w:top w:val="none" w:sz="0" w:space="0" w:color="auto"/>
                    <w:left w:val="none" w:sz="0" w:space="0" w:color="auto"/>
                    <w:bottom w:val="none" w:sz="0" w:space="0" w:color="auto"/>
                    <w:right w:val="none" w:sz="0" w:space="0" w:color="auto"/>
                  </w:divBdr>
                  <w:divsChild>
                    <w:div w:id="797987471">
                      <w:marLeft w:val="0"/>
                      <w:marRight w:val="0"/>
                      <w:marTop w:val="0"/>
                      <w:marBottom w:val="0"/>
                      <w:divBdr>
                        <w:top w:val="none" w:sz="0" w:space="0" w:color="auto"/>
                        <w:left w:val="none" w:sz="0" w:space="0" w:color="auto"/>
                        <w:bottom w:val="none" w:sz="0" w:space="0" w:color="auto"/>
                        <w:right w:val="none" w:sz="0" w:space="0" w:color="auto"/>
                      </w:divBdr>
                    </w:div>
                  </w:divsChild>
                </w:div>
                <w:div w:id="1483933428">
                  <w:marLeft w:val="0"/>
                  <w:marRight w:val="0"/>
                  <w:marTop w:val="0"/>
                  <w:marBottom w:val="0"/>
                  <w:divBdr>
                    <w:top w:val="none" w:sz="0" w:space="0" w:color="auto"/>
                    <w:left w:val="none" w:sz="0" w:space="0" w:color="auto"/>
                    <w:bottom w:val="none" w:sz="0" w:space="0" w:color="auto"/>
                    <w:right w:val="none" w:sz="0" w:space="0" w:color="auto"/>
                  </w:divBdr>
                  <w:divsChild>
                    <w:div w:id="1867939241">
                      <w:marLeft w:val="0"/>
                      <w:marRight w:val="0"/>
                      <w:marTop w:val="0"/>
                      <w:marBottom w:val="0"/>
                      <w:divBdr>
                        <w:top w:val="none" w:sz="0" w:space="0" w:color="auto"/>
                        <w:left w:val="none" w:sz="0" w:space="0" w:color="auto"/>
                        <w:bottom w:val="none" w:sz="0" w:space="0" w:color="auto"/>
                        <w:right w:val="none" w:sz="0" w:space="0" w:color="auto"/>
                      </w:divBdr>
                    </w:div>
                  </w:divsChild>
                </w:div>
                <w:div w:id="1495027538">
                  <w:marLeft w:val="0"/>
                  <w:marRight w:val="0"/>
                  <w:marTop w:val="0"/>
                  <w:marBottom w:val="0"/>
                  <w:divBdr>
                    <w:top w:val="none" w:sz="0" w:space="0" w:color="auto"/>
                    <w:left w:val="none" w:sz="0" w:space="0" w:color="auto"/>
                    <w:bottom w:val="none" w:sz="0" w:space="0" w:color="auto"/>
                    <w:right w:val="none" w:sz="0" w:space="0" w:color="auto"/>
                  </w:divBdr>
                  <w:divsChild>
                    <w:div w:id="1429035130">
                      <w:marLeft w:val="0"/>
                      <w:marRight w:val="0"/>
                      <w:marTop w:val="0"/>
                      <w:marBottom w:val="0"/>
                      <w:divBdr>
                        <w:top w:val="none" w:sz="0" w:space="0" w:color="auto"/>
                        <w:left w:val="none" w:sz="0" w:space="0" w:color="auto"/>
                        <w:bottom w:val="none" w:sz="0" w:space="0" w:color="auto"/>
                        <w:right w:val="none" w:sz="0" w:space="0" w:color="auto"/>
                      </w:divBdr>
                    </w:div>
                  </w:divsChild>
                </w:div>
                <w:div w:id="1502891972">
                  <w:marLeft w:val="0"/>
                  <w:marRight w:val="0"/>
                  <w:marTop w:val="0"/>
                  <w:marBottom w:val="0"/>
                  <w:divBdr>
                    <w:top w:val="none" w:sz="0" w:space="0" w:color="auto"/>
                    <w:left w:val="none" w:sz="0" w:space="0" w:color="auto"/>
                    <w:bottom w:val="none" w:sz="0" w:space="0" w:color="auto"/>
                    <w:right w:val="none" w:sz="0" w:space="0" w:color="auto"/>
                  </w:divBdr>
                  <w:divsChild>
                    <w:div w:id="412816995">
                      <w:marLeft w:val="0"/>
                      <w:marRight w:val="0"/>
                      <w:marTop w:val="0"/>
                      <w:marBottom w:val="0"/>
                      <w:divBdr>
                        <w:top w:val="none" w:sz="0" w:space="0" w:color="auto"/>
                        <w:left w:val="none" w:sz="0" w:space="0" w:color="auto"/>
                        <w:bottom w:val="none" w:sz="0" w:space="0" w:color="auto"/>
                        <w:right w:val="none" w:sz="0" w:space="0" w:color="auto"/>
                      </w:divBdr>
                    </w:div>
                  </w:divsChild>
                </w:div>
                <w:div w:id="1523280495">
                  <w:marLeft w:val="0"/>
                  <w:marRight w:val="0"/>
                  <w:marTop w:val="0"/>
                  <w:marBottom w:val="0"/>
                  <w:divBdr>
                    <w:top w:val="none" w:sz="0" w:space="0" w:color="auto"/>
                    <w:left w:val="none" w:sz="0" w:space="0" w:color="auto"/>
                    <w:bottom w:val="none" w:sz="0" w:space="0" w:color="auto"/>
                    <w:right w:val="none" w:sz="0" w:space="0" w:color="auto"/>
                  </w:divBdr>
                  <w:divsChild>
                    <w:div w:id="1553038514">
                      <w:marLeft w:val="0"/>
                      <w:marRight w:val="0"/>
                      <w:marTop w:val="0"/>
                      <w:marBottom w:val="0"/>
                      <w:divBdr>
                        <w:top w:val="none" w:sz="0" w:space="0" w:color="auto"/>
                        <w:left w:val="none" w:sz="0" w:space="0" w:color="auto"/>
                        <w:bottom w:val="none" w:sz="0" w:space="0" w:color="auto"/>
                        <w:right w:val="none" w:sz="0" w:space="0" w:color="auto"/>
                      </w:divBdr>
                    </w:div>
                  </w:divsChild>
                </w:div>
                <w:div w:id="1528134008">
                  <w:marLeft w:val="0"/>
                  <w:marRight w:val="0"/>
                  <w:marTop w:val="0"/>
                  <w:marBottom w:val="0"/>
                  <w:divBdr>
                    <w:top w:val="none" w:sz="0" w:space="0" w:color="auto"/>
                    <w:left w:val="none" w:sz="0" w:space="0" w:color="auto"/>
                    <w:bottom w:val="none" w:sz="0" w:space="0" w:color="auto"/>
                    <w:right w:val="none" w:sz="0" w:space="0" w:color="auto"/>
                  </w:divBdr>
                  <w:divsChild>
                    <w:div w:id="1882130975">
                      <w:marLeft w:val="0"/>
                      <w:marRight w:val="0"/>
                      <w:marTop w:val="0"/>
                      <w:marBottom w:val="0"/>
                      <w:divBdr>
                        <w:top w:val="none" w:sz="0" w:space="0" w:color="auto"/>
                        <w:left w:val="none" w:sz="0" w:space="0" w:color="auto"/>
                        <w:bottom w:val="none" w:sz="0" w:space="0" w:color="auto"/>
                        <w:right w:val="none" w:sz="0" w:space="0" w:color="auto"/>
                      </w:divBdr>
                    </w:div>
                  </w:divsChild>
                </w:div>
                <w:div w:id="1565556516">
                  <w:marLeft w:val="0"/>
                  <w:marRight w:val="0"/>
                  <w:marTop w:val="0"/>
                  <w:marBottom w:val="0"/>
                  <w:divBdr>
                    <w:top w:val="none" w:sz="0" w:space="0" w:color="auto"/>
                    <w:left w:val="none" w:sz="0" w:space="0" w:color="auto"/>
                    <w:bottom w:val="none" w:sz="0" w:space="0" w:color="auto"/>
                    <w:right w:val="none" w:sz="0" w:space="0" w:color="auto"/>
                  </w:divBdr>
                  <w:divsChild>
                    <w:div w:id="886264056">
                      <w:marLeft w:val="0"/>
                      <w:marRight w:val="0"/>
                      <w:marTop w:val="0"/>
                      <w:marBottom w:val="0"/>
                      <w:divBdr>
                        <w:top w:val="none" w:sz="0" w:space="0" w:color="auto"/>
                        <w:left w:val="none" w:sz="0" w:space="0" w:color="auto"/>
                        <w:bottom w:val="none" w:sz="0" w:space="0" w:color="auto"/>
                        <w:right w:val="none" w:sz="0" w:space="0" w:color="auto"/>
                      </w:divBdr>
                    </w:div>
                  </w:divsChild>
                </w:div>
                <w:div w:id="1580015278">
                  <w:marLeft w:val="0"/>
                  <w:marRight w:val="0"/>
                  <w:marTop w:val="0"/>
                  <w:marBottom w:val="0"/>
                  <w:divBdr>
                    <w:top w:val="none" w:sz="0" w:space="0" w:color="auto"/>
                    <w:left w:val="none" w:sz="0" w:space="0" w:color="auto"/>
                    <w:bottom w:val="none" w:sz="0" w:space="0" w:color="auto"/>
                    <w:right w:val="none" w:sz="0" w:space="0" w:color="auto"/>
                  </w:divBdr>
                  <w:divsChild>
                    <w:div w:id="1389917258">
                      <w:marLeft w:val="0"/>
                      <w:marRight w:val="0"/>
                      <w:marTop w:val="0"/>
                      <w:marBottom w:val="0"/>
                      <w:divBdr>
                        <w:top w:val="none" w:sz="0" w:space="0" w:color="auto"/>
                        <w:left w:val="none" w:sz="0" w:space="0" w:color="auto"/>
                        <w:bottom w:val="none" w:sz="0" w:space="0" w:color="auto"/>
                        <w:right w:val="none" w:sz="0" w:space="0" w:color="auto"/>
                      </w:divBdr>
                    </w:div>
                  </w:divsChild>
                </w:div>
                <w:div w:id="1581716382">
                  <w:marLeft w:val="0"/>
                  <w:marRight w:val="0"/>
                  <w:marTop w:val="0"/>
                  <w:marBottom w:val="0"/>
                  <w:divBdr>
                    <w:top w:val="none" w:sz="0" w:space="0" w:color="auto"/>
                    <w:left w:val="none" w:sz="0" w:space="0" w:color="auto"/>
                    <w:bottom w:val="none" w:sz="0" w:space="0" w:color="auto"/>
                    <w:right w:val="none" w:sz="0" w:space="0" w:color="auto"/>
                  </w:divBdr>
                  <w:divsChild>
                    <w:div w:id="323633509">
                      <w:marLeft w:val="0"/>
                      <w:marRight w:val="0"/>
                      <w:marTop w:val="0"/>
                      <w:marBottom w:val="0"/>
                      <w:divBdr>
                        <w:top w:val="none" w:sz="0" w:space="0" w:color="auto"/>
                        <w:left w:val="none" w:sz="0" w:space="0" w:color="auto"/>
                        <w:bottom w:val="none" w:sz="0" w:space="0" w:color="auto"/>
                        <w:right w:val="none" w:sz="0" w:space="0" w:color="auto"/>
                      </w:divBdr>
                    </w:div>
                  </w:divsChild>
                </w:div>
                <w:div w:id="1583418530">
                  <w:marLeft w:val="0"/>
                  <w:marRight w:val="0"/>
                  <w:marTop w:val="0"/>
                  <w:marBottom w:val="0"/>
                  <w:divBdr>
                    <w:top w:val="none" w:sz="0" w:space="0" w:color="auto"/>
                    <w:left w:val="none" w:sz="0" w:space="0" w:color="auto"/>
                    <w:bottom w:val="none" w:sz="0" w:space="0" w:color="auto"/>
                    <w:right w:val="none" w:sz="0" w:space="0" w:color="auto"/>
                  </w:divBdr>
                  <w:divsChild>
                    <w:div w:id="2104258463">
                      <w:marLeft w:val="0"/>
                      <w:marRight w:val="0"/>
                      <w:marTop w:val="0"/>
                      <w:marBottom w:val="0"/>
                      <w:divBdr>
                        <w:top w:val="none" w:sz="0" w:space="0" w:color="auto"/>
                        <w:left w:val="none" w:sz="0" w:space="0" w:color="auto"/>
                        <w:bottom w:val="none" w:sz="0" w:space="0" w:color="auto"/>
                        <w:right w:val="none" w:sz="0" w:space="0" w:color="auto"/>
                      </w:divBdr>
                    </w:div>
                  </w:divsChild>
                </w:div>
                <w:div w:id="1590193527">
                  <w:marLeft w:val="0"/>
                  <w:marRight w:val="0"/>
                  <w:marTop w:val="0"/>
                  <w:marBottom w:val="0"/>
                  <w:divBdr>
                    <w:top w:val="none" w:sz="0" w:space="0" w:color="auto"/>
                    <w:left w:val="none" w:sz="0" w:space="0" w:color="auto"/>
                    <w:bottom w:val="none" w:sz="0" w:space="0" w:color="auto"/>
                    <w:right w:val="none" w:sz="0" w:space="0" w:color="auto"/>
                  </w:divBdr>
                  <w:divsChild>
                    <w:div w:id="680813901">
                      <w:marLeft w:val="0"/>
                      <w:marRight w:val="0"/>
                      <w:marTop w:val="0"/>
                      <w:marBottom w:val="0"/>
                      <w:divBdr>
                        <w:top w:val="none" w:sz="0" w:space="0" w:color="auto"/>
                        <w:left w:val="none" w:sz="0" w:space="0" w:color="auto"/>
                        <w:bottom w:val="none" w:sz="0" w:space="0" w:color="auto"/>
                        <w:right w:val="none" w:sz="0" w:space="0" w:color="auto"/>
                      </w:divBdr>
                    </w:div>
                  </w:divsChild>
                </w:div>
                <w:div w:id="1599948681">
                  <w:marLeft w:val="0"/>
                  <w:marRight w:val="0"/>
                  <w:marTop w:val="0"/>
                  <w:marBottom w:val="0"/>
                  <w:divBdr>
                    <w:top w:val="none" w:sz="0" w:space="0" w:color="auto"/>
                    <w:left w:val="none" w:sz="0" w:space="0" w:color="auto"/>
                    <w:bottom w:val="none" w:sz="0" w:space="0" w:color="auto"/>
                    <w:right w:val="none" w:sz="0" w:space="0" w:color="auto"/>
                  </w:divBdr>
                  <w:divsChild>
                    <w:div w:id="1576159780">
                      <w:marLeft w:val="0"/>
                      <w:marRight w:val="0"/>
                      <w:marTop w:val="0"/>
                      <w:marBottom w:val="0"/>
                      <w:divBdr>
                        <w:top w:val="none" w:sz="0" w:space="0" w:color="auto"/>
                        <w:left w:val="none" w:sz="0" w:space="0" w:color="auto"/>
                        <w:bottom w:val="none" w:sz="0" w:space="0" w:color="auto"/>
                        <w:right w:val="none" w:sz="0" w:space="0" w:color="auto"/>
                      </w:divBdr>
                    </w:div>
                  </w:divsChild>
                </w:div>
                <w:div w:id="1618218084">
                  <w:marLeft w:val="0"/>
                  <w:marRight w:val="0"/>
                  <w:marTop w:val="0"/>
                  <w:marBottom w:val="0"/>
                  <w:divBdr>
                    <w:top w:val="none" w:sz="0" w:space="0" w:color="auto"/>
                    <w:left w:val="none" w:sz="0" w:space="0" w:color="auto"/>
                    <w:bottom w:val="none" w:sz="0" w:space="0" w:color="auto"/>
                    <w:right w:val="none" w:sz="0" w:space="0" w:color="auto"/>
                  </w:divBdr>
                  <w:divsChild>
                    <w:div w:id="1211840502">
                      <w:marLeft w:val="0"/>
                      <w:marRight w:val="0"/>
                      <w:marTop w:val="0"/>
                      <w:marBottom w:val="0"/>
                      <w:divBdr>
                        <w:top w:val="none" w:sz="0" w:space="0" w:color="auto"/>
                        <w:left w:val="none" w:sz="0" w:space="0" w:color="auto"/>
                        <w:bottom w:val="none" w:sz="0" w:space="0" w:color="auto"/>
                        <w:right w:val="none" w:sz="0" w:space="0" w:color="auto"/>
                      </w:divBdr>
                    </w:div>
                  </w:divsChild>
                </w:div>
                <w:div w:id="1632900431">
                  <w:marLeft w:val="0"/>
                  <w:marRight w:val="0"/>
                  <w:marTop w:val="0"/>
                  <w:marBottom w:val="0"/>
                  <w:divBdr>
                    <w:top w:val="none" w:sz="0" w:space="0" w:color="auto"/>
                    <w:left w:val="none" w:sz="0" w:space="0" w:color="auto"/>
                    <w:bottom w:val="none" w:sz="0" w:space="0" w:color="auto"/>
                    <w:right w:val="none" w:sz="0" w:space="0" w:color="auto"/>
                  </w:divBdr>
                  <w:divsChild>
                    <w:div w:id="830104022">
                      <w:marLeft w:val="0"/>
                      <w:marRight w:val="0"/>
                      <w:marTop w:val="0"/>
                      <w:marBottom w:val="0"/>
                      <w:divBdr>
                        <w:top w:val="none" w:sz="0" w:space="0" w:color="auto"/>
                        <w:left w:val="none" w:sz="0" w:space="0" w:color="auto"/>
                        <w:bottom w:val="none" w:sz="0" w:space="0" w:color="auto"/>
                        <w:right w:val="none" w:sz="0" w:space="0" w:color="auto"/>
                      </w:divBdr>
                    </w:div>
                  </w:divsChild>
                </w:div>
                <w:div w:id="1658068319">
                  <w:marLeft w:val="0"/>
                  <w:marRight w:val="0"/>
                  <w:marTop w:val="0"/>
                  <w:marBottom w:val="0"/>
                  <w:divBdr>
                    <w:top w:val="none" w:sz="0" w:space="0" w:color="auto"/>
                    <w:left w:val="none" w:sz="0" w:space="0" w:color="auto"/>
                    <w:bottom w:val="none" w:sz="0" w:space="0" w:color="auto"/>
                    <w:right w:val="none" w:sz="0" w:space="0" w:color="auto"/>
                  </w:divBdr>
                  <w:divsChild>
                    <w:div w:id="1648440022">
                      <w:marLeft w:val="0"/>
                      <w:marRight w:val="0"/>
                      <w:marTop w:val="0"/>
                      <w:marBottom w:val="0"/>
                      <w:divBdr>
                        <w:top w:val="none" w:sz="0" w:space="0" w:color="auto"/>
                        <w:left w:val="none" w:sz="0" w:space="0" w:color="auto"/>
                        <w:bottom w:val="none" w:sz="0" w:space="0" w:color="auto"/>
                        <w:right w:val="none" w:sz="0" w:space="0" w:color="auto"/>
                      </w:divBdr>
                    </w:div>
                  </w:divsChild>
                </w:div>
                <w:div w:id="1666011238">
                  <w:marLeft w:val="0"/>
                  <w:marRight w:val="0"/>
                  <w:marTop w:val="0"/>
                  <w:marBottom w:val="0"/>
                  <w:divBdr>
                    <w:top w:val="none" w:sz="0" w:space="0" w:color="auto"/>
                    <w:left w:val="none" w:sz="0" w:space="0" w:color="auto"/>
                    <w:bottom w:val="none" w:sz="0" w:space="0" w:color="auto"/>
                    <w:right w:val="none" w:sz="0" w:space="0" w:color="auto"/>
                  </w:divBdr>
                  <w:divsChild>
                    <w:div w:id="1066684397">
                      <w:marLeft w:val="0"/>
                      <w:marRight w:val="0"/>
                      <w:marTop w:val="0"/>
                      <w:marBottom w:val="0"/>
                      <w:divBdr>
                        <w:top w:val="none" w:sz="0" w:space="0" w:color="auto"/>
                        <w:left w:val="none" w:sz="0" w:space="0" w:color="auto"/>
                        <w:bottom w:val="none" w:sz="0" w:space="0" w:color="auto"/>
                        <w:right w:val="none" w:sz="0" w:space="0" w:color="auto"/>
                      </w:divBdr>
                    </w:div>
                  </w:divsChild>
                </w:div>
                <w:div w:id="1694304829">
                  <w:marLeft w:val="0"/>
                  <w:marRight w:val="0"/>
                  <w:marTop w:val="0"/>
                  <w:marBottom w:val="0"/>
                  <w:divBdr>
                    <w:top w:val="none" w:sz="0" w:space="0" w:color="auto"/>
                    <w:left w:val="none" w:sz="0" w:space="0" w:color="auto"/>
                    <w:bottom w:val="none" w:sz="0" w:space="0" w:color="auto"/>
                    <w:right w:val="none" w:sz="0" w:space="0" w:color="auto"/>
                  </w:divBdr>
                  <w:divsChild>
                    <w:div w:id="2036811974">
                      <w:marLeft w:val="0"/>
                      <w:marRight w:val="0"/>
                      <w:marTop w:val="0"/>
                      <w:marBottom w:val="0"/>
                      <w:divBdr>
                        <w:top w:val="none" w:sz="0" w:space="0" w:color="auto"/>
                        <w:left w:val="none" w:sz="0" w:space="0" w:color="auto"/>
                        <w:bottom w:val="none" w:sz="0" w:space="0" w:color="auto"/>
                        <w:right w:val="none" w:sz="0" w:space="0" w:color="auto"/>
                      </w:divBdr>
                    </w:div>
                  </w:divsChild>
                </w:div>
                <w:div w:id="1713725296">
                  <w:marLeft w:val="0"/>
                  <w:marRight w:val="0"/>
                  <w:marTop w:val="0"/>
                  <w:marBottom w:val="0"/>
                  <w:divBdr>
                    <w:top w:val="none" w:sz="0" w:space="0" w:color="auto"/>
                    <w:left w:val="none" w:sz="0" w:space="0" w:color="auto"/>
                    <w:bottom w:val="none" w:sz="0" w:space="0" w:color="auto"/>
                    <w:right w:val="none" w:sz="0" w:space="0" w:color="auto"/>
                  </w:divBdr>
                  <w:divsChild>
                    <w:div w:id="9182216">
                      <w:marLeft w:val="0"/>
                      <w:marRight w:val="0"/>
                      <w:marTop w:val="0"/>
                      <w:marBottom w:val="0"/>
                      <w:divBdr>
                        <w:top w:val="none" w:sz="0" w:space="0" w:color="auto"/>
                        <w:left w:val="none" w:sz="0" w:space="0" w:color="auto"/>
                        <w:bottom w:val="none" w:sz="0" w:space="0" w:color="auto"/>
                        <w:right w:val="none" w:sz="0" w:space="0" w:color="auto"/>
                      </w:divBdr>
                    </w:div>
                  </w:divsChild>
                </w:div>
                <w:div w:id="1727221420">
                  <w:marLeft w:val="0"/>
                  <w:marRight w:val="0"/>
                  <w:marTop w:val="0"/>
                  <w:marBottom w:val="0"/>
                  <w:divBdr>
                    <w:top w:val="none" w:sz="0" w:space="0" w:color="auto"/>
                    <w:left w:val="none" w:sz="0" w:space="0" w:color="auto"/>
                    <w:bottom w:val="none" w:sz="0" w:space="0" w:color="auto"/>
                    <w:right w:val="none" w:sz="0" w:space="0" w:color="auto"/>
                  </w:divBdr>
                  <w:divsChild>
                    <w:div w:id="99572368">
                      <w:marLeft w:val="0"/>
                      <w:marRight w:val="0"/>
                      <w:marTop w:val="0"/>
                      <w:marBottom w:val="0"/>
                      <w:divBdr>
                        <w:top w:val="none" w:sz="0" w:space="0" w:color="auto"/>
                        <w:left w:val="none" w:sz="0" w:space="0" w:color="auto"/>
                        <w:bottom w:val="none" w:sz="0" w:space="0" w:color="auto"/>
                        <w:right w:val="none" w:sz="0" w:space="0" w:color="auto"/>
                      </w:divBdr>
                    </w:div>
                  </w:divsChild>
                </w:div>
                <w:div w:id="1743330127">
                  <w:marLeft w:val="0"/>
                  <w:marRight w:val="0"/>
                  <w:marTop w:val="0"/>
                  <w:marBottom w:val="0"/>
                  <w:divBdr>
                    <w:top w:val="none" w:sz="0" w:space="0" w:color="auto"/>
                    <w:left w:val="none" w:sz="0" w:space="0" w:color="auto"/>
                    <w:bottom w:val="none" w:sz="0" w:space="0" w:color="auto"/>
                    <w:right w:val="none" w:sz="0" w:space="0" w:color="auto"/>
                  </w:divBdr>
                  <w:divsChild>
                    <w:div w:id="2085685171">
                      <w:marLeft w:val="0"/>
                      <w:marRight w:val="0"/>
                      <w:marTop w:val="0"/>
                      <w:marBottom w:val="0"/>
                      <w:divBdr>
                        <w:top w:val="none" w:sz="0" w:space="0" w:color="auto"/>
                        <w:left w:val="none" w:sz="0" w:space="0" w:color="auto"/>
                        <w:bottom w:val="none" w:sz="0" w:space="0" w:color="auto"/>
                        <w:right w:val="none" w:sz="0" w:space="0" w:color="auto"/>
                      </w:divBdr>
                    </w:div>
                  </w:divsChild>
                </w:div>
                <w:div w:id="1778451089">
                  <w:marLeft w:val="0"/>
                  <w:marRight w:val="0"/>
                  <w:marTop w:val="0"/>
                  <w:marBottom w:val="0"/>
                  <w:divBdr>
                    <w:top w:val="none" w:sz="0" w:space="0" w:color="auto"/>
                    <w:left w:val="none" w:sz="0" w:space="0" w:color="auto"/>
                    <w:bottom w:val="none" w:sz="0" w:space="0" w:color="auto"/>
                    <w:right w:val="none" w:sz="0" w:space="0" w:color="auto"/>
                  </w:divBdr>
                  <w:divsChild>
                    <w:div w:id="1348554346">
                      <w:marLeft w:val="0"/>
                      <w:marRight w:val="0"/>
                      <w:marTop w:val="0"/>
                      <w:marBottom w:val="0"/>
                      <w:divBdr>
                        <w:top w:val="none" w:sz="0" w:space="0" w:color="auto"/>
                        <w:left w:val="none" w:sz="0" w:space="0" w:color="auto"/>
                        <w:bottom w:val="none" w:sz="0" w:space="0" w:color="auto"/>
                        <w:right w:val="none" w:sz="0" w:space="0" w:color="auto"/>
                      </w:divBdr>
                    </w:div>
                  </w:divsChild>
                </w:div>
                <w:div w:id="1783458837">
                  <w:marLeft w:val="0"/>
                  <w:marRight w:val="0"/>
                  <w:marTop w:val="0"/>
                  <w:marBottom w:val="0"/>
                  <w:divBdr>
                    <w:top w:val="none" w:sz="0" w:space="0" w:color="auto"/>
                    <w:left w:val="none" w:sz="0" w:space="0" w:color="auto"/>
                    <w:bottom w:val="none" w:sz="0" w:space="0" w:color="auto"/>
                    <w:right w:val="none" w:sz="0" w:space="0" w:color="auto"/>
                  </w:divBdr>
                  <w:divsChild>
                    <w:div w:id="769473990">
                      <w:marLeft w:val="0"/>
                      <w:marRight w:val="0"/>
                      <w:marTop w:val="0"/>
                      <w:marBottom w:val="0"/>
                      <w:divBdr>
                        <w:top w:val="none" w:sz="0" w:space="0" w:color="auto"/>
                        <w:left w:val="none" w:sz="0" w:space="0" w:color="auto"/>
                        <w:bottom w:val="none" w:sz="0" w:space="0" w:color="auto"/>
                        <w:right w:val="none" w:sz="0" w:space="0" w:color="auto"/>
                      </w:divBdr>
                    </w:div>
                  </w:divsChild>
                </w:div>
                <w:div w:id="1788429569">
                  <w:marLeft w:val="0"/>
                  <w:marRight w:val="0"/>
                  <w:marTop w:val="0"/>
                  <w:marBottom w:val="0"/>
                  <w:divBdr>
                    <w:top w:val="none" w:sz="0" w:space="0" w:color="auto"/>
                    <w:left w:val="none" w:sz="0" w:space="0" w:color="auto"/>
                    <w:bottom w:val="none" w:sz="0" w:space="0" w:color="auto"/>
                    <w:right w:val="none" w:sz="0" w:space="0" w:color="auto"/>
                  </w:divBdr>
                  <w:divsChild>
                    <w:div w:id="2111969588">
                      <w:marLeft w:val="0"/>
                      <w:marRight w:val="0"/>
                      <w:marTop w:val="0"/>
                      <w:marBottom w:val="0"/>
                      <w:divBdr>
                        <w:top w:val="none" w:sz="0" w:space="0" w:color="auto"/>
                        <w:left w:val="none" w:sz="0" w:space="0" w:color="auto"/>
                        <w:bottom w:val="none" w:sz="0" w:space="0" w:color="auto"/>
                        <w:right w:val="none" w:sz="0" w:space="0" w:color="auto"/>
                      </w:divBdr>
                    </w:div>
                  </w:divsChild>
                </w:div>
                <w:div w:id="1789011176">
                  <w:marLeft w:val="0"/>
                  <w:marRight w:val="0"/>
                  <w:marTop w:val="0"/>
                  <w:marBottom w:val="0"/>
                  <w:divBdr>
                    <w:top w:val="none" w:sz="0" w:space="0" w:color="auto"/>
                    <w:left w:val="none" w:sz="0" w:space="0" w:color="auto"/>
                    <w:bottom w:val="none" w:sz="0" w:space="0" w:color="auto"/>
                    <w:right w:val="none" w:sz="0" w:space="0" w:color="auto"/>
                  </w:divBdr>
                  <w:divsChild>
                    <w:div w:id="665477206">
                      <w:marLeft w:val="0"/>
                      <w:marRight w:val="0"/>
                      <w:marTop w:val="0"/>
                      <w:marBottom w:val="0"/>
                      <w:divBdr>
                        <w:top w:val="none" w:sz="0" w:space="0" w:color="auto"/>
                        <w:left w:val="none" w:sz="0" w:space="0" w:color="auto"/>
                        <w:bottom w:val="none" w:sz="0" w:space="0" w:color="auto"/>
                        <w:right w:val="none" w:sz="0" w:space="0" w:color="auto"/>
                      </w:divBdr>
                    </w:div>
                  </w:divsChild>
                </w:div>
                <w:div w:id="1798138856">
                  <w:marLeft w:val="0"/>
                  <w:marRight w:val="0"/>
                  <w:marTop w:val="0"/>
                  <w:marBottom w:val="0"/>
                  <w:divBdr>
                    <w:top w:val="none" w:sz="0" w:space="0" w:color="auto"/>
                    <w:left w:val="none" w:sz="0" w:space="0" w:color="auto"/>
                    <w:bottom w:val="none" w:sz="0" w:space="0" w:color="auto"/>
                    <w:right w:val="none" w:sz="0" w:space="0" w:color="auto"/>
                  </w:divBdr>
                  <w:divsChild>
                    <w:div w:id="548764957">
                      <w:marLeft w:val="0"/>
                      <w:marRight w:val="0"/>
                      <w:marTop w:val="0"/>
                      <w:marBottom w:val="0"/>
                      <w:divBdr>
                        <w:top w:val="none" w:sz="0" w:space="0" w:color="auto"/>
                        <w:left w:val="none" w:sz="0" w:space="0" w:color="auto"/>
                        <w:bottom w:val="none" w:sz="0" w:space="0" w:color="auto"/>
                        <w:right w:val="none" w:sz="0" w:space="0" w:color="auto"/>
                      </w:divBdr>
                    </w:div>
                  </w:divsChild>
                </w:div>
                <w:div w:id="1803882488">
                  <w:marLeft w:val="0"/>
                  <w:marRight w:val="0"/>
                  <w:marTop w:val="0"/>
                  <w:marBottom w:val="0"/>
                  <w:divBdr>
                    <w:top w:val="none" w:sz="0" w:space="0" w:color="auto"/>
                    <w:left w:val="none" w:sz="0" w:space="0" w:color="auto"/>
                    <w:bottom w:val="none" w:sz="0" w:space="0" w:color="auto"/>
                    <w:right w:val="none" w:sz="0" w:space="0" w:color="auto"/>
                  </w:divBdr>
                  <w:divsChild>
                    <w:div w:id="1931767111">
                      <w:marLeft w:val="0"/>
                      <w:marRight w:val="0"/>
                      <w:marTop w:val="0"/>
                      <w:marBottom w:val="0"/>
                      <w:divBdr>
                        <w:top w:val="none" w:sz="0" w:space="0" w:color="auto"/>
                        <w:left w:val="none" w:sz="0" w:space="0" w:color="auto"/>
                        <w:bottom w:val="none" w:sz="0" w:space="0" w:color="auto"/>
                        <w:right w:val="none" w:sz="0" w:space="0" w:color="auto"/>
                      </w:divBdr>
                    </w:div>
                  </w:divsChild>
                </w:div>
                <w:div w:id="1806191785">
                  <w:marLeft w:val="0"/>
                  <w:marRight w:val="0"/>
                  <w:marTop w:val="0"/>
                  <w:marBottom w:val="0"/>
                  <w:divBdr>
                    <w:top w:val="none" w:sz="0" w:space="0" w:color="auto"/>
                    <w:left w:val="none" w:sz="0" w:space="0" w:color="auto"/>
                    <w:bottom w:val="none" w:sz="0" w:space="0" w:color="auto"/>
                    <w:right w:val="none" w:sz="0" w:space="0" w:color="auto"/>
                  </w:divBdr>
                  <w:divsChild>
                    <w:div w:id="54548095">
                      <w:marLeft w:val="0"/>
                      <w:marRight w:val="0"/>
                      <w:marTop w:val="0"/>
                      <w:marBottom w:val="0"/>
                      <w:divBdr>
                        <w:top w:val="none" w:sz="0" w:space="0" w:color="auto"/>
                        <w:left w:val="none" w:sz="0" w:space="0" w:color="auto"/>
                        <w:bottom w:val="none" w:sz="0" w:space="0" w:color="auto"/>
                        <w:right w:val="none" w:sz="0" w:space="0" w:color="auto"/>
                      </w:divBdr>
                    </w:div>
                  </w:divsChild>
                </w:div>
                <w:div w:id="1812868419">
                  <w:marLeft w:val="0"/>
                  <w:marRight w:val="0"/>
                  <w:marTop w:val="0"/>
                  <w:marBottom w:val="0"/>
                  <w:divBdr>
                    <w:top w:val="none" w:sz="0" w:space="0" w:color="auto"/>
                    <w:left w:val="none" w:sz="0" w:space="0" w:color="auto"/>
                    <w:bottom w:val="none" w:sz="0" w:space="0" w:color="auto"/>
                    <w:right w:val="none" w:sz="0" w:space="0" w:color="auto"/>
                  </w:divBdr>
                  <w:divsChild>
                    <w:div w:id="555045783">
                      <w:marLeft w:val="0"/>
                      <w:marRight w:val="0"/>
                      <w:marTop w:val="0"/>
                      <w:marBottom w:val="0"/>
                      <w:divBdr>
                        <w:top w:val="none" w:sz="0" w:space="0" w:color="auto"/>
                        <w:left w:val="none" w:sz="0" w:space="0" w:color="auto"/>
                        <w:bottom w:val="none" w:sz="0" w:space="0" w:color="auto"/>
                        <w:right w:val="none" w:sz="0" w:space="0" w:color="auto"/>
                      </w:divBdr>
                    </w:div>
                  </w:divsChild>
                </w:div>
                <w:div w:id="1819882662">
                  <w:marLeft w:val="0"/>
                  <w:marRight w:val="0"/>
                  <w:marTop w:val="0"/>
                  <w:marBottom w:val="0"/>
                  <w:divBdr>
                    <w:top w:val="none" w:sz="0" w:space="0" w:color="auto"/>
                    <w:left w:val="none" w:sz="0" w:space="0" w:color="auto"/>
                    <w:bottom w:val="none" w:sz="0" w:space="0" w:color="auto"/>
                    <w:right w:val="none" w:sz="0" w:space="0" w:color="auto"/>
                  </w:divBdr>
                  <w:divsChild>
                    <w:div w:id="932586918">
                      <w:marLeft w:val="0"/>
                      <w:marRight w:val="0"/>
                      <w:marTop w:val="0"/>
                      <w:marBottom w:val="0"/>
                      <w:divBdr>
                        <w:top w:val="none" w:sz="0" w:space="0" w:color="auto"/>
                        <w:left w:val="none" w:sz="0" w:space="0" w:color="auto"/>
                        <w:bottom w:val="none" w:sz="0" w:space="0" w:color="auto"/>
                        <w:right w:val="none" w:sz="0" w:space="0" w:color="auto"/>
                      </w:divBdr>
                    </w:div>
                  </w:divsChild>
                </w:div>
                <w:div w:id="1824423017">
                  <w:marLeft w:val="0"/>
                  <w:marRight w:val="0"/>
                  <w:marTop w:val="0"/>
                  <w:marBottom w:val="0"/>
                  <w:divBdr>
                    <w:top w:val="none" w:sz="0" w:space="0" w:color="auto"/>
                    <w:left w:val="none" w:sz="0" w:space="0" w:color="auto"/>
                    <w:bottom w:val="none" w:sz="0" w:space="0" w:color="auto"/>
                    <w:right w:val="none" w:sz="0" w:space="0" w:color="auto"/>
                  </w:divBdr>
                  <w:divsChild>
                    <w:div w:id="227376803">
                      <w:marLeft w:val="0"/>
                      <w:marRight w:val="0"/>
                      <w:marTop w:val="0"/>
                      <w:marBottom w:val="0"/>
                      <w:divBdr>
                        <w:top w:val="none" w:sz="0" w:space="0" w:color="auto"/>
                        <w:left w:val="none" w:sz="0" w:space="0" w:color="auto"/>
                        <w:bottom w:val="none" w:sz="0" w:space="0" w:color="auto"/>
                        <w:right w:val="none" w:sz="0" w:space="0" w:color="auto"/>
                      </w:divBdr>
                    </w:div>
                  </w:divsChild>
                </w:div>
                <w:div w:id="1837111985">
                  <w:marLeft w:val="0"/>
                  <w:marRight w:val="0"/>
                  <w:marTop w:val="0"/>
                  <w:marBottom w:val="0"/>
                  <w:divBdr>
                    <w:top w:val="none" w:sz="0" w:space="0" w:color="auto"/>
                    <w:left w:val="none" w:sz="0" w:space="0" w:color="auto"/>
                    <w:bottom w:val="none" w:sz="0" w:space="0" w:color="auto"/>
                    <w:right w:val="none" w:sz="0" w:space="0" w:color="auto"/>
                  </w:divBdr>
                  <w:divsChild>
                    <w:div w:id="1579557499">
                      <w:marLeft w:val="0"/>
                      <w:marRight w:val="0"/>
                      <w:marTop w:val="0"/>
                      <w:marBottom w:val="0"/>
                      <w:divBdr>
                        <w:top w:val="none" w:sz="0" w:space="0" w:color="auto"/>
                        <w:left w:val="none" w:sz="0" w:space="0" w:color="auto"/>
                        <w:bottom w:val="none" w:sz="0" w:space="0" w:color="auto"/>
                        <w:right w:val="none" w:sz="0" w:space="0" w:color="auto"/>
                      </w:divBdr>
                    </w:div>
                  </w:divsChild>
                </w:div>
                <w:div w:id="1854301492">
                  <w:marLeft w:val="0"/>
                  <w:marRight w:val="0"/>
                  <w:marTop w:val="0"/>
                  <w:marBottom w:val="0"/>
                  <w:divBdr>
                    <w:top w:val="none" w:sz="0" w:space="0" w:color="auto"/>
                    <w:left w:val="none" w:sz="0" w:space="0" w:color="auto"/>
                    <w:bottom w:val="none" w:sz="0" w:space="0" w:color="auto"/>
                    <w:right w:val="none" w:sz="0" w:space="0" w:color="auto"/>
                  </w:divBdr>
                  <w:divsChild>
                    <w:div w:id="1252163402">
                      <w:marLeft w:val="0"/>
                      <w:marRight w:val="0"/>
                      <w:marTop w:val="0"/>
                      <w:marBottom w:val="0"/>
                      <w:divBdr>
                        <w:top w:val="none" w:sz="0" w:space="0" w:color="auto"/>
                        <w:left w:val="none" w:sz="0" w:space="0" w:color="auto"/>
                        <w:bottom w:val="none" w:sz="0" w:space="0" w:color="auto"/>
                        <w:right w:val="none" w:sz="0" w:space="0" w:color="auto"/>
                      </w:divBdr>
                    </w:div>
                  </w:divsChild>
                </w:div>
                <w:div w:id="1912886604">
                  <w:marLeft w:val="0"/>
                  <w:marRight w:val="0"/>
                  <w:marTop w:val="0"/>
                  <w:marBottom w:val="0"/>
                  <w:divBdr>
                    <w:top w:val="none" w:sz="0" w:space="0" w:color="auto"/>
                    <w:left w:val="none" w:sz="0" w:space="0" w:color="auto"/>
                    <w:bottom w:val="none" w:sz="0" w:space="0" w:color="auto"/>
                    <w:right w:val="none" w:sz="0" w:space="0" w:color="auto"/>
                  </w:divBdr>
                  <w:divsChild>
                    <w:div w:id="164439873">
                      <w:marLeft w:val="0"/>
                      <w:marRight w:val="0"/>
                      <w:marTop w:val="0"/>
                      <w:marBottom w:val="0"/>
                      <w:divBdr>
                        <w:top w:val="none" w:sz="0" w:space="0" w:color="auto"/>
                        <w:left w:val="none" w:sz="0" w:space="0" w:color="auto"/>
                        <w:bottom w:val="none" w:sz="0" w:space="0" w:color="auto"/>
                        <w:right w:val="none" w:sz="0" w:space="0" w:color="auto"/>
                      </w:divBdr>
                    </w:div>
                  </w:divsChild>
                </w:div>
                <w:div w:id="1914850511">
                  <w:marLeft w:val="0"/>
                  <w:marRight w:val="0"/>
                  <w:marTop w:val="0"/>
                  <w:marBottom w:val="0"/>
                  <w:divBdr>
                    <w:top w:val="none" w:sz="0" w:space="0" w:color="auto"/>
                    <w:left w:val="none" w:sz="0" w:space="0" w:color="auto"/>
                    <w:bottom w:val="none" w:sz="0" w:space="0" w:color="auto"/>
                    <w:right w:val="none" w:sz="0" w:space="0" w:color="auto"/>
                  </w:divBdr>
                  <w:divsChild>
                    <w:div w:id="1776553247">
                      <w:marLeft w:val="0"/>
                      <w:marRight w:val="0"/>
                      <w:marTop w:val="0"/>
                      <w:marBottom w:val="0"/>
                      <w:divBdr>
                        <w:top w:val="none" w:sz="0" w:space="0" w:color="auto"/>
                        <w:left w:val="none" w:sz="0" w:space="0" w:color="auto"/>
                        <w:bottom w:val="none" w:sz="0" w:space="0" w:color="auto"/>
                        <w:right w:val="none" w:sz="0" w:space="0" w:color="auto"/>
                      </w:divBdr>
                    </w:div>
                  </w:divsChild>
                </w:div>
                <w:div w:id="1917081629">
                  <w:marLeft w:val="0"/>
                  <w:marRight w:val="0"/>
                  <w:marTop w:val="0"/>
                  <w:marBottom w:val="0"/>
                  <w:divBdr>
                    <w:top w:val="none" w:sz="0" w:space="0" w:color="auto"/>
                    <w:left w:val="none" w:sz="0" w:space="0" w:color="auto"/>
                    <w:bottom w:val="none" w:sz="0" w:space="0" w:color="auto"/>
                    <w:right w:val="none" w:sz="0" w:space="0" w:color="auto"/>
                  </w:divBdr>
                  <w:divsChild>
                    <w:div w:id="310788550">
                      <w:marLeft w:val="0"/>
                      <w:marRight w:val="0"/>
                      <w:marTop w:val="0"/>
                      <w:marBottom w:val="0"/>
                      <w:divBdr>
                        <w:top w:val="none" w:sz="0" w:space="0" w:color="auto"/>
                        <w:left w:val="none" w:sz="0" w:space="0" w:color="auto"/>
                        <w:bottom w:val="none" w:sz="0" w:space="0" w:color="auto"/>
                        <w:right w:val="none" w:sz="0" w:space="0" w:color="auto"/>
                      </w:divBdr>
                    </w:div>
                  </w:divsChild>
                </w:div>
                <w:div w:id="1924533969">
                  <w:marLeft w:val="0"/>
                  <w:marRight w:val="0"/>
                  <w:marTop w:val="0"/>
                  <w:marBottom w:val="0"/>
                  <w:divBdr>
                    <w:top w:val="none" w:sz="0" w:space="0" w:color="auto"/>
                    <w:left w:val="none" w:sz="0" w:space="0" w:color="auto"/>
                    <w:bottom w:val="none" w:sz="0" w:space="0" w:color="auto"/>
                    <w:right w:val="none" w:sz="0" w:space="0" w:color="auto"/>
                  </w:divBdr>
                  <w:divsChild>
                    <w:div w:id="854928617">
                      <w:marLeft w:val="0"/>
                      <w:marRight w:val="0"/>
                      <w:marTop w:val="0"/>
                      <w:marBottom w:val="0"/>
                      <w:divBdr>
                        <w:top w:val="none" w:sz="0" w:space="0" w:color="auto"/>
                        <w:left w:val="none" w:sz="0" w:space="0" w:color="auto"/>
                        <w:bottom w:val="none" w:sz="0" w:space="0" w:color="auto"/>
                        <w:right w:val="none" w:sz="0" w:space="0" w:color="auto"/>
                      </w:divBdr>
                    </w:div>
                  </w:divsChild>
                </w:div>
                <w:div w:id="1932733895">
                  <w:marLeft w:val="0"/>
                  <w:marRight w:val="0"/>
                  <w:marTop w:val="0"/>
                  <w:marBottom w:val="0"/>
                  <w:divBdr>
                    <w:top w:val="none" w:sz="0" w:space="0" w:color="auto"/>
                    <w:left w:val="none" w:sz="0" w:space="0" w:color="auto"/>
                    <w:bottom w:val="none" w:sz="0" w:space="0" w:color="auto"/>
                    <w:right w:val="none" w:sz="0" w:space="0" w:color="auto"/>
                  </w:divBdr>
                  <w:divsChild>
                    <w:div w:id="273833340">
                      <w:marLeft w:val="0"/>
                      <w:marRight w:val="0"/>
                      <w:marTop w:val="0"/>
                      <w:marBottom w:val="0"/>
                      <w:divBdr>
                        <w:top w:val="none" w:sz="0" w:space="0" w:color="auto"/>
                        <w:left w:val="none" w:sz="0" w:space="0" w:color="auto"/>
                        <w:bottom w:val="none" w:sz="0" w:space="0" w:color="auto"/>
                        <w:right w:val="none" w:sz="0" w:space="0" w:color="auto"/>
                      </w:divBdr>
                    </w:div>
                  </w:divsChild>
                </w:div>
                <w:div w:id="1933009575">
                  <w:marLeft w:val="0"/>
                  <w:marRight w:val="0"/>
                  <w:marTop w:val="0"/>
                  <w:marBottom w:val="0"/>
                  <w:divBdr>
                    <w:top w:val="none" w:sz="0" w:space="0" w:color="auto"/>
                    <w:left w:val="none" w:sz="0" w:space="0" w:color="auto"/>
                    <w:bottom w:val="none" w:sz="0" w:space="0" w:color="auto"/>
                    <w:right w:val="none" w:sz="0" w:space="0" w:color="auto"/>
                  </w:divBdr>
                  <w:divsChild>
                    <w:div w:id="1893274034">
                      <w:marLeft w:val="0"/>
                      <w:marRight w:val="0"/>
                      <w:marTop w:val="0"/>
                      <w:marBottom w:val="0"/>
                      <w:divBdr>
                        <w:top w:val="none" w:sz="0" w:space="0" w:color="auto"/>
                        <w:left w:val="none" w:sz="0" w:space="0" w:color="auto"/>
                        <w:bottom w:val="none" w:sz="0" w:space="0" w:color="auto"/>
                        <w:right w:val="none" w:sz="0" w:space="0" w:color="auto"/>
                      </w:divBdr>
                    </w:div>
                  </w:divsChild>
                </w:div>
                <w:div w:id="1939215714">
                  <w:marLeft w:val="0"/>
                  <w:marRight w:val="0"/>
                  <w:marTop w:val="0"/>
                  <w:marBottom w:val="0"/>
                  <w:divBdr>
                    <w:top w:val="none" w:sz="0" w:space="0" w:color="auto"/>
                    <w:left w:val="none" w:sz="0" w:space="0" w:color="auto"/>
                    <w:bottom w:val="none" w:sz="0" w:space="0" w:color="auto"/>
                    <w:right w:val="none" w:sz="0" w:space="0" w:color="auto"/>
                  </w:divBdr>
                  <w:divsChild>
                    <w:div w:id="514074266">
                      <w:marLeft w:val="0"/>
                      <w:marRight w:val="0"/>
                      <w:marTop w:val="0"/>
                      <w:marBottom w:val="0"/>
                      <w:divBdr>
                        <w:top w:val="none" w:sz="0" w:space="0" w:color="auto"/>
                        <w:left w:val="none" w:sz="0" w:space="0" w:color="auto"/>
                        <w:bottom w:val="none" w:sz="0" w:space="0" w:color="auto"/>
                        <w:right w:val="none" w:sz="0" w:space="0" w:color="auto"/>
                      </w:divBdr>
                    </w:div>
                  </w:divsChild>
                </w:div>
                <w:div w:id="1954048361">
                  <w:marLeft w:val="0"/>
                  <w:marRight w:val="0"/>
                  <w:marTop w:val="0"/>
                  <w:marBottom w:val="0"/>
                  <w:divBdr>
                    <w:top w:val="none" w:sz="0" w:space="0" w:color="auto"/>
                    <w:left w:val="none" w:sz="0" w:space="0" w:color="auto"/>
                    <w:bottom w:val="none" w:sz="0" w:space="0" w:color="auto"/>
                    <w:right w:val="none" w:sz="0" w:space="0" w:color="auto"/>
                  </w:divBdr>
                  <w:divsChild>
                    <w:div w:id="177820347">
                      <w:marLeft w:val="0"/>
                      <w:marRight w:val="0"/>
                      <w:marTop w:val="0"/>
                      <w:marBottom w:val="0"/>
                      <w:divBdr>
                        <w:top w:val="none" w:sz="0" w:space="0" w:color="auto"/>
                        <w:left w:val="none" w:sz="0" w:space="0" w:color="auto"/>
                        <w:bottom w:val="none" w:sz="0" w:space="0" w:color="auto"/>
                        <w:right w:val="none" w:sz="0" w:space="0" w:color="auto"/>
                      </w:divBdr>
                    </w:div>
                  </w:divsChild>
                </w:div>
                <w:div w:id="1956209997">
                  <w:marLeft w:val="0"/>
                  <w:marRight w:val="0"/>
                  <w:marTop w:val="0"/>
                  <w:marBottom w:val="0"/>
                  <w:divBdr>
                    <w:top w:val="none" w:sz="0" w:space="0" w:color="auto"/>
                    <w:left w:val="none" w:sz="0" w:space="0" w:color="auto"/>
                    <w:bottom w:val="none" w:sz="0" w:space="0" w:color="auto"/>
                    <w:right w:val="none" w:sz="0" w:space="0" w:color="auto"/>
                  </w:divBdr>
                  <w:divsChild>
                    <w:div w:id="600187866">
                      <w:marLeft w:val="0"/>
                      <w:marRight w:val="0"/>
                      <w:marTop w:val="0"/>
                      <w:marBottom w:val="0"/>
                      <w:divBdr>
                        <w:top w:val="none" w:sz="0" w:space="0" w:color="auto"/>
                        <w:left w:val="none" w:sz="0" w:space="0" w:color="auto"/>
                        <w:bottom w:val="none" w:sz="0" w:space="0" w:color="auto"/>
                        <w:right w:val="none" w:sz="0" w:space="0" w:color="auto"/>
                      </w:divBdr>
                    </w:div>
                  </w:divsChild>
                </w:div>
                <w:div w:id="2017071094">
                  <w:marLeft w:val="0"/>
                  <w:marRight w:val="0"/>
                  <w:marTop w:val="0"/>
                  <w:marBottom w:val="0"/>
                  <w:divBdr>
                    <w:top w:val="none" w:sz="0" w:space="0" w:color="auto"/>
                    <w:left w:val="none" w:sz="0" w:space="0" w:color="auto"/>
                    <w:bottom w:val="none" w:sz="0" w:space="0" w:color="auto"/>
                    <w:right w:val="none" w:sz="0" w:space="0" w:color="auto"/>
                  </w:divBdr>
                  <w:divsChild>
                    <w:div w:id="1199860153">
                      <w:marLeft w:val="0"/>
                      <w:marRight w:val="0"/>
                      <w:marTop w:val="0"/>
                      <w:marBottom w:val="0"/>
                      <w:divBdr>
                        <w:top w:val="none" w:sz="0" w:space="0" w:color="auto"/>
                        <w:left w:val="none" w:sz="0" w:space="0" w:color="auto"/>
                        <w:bottom w:val="none" w:sz="0" w:space="0" w:color="auto"/>
                        <w:right w:val="none" w:sz="0" w:space="0" w:color="auto"/>
                      </w:divBdr>
                    </w:div>
                  </w:divsChild>
                </w:div>
                <w:div w:id="2022660585">
                  <w:marLeft w:val="0"/>
                  <w:marRight w:val="0"/>
                  <w:marTop w:val="0"/>
                  <w:marBottom w:val="0"/>
                  <w:divBdr>
                    <w:top w:val="none" w:sz="0" w:space="0" w:color="auto"/>
                    <w:left w:val="none" w:sz="0" w:space="0" w:color="auto"/>
                    <w:bottom w:val="none" w:sz="0" w:space="0" w:color="auto"/>
                    <w:right w:val="none" w:sz="0" w:space="0" w:color="auto"/>
                  </w:divBdr>
                  <w:divsChild>
                    <w:div w:id="1470171013">
                      <w:marLeft w:val="0"/>
                      <w:marRight w:val="0"/>
                      <w:marTop w:val="0"/>
                      <w:marBottom w:val="0"/>
                      <w:divBdr>
                        <w:top w:val="none" w:sz="0" w:space="0" w:color="auto"/>
                        <w:left w:val="none" w:sz="0" w:space="0" w:color="auto"/>
                        <w:bottom w:val="none" w:sz="0" w:space="0" w:color="auto"/>
                        <w:right w:val="none" w:sz="0" w:space="0" w:color="auto"/>
                      </w:divBdr>
                    </w:div>
                  </w:divsChild>
                </w:div>
                <w:div w:id="2060467636">
                  <w:marLeft w:val="0"/>
                  <w:marRight w:val="0"/>
                  <w:marTop w:val="0"/>
                  <w:marBottom w:val="0"/>
                  <w:divBdr>
                    <w:top w:val="none" w:sz="0" w:space="0" w:color="auto"/>
                    <w:left w:val="none" w:sz="0" w:space="0" w:color="auto"/>
                    <w:bottom w:val="none" w:sz="0" w:space="0" w:color="auto"/>
                    <w:right w:val="none" w:sz="0" w:space="0" w:color="auto"/>
                  </w:divBdr>
                  <w:divsChild>
                    <w:div w:id="1413310711">
                      <w:marLeft w:val="0"/>
                      <w:marRight w:val="0"/>
                      <w:marTop w:val="0"/>
                      <w:marBottom w:val="0"/>
                      <w:divBdr>
                        <w:top w:val="none" w:sz="0" w:space="0" w:color="auto"/>
                        <w:left w:val="none" w:sz="0" w:space="0" w:color="auto"/>
                        <w:bottom w:val="none" w:sz="0" w:space="0" w:color="auto"/>
                        <w:right w:val="none" w:sz="0" w:space="0" w:color="auto"/>
                      </w:divBdr>
                    </w:div>
                  </w:divsChild>
                </w:div>
                <w:div w:id="2064788247">
                  <w:marLeft w:val="0"/>
                  <w:marRight w:val="0"/>
                  <w:marTop w:val="0"/>
                  <w:marBottom w:val="0"/>
                  <w:divBdr>
                    <w:top w:val="none" w:sz="0" w:space="0" w:color="auto"/>
                    <w:left w:val="none" w:sz="0" w:space="0" w:color="auto"/>
                    <w:bottom w:val="none" w:sz="0" w:space="0" w:color="auto"/>
                    <w:right w:val="none" w:sz="0" w:space="0" w:color="auto"/>
                  </w:divBdr>
                  <w:divsChild>
                    <w:div w:id="1396969436">
                      <w:marLeft w:val="0"/>
                      <w:marRight w:val="0"/>
                      <w:marTop w:val="0"/>
                      <w:marBottom w:val="0"/>
                      <w:divBdr>
                        <w:top w:val="none" w:sz="0" w:space="0" w:color="auto"/>
                        <w:left w:val="none" w:sz="0" w:space="0" w:color="auto"/>
                        <w:bottom w:val="none" w:sz="0" w:space="0" w:color="auto"/>
                        <w:right w:val="none" w:sz="0" w:space="0" w:color="auto"/>
                      </w:divBdr>
                    </w:div>
                  </w:divsChild>
                </w:div>
                <w:div w:id="2074158047">
                  <w:marLeft w:val="0"/>
                  <w:marRight w:val="0"/>
                  <w:marTop w:val="0"/>
                  <w:marBottom w:val="0"/>
                  <w:divBdr>
                    <w:top w:val="none" w:sz="0" w:space="0" w:color="auto"/>
                    <w:left w:val="none" w:sz="0" w:space="0" w:color="auto"/>
                    <w:bottom w:val="none" w:sz="0" w:space="0" w:color="auto"/>
                    <w:right w:val="none" w:sz="0" w:space="0" w:color="auto"/>
                  </w:divBdr>
                  <w:divsChild>
                    <w:div w:id="1787387483">
                      <w:marLeft w:val="0"/>
                      <w:marRight w:val="0"/>
                      <w:marTop w:val="0"/>
                      <w:marBottom w:val="0"/>
                      <w:divBdr>
                        <w:top w:val="none" w:sz="0" w:space="0" w:color="auto"/>
                        <w:left w:val="none" w:sz="0" w:space="0" w:color="auto"/>
                        <w:bottom w:val="none" w:sz="0" w:space="0" w:color="auto"/>
                        <w:right w:val="none" w:sz="0" w:space="0" w:color="auto"/>
                      </w:divBdr>
                    </w:div>
                  </w:divsChild>
                </w:div>
                <w:div w:id="2090075116">
                  <w:marLeft w:val="0"/>
                  <w:marRight w:val="0"/>
                  <w:marTop w:val="0"/>
                  <w:marBottom w:val="0"/>
                  <w:divBdr>
                    <w:top w:val="none" w:sz="0" w:space="0" w:color="auto"/>
                    <w:left w:val="none" w:sz="0" w:space="0" w:color="auto"/>
                    <w:bottom w:val="none" w:sz="0" w:space="0" w:color="auto"/>
                    <w:right w:val="none" w:sz="0" w:space="0" w:color="auto"/>
                  </w:divBdr>
                  <w:divsChild>
                    <w:div w:id="2084403415">
                      <w:marLeft w:val="0"/>
                      <w:marRight w:val="0"/>
                      <w:marTop w:val="0"/>
                      <w:marBottom w:val="0"/>
                      <w:divBdr>
                        <w:top w:val="none" w:sz="0" w:space="0" w:color="auto"/>
                        <w:left w:val="none" w:sz="0" w:space="0" w:color="auto"/>
                        <w:bottom w:val="none" w:sz="0" w:space="0" w:color="auto"/>
                        <w:right w:val="none" w:sz="0" w:space="0" w:color="auto"/>
                      </w:divBdr>
                    </w:div>
                  </w:divsChild>
                </w:div>
                <w:div w:id="2092657203">
                  <w:marLeft w:val="0"/>
                  <w:marRight w:val="0"/>
                  <w:marTop w:val="0"/>
                  <w:marBottom w:val="0"/>
                  <w:divBdr>
                    <w:top w:val="none" w:sz="0" w:space="0" w:color="auto"/>
                    <w:left w:val="none" w:sz="0" w:space="0" w:color="auto"/>
                    <w:bottom w:val="none" w:sz="0" w:space="0" w:color="auto"/>
                    <w:right w:val="none" w:sz="0" w:space="0" w:color="auto"/>
                  </w:divBdr>
                  <w:divsChild>
                    <w:div w:id="2125422975">
                      <w:marLeft w:val="0"/>
                      <w:marRight w:val="0"/>
                      <w:marTop w:val="0"/>
                      <w:marBottom w:val="0"/>
                      <w:divBdr>
                        <w:top w:val="none" w:sz="0" w:space="0" w:color="auto"/>
                        <w:left w:val="none" w:sz="0" w:space="0" w:color="auto"/>
                        <w:bottom w:val="none" w:sz="0" w:space="0" w:color="auto"/>
                        <w:right w:val="none" w:sz="0" w:space="0" w:color="auto"/>
                      </w:divBdr>
                    </w:div>
                  </w:divsChild>
                </w:div>
                <w:div w:id="2098013856">
                  <w:marLeft w:val="0"/>
                  <w:marRight w:val="0"/>
                  <w:marTop w:val="0"/>
                  <w:marBottom w:val="0"/>
                  <w:divBdr>
                    <w:top w:val="none" w:sz="0" w:space="0" w:color="auto"/>
                    <w:left w:val="none" w:sz="0" w:space="0" w:color="auto"/>
                    <w:bottom w:val="none" w:sz="0" w:space="0" w:color="auto"/>
                    <w:right w:val="none" w:sz="0" w:space="0" w:color="auto"/>
                  </w:divBdr>
                  <w:divsChild>
                    <w:div w:id="408039514">
                      <w:marLeft w:val="0"/>
                      <w:marRight w:val="0"/>
                      <w:marTop w:val="0"/>
                      <w:marBottom w:val="0"/>
                      <w:divBdr>
                        <w:top w:val="none" w:sz="0" w:space="0" w:color="auto"/>
                        <w:left w:val="none" w:sz="0" w:space="0" w:color="auto"/>
                        <w:bottom w:val="none" w:sz="0" w:space="0" w:color="auto"/>
                        <w:right w:val="none" w:sz="0" w:space="0" w:color="auto"/>
                      </w:divBdr>
                    </w:div>
                  </w:divsChild>
                </w:div>
                <w:div w:id="2105568637">
                  <w:marLeft w:val="0"/>
                  <w:marRight w:val="0"/>
                  <w:marTop w:val="0"/>
                  <w:marBottom w:val="0"/>
                  <w:divBdr>
                    <w:top w:val="none" w:sz="0" w:space="0" w:color="auto"/>
                    <w:left w:val="none" w:sz="0" w:space="0" w:color="auto"/>
                    <w:bottom w:val="none" w:sz="0" w:space="0" w:color="auto"/>
                    <w:right w:val="none" w:sz="0" w:space="0" w:color="auto"/>
                  </w:divBdr>
                  <w:divsChild>
                    <w:div w:id="1765808793">
                      <w:marLeft w:val="0"/>
                      <w:marRight w:val="0"/>
                      <w:marTop w:val="0"/>
                      <w:marBottom w:val="0"/>
                      <w:divBdr>
                        <w:top w:val="none" w:sz="0" w:space="0" w:color="auto"/>
                        <w:left w:val="none" w:sz="0" w:space="0" w:color="auto"/>
                        <w:bottom w:val="none" w:sz="0" w:space="0" w:color="auto"/>
                        <w:right w:val="none" w:sz="0" w:space="0" w:color="auto"/>
                      </w:divBdr>
                    </w:div>
                  </w:divsChild>
                </w:div>
                <w:div w:id="2113014866">
                  <w:marLeft w:val="0"/>
                  <w:marRight w:val="0"/>
                  <w:marTop w:val="0"/>
                  <w:marBottom w:val="0"/>
                  <w:divBdr>
                    <w:top w:val="none" w:sz="0" w:space="0" w:color="auto"/>
                    <w:left w:val="none" w:sz="0" w:space="0" w:color="auto"/>
                    <w:bottom w:val="none" w:sz="0" w:space="0" w:color="auto"/>
                    <w:right w:val="none" w:sz="0" w:space="0" w:color="auto"/>
                  </w:divBdr>
                  <w:divsChild>
                    <w:div w:id="1437865331">
                      <w:marLeft w:val="0"/>
                      <w:marRight w:val="0"/>
                      <w:marTop w:val="0"/>
                      <w:marBottom w:val="0"/>
                      <w:divBdr>
                        <w:top w:val="none" w:sz="0" w:space="0" w:color="auto"/>
                        <w:left w:val="none" w:sz="0" w:space="0" w:color="auto"/>
                        <w:bottom w:val="none" w:sz="0" w:space="0" w:color="auto"/>
                        <w:right w:val="none" w:sz="0" w:space="0" w:color="auto"/>
                      </w:divBdr>
                    </w:div>
                  </w:divsChild>
                </w:div>
                <w:div w:id="2123454876">
                  <w:marLeft w:val="0"/>
                  <w:marRight w:val="0"/>
                  <w:marTop w:val="0"/>
                  <w:marBottom w:val="0"/>
                  <w:divBdr>
                    <w:top w:val="none" w:sz="0" w:space="0" w:color="auto"/>
                    <w:left w:val="none" w:sz="0" w:space="0" w:color="auto"/>
                    <w:bottom w:val="none" w:sz="0" w:space="0" w:color="auto"/>
                    <w:right w:val="none" w:sz="0" w:space="0" w:color="auto"/>
                  </w:divBdr>
                  <w:divsChild>
                    <w:div w:id="2039699909">
                      <w:marLeft w:val="0"/>
                      <w:marRight w:val="0"/>
                      <w:marTop w:val="0"/>
                      <w:marBottom w:val="0"/>
                      <w:divBdr>
                        <w:top w:val="none" w:sz="0" w:space="0" w:color="auto"/>
                        <w:left w:val="none" w:sz="0" w:space="0" w:color="auto"/>
                        <w:bottom w:val="none" w:sz="0" w:space="0" w:color="auto"/>
                        <w:right w:val="none" w:sz="0" w:space="0" w:color="auto"/>
                      </w:divBdr>
                    </w:div>
                  </w:divsChild>
                </w:div>
                <w:div w:id="2125996726">
                  <w:marLeft w:val="0"/>
                  <w:marRight w:val="0"/>
                  <w:marTop w:val="0"/>
                  <w:marBottom w:val="0"/>
                  <w:divBdr>
                    <w:top w:val="none" w:sz="0" w:space="0" w:color="auto"/>
                    <w:left w:val="none" w:sz="0" w:space="0" w:color="auto"/>
                    <w:bottom w:val="none" w:sz="0" w:space="0" w:color="auto"/>
                    <w:right w:val="none" w:sz="0" w:space="0" w:color="auto"/>
                  </w:divBdr>
                  <w:divsChild>
                    <w:div w:id="1075974852">
                      <w:marLeft w:val="0"/>
                      <w:marRight w:val="0"/>
                      <w:marTop w:val="0"/>
                      <w:marBottom w:val="0"/>
                      <w:divBdr>
                        <w:top w:val="none" w:sz="0" w:space="0" w:color="auto"/>
                        <w:left w:val="none" w:sz="0" w:space="0" w:color="auto"/>
                        <w:bottom w:val="none" w:sz="0" w:space="0" w:color="auto"/>
                        <w:right w:val="none" w:sz="0" w:space="0" w:color="auto"/>
                      </w:divBdr>
                    </w:div>
                  </w:divsChild>
                </w:div>
                <w:div w:id="2126341162">
                  <w:marLeft w:val="0"/>
                  <w:marRight w:val="0"/>
                  <w:marTop w:val="0"/>
                  <w:marBottom w:val="0"/>
                  <w:divBdr>
                    <w:top w:val="none" w:sz="0" w:space="0" w:color="auto"/>
                    <w:left w:val="none" w:sz="0" w:space="0" w:color="auto"/>
                    <w:bottom w:val="none" w:sz="0" w:space="0" w:color="auto"/>
                    <w:right w:val="none" w:sz="0" w:space="0" w:color="auto"/>
                  </w:divBdr>
                  <w:divsChild>
                    <w:div w:id="171345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995340">
          <w:marLeft w:val="0"/>
          <w:marRight w:val="0"/>
          <w:marTop w:val="0"/>
          <w:marBottom w:val="0"/>
          <w:divBdr>
            <w:top w:val="none" w:sz="0" w:space="0" w:color="auto"/>
            <w:left w:val="none" w:sz="0" w:space="0" w:color="auto"/>
            <w:bottom w:val="none" w:sz="0" w:space="0" w:color="auto"/>
            <w:right w:val="none" w:sz="0" w:space="0" w:color="auto"/>
          </w:divBdr>
        </w:div>
        <w:div w:id="2018919316">
          <w:marLeft w:val="0"/>
          <w:marRight w:val="0"/>
          <w:marTop w:val="0"/>
          <w:marBottom w:val="0"/>
          <w:divBdr>
            <w:top w:val="none" w:sz="0" w:space="0" w:color="auto"/>
            <w:left w:val="none" w:sz="0" w:space="0" w:color="auto"/>
            <w:bottom w:val="none" w:sz="0" w:space="0" w:color="auto"/>
            <w:right w:val="none" w:sz="0" w:space="0" w:color="auto"/>
          </w:divBdr>
        </w:div>
      </w:divsChild>
    </w:div>
    <w:div w:id="1806193109">
      <w:bodyDiv w:val="1"/>
      <w:marLeft w:val="0"/>
      <w:marRight w:val="0"/>
      <w:marTop w:val="0"/>
      <w:marBottom w:val="0"/>
      <w:divBdr>
        <w:top w:val="none" w:sz="0" w:space="0" w:color="auto"/>
        <w:left w:val="none" w:sz="0" w:space="0" w:color="auto"/>
        <w:bottom w:val="none" w:sz="0" w:space="0" w:color="auto"/>
        <w:right w:val="none" w:sz="0" w:space="0" w:color="auto"/>
      </w:divBdr>
    </w:div>
    <w:div w:id="2099280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24BE414A226C4498458B4CEBBCDD7BD" ma:contentTypeVersion="16" ma:contentTypeDescription="Create a new document." ma:contentTypeScope="" ma:versionID="23a22c258b20e8e265dd82c83077658a">
  <xsd:schema xmlns:xsd="http://www.w3.org/2001/XMLSchema" xmlns:xs="http://www.w3.org/2001/XMLSchema" xmlns:p="http://schemas.microsoft.com/office/2006/metadata/properties" xmlns:ns2="4445fbb4-170d-4c92-9ae0-e6befbd86359" xmlns:ns3="83345a06-8b75-4604-aa40-9c01b2ab8d3b" targetNamespace="http://schemas.microsoft.com/office/2006/metadata/properties" ma:root="true" ma:fieldsID="b28c6c6603ed6ef3ecb3ddd4673b059c" ns2:_="" ns3:_="">
    <xsd:import namespace="4445fbb4-170d-4c92-9ae0-e6befbd86359"/>
    <xsd:import namespace="83345a06-8b75-4604-aa40-9c01b2ab8d3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45fbb4-170d-4c92-9ae0-e6befbd863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16711be-29e8-408e-81e2-08a2de8544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345a06-8b75-4604-aa40-9c01b2ab8d3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b210a6b-d842-4a82-bea7-759c387b1ca8}" ma:internalName="TaxCatchAll" ma:showField="CatchAllData" ma:web="83345a06-8b75-4604-aa40-9c01b2ab8d3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445fbb4-170d-4c92-9ae0-e6befbd86359">
      <Terms xmlns="http://schemas.microsoft.com/office/infopath/2007/PartnerControls"/>
    </lcf76f155ced4ddcb4097134ff3c332f>
    <TaxCatchAll xmlns="83345a06-8b75-4604-aa40-9c01b2ab8d3b" xsi:nil="true"/>
    <SharedWithUsers xmlns="83345a06-8b75-4604-aa40-9c01b2ab8d3b">
      <UserInfo>
        <DisplayName>Vishnu Sarda</DisplayName>
        <AccountId>144</AccountId>
        <AccountType/>
      </UserInfo>
    </SharedWithUsers>
  </documentManagement>
</p:properties>
</file>

<file path=customXml/itemProps1.xml><?xml version="1.0" encoding="utf-8"?>
<ds:datastoreItem xmlns:ds="http://schemas.openxmlformats.org/officeDocument/2006/customXml" ds:itemID="{B1D7CF8E-8800-4C07-8531-F112A025BE5B}">
  <ds:schemaRefs>
    <ds:schemaRef ds:uri="http://schemas.openxmlformats.org/officeDocument/2006/bibliography"/>
  </ds:schemaRefs>
</ds:datastoreItem>
</file>

<file path=customXml/itemProps2.xml><?xml version="1.0" encoding="utf-8"?>
<ds:datastoreItem xmlns:ds="http://schemas.openxmlformats.org/officeDocument/2006/customXml" ds:itemID="{F05930F0-325E-45D7-B808-34A54FCE82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45fbb4-170d-4c92-9ae0-e6befbd86359"/>
    <ds:schemaRef ds:uri="83345a06-8b75-4604-aa40-9c01b2ab8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1A4465-7B54-4217-8EAB-AC9BC3656539}">
  <ds:schemaRefs>
    <ds:schemaRef ds:uri="http://schemas.microsoft.com/sharepoint/v3/contenttype/forms"/>
  </ds:schemaRefs>
</ds:datastoreItem>
</file>

<file path=customXml/itemProps4.xml><?xml version="1.0" encoding="utf-8"?>
<ds:datastoreItem xmlns:ds="http://schemas.openxmlformats.org/officeDocument/2006/customXml" ds:itemID="{15DFB088-FB36-494F-B9C2-F4332FB12554}">
  <ds:schemaRefs>
    <ds:schemaRef ds:uri="http://schemas.microsoft.com/office/2006/metadata/properties"/>
    <ds:schemaRef ds:uri="http://schemas.microsoft.com/office/infopath/2007/PartnerControls"/>
    <ds:schemaRef ds:uri="4445fbb4-170d-4c92-9ae0-e6befbd86359"/>
    <ds:schemaRef ds:uri="83345a06-8b75-4604-aa40-9c01b2ab8d3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1097</Words>
  <Characters>6256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7339</CharactersWithSpaces>
  <SharedDoc>false</SharedDoc>
  <HLinks>
    <vt:vector size="36" baseType="variant">
      <vt:variant>
        <vt:i4>917530</vt:i4>
      </vt:variant>
      <vt:variant>
        <vt:i4>129</vt:i4>
      </vt:variant>
      <vt:variant>
        <vt:i4>0</vt:i4>
      </vt:variant>
      <vt:variant>
        <vt:i4>5</vt:i4>
      </vt:variant>
      <vt:variant>
        <vt:lpwstr>https://ssrn.com/abstract=4376574</vt:lpwstr>
      </vt:variant>
      <vt:variant>
        <vt:lpwstr/>
      </vt:variant>
      <vt:variant>
        <vt:i4>393339</vt:i4>
      </vt:variant>
      <vt:variant>
        <vt:i4>0</vt:i4>
      </vt:variant>
      <vt:variant>
        <vt:i4>0</vt:i4>
      </vt:variant>
      <vt:variant>
        <vt:i4>5</vt:i4>
      </vt:variant>
      <vt:variant>
        <vt:lpwstr>mailto:CChimaMelton@mednet.ucla.edu</vt:lpwstr>
      </vt:variant>
      <vt:variant>
        <vt:lpwstr/>
      </vt:variant>
      <vt:variant>
        <vt:i4>3342401</vt:i4>
      </vt:variant>
      <vt:variant>
        <vt:i4>12</vt:i4>
      </vt:variant>
      <vt:variant>
        <vt:i4>0</vt:i4>
      </vt:variant>
      <vt:variant>
        <vt:i4>5</vt:i4>
      </vt:variant>
      <vt:variant>
        <vt:lpwstr>mailto:aastha.chandak@certara.com</vt:lpwstr>
      </vt:variant>
      <vt:variant>
        <vt:lpwstr/>
      </vt:variant>
      <vt:variant>
        <vt:i4>3801186</vt:i4>
      </vt:variant>
      <vt:variant>
        <vt:i4>6</vt:i4>
      </vt:variant>
      <vt:variant>
        <vt:i4>0</vt:i4>
      </vt:variant>
      <vt:variant>
        <vt:i4>5</vt:i4>
      </vt:variant>
      <vt:variant>
        <vt:lpwstr>https://academic.oup.com/ntr/article/23/8/1446/5812038</vt:lpwstr>
      </vt:variant>
      <vt:variant>
        <vt:lpwstr/>
      </vt:variant>
      <vt:variant>
        <vt:i4>70</vt:i4>
      </vt:variant>
      <vt:variant>
        <vt:i4>3</vt:i4>
      </vt:variant>
      <vt:variant>
        <vt:i4>0</vt:i4>
      </vt:variant>
      <vt:variant>
        <vt:i4>5</vt:i4>
      </vt:variant>
      <vt:variant>
        <vt:lpwstr>https://www.ncbi.nlm.nih.gov/pmc/articles/PMC3518362/</vt:lpwstr>
      </vt:variant>
      <vt:variant>
        <vt:lpwstr>:~:text=Statistically%20speaking%2C%20multivariate%20analysis%20refers,multiple%20independent%20or%20response%20variables</vt:lpwstr>
      </vt:variant>
      <vt:variant>
        <vt:i4>3342401</vt:i4>
      </vt:variant>
      <vt:variant>
        <vt:i4>0</vt:i4>
      </vt:variant>
      <vt:variant>
        <vt:i4>0</vt:i4>
      </vt:variant>
      <vt:variant>
        <vt:i4>5</vt:i4>
      </vt:variant>
      <vt:variant>
        <vt:lpwstr>mailto:aastha.chandak@certara.com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Read</dc:creator>
  <cp:keywords/>
  <dc:description/>
  <cp:lastModifiedBy>Stephanie Read</cp:lastModifiedBy>
  <cp:revision>3</cp:revision>
  <dcterms:created xsi:type="dcterms:W3CDTF">2023-10-12T15:09:00Z</dcterms:created>
  <dcterms:modified xsi:type="dcterms:W3CDTF">2023-10-12T15:09:00Z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0x010100424BE414A226C4498458B4CEBBCDD7BD</vt:lpwstr>
  </property>
  <property fmtid="{D5CDD505-2E9C-101B-9397-08002B2CF9AE}" pid="3" name="MediaServiceImageTags">
    <vt:lpwstr/>
  </property>
  <property fmtid="{D5CDD505-2E9C-101B-9397-08002B2CF9AE}" pid="4" name="MSIP_Label_418c1083-8924-401d-97ae-40f5eed0fcd8_Enabled">
    <vt:lpwstr>true</vt:lpwstr>
  </property>
  <property fmtid="{D5CDD505-2E9C-101B-9397-08002B2CF9AE}" pid="5" name="MSIP_Label_418c1083-8924-401d-97ae-40f5eed0fcd8_SetDate">
    <vt:lpwstr>2023-04-21T16:48:17Z</vt:lpwstr>
  </property>
  <property fmtid="{D5CDD505-2E9C-101B-9397-08002B2CF9AE}" pid="6" name="MSIP_Label_418c1083-8924-401d-97ae-40f5eed0fcd8_Method">
    <vt:lpwstr>Standard</vt:lpwstr>
  </property>
  <property fmtid="{D5CDD505-2E9C-101B-9397-08002B2CF9AE}" pid="7" name="MSIP_Label_418c1083-8924-401d-97ae-40f5eed0fcd8_Name">
    <vt:lpwstr>418c1083-8924-401d-97ae-40f5eed0fcd8</vt:lpwstr>
  </property>
  <property fmtid="{D5CDD505-2E9C-101B-9397-08002B2CF9AE}" pid="8" name="MSIP_Label_418c1083-8924-401d-97ae-40f5eed0fcd8_SiteId">
    <vt:lpwstr>a5a8bcaa-3292-41e6-b735-5e8b21f4dbfd</vt:lpwstr>
  </property>
  <property fmtid="{D5CDD505-2E9C-101B-9397-08002B2CF9AE}" pid="9" name="MSIP_Label_418c1083-8924-401d-97ae-40f5eed0fcd8_ActionId">
    <vt:lpwstr>02e46d83-db48-487a-8fc3-90f48c887746</vt:lpwstr>
  </property>
  <property fmtid="{D5CDD505-2E9C-101B-9397-08002B2CF9AE}" pid="10" name="MSIP_Label_418c1083-8924-401d-97ae-40f5eed0fcd8_ContentBits">
    <vt:lpwstr>0</vt:lpwstr>
  </property>
  <property fmtid="{D5CDD505-2E9C-101B-9397-08002B2CF9AE}" pid="11" name="MSIP_Label_16de74a9-4f8a-4c74-b507-22417e17d25b_Enabled">
    <vt:lpwstr>true</vt:lpwstr>
  </property>
  <property fmtid="{D5CDD505-2E9C-101B-9397-08002B2CF9AE}" pid="12" name="MSIP_Label_16de74a9-4f8a-4c74-b507-22417e17d25b_SetDate">
    <vt:lpwstr>2023-09-18T13:40:15Z</vt:lpwstr>
  </property>
  <property fmtid="{D5CDD505-2E9C-101B-9397-08002B2CF9AE}" pid="13" name="MSIP_Label_16de74a9-4f8a-4c74-b507-22417e17d25b_Method">
    <vt:lpwstr>Privileged</vt:lpwstr>
  </property>
  <property fmtid="{D5CDD505-2E9C-101B-9397-08002B2CF9AE}" pid="14" name="MSIP_Label_16de74a9-4f8a-4c74-b507-22417e17d25b_Name">
    <vt:lpwstr>16de74a9-4f8a-4c74-b507-22417e17d25b</vt:lpwstr>
  </property>
  <property fmtid="{D5CDD505-2E9C-101B-9397-08002B2CF9AE}" pid="15" name="MSIP_Label_16de74a9-4f8a-4c74-b507-22417e17d25b_SiteId">
    <vt:lpwstr>a5a8bcaa-3292-41e6-b735-5e8b21f4dbfd</vt:lpwstr>
  </property>
  <property fmtid="{D5CDD505-2E9C-101B-9397-08002B2CF9AE}" pid="16" name="MSIP_Label_16de74a9-4f8a-4c74-b507-22417e17d25b_ActionId">
    <vt:lpwstr>b7ed3d9e-fbd5-4877-b9c9-9907296ec5d9</vt:lpwstr>
  </property>
  <property fmtid="{D5CDD505-2E9C-101B-9397-08002B2CF9AE}" pid="17" name="MSIP_Label_16de74a9-4f8a-4c74-b507-22417e17d25b_ContentBits">
    <vt:lpwstr>0</vt:lpwstr>
  </property>
</Properties>
</file>