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417D6C" w14:textId="684E739F" w:rsidR="009B1265" w:rsidRDefault="009B1265" w:rsidP="009B1265">
      <w:pPr>
        <w:spacing w:line="240" w:lineRule="auto"/>
        <w:rPr>
          <w:rFonts w:ascii="Arial" w:hAnsi="Arial" w:cs="Arial"/>
          <w:b/>
          <w:bCs/>
        </w:rPr>
      </w:pPr>
      <w:r>
        <w:rPr>
          <w:rFonts w:ascii="Arial" w:hAnsi="Arial" w:cs="Arial"/>
          <w:b/>
          <w:bCs/>
        </w:rPr>
        <w:t xml:space="preserve">Supplement </w:t>
      </w:r>
      <w:r w:rsidR="00CA3C30">
        <w:rPr>
          <w:rFonts w:ascii="Arial" w:hAnsi="Arial" w:cs="Arial"/>
          <w:b/>
          <w:bCs/>
        </w:rPr>
        <w:t>II</w:t>
      </w:r>
      <w:r w:rsidRPr="00E6428C">
        <w:rPr>
          <w:rFonts w:ascii="Arial" w:hAnsi="Arial" w:cs="Arial"/>
          <w:b/>
          <w:bCs/>
        </w:rPr>
        <w:t>: Main Themes, Subthemes, Codes with Illustrative Quotes</w:t>
      </w:r>
    </w:p>
    <w:p w14:paraId="757556A6" w14:textId="77777777" w:rsidR="009B1265" w:rsidRPr="00E6428C" w:rsidRDefault="009B1265" w:rsidP="009B1265">
      <w:pPr>
        <w:spacing w:line="240" w:lineRule="auto"/>
        <w:rPr>
          <w:rFonts w:ascii="Arial" w:hAnsi="Arial" w:cs="Arial"/>
          <w:b/>
          <w:bCs/>
        </w:rPr>
      </w:pPr>
    </w:p>
    <w:tbl>
      <w:tblPr>
        <w:tblStyle w:val="TableGrid"/>
        <w:tblW w:w="0" w:type="auto"/>
        <w:tblLook w:val="04A0" w:firstRow="1" w:lastRow="0" w:firstColumn="1" w:lastColumn="0" w:noHBand="0" w:noVBand="1"/>
      </w:tblPr>
      <w:tblGrid>
        <w:gridCol w:w="3408"/>
        <w:gridCol w:w="5942"/>
      </w:tblGrid>
      <w:tr w:rsidR="009B1265" w:rsidRPr="003B00CE" w14:paraId="1525A3C3" w14:textId="77777777" w:rsidTr="00DE3A3B">
        <w:trPr>
          <w:trHeight w:val="300"/>
        </w:trPr>
        <w:tc>
          <w:tcPr>
            <w:tcW w:w="4522" w:type="dxa"/>
            <w:vAlign w:val="center"/>
            <w:hideMark/>
          </w:tcPr>
          <w:p w14:paraId="318A03E9" w14:textId="77777777" w:rsidR="009B1265" w:rsidRPr="003B00CE" w:rsidRDefault="009B1265" w:rsidP="00DE3A3B">
            <w:pPr>
              <w:rPr>
                <w:rFonts w:ascii="Arial" w:hAnsi="Arial" w:cs="Arial"/>
                <w:sz w:val="20"/>
                <w:szCs w:val="20"/>
              </w:rPr>
            </w:pPr>
            <w:r w:rsidRPr="003B00CE">
              <w:rPr>
                <w:rFonts w:ascii="Arial" w:hAnsi="Arial" w:cs="Arial"/>
                <w:sz w:val="20"/>
                <w:szCs w:val="20"/>
              </w:rPr>
              <w:t>Main Themes, Subthemes, Codes</w:t>
            </w:r>
          </w:p>
        </w:tc>
        <w:tc>
          <w:tcPr>
            <w:tcW w:w="8428" w:type="dxa"/>
            <w:vAlign w:val="center"/>
            <w:hideMark/>
          </w:tcPr>
          <w:p w14:paraId="16C4C0D0" w14:textId="77777777" w:rsidR="009B1265" w:rsidRPr="003B00CE" w:rsidRDefault="009B1265" w:rsidP="00DE3A3B">
            <w:pPr>
              <w:rPr>
                <w:rFonts w:ascii="Arial" w:hAnsi="Arial" w:cs="Arial"/>
                <w:sz w:val="20"/>
                <w:szCs w:val="20"/>
              </w:rPr>
            </w:pPr>
            <w:r w:rsidRPr="003B00CE">
              <w:rPr>
                <w:rFonts w:ascii="Arial" w:hAnsi="Arial" w:cs="Arial"/>
                <w:sz w:val="20"/>
                <w:szCs w:val="20"/>
              </w:rPr>
              <w:t>Quotes</w:t>
            </w:r>
          </w:p>
        </w:tc>
      </w:tr>
      <w:tr w:rsidR="009B1265" w:rsidRPr="003B00CE" w14:paraId="3492DCD7" w14:textId="77777777" w:rsidTr="00DE3A3B">
        <w:trPr>
          <w:trHeight w:val="395"/>
        </w:trPr>
        <w:tc>
          <w:tcPr>
            <w:tcW w:w="12950" w:type="dxa"/>
            <w:gridSpan w:val="2"/>
            <w:shd w:val="clear" w:color="auto" w:fill="D0CECE" w:themeFill="background2" w:themeFillShade="E6"/>
            <w:vAlign w:val="center"/>
          </w:tcPr>
          <w:p w14:paraId="60082C28" w14:textId="77777777" w:rsidR="009B1265" w:rsidRPr="003B00CE" w:rsidRDefault="009B1265" w:rsidP="00DE3A3B">
            <w:pPr>
              <w:rPr>
                <w:rFonts w:ascii="Arial" w:hAnsi="Arial" w:cs="Arial"/>
                <w:sz w:val="20"/>
                <w:szCs w:val="20"/>
              </w:rPr>
            </w:pPr>
            <w:r w:rsidRPr="003B00CE">
              <w:rPr>
                <w:rFonts w:ascii="Arial" w:hAnsi="Arial" w:cs="Arial"/>
                <w:sz w:val="20"/>
                <w:szCs w:val="20"/>
              </w:rPr>
              <w:t>Theme: Black patients were viewed as having hypertension that was more difficult to manage due to factors outside the clinician’s control</w:t>
            </w:r>
          </w:p>
        </w:tc>
      </w:tr>
      <w:tr w:rsidR="009B1265" w:rsidRPr="003B00CE" w14:paraId="7EDD2C1B" w14:textId="77777777" w:rsidTr="00DE3A3B">
        <w:trPr>
          <w:trHeight w:val="548"/>
        </w:trPr>
        <w:tc>
          <w:tcPr>
            <w:tcW w:w="12950" w:type="dxa"/>
            <w:gridSpan w:val="2"/>
            <w:vAlign w:val="center"/>
          </w:tcPr>
          <w:p w14:paraId="012EE393"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Subtheme: Patient unwillingness </w:t>
            </w:r>
          </w:p>
        </w:tc>
      </w:tr>
      <w:tr w:rsidR="009B1265" w:rsidRPr="003B00CE" w14:paraId="4BB36956" w14:textId="77777777" w:rsidTr="00DE3A3B">
        <w:trPr>
          <w:trHeight w:val="1718"/>
        </w:trPr>
        <w:tc>
          <w:tcPr>
            <w:tcW w:w="4522" w:type="dxa"/>
            <w:vAlign w:val="center"/>
            <w:hideMark/>
          </w:tcPr>
          <w:p w14:paraId="05F20060"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compliance</w:t>
            </w:r>
          </w:p>
        </w:tc>
        <w:tc>
          <w:tcPr>
            <w:tcW w:w="8428" w:type="dxa"/>
            <w:vAlign w:val="center"/>
            <w:hideMark/>
          </w:tcPr>
          <w:p w14:paraId="30050591" w14:textId="77777777" w:rsidR="009B1265" w:rsidRPr="003B00CE" w:rsidRDefault="009B1265" w:rsidP="00DE3A3B">
            <w:pPr>
              <w:rPr>
                <w:rFonts w:ascii="Arial" w:hAnsi="Arial" w:cs="Arial"/>
                <w:sz w:val="20"/>
                <w:szCs w:val="20"/>
              </w:rPr>
            </w:pPr>
            <w:r w:rsidRPr="003B00CE">
              <w:rPr>
                <w:rFonts w:ascii="Arial" w:hAnsi="Arial" w:cs="Arial"/>
                <w:sz w:val="20"/>
                <w:szCs w:val="20"/>
              </w:rPr>
              <w:t>“Sometimes it is an issue of ‘I understand but I still don’t think I need to take care of my problem’ coming from my black patients is a challenge for me. They understand they know what it is but they still are not yet at a point of start taking medications, so is that because of the challenges they’ve encountered or is it because of mistrust in the medical system or is it because of the inability for whatever reason, life, finances, time, work, I don't know that part. Compliance has been an issue as I am counseling my black patients.” (Racially/ethnically minoritized Woman, #2)</w:t>
            </w:r>
          </w:p>
        </w:tc>
      </w:tr>
      <w:tr w:rsidR="009B1265" w:rsidRPr="003B00CE" w14:paraId="7BFD5184" w14:textId="77777777" w:rsidTr="00DE3A3B">
        <w:trPr>
          <w:trHeight w:val="2015"/>
        </w:trPr>
        <w:tc>
          <w:tcPr>
            <w:tcW w:w="4522" w:type="dxa"/>
            <w:vAlign w:val="center"/>
            <w:hideMark/>
          </w:tcPr>
          <w:p w14:paraId="3CDCE408"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medication experience</w:t>
            </w:r>
          </w:p>
        </w:tc>
        <w:tc>
          <w:tcPr>
            <w:tcW w:w="8428" w:type="dxa"/>
            <w:vAlign w:val="center"/>
            <w:hideMark/>
          </w:tcPr>
          <w:p w14:paraId="0124CDF1" w14:textId="77777777" w:rsidR="009B1265" w:rsidRPr="003B00CE" w:rsidRDefault="009B1265" w:rsidP="00DE3A3B">
            <w:pPr>
              <w:rPr>
                <w:rFonts w:ascii="Arial" w:hAnsi="Arial" w:cs="Arial"/>
                <w:sz w:val="20"/>
                <w:szCs w:val="20"/>
              </w:rPr>
            </w:pPr>
            <w:r w:rsidRPr="003B00CE">
              <w:rPr>
                <w:rFonts w:ascii="Arial" w:hAnsi="Arial" w:cs="Arial"/>
                <w:sz w:val="20"/>
                <w:szCs w:val="20"/>
              </w:rPr>
              <w:t>"I think some of the unwillingness to take meds or the concern that the med is going to hurt them and not believing me that it’s better to take the med than not take the med. I think they’ve heard a lot of things from people like me and don’t necessarily trust what I’m saying. That’s what I have to guess. I don't know. You have to try to understand why people would not do something to protect their kidneys and it might be because they straight up don’t believe me or trust me which is fair and understandable. Black people specifically, as a white doctor, in a position of power, there’s obviously a lot of reasons that people wouldn’t necessarily want to, they might want to get another opinion." (White, non-Hispanic/Latine Woman, #10)</w:t>
            </w:r>
          </w:p>
        </w:tc>
      </w:tr>
      <w:tr w:rsidR="009B1265" w:rsidRPr="003B00CE" w14:paraId="47442619" w14:textId="77777777" w:rsidTr="00DE3A3B">
        <w:trPr>
          <w:trHeight w:val="1988"/>
        </w:trPr>
        <w:tc>
          <w:tcPr>
            <w:tcW w:w="4522" w:type="dxa"/>
            <w:vAlign w:val="center"/>
          </w:tcPr>
          <w:p w14:paraId="402D3349"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contextual knowledge</w:t>
            </w:r>
          </w:p>
        </w:tc>
        <w:tc>
          <w:tcPr>
            <w:tcW w:w="8428" w:type="dxa"/>
            <w:vAlign w:val="center"/>
          </w:tcPr>
          <w:p w14:paraId="21153FFA" w14:textId="77777777" w:rsidR="009B1265" w:rsidRPr="003B00CE" w:rsidRDefault="009B1265" w:rsidP="00DE3A3B">
            <w:pPr>
              <w:rPr>
                <w:rFonts w:ascii="Arial" w:hAnsi="Arial" w:cs="Arial"/>
                <w:sz w:val="20"/>
                <w:szCs w:val="20"/>
              </w:rPr>
            </w:pPr>
            <w:r w:rsidRPr="003B00CE">
              <w:rPr>
                <w:rFonts w:ascii="Arial" w:hAnsi="Arial" w:cs="Arial"/>
                <w:sz w:val="20"/>
                <w:szCs w:val="20"/>
              </w:rPr>
              <w:t>“And I say that because I just noticed that after working with a lot of Somali patients over three years even for well child checks or screening questionnaires that we have to ask ahead of time, either they are not filled out by the medical assistants or the patient did not fill them out ahead of time. I have just noticed that with my black patients I get a lot less of the background information going into appointments for well person checks, not hypertension checks. I think that is something that would definitely be a barrier specifically around hypertension just like it would be for any of the other topics.” (White, non-Hispanic/Latine Woman, #4)</w:t>
            </w:r>
          </w:p>
        </w:tc>
      </w:tr>
      <w:tr w:rsidR="009B1265" w:rsidRPr="003B00CE" w14:paraId="2E349134" w14:textId="77777777" w:rsidTr="00DE3A3B">
        <w:trPr>
          <w:trHeight w:val="1043"/>
        </w:trPr>
        <w:tc>
          <w:tcPr>
            <w:tcW w:w="4522" w:type="dxa"/>
            <w:vAlign w:val="center"/>
          </w:tcPr>
          <w:p w14:paraId="1C76637A"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trust</w:t>
            </w:r>
          </w:p>
        </w:tc>
        <w:tc>
          <w:tcPr>
            <w:tcW w:w="8428" w:type="dxa"/>
            <w:vAlign w:val="center"/>
          </w:tcPr>
          <w:p w14:paraId="04D3035C"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“I think that there is a big difference between my immigrant population and people who have grown up in America. My immigrant population, I feel like there is not the same level of skepticism just because they have not had this long of history or at least grown up in America where there is so much history of medical distrust. And I think that I have a lot of challenges with them in the sense of they tend to be an older population, at least in our clinic. There are more medication side effects. It is a little bit trickier to balance on that standpoint. Then for my population of black patients who are either born in America or spent a great deal of their lives in America, I think… or their formative years in America, I feel like there is a lot more hesitancy. Which feels </w:t>
            </w:r>
            <w:r w:rsidRPr="003B00CE">
              <w:rPr>
                <w:rFonts w:ascii="Arial" w:hAnsi="Arial" w:cs="Arial"/>
                <w:sz w:val="20"/>
                <w:szCs w:val="20"/>
              </w:rPr>
              <w:lastRenderedPageBreak/>
              <w:t>very reasonable to me.” (Racially/ethnically minoritized Woman, #23)</w:t>
            </w:r>
          </w:p>
        </w:tc>
      </w:tr>
      <w:tr w:rsidR="009B1265" w:rsidRPr="003B00CE" w14:paraId="11E44E31" w14:textId="77777777" w:rsidTr="00DE3A3B">
        <w:trPr>
          <w:trHeight w:val="1187"/>
        </w:trPr>
        <w:tc>
          <w:tcPr>
            <w:tcW w:w="4522" w:type="dxa"/>
            <w:vAlign w:val="center"/>
            <w:hideMark/>
          </w:tcPr>
          <w:p w14:paraId="31B334E2" w14:textId="77777777" w:rsidR="009B1265" w:rsidRPr="003B00CE" w:rsidRDefault="009B1265" w:rsidP="00DE3A3B">
            <w:pPr>
              <w:rPr>
                <w:rFonts w:ascii="Arial" w:hAnsi="Arial" w:cs="Arial"/>
                <w:sz w:val="20"/>
                <w:szCs w:val="20"/>
              </w:rPr>
            </w:pPr>
            <w:r w:rsidRPr="003B00CE">
              <w:rPr>
                <w:rFonts w:ascii="Arial" w:hAnsi="Arial" w:cs="Arial"/>
                <w:sz w:val="20"/>
                <w:szCs w:val="20"/>
              </w:rPr>
              <w:lastRenderedPageBreak/>
              <w:t>Subtheme: Experiences of mistreatment resulting from external sources contributing to unwillingness</w:t>
            </w:r>
          </w:p>
        </w:tc>
        <w:tc>
          <w:tcPr>
            <w:tcW w:w="8428" w:type="dxa"/>
            <w:vAlign w:val="center"/>
            <w:hideMark/>
          </w:tcPr>
          <w:p w14:paraId="43009665" w14:textId="77777777" w:rsidR="009B1265" w:rsidRPr="003B00CE" w:rsidRDefault="009B1265" w:rsidP="00DE3A3B">
            <w:pPr>
              <w:rPr>
                <w:rFonts w:ascii="Arial" w:hAnsi="Arial" w:cs="Arial"/>
                <w:sz w:val="20"/>
                <w:szCs w:val="20"/>
              </w:rPr>
            </w:pPr>
            <w:r w:rsidRPr="003B00CE">
              <w:rPr>
                <w:rFonts w:ascii="Arial" w:hAnsi="Arial" w:cs="Arial"/>
                <w:sz w:val="20"/>
                <w:szCs w:val="20"/>
              </w:rPr>
              <w:t>"I have not yet said – and this is a glaring problem that I haven’t said yet – but trust in our healthcare, and that is part of the compliance and part of the not having a primary care provider. And so, they’ve not had great experiences in our healthcare system, and so they don’t want to come in.” (White, non-Hispanic/Latine Woman, #1)</w:t>
            </w:r>
          </w:p>
          <w:p w14:paraId="089687CC" w14:textId="77777777" w:rsidR="009B1265" w:rsidRPr="003B00CE" w:rsidRDefault="009B1265" w:rsidP="00DE3A3B">
            <w:pPr>
              <w:rPr>
                <w:rFonts w:ascii="Arial" w:hAnsi="Arial" w:cs="Arial"/>
                <w:sz w:val="20"/>
                <w:szCs w:val="20"/>
              </w:rPr>
            </w:pPr>
          </w:p>
        </w:tc>
      </w:tr>
      <w:tr w:rsidR="009B1265" w:rsidRPr="003B00CE" w14:paraId="18AFF81E" w14:textId="77777777" w:rsidTr="00DE3A3B">
        <w:trPr>
          <w:trHeight w:val="600"/>
        </w:trPr>
        <w:tc>
          <w:tcPr>
            <w:tcW w:w="12950" w:type="dxa"/>
            <w:gridSpan w:val="2"/>
            <w:vAlign w:val="center"/>
            <w:hideMark/>
          </w:tcPr>
          <w:p w14:paraId="7E98604D" w14:textId="77777777" w:rsidR="009B1265" w:rsidRPr="003B00CE" w:rsidRDefault="009B1265" w:rsidP="00DE3A3B">
            <w:pPr>
              <w:pStyle w:val="Normal0"/>
              <w:rPr>
                <w:sz w:val="20"/>
                <w:szCs w:val="20"/>
                <w:u w:val="single"/>
              </w:rPr>
            </w:pPr>
            <w:r w:rsidRPr="003B00CE">
              <w:rPr>
                <w:sz w:val="20"/>
                <w:szCs w:val="20"/>
              </w:rPr>
              <w:t>Subtheme: Low literacy and reliance on external opinions contributing to unwillingness</w:t>
            </w:r>
          </w:p>
          <w:p w14:paraId="36B35426" w14:textId="77777777" w:rsidR="009B1265" w:rsidRPr="003B00CE" w:rsidRDefault="009B1265" w:rsidP="00DE3A3B">
            <w:pPr>
              <w:rPr>
                <w:rFonts w:ascii="Arial" w:hAnsi="Arial" w:cs="Arial"/>
                <w:sz w:val="20"/>
                <w:szCs w:val="20"/>
              </w:rPr>
            </w:pPr>
          </w:p>
        </w:tc>
      </w:tr>
      <w:tr w:rsidR="009B1265" w:rsidRPr="003B00CE" w14:paraId="733B1227" w14:textId="77777777" w:rsidTr="00DE3A3B">
        <w:trPr>
          <w:trHeight w:val="1430"/>
        </w:trPr>
        <w:tc>
          <w:tcPr>
            <w:tcW w:w="4522" w:type="dxa"/>
            <w:vAlign w:val="center"/>
            <w:hideMark/>
          </w:tcPr>
          <w:p w14:paraId="31CE6739"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low literacy</w:t>
            </w:r>
          </w:p>
        </w:tc>
        <w:tc>
          <w:tcPr>
            <w:tcW w:w="8428" w:type="dxa"/>
            <w:vAlign w:val="center"/>
            <w:hideMark/>
          </w:tcPr>
          <w:p w14:paraId="565AC4C1" w14:textId="77777777" w:rsidR="009B1265" w:rsidRPr="003B00CE" w:rsidRDefault="009B1265" w:rsidP="00DE3A3B">
            <w:pPr>
              <w:rPr>
                <w:rFonts w:ascii="Arial" w:hAnsi="Arial" w:cs="Arial"/>
                <w:sz w:val="20"/>
                <w:szCs w:val="20"/>
              </w:rPr>
            </w:pPr>
            <w:r w:rsidRPr="003B00CE">
              <w:rPr>
                <w:rFonts w:ascii="Arial" w:hAnsi="Arial" w:cs="Arial"/>
                <w:sz w:val="20"/>
                <w:szCs w:val="20"/>
              </w:rPr>
              <w:t>"There’s the hesitation of one medication is not controlling it, why do I need to take more than one medication not understanding that sometimes more than two or three drugs are required to treat high blood pressure. And they think this medication is not effective so I need to stop this and take another one. Sometimes there’s that confusion of requiring more than one medication to treat their condition as well." (Racially/ethnically minoritized Man, #25)</w:t>
            </w:r>
          </w:p>
        </w:tc>
      </w:tr>
      <w:tr w:rsidR="009B1265" w:rsidRPr="003B00CE" w14:paraId="4702CEBB" w14:textId="77777777" w:rsidTr="00DE3A3B">
        <w:trPr>
          <w:trHeight w:val="1142"/>
        </w:trPr>
        <w:tc>
          <w:tcPr>
            <w:tcW w:w="4522" w:type="dxa"/>
            <w:vAlign w:val="center"/>
          </w:tcPr>
          <w:p w14:paraId="3C344D8A"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silent killer</w:t>
            </w:r>
          </w:p>
        </w:tc>
        <w:tc>
          <w:tcPr>
            <w:tcW w:w="8428" w:type="dxa"/>
            <w:vAlign w:val="center"/>
          </w:tcPr>
          <w:p w14:paraId="3D8F8C36" w14:textId="77777777" w:rsidR="009B1265" w:rsidRPr="003B00CE" w:rsidRDefault="009B1265" w:rsidP="00DE3A3B">
            <w:pPr>
              <w:rPr>
                <w:rFonts w:ascii="Arial" w:hAnsi="Arial" w:cs="Arial"/>
                <w:sz w:val="20"/>
                <w:szCs w:val="20"/>
              </w:rPr>
            </w:pPr>
            <w:r w:rsidRPr="003B00CE">
              <w:rPr>
                <w:rFonts w:ascii="Arial" w:hAnsi="Arial" w:cs="Arial"/>
                <w:sz w:val="20"/>
                <w:szCs w:val="20"/>
              </w:rPr>
              <w:t>“I think there is a knowledge gap. I think that definitely some of my black patients think you only have high blood pressure if you have a headache. They don’t know that hypertension is silent a lot of the time. And they don’t know that it causes a lot of problems in the body. The kidney thing is the biggest thing.” (White, non-Hispanic/Latine Woman, #10)</w:t>
            </w:r>
          </w:p>
        </w:tc>
      </w:tr>
      <w:tr w:rsidR="009B1265" w:rsidRPr="003B00CE" w14:paraId="753EFA54" w14:textId="77777777" w:rsidTr="00DE3A3B">
        <w:trPr>
          <w:trHeight w:val="1295"/>
        </w:trPr>
        <w:tc>
          <w:tcPr>
            <w:tcW w:w="4522" w:type="dxa"/>
            <w:vAlign w:val="center"/>
            <w:hideMark/>
          </w:tcPr>
          <w:p w14:paraId="51C1B0FA"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reliance on external opinions </w:t>
            </w:r>
          </w:p>
        </w:tc>
        <w:tc>
          <w:tcPr>
            <w:tcW w:w="8428" w:type="dxa"/>
            <w:vAlign w:val="center"/>
            <w:hideMark/>
          </w:tcPr>
          <w:p w14:paraId="0EAF46E2" w14:textId="77777777" w:rsidR="009B1265" w:rsidRPr="003B00CE" w:rsidRDefault="009B1265" w:rsidP="00DE3A3B">
            <w:pPr>
              <w:rPr>
                <w:rFonts w:ascii="Arial" w:hAnsi="Arial" w:cs="Arial"/>
                <w:sz w:val="20"/>
                <w:szCs w:val="20"/>
              </w:rPr>
            </w:pPr>
            <w:r w:rsidRPr="003B00CE">
              <w:rPr>
                <w:rFonts w:ascii="Arial" w:hAnsi="Arial" w:cs="Arial"/>
                <w:sz w:val="20"/>
                <w:szCs w:val="20"/>
              </w:rPr>
              <w:t>"I’ve heard sometimes from patients [</w:t>
            </w:r>
            <w:proofErr w:type="gramStart"/>
            <w:r w:rsidRPr="003B00CE">
              <w:rPr>
                <w:rFonts w:ascii="Arial" w:hAnsi="Arial" w:cs="Arial"/>
                <w:sz w:val="20"/>
                <w:szCs w:val="20"/>
              </w:rPr>
              <w:t>that] ‘</w:t>
            </w:r>
            <w:proofErr w:type="gramEnd"/>
            <w:r w:rsidRPr="003B00CE">
              <w:rPr>
                <w:rFonts w:ascii="Arial" w:hAnsi="Arial" w:cs="Arial"/>
                <w:sz w:val="20"/>
                <w:szCs w:val="20"/>
              </w:rPr>
              <w:t>I talked to my mom and my aunt and they don’t think these are good medications.’ Somebody has told them there are side effects and never take those medications. The influence from a cultural perspective or societal perspective about taking these medications and their benefits is something I would say also." (Racially/ethnically minoritized Man, #25)</w:t>
            </w:r>
          </w:p>
        </w:tc>
      </w:tr>
      <w:tr w:rsidR="009B1265" w:rsidRPr="003B00CE" w14:paraId="532687BB" w14:textId="77777777" w:rsidTr="00DE3A3B">
        <w:trPr>
          <w:trHeight w:val="503"/>
        </w:trPr>
        <w:tc>
          <w:tcPr>
            <w:tcW w:w="12950" w:type="dxa"/>
            <w:gridSpan w:val="2"/>
            <w:vAlign w:val="center"/>
            <w:hideMark/>
          </w:tcPr>
          <w:p w14:paraId="0C166B7E" w14:textId="77777777" w:rsidR="009B1265" w:rsidRPr="003B00CE" w:rsidRDefault="009B1265" w:rsidP="00DE3A3B">
            <w:pPr>
              <w:rPr>
                <w:rFonts w:ascii="Arial" w:hAnsi="Arial" w:cs="Arial"/>
                <w:sz w:val="20"/>
                <w:szCs w:val="20"/>
              </w:rPr>
            </w:pPr>
            <w:r w:rsidRPr="003B00CE">
              <w:rPr>
                <w:rFonts w:ascii="Arial" w:hAnsi="Arial" w:cs="Arial"/>
                <w:sz w:val="20"/>
                <w:szCs w:val="20"/>
              </w:rPr>
              <w:t>Subtheme: Perceptions of Black patients as less able to manage hypertension due to social, behavioral, and biological factors.</w:t>
            </w:r>
          </w:p>
        </w:tc>
      </w:tr>
      <w:tr w:rsidR="009B1265" w:rsidRPr="003B00CE" w14:paraId="2B00F592" w14:textId="77777777" w:rsidTr="00DE3A3B">
        <w:trPr>
          <w:trHeight w:val="1160"/>
        </w:trPr>
        <w:tc>
          <w:tcPr>
            <w:tcW w:w="4522" w:type="dxa"/>
            <w:vAlign w:val="center"/>
            <w:hideMark/>
          </w:tcPr>
          <w:p w14:paraId="0831EB4D"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lifestyle</w:t>
            </w:r>
          </w:p>
        </w:tc>
        <w:tc>
          <w:tcPr>
            <w:tcW w:w="8428" w:type="dxa"/>
            <w:vAlign w:val="center"/>
            <w:hideMark/>
          </w:tcPr>
          <w:p w14:paraId="7E1C9EB1" w14:textId="77777777" w:rsidR="009B1265" w:rsidRPr="003B00CE" w:rsidRDefault="009B1265" w:rsidP="00DE3A3B">
            <w:pPr>
              <w:rPr>
                <w:rFonts w:ascii="Arial" w:hAnsi="Arial" w:cs="Arial"/>
                <w:sz w:val="20"/>
                <w:szCs w:val="20"/>
              </w:rPr>
            </w:pPr>
            <w:r w:rsidRPr="003B00CE">
              <w:rPr>
                <w:rFonts w:ascii="Arial" w:hAnsi="Arial" w:cs="Arial"/>
                <w:sz w:val="20"/>
                <w:szCs w:val="20"/>
              </w:rPr>
              <w:t>“I think for diet I have noticed it is pretty different. I think that that is probably another thing. I ask all of my patients about diet. But I have found that in my black patients, a lot of the diet that they are consuming is higher in sodium. I definitely am more aware of that going into it. Yes.” (White, non-Hispanic/Latine Woman, #4)</w:t>
            </w:r>
          </w:p>
        </w:tc>
      </w:tr>
      <w:tr w:rsidR="009B1265" w:rsidRPr="003B00CE" w14:paraId="13E9441D" w14:textId="77777777" w:rsidTr="00DE3A3B">
        <w:trPr>
          <w:trHeight w:val="900"/>
        </w:trPr>
        <w:tc>
          <w:tcPr>
            <w:tcW w:w="4522" w:type="dxa"/>
            <w:vAlign w:val="center"/>
            <w:hideMark/>
          </w:tcPr>
          <w:p w14:paraId="5ED9B2E3"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substance abuse</w:t>
            </w:r>
          </w:p>
        </w:tc>
        <w:tc>
          <w:tcPr>
            <w:tcW w:w="8428" w:type="dxa"/>
            <w:vAlign w:val="center"/>
          </w:tcPr>
          <w:p w14:paraId="60B087ED" w14:textId="77777777" w:rsidR="009B1265" w:rsidRPr="003B00CE" w:rsidRDefault="009B1265" w:rsidP="00DE3A3B">
            <w:pPr>
              <w:rPr>
                <w:rFonts w:ascii="Arial" w:hAnsi="Arial" w:cs="Arial"/>
                <w:sz w:val="20"/>
                <w:szCs w:val="20"/>
              </w:rPr>
            </w:pPr>
            <w:r w:rsidRPr="003B00CE">
              <w:rPr>
                <w:rFonts w:ascii="Arial" w:hAnsi="Arial" w:cs="Arial"/>
                <w:sz w:val="20"/>
                <w:szCs w:val="20"/>
              </w:rPr>
              <w:t>“I would say the transportation issues, the financial piece, and the mental illness and substance use are, I see a little bit more of with my black patients. But it's hard to make that distinction but I do see that often, like substance use, alcoholism, I see that a lot with people that have high blood pressure, diabetes, and that is a big barrier.” (White, non-Hispanic/Latine Woman, #19)</w:t>
            </w:r>
          </w:p>
          <w:p w14:paraId="6F5B8AA7" w14:textId="77777777" w:rsidR="009B1265" w:rsidRPr="003B00CE" w:rsidRDefault="009B1265" w:rsidP="00DE3A3B">
            <w:pPr>
              <w:rPr>
                <w:rFonts w:ascii="Arial" w:hAnsi="Arial" w:cs="Arial"/>
                <w:sz w:val="20"/>
                <w:szCs w:val="20"/>
              </w:rPr>
            </w:pPr>
          </w:p>
          <w:p w14:paraId="25E316AA" w14:textId="77777777" w:rsidR="009B1265" w:rsidRPr="003B00CE" w:rsidRDefault="009B1265" w:rsidP="00DE3A3B">
            <w:pPr>
              <w:rPr>
                <w:rFonts w:ascii="Arial" w:hAnsi="Arial" w:cs="Arial"/>
                <w:sz w:val="20"/>
                <w:szCs w:val="20"/>
              </w:rPr>
            </w:pPr>
          </w:p>
        </w:tc>
      </w:tr>
      <w:tr w:rsidR="009B1265" w:rsidRPr="003B00CE" w14:paraId="79A63A61" w14:textId="77777777" w:rsidTr="00DE3A3B">
        <w:trPr>
          <w:trHeight w:val="300"/>
        </w:trPr>
        <w:tc>
          <w:tcPr>
            <w:tcW w:w="4522" w:type="dxa"/>
            <w:vAlign w:val="center"/>
            <w:hideMark/>
          </w:tcPr>
          <w:p w14:paraId="76E6C388"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social situation</w:t>
            </w:r>
          </w:p>
        </w:tc>
        <w:tc>
          <w:tcPr>
            <w:tcW w:w="8428" w:type="dxa"/>
            <w:vAlign w:val="center"/>
            <w:hideMark/>
          </w:tcPr>
          <w:p w14:paraId="0DE81EB0" w14:textId="77777777" w:rsidR="009B1265" w:rsidRPr="003B00CE" w:rsidRDefault="009B1265" w:rsidP="00DE3A3B">
            <w:pPr>
              <w:rPr>
                <w:rFonts w:ascii="Arial" w:hAnsi="Arial" w:cs="Arial"/>
                <w:sz w:val="20"/>
                <w:szCs w:val="20"/>
              </w:rPr>
            </w:pPr>
            <w:r w:rsidRPr="003B00CE">
              <w:rPr>
                <w:rFonts w:ascii="Arial" w:hAnsi="Arial" w:cs="Arial"/>
                <w:sz w:val="20"/>
                <w:szCs w:val="20"/>
              </w:rPr>
              <w:t>“Hypertension is something that does not hurt. It is usually not a problem until you have Stage IV chronic kidney disease and we start talking about dialysis</w:t>
            </w:r>
            <w:proofErr w:type="gramStart"/>
            <w:r w:rsidRPr="003B00CE">
              <w:rPr>
                <w:rFonts w:ascii="Arial" w:hAnsi="Arial" w:cs="Arial"/>
                <w:sz w:val="20"/>
                <w:szCs w:val="20"/>
              </w:rPr>
              <w:t>, you</w:t>
            </w:r>
            <w:proofErr w:type="gramEnd"/>
            <w:r w:rsidRPr="003B00CE">
              <w:rPr>
                <w:rFonts w:ascii="Arial" w:hAnsi="Arial" w:cs="Arial"/>
                <w:sz w:val="20"/>
                <w:szCs w:val="20"/>
              </w:rPr>
              <w:t xml:space="preserve"> have a heart attack, or you have a stroke. And when you have got to make some decisions about do I check my blood pressure and make sure I am getting my blood pressure medicine, or do I make sure my kids have a coat </w:t>
            </w:r>
            <w:r w:rsidRPr="003B00CE">
              <w:rPr>
                <w:rFonts w:ascii="Arial" w:hAnsi="Arial" w:cs="Arial"/>
                <w:sz w:val="20"/>
                <w:szCs w:val="20"/>
              </w:rPr>
              <w:lastRenderedPageBreak/>
              <w:t>for the school bus on Tuesday morning because it is going to be 25 degrees. They appropriately prioritize the immediate need in front of them. Again, I think this is more related to economics more than skin color is this culture of immediacy that is present in many of our impoverished communities where they do have to think about clothing, shelter, and food.” (White, non-Hispanic/Latine Man, #14)</w:t>
            </w:r>
          </w:p>
          <w:p w14:paraId="1CEDF72B" w14:textId="77777777" w:rsidR="009B1265" w:rsidRPr="003B00CE" w:rsidRDefault="009B1265" w:rsidP="00DE3A3B">
            <w:pPr>
              <w:rPr>
                <w:rFonts w:ascii="Arial" w:hAnsi="Arial" w:cs="Arial"/>
                <w:sz w:val="20"/>
                <w:szCs w:val="20"/>
              </w:rPr>
            </w:pPr>
          </w:p>
          <w:p w14:paraId="702FED0F" w14:textId="77777777" w:rsidR="009B1265" w:rsidRPr="003B00CE" w:rsidRDefault="009B1265" w:rsidP="00DE3A3B">
            <w:pPr>
              <w:rPr>
                <w:rFonts w:ascii="Arial" w:hAnsi="Arial" w:cs="Arial"/>
                <w:sz w:val="20"/>
                <w:szCs w:val="20"/>
              </w:rPr>
            </w:pPr>
          </w:p>
        </w:tc>
      </w:tr>
      <w:tr w:rsidR="009B1265" w:rsidRPr="003B00CE" w14:paraId="04CAA6E0" w14:textId="77777777" w:rsidTr="00DE3A3B">
        <w:trPr>
          <w:trHeight w:val="600"/>
        </w:trPr>
        <w:tc>
          <w:tcPr>
            <w:tcW w:w="4522" w:type="dxa"/>
            <w:vAlign w:val="center"/>
            <w:hideMark/>
          </w:tcPr>
          <w:p w14:paraId="791A84A9" w14:textId="77777777" w:rsidR="009B1265" w:rsidRPr="003B00CE" w:rsidRDefault="009B1265" w:rsidP="00DE3A3B">
            <w:pPr>
              <w:rPr>
                <w:rFonts w:ascii="Arial" w:hAnsi="Arial" w:cs="Arial"/>
                <w:sz w:val="20"/>
                <w:szCs w:val="20"/>
              </w:rPr>
            </w:pPr>
            <w:r w:rsidRPr="003B00CE">
              <w:rPr>
                <w:rFonts w:ascii="Arial" w:hAnsi="Arial" w:cs="Arial"/>
                <w:sz w:val="20"/>
                <w:szCs w:val="20"/>
              </w:rPr>
              <w:lastRenderedPageBreak/>
              <w:t xml:space="preserve">   genetics</w:t>
            </w:r>
          </w:p>
        </w:tc>
        <w:tc>
          <w:tcPr>
            <w:tcW w:w="8428" w:type="dxa"/>
            <w:vAlign w:val="center"/>
            <w:hideMark/>
          </w:tcPr>
          <w:p w14:paraId="0960371E"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“Then location, right. If your environment where you live perpetuates an environment of safety concern, that can elevate your blood pressure if you do not feel safe in the place that you live. That is very common in the African American community where they are not in an environment that keeps their stress levels down. Because stress completely relates to hypertension. If I am stressed all the time, I am looking over my shoulder, and I do not know where my next meal is going to come from and I do not know how I am going to get access to get to where I am got to be. It is inevitable. Then you throw in the genetic component that your mama, your great mama, and your great grandmamma all had, stop </w:t>
            </w:r>
            <w:proofErr w:type="gramStart"/>
            <w:r w:rsidRPr="003B00CE">
              <w:rPr>
                <w:rFonts w:ascii="Arial" w:hAnsi="Arial" w:cs="Arial"/>
                <w:sz w:val="20"/>
                <w:szCs w:val="20"/>
              </w:rPr>
              <w:t>it.”</w:t>
            </w:r>
            <w:proofErr w:type="gramEnd"/>
            <w:r w:rsidRPr="003B00CE">
              <w:rPr>
                <w:rFonts w:ascii="Arial" w:hAnsi="Arial" w:cs="Arial"/>
                <w:sz w:val="20"/>
                <w:szCs w:val="20"/>
              </w:rPr>
              <w:t xml:space="preserve"> (Black, non-Hispanic/Latine Woman, #9)</w:t>
            </w:r>
          </w:p>
          <w:p w14:paraId="4B2F26C8" w14:textId="77777777" w:rsidR="009B1265" w:rsidRPr="003B00CE" w:rsidRDefault="009B1265" w:rsidP="00DE3A3B">
            <w:pPr>
              <w:rPr>
                <w:rFonts w:ascii="Arial" w:hAnsi="Arial" w:cs="Arial"/>
                <w:sz w:val="20"/>
                <w:szCs w:val="20"/>
              </w:rPr>
            </w:pPr>
          </w:p>
          <w:p w14:paraId="6AEF98ED"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“Like I said, genetics was a </w:t>
            </w:r>
            <w:proofErr w:type="gramStart"/>
            <w:r w:rsidRPr="003B00CE">
              <w:rPr>
                <w:rFonts w:ascii="Arial" w:hAnsi="Arial" w:cs="Arial"/>
                <w:sz w:val="20"/>
                <w:szCs w:val="20"/>
              </w:rPr>
              <w:t>barrier.“</w:t>
            </w:r>
            <w:proofErr w:type="gramEnd"/>
            <w:r w:rsidRPr="003B00CE">
              <w:rPr>
                <w:rFonts w:ascii="Arial" w:hAnsi="Arial" w:cs="Arial"/>
                <w:sz w:val="20"/>
                <w:szCs w:val="20"/>
              </w:rPr>
              <w:t xml:space="preserve"> (White, non-Hispanic/Latine Woman, #21)</w:t>
            </w:r>
          </w:p>
        </w:tc>
      </w:tr>
      <w:tr w:rsidR="009B1265" w:rsidRPr="003B00CE" w14:paraId="5FBAE100" w14:textId="77777777" w:rsidTr="00DE3A3B">
        <w:trPr>
          <w:trHeight w:val="710"/>
        </w:trPr>
        <w:tc>
          <w:tcPr>
            <w:tcW w:w="4522" w:type="dxa"/>
            <w:vAlign w:val="center"/>
            <w:hideMark/>
          </w:tcPr>
          <w:p w14:paraId="6D708CB4"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comorbidities</w:t>
            </w:r>
          </w:p>
        </w:tc>
        <w:tc>
          <w:tcPr>
            <w:tcW w:w="8428" w:type="dxa"/>
            <w:vAlign w:val="center"/>
            <w:hideMark/>
          </w:tcPr>
          <w:p w14:paraId="11D2D17A" w14:textId="77777777" w:rsidR="009B1265" w:rsidRPr="003B00CE" w:rsidRDefault="009B1265" w:rsidP="00DE3A3B">
            <w:pPr>
              <w:rPr>
                <w:rFonts w:ascii="Arial" w:hAnsi="Arial" w:cs="Arial"/>
                <w:sz w:val="20"/>
                <w:szCs w:val="20"/>
              </w:rPr>
            </w:pPr>
            <w:r w:rsidRPr="003B00CE">
              <w:rPr>
                <w:rFonts w:ascii="Arial" w:hAnsi="Arial" w:cs="Arial"/>
                <w:sz w:val="20"/>
                <w:szCs w:val="20"/>
              </w:rPr>
              <w:t>" And comorbid medical conditions, it’s never just the blood pressure especially in my black patients. They have a lot going on already medically as well." (Racially/ethnically minoritized Woman #2)</w:t>
            </w:r>
          </w:p>
        </w:tc>
      </w:tr>
      <w:tr w:rsidR="009B1265" w:rsidRPr="003B00CE" w14:paraId="5D0CEC6A" w14:textId="77777777" w:rsidTr="00DE3A3B">
        <w:trPr>
          <w:trHeight w:val="593"/>
        </w:trPr>
        <w:tc>
          <w:tcPr>
            <w:tcW w:w="12950" w:type="dxa"/>
            <w:gridSpan w:val="2"/>
            <w:vAlign w:val="center"/>
          </w:tcPr>
          <w:p w14:paraId="1F56B93C"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Subtheme: Observed population level differences </w:t>
            </w:r>
            <w:proofErr w:type="gramStart"/>
            <w:r w:rsidRPr="003B00CE">
              <w:rPr>
                <w:rFonts w:ascii="Arial" w:hAnsi="Arial" w:cs="Arial"/>
                <w:sz w:val="20"/>
                <w:szCs w:val="20"/>
              </w:rPr>
              <w:t>align</w:t>
            </w:r>
            <w:proofErr w:type="gramEnd"/>
            <w:r w:rsidRPr="003B00CE">
              <w:rPr>
                <w:rFonts w:ascii="Arial" w:hAnsi="Arial" w:cs="Arial"/>
                <w:sz w:val="20"/>
                <w:szCs w:val="20"/>
              </w:rPr>
              <w:t xml:space="preserve"> with assumptions</w:t>
            </w:r>
          </w:p>
        </w:tc>
      </w:tr>
      <w:tr w:rsidR="009B1265" w:rsidRPr="003B00CE" w14:paraId="5D781B98" w14:textId="77777777" w:rsidTr="00DE3A3B">
        <w:trPr>
          <w:trHeight w:val="1160"/>
        </w:trPr>
        <w:tc>
          <w:tcPr>
            <w:tcW w:w="4522" w:type="dxa"/>
            <w:vAlign w:val="center"/>
          </w:tcPr>
          <w:p w14:paraId="53D6927F"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compliance</w:t>
            </w:r>
          </w:p>
        </w:tc>
        <w:tc>
          <w:tcPr>
            <w:tcW w:w="8428" w:type="dxa"/>
            <w:vAlign w:val="center"/>
          </w:tcPr>
          <w:p w14:paraId="69BEF2DE" w14:textId="77777777" w:rsidR="009B1265" w:rsidRPr="003B00CE" w:rsidRDefault="009B1265" w:rsidP="00DE3A3B">
            <w:pPr>
              <w:rPr>
                <w:rFonts w:ascii="Arial" w:hAnsi="Arial" w:cs="Arial"/>
                <w:sz w:val="20"/>
                <w:szCs w:val="20"/>
              </w:rPr>
            </w:pPr>
            <w:r w:rsidRPr="003B00CE">
              <w:rPr>
                <w:rFonts w:ascii="Arial" w:hAnsi="Arial" w:cs="Arial"/>
                <w:sz w:val="20"/>
                <w:szCs w:val="20"/>
              </w:rPr>
              <w:t>"I mean I think there is also the bias that they are not adherent to their medication, that they do not listen to their clinicians’ recommendations, that they might either intentionally or unintentionally choose to continue lifestyle practices that are not conducive to managing their blood pressure and their general health. I mean I think in general those are major biases that exist" (Racially/ethnically minoritized Woman, #29)</w:t>
            </w:r>
          </w:p>
        </w:tc>
      </w:tr>
      <w:tr w:rsidR="009B1265" w:rsidRPr="003B00CE" w14:paraId="1431F1C0" w14:textId="77777777" w:rsidTr="00DE3A3B">
        <w:trPr>
          <w:trHeight w:val="800"/>
        </w:trPr>
        <w:tc>
          <w:tcPr>
            <w:tcW w:w="4522" w:type="dxa"/>
            <w:vAlign w:val="center"/>
          </w:tcPr>
          <w:p w14:paraId="63C7741A"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trust</w:t>
            </w:r>
          </w:p>
        </w:tc>
        <w:tc>
          <w:tcPr>
            <w:tcW w:w="8428" w:type="dxa"/>
            <w:vAlign w:val="center"/>
          </w:tcPr>
          <w:p w14:paraId="75BDFA22"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“It’s often assumed that Black people don’t trust healthcare. And we have reasons – and Black people have reason not to, but we do. But they often do. They’re like trusted professionals are – doctors are included, or clinicians are included in that list. And I think </w:t>
            </w:r>
            <w:proofErr w:type="gramStart"/>
            <w:r w:rsidRPr="003B00CE">
              <w:rPr>
                <w:rFonts w:ascii="Arial" w:hAnsi="Arial" w:cs="Arial"/>
                <w:sz w:val="20"/>
                <w:szCs w:val="20"/>
              </w:rPr>
              <w:t>the trust</w:t>
            </w:r>
            <w:proofErr w:type="gramEnd"/>
            <w:r w:rsidRPr="003B00CE">
              <w:rPr>
                <w:rFonts w:ascii="Arial" w:hAnsi="Arial" w:cs="Arial"/>
                <w:sz w:val="20"/>
                <w:szCs w:val="20"/>
              </w:rPr>
              <w:t xml:space="preserve"> is there, until it’s not. And you know if given reason not to trust, then trust is lost. You know there is the historical narrative that there’s always suspicion based on just the realities and the truths of Black lived experience in the America’s and the world. But there is trust in </w:t>
            </w:r>
            <w:proofErr w:type="gramStart"/>
            <w:r w:rsidRPr="003B00CE">
              <w:rPr>
                <w:rFonts w:ascii="Arial" w:hAnsi="Arial" w:cs="Arial"/>
                <w:sz w:val="20"/>
                <w:szCs w:val="20"/>
              </w:rPr>
              <w:t>the expertise</w:t>
            </w:r>
            <w:proofErr w:type="gramEnd"/>
            <w:r w:rsidRPr="003B00CE">
              <w:rPr>
                <w:rFonts w:ascii="Arial" w:hAnsi="Arial" w:cs="Arial"/>
                <w:sz w:val="20"/>
                <w:szCs w:val="20"/>
              </w:rPr>
              <w:t xml:space="preserve">. But if it felt disrespected and if left with poor understanding, then that trust is chipped </w:t>
            </w:r>
            <w:proofErr w:type="gramStart"/>
            <w:r w:rsidRPr="003B00CE">
              <w:rPr>
                <w:rFonts w:ascii="Arial" w:hAnsi="Arial" w:cs="Arial"/>
                <w:sz w:val="20"/>
                <w:szCs w:val="20"/>
              </w:rPr>
              <w:t>away.”</w:t>
            </w:r>
            <w:proofErr w:type="gramEnd"/>
            <w:r w:rsidRPr="003B00CE">
              <w:rPr>
                <w:rFonts w:ascii="Arial" w:hAnsi="Arial" w:cs="Arial"/>
                <w:sz w:val="20"/>
                <w:szCs w:val="20"/>
              </w:rPr>
              <w:t xml:space="preserve"> (Black, non-Hispanic/Latine Man, #12)</w:t>
            </w:r>
          </w:p>
        </w:tc>
      </w:tr>
      <w:tr w:rsidR="009B1265" w:rsidRPr="003B00CE" w14:paraId="60543DBA" w14:textId="77777777" w:rsidTr="00DE3A3B">
        <w:trPr>
          <w:trHeight w:val="800"/>
        </w:trPr>
        <w:tc>
          <w:tcPr>
            <w:tcW w:w="4522" w:type="dxa"/>
            <w:vAlign w:val="center"/>
          </w:tcPr>
          <w:p w14:paraId="5B140EEB"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comorbidities</w:t>
            </w:r>
          </w:p>
        </w:tc>
        <w:tc>
          <w:tcPr>
            <w:tcW w:w="8428" w:type="dxa"/>
            <w:vAlign w:val="center"/>
          </w:tcPr>
          <w:p w14:paraId="2B8D21BE" w14:textId="77777777" w:rsidR="009B1265" w:rsidRPr="003B00CE" w:rsidRDefault="009B1265" w:rsidP="00DE3A3B">
            <w:pPr>
              <w:rPr>
                <w:rFonts w:ascii="Arial" w:hAnsi="Arial" w:cs="Arial"/>
                <w:sz w:val="20"/>
                <w:szCs w:val="20"/>
              </w:rPr>
            </w:pPr>
            <w:r w:rsidRPr="003B00CE">
              <w:rPr>
                <w:rFonts w:ascii="Arial" w:hAnsi="Arial" w:cs="Arial"/>
                <w:sz w:val="20"/>
                <w:szCs w:val="20"/>
              </w:rPr>
              <w:t>“And then also the assumption that black patients are going to have other comorbidities and other chronic medical conditions that are going to affect their health like diabetes or obesity, that metabolic syndrome.” (White, non-Hispanic/Latine Woman, #28)</w:t>
            </w:r>
          </w:p>
        </w:tc>
      </w:tr>
      <w:tr w:rsidR="009B1265" w:rsidRPr="003B00CE" w14:paraId="273AA1D9" w14:textId="77777777" w:rsidTr="00DE3A3B">
        <w:trPr>
          <w:trHeight w:val="710"/>
        </w:trPr>
        <w:tc>
          <w:tcPr>
            <w:tcW w:w="4522" w:type="dxa"/>
            <w:vAlign w:val="center"/>
          </w:tcPr>
          <w:p w14:paraId="1AD10242"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genetics</w:t>
            </w:r>
          </w:p>
        </w:tc>
        <w:tc>
          <w:tcPr>
            <w:tcW w:w="8428" w:type="dxa"/>
            <w:vAlign w:val="center"/>
          </w:tcPr>
          <w:p w14:paraId="5F5050DA" w14:textId="77777777" w:rsidR="009B1265" w:rsidRPr="003B00CE" w:rsidRDefault="009B1265" w:rsidP="00DE3A3B">
            <w:pPr>
              <w:rPr>
                <w:rFonts w:ascii="Arial" w:hAnsi="Arial" w:cs="Arial"/>
                <w:sz w:val="20"/>
                <w:szCs w:val="20"/>
              </w:rPr>
            </w:pPr>
            <w:r w:rsidRPr="003B00CE">
              <w:rPr>
                <w:rFonts w:ascii="Arial" w:hAnsi="Arial" w:cs="Arial"/>
                <w:sz w:val="20"/>
                <w:szCs w:val="20"/>
              </w:rPr>
              <w:t>“I think, like almost as if hypertension is a genetic thing mainly in black people. No, it’s stress at all the inequities in society. I don’t know. To me, those are the assumptions that I feel like people have.” (Black, non-Hispanic/Latine Woman, #26)</w:t>
            </w:r>
          </w:p>
        </w:tc>
      </w:tr>
      <w:tr w:rsidR="009B1265" w:rsidRPr="003B00CE" w14:paraId="5525BF73" w14:textId="77777777" w:rsidTr="00DE3A3B">
        <w:trPr>
          <w:trHeight w:val="800"/>
        </w:trPr>
        <w:tc>
          <w:tcPr>
            <w:tcW w:w="4522" w:type="dxa"/>
            <w:vAlign w:val="center"/>
          </w:tcPr>
          <w:p w14:paraId="0F5FD5D4" w14:textId="77777777" w:rsidR="009B1265" w:rsidRPr="003B00CE" w:rsidRDefault="009B1265" w:rsidP="00DE3A3B">
            <w:pPr>
              <w:rPr>
                <w:rFonts w:ascii="Arial" w:hAnsi="Arial" w:cs="Arial"/>
                <w:sz w:val="20"/>
                <w:szCs w:val="20"/>
              </w:rPr>
            </w:pPr>
            <w:r w:rsidRPr="003B00CE">
              <w:rPr>
                <w:rFonts w:ascii="Arial" w:hAnsi="Arial" w:cs="Arial"/>
                <w:sz w:val="20"/>
                <w:szCs w:val="20"/>
              </w:rPr>
              <w:lastRenderedPageBreak/>
              <w:t xml:space="preserve">   assumed pain perception</w:t>
            </w:r>
          </w:p>
        </w:tc>
        <w:tc>
          <w:tcPr>
            <w:tcW w:w="8428" w:type="dxa"/>
            <w:vAlign w:val="center"/>
          </w:tcPr>
          <w:p w14:paraId="6A9AF13E" w14:textId="77777777" w:rsidR="009B1265" w:rsidRPr="003B00CE" w:rsidRDefault="009B1265" w:rsidP="00DE3A3B">
            <w:pPr>
              <w:rPr>
                <w:rFonts w:ascii="Arial" w:hAnsi="Arial" w:cs="Arial"/>
                <w:sz w:val="20"/>
                <w:szCs w:val="20"/>
              </w:rPr>
            </w:pPr>
            <w:r w:rsidRPr="003B00CE">
              <w:rPr>
                <w:rFonts w:ascii="Arial" w:hAnsi="Arial" w:cs="Arial"/>
                <w:sz w:val="20"/>
                <w:szCs w:val="20"/>
              </w:rPr>
              <w:t>“I think specifically with female patients, I think there’s still a bias that pain is experienced differently in this population. I would say that as well.” (Black, non-Hispanic/Latine Man, #8)</w:t>
            </w:r>
          </w:p>
        </w:tc>
      </w:tr>
      <w:tr w:rsidR="009B1265" w:rsidRPr="003B00CE" w14:paraId="6A2C4089" w14:textId="77777777" w:rsidTr="00DE3A3B">
        <w:trPr>
          <w:trHeight w:val="1500"/>
        </w:trPr>
        <w:tc>
          <w:tcPr>
            <w:tcW w:w="4522" w:type="dxa"/>
            <w:vAlign w:val="center"/>
          </w:tcPr>
          <w:p w14:paraId="242E7625"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low literacy</w:t>
            </w:r>
          </w:p>
        </w:tc>
        <w:tc>
          <w:tcPr>
            <w:tcW w:w="8428" w:type="dxa"/>
            <w:vAlign w:val="center"/>
          </w:tcPr>
          <w:p w14:paraId="25773B57"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“I guess, like I was saying before, I think that in my experience so far, most of the people that I'm working with-- I guess if anything, maybe the thing that gets assumed in my setting or can get assumed is because many of our patients have financial difficulties, have lower educational attainment, and so on. There's a risk that you can sort of presume this-- you can presume that patients have this deficit or inadequacy or inability to engage in a certain way, that is often inaccurate, and it isn't really very </w:t>
            </w:r>
            <w:proofErr w:type="gramStart"/>
            <w:r w:rsidRPr="003B00CE">
              <w:rPr>
                <w:rFonts w:ascii="Arial" w:hAnsi="Arial" w:cs="Arial"/>
                <w:sz w:val="20"/>
                <w:szCs w:val="20"/>
              </w:rPr>
              <w:t>strengths focused</w:t>
            </w:r>
            <w:proofErr w:type="gramEnd"/>
            <w:r w:rsidRPr="003B00CE">
              <w:rPr>
                <w:rFonts w:ascii="Arial" w:hAnsi="Arial" w:cs="Arial"/>
                <w:sz w:val="20"/>
                <w:szCs w:val="20"/>
              </w:rPr>
              <w:t>. It can lead to more of that paternalism. Like, this is what they need, they can't figure it out on their own-- even if you don't say that out loud.” (White, non-Hispanic/Latine Man, #3)</w:t>
            </w:r>
          </w:p>
        </w:tc>
      </w:tr>
      <w:tr w:rsidR="009B1265" w:rsidRPr="003B00CE" w14:paraId="412B075E" w14:textId="77777777" w:rsidTr="00DE3A3B">
        <w:trPr>
          <w:trHeight w:val="890"/>
        </w:trPr>
        <w:tc>
          <w:tcPr>
            <w:tcW w:w="4522" w:type="dxa"/>
            <w:vAlign w:val="center"/>
          </w:tcPr>
          <w:p w14:paraId="3EB4AFFF"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lifestyle</w:t>
            </w:r>
          </w:p>
        </w:tc>
        <w:tc>
          <w:tcPr>
            <w:tcW w:w="8428" w:type="dxa"/>
            <w:vAlign w:val="center"/>
          </w:tcPr>
          <w:p w14:paraId="34D09684"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“I feel like a lot of people just see a black patient. And they are like oh, unhealthy. And this patient happens to also have an M.D., runs five miles every day, and eats kale with every meal. You are making incorrect assumptions and people get undertreated. Because you are like oh, you have hypertension because you are black. And then it turns out they have a tumor or something or it is just white coat hypertension or something else. It would be really nice if people could treat the patient in front of them instead of their </w:t>
            </w:r>
            <w:proofErr w:type="gramStart"/>
            <w:r w:rsidRPr="003B00CE">
              <w:rPr>
                <w:rFonts w:ascii="Arial" w:hAnsi="Arial" w:cs="Arial"/>
                <w:sz w:val="20"/>
                <w:szCs w:val="20"/>
              </w:rPr>
              <w:t>preconceptions.”</w:t>
            </w:r>
            <w:proofErr w:type="gramEnd"/>
            <w:r w:rsidRPr="003B00CE">
              <w:rPr>
                <w:rFonts w:ascii="Arial" w:hAnsi="Arial" w:cs="Arial"/>
                <w:sz w:val="20"/>
                <w:szCs w:val="20"/>
              </w:rPr>
              <w:t xml:space="preserve"> (White, non-Hispanic/Latine Woman, #22)</w:t>
            </w:r>
          </w:p>
        </w:tc>
      </w:tr>
      <w:tr w:rsidR="009B1265" w:rsidRPr="003B00CE" w14:paraId="51FE5076" w14:textId="77777777" w:rsidTr="00DE3A3B">
        <w:trPr>
          <w:trHeight w:val="980"/>
        </w:trPr>
        <w:tc>
          <w:tcPr>
            <w:tcW w:w="4522" w:type="dxa"/>
            <w:vAlign w:val="center"/>
          </w:tcPr>
          <w:p w14:paraId="2AC66A94"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substance abuse</w:t>
            </w:r>
          </w:p>
        </w:tc>
        <w:tc>
          <w:tcPr>
            <w:tcW w:w="8428" w:type="dxa"/>
            <w:vAlign w:val="center"/>
          </w:tcPr>
          <w:p w14:paraId="18F389E8" w14:textId="77777777" w:rsidR="009B1265" w:rsidRPr="003B00CE" w:rsidRDefault="009B1265" w:rsidP="00DE3A3B">
            <w:pPr>
              <w:rPr>
                <w:rFonts w:ascii="Arial" w:hAnsi="Arial" w:cs="Arial"/>
                <w:sz w:val="20"/>
                <w:szCs w:val="20"/>
              </w:rPr>
            </w:pPr>
            <w:r w:rsidRPr="003B00CE">
              <w:rPr>
                <w:rFonts w:ascii="Arial" w:hAnsi="Arial" w:cs="Arial"/>
                <w:sz w:val="20"/>
                <w:szCs w:val="20"/>
              </w:rPr>
              <w:t>“I mean, gosh, all the time there is unconscious bias about beliefs about drug seeking behavior, about medication no” (White, non-Hispanic/Latine Woman, #18)</w:t>
            </w:r>
          </w:p>
        </w:tc>
      </w:tr>
      <w:tr w:rsidR="009B1265" w:rsidRPr="003B00CE" w14:paraId="53D33920" w14:textId="77777777" w:rsidTr="00DE3A3B">
        <w:trPr>
          <w:trHeight w:val="710"/>
        </w:trPr>
        <w:tc>
          <w:tcPr>
            <w:tcW w:w="4522" w:type="dxa"/>
            <w:vAlign w:val="center"/>
          </w:tcPr>
          <w:p w14:paraId="2461AE23"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social situation</w:t>
            </w:r>
          </w:p>
        </w:tc>
        <w:tc>
          <w:tcPr>
            <w:tcW w:w="8428" w:type="dxa"/>
            <w:vAlign w:val="center"/>
          </w:tcPr>
          <w:p w14:paraId="52624470" w14:textId="77777777" w:rsidR="009B1265" w:rsidRPr="003B00CE" w:rsidRDefault="009B1265" w:rsidP="00DE3A3B">
            <w:pPr>
              <w:rPr>
                <w:rFonts w:ascii="Arial" w:hAnsi="Arial" w:cs="Arial"/>
                <w:sz w:val="20"/>
                <w:szCs w:val="20"/>
              </w:rPr>
            </w:pPr>
            <w:r w:rsidRPr="003B00CE">
              <w:rPr>
                <w:rFonts w:ascii="Arial" w:hAnsi="Arial" w:cs="Arial"/>
                <w:sz w:val="20"/>
                <w:szCs w:val="20"/>
              </w:rPr>
              <w:t>“I do believe that there might be a bias that this population they may not take care of themselves the way that you prescribe. That they might not listen to you. I think those are biases that are in the system still. I would say I there there's a bias that financially again they may not be able to obtain their medications or afford the visit. Assumptions that some family member or themselves had been incarcerated at some point in time as well.” (White, non-Hispanic/Latine Woman, #28)</w:t>
            </w:r>
          </w:p>
          <w:p w14:paraId="1EE860B8" w14:textId="77777777" w:rsidR="009B1265" w:rsidRPr="003B00CE" w:rsidRDefault="009B1265" w:rsidP="00DE3A3B">
            <w:pPr>
              <w:rPr>
                <w:rFonts w:ascii="Arial" w:hAnsi="Arial" w:cs="Arial"/>
                <w:sz w:val="20"/>
                <w:szCs w:val="20"/>
              </w:rPr>
            </w:pPr>
          </w:p>
        </w:tc>
      </w:tr>
      <w:tr w:rsidR="009B1265" w:rsidRPr="003B00CE" w14:paraId="18A5AE19" w14:textId="77777777" w:rsidTr="00DE3A3B">
        <w:trPr>
          <w:trHeight w:val="710"/>
        </w:trPr>
        <w:tc>
          <w:tcPr>
            <w:tcW w:w="4522" w:type="dxa"/>
            <w:vAlign w:val="center"/>
          </w:tcPr>
          <w:p w14:paraId="694368FF"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assumed not a priority</w:t>
            </w:r>
          </w:p>
        </w:tc>
        <w:tc>
          <w:tcPr>
            <w:tcW w:w="8428" w:type="dxa"/>
            <w:vAlign w:val="center"/>
          </w:tcPr>
          <w:p w14:paraId="5A1FFFD0" w14:textId="77777777" w:rsidR="009B1265" w:rsidRPr="003B00CE" w:rsidRDefault="009B1265" w:rsidP="00DE3A3B">
            <w:pPr>
              <w:rPr>
                <w:rFonts w:ascii="Arial" w:hAnsi="Arial" w:cs="Arial"/>
                <w:sz w:val="20"/>
                <w:szCs w:val="20"/>
              </w:rPr>
            </w:pPr>
            <w:r w:rsidRPr="003B00CE">
              <w:rPr>
                <w:rFonts w:ascii="Arial" w:hAnsi="Arial" w:cs="Arial"/>
                <w:sz w:val="20"/>
                <w:szCs w:val="20"/>
              </w:rPr>
              <w:t>"Just to clarify, we’re talking about my colleagues, not just me. I think that they are noncompliant, they don’t care, it’s not important to them, all of those things. Smoking, drinking, alcohol, all the things that we’ve heard about in the last several years. Assumptions we make about people." (White, non-Hispanic/Latine Woman, #1)</w:t>
            </w:r>
          </w:p>
        </w:tc>
      </w:tr>
      <w:tr w:rsidR="009B1265" w:rsidRPr="003B00CE" w14:paraId="5886CD05" w14:textId="77777777" w:rsidTr="00DE3A3B">
        <w:trPr>
          <w:trHeight w:val="710"/>
        </w:trPr>
        <w:tc>
          <w:tcPr>
            <w:tcW w:w="12950" w:type="dxa"/>
            <w:gridSpan w:val="2"/>
            <w:shd w:val="clear" w:color="auto" w:fill="D0CECE" w:themeFill="background2" w:themeFillShade="E6"/>
            <w:vAlign w:val="center"/>
          </w:tcPr>
          <w:p w14:paraId="2714BF43" w14:textId="77777777" w:rsidR="009B1265" w:rsidRPr="003B00CE" w:rsidRDefault="009B1265" w:rsidP="00DE3A3B">
            <w:pPr>
              <w:pStyle w:val="Normal0"/>
              <w:rPr>
                <w:sz w:val="20"/>
                <w:szCs w:val="20"/>
              </w:rPr>
            </w:pPr>
            <w:r w:rsidRPr="003B00CE">
              <w:rPr>
                <w:sz w:val="20"/>
                <w:szCs w:val="20"/>
              </w:rPr>
              <w:t>Theme: Clinicians changed their approach to managing their Black patients’ hypertension in response to assumptions about their patients willingness and ability.</w:t>
            </w:r>
          </w:p>
          <w:p w14:paraId="61FA406F" w14:textId="77777777" w:rsidR="009B1265" w:rsidRPr="003B00CE" w:rsidRDefault="009B1265" w:rsidP="00DE3A3B">
            <w:pPr>
              <w:rPr>
                <w:rFonts w:ascii="Arial" w:hAnsi="Arial" w:cs="Arial"/>
                <w:sz w:val="20"/>
                <w:szCs w:val="20"/>
              </w:rPr>
            </w:pPr>
          </w:p>
        </w:tc>
      </w:tr>
      <w:tr w:rsidR="009B1265" w:rsidRPr="003B00CE" w14:paraId="74B6ADB4" w14:textId="77777777" w:rsidTr="00DE3A3B">
        <w:trPr>
          <w:trHeight w:val="2158"/>
        </w:trPr>
        <w:tc>
          <w:tcPr>
            <w:tcW w:w="4522" w:type="dxa"/>
            <w:vAlign w:val="center"/>
            <w:hideMark/>
          </w:tcPr>
          <w:p w14:paraId="46742BD5" w14:textId="77777777" w:rsidR="009B1265" w:rsidRPr="003B00CE" w:rsidRDefault="009B1265" w:rsidP="00DE3A3B">
            <w:pPr>
              <w:rPr>
                <w:rFonts w:ascii="Arial" w:hAnsi="Arial" w:cs="Arial"/>
                <w:sz w:val="20"/>
                <w:szCs w:val="20"/>
              </w:rPr>
            </w:pPr>
            <w:r w:rsidRPr="003B00CE">
              <w:rPr>
                <w:rFonts w:ascii="Arial" w:hAnsi="Arial" w:cs="Arial"/>
                <w:sz w:val="20"/>
                <w:szCs w:val="20"/>
              </w:rPr>
              <w:lastRenderedPageBreak/>
              <w:t>Subtheme: assumptions of apathy and disengagement</w:t>
            </w:r>
          </w:p>
        </w:tc>
        <w:tc>
          <w:tcPr>
            <w:tcW w:w="8428" w:type="dxa"/>
            <w:vAlign w:val="center"/>
            <w:hideMark/>
          </w:tcPr>
          <w:p w14:paraId="71C25D3F"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 I think that assumption is, I would say, is that they're not compliant with medication. They do not trust the healthcare system. And the assumption is also they don’t understand the gravity of the situation or the condition that they have. That creates a lack of effort on the part of the clinician when they have assumptions to say there’s not much </w:t>
            </w:r>
            <w:proofErr w:type="gramStart"/>
            <w:r w:rsidRPr="003B00CE">
              <w:rPr>
                <w:rFonts w:ascii="Arial" w:hAnsi="Arial" w:cs="Arial"/>
                <w:sz w:val="20"/>
                <w:szCs w:val="20"/>
              </w:rPr>
              <w:t>more</w:t>
            </w:r>
            <w:proofErr w:type="gramEnd"/>
            <w:r w:rsidRPr="003B00CE">
              <w:rPr>
                <w:rFonts w:ascii="Arial" w:hAnsi="Arial" w:cs="Arial"/>
                <w:sz w:val="20"/>
                <w:szCs w:val="20"/>
              </w:rPr>
              <w:t xml:space="preserve"> I can do without fulling understanding where the patient is coming from." (Racially/ethnically minoritized Man, #25)</w:t>
            </w:r>
          </w:p>
          <w:p w14:paraId="4880360B" w14:textId="77777777" w:rsidR="009B1265" w:rsidRPr="003B00CE" w:rsidRDefault="009B1265" w:rsidP="00DE3A3B">
            <w:pPr>
              <w:rPr>
                <w:rFonts w:ascii="Arial" w:hAnsi="Arial" w:cs="Arial"/>
                <w:sz w:val="20"/>
                <w:szCs w:val="20"/>
              </w:rPr>
            </w:pPr>
          </w:p>
          <w:p w14:paraId="79A61D15"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"I mean I think in what </w:t>
            </w:r>
            <w:proofErr w:type="gramStart"/>
            <w:r w:rsidRPr="003B00CE">
              <w:rPr>
                <w:rFonts w:ascii="Arial" w:hAnsi="Arial" w:cs="Arial"/>
                <w:sz w:val="20"/>
                <w:szCs w:val="20"/>
              </w:rPr>
              <w:t>have I</w:t>
            </w:r>
            <w:proofErr w:type="gramEnd"/>
            <w:r w:rsidRPr="003B00CE">
              <w:rPr>
                <w:rFonts w:ascii="Arial" w:hAnsi="Arial" w:cs="Arial"/>
                <w:sz w:val="20"/>
                <w:szCs w:val="20"/>
              </w:rPr>
              <w:t xml:space="preserve"> heard, I think the most painful things are hearing doctors not invest in their patients. Because they think patients are not invested in themselves. Oh, this is a waste of time." (Racially/ethnically minoritized Man, #30)</w:t>
            </w:r>
          </w:p>
        </w:tc>
      </w:tr>
      <w:tr w:rsidR="009B1265" w:rsidRPr="003B00CE" w14:paraId="3A6E3A97" w14:textId="77777777" w:rsidTr="00DE3A3B">
        <w:trPr>
          <w:trHeight w:val="900"/>
        </w:trPr>
        <w:tc>
          <w:tcPr>
            <w:tcW w:w="4522" w:type="dxa"/>
            <w:vAlign w:val="center"/>
            <w:hideMark/>
          </w:tcPr>
          <w:p w14:paraId="1F32D4FE" w14:textId="77777777" w:rsidR="009B1265" w:rsidRPr="003B00CE" w:rsidRDefault="009B1265" w:rsidP="00DE3A3B">
            <w:pPr>
              <w:rPr>
                <w:rFonts w:ascii="Arial" w:hAnsi="Arial" w:cs="Arial"/>
                <w:sz w:val="20"/>
                <w:szCs w:val="20"/>
              </w:rPr>
            </w:pPr>
            <w:r w:rsidRPr="003B00CE">
              <w:rPr>
                <w:rFonts w:ascii="Arial" w:hAnsi="Arial" w:cs="Arial"/>
                <w:sz w:val="20"/>
                <w:szCs w:val="20"/>
              </w:rPr>
              <w:t>Subtheme: assumptions of social hardship and reduced choices</w:t>
            </w:r>
          </w:p>
        </w:tc>
        <w:tc>
          <w:tcPr>
            <w:tcW w:w="8428" w:type="dxa"/>
            <w:vAlign w:val="center"/>
            <w:hideMark/>
          </w:tcPr>
          <w:p w14:paraId="7C21DED3" w14:textId="77777777" w:rsidR="009B1265" w:rsidRPr="003B00CE" w:rsidRDefault="009B1265" w:rsidP="00DE3A3B">
            <w:pPr>
              <w:rPr>
                <w:rFonts w:ascii="Arial" w:hAnsi="Arial" w:cs="Arial"/>
                <w:sz w:val="20"/>
                <w:szCs w:val="20"/>
              </w:rPr>
            </w:pPr>
            <w:r w:rsidRPr="003B00CE">
              <w:rPr>
                <w:rFonts w:ascii="Arial" w:hAnsi="Arial" w:cs="Arial"/>
                <w:sz w:val="20"/>
                <w:szCs w:val="20"/>
              </w:rPr>
              <w:t xml:space="preserve">"Sometimes, I think, assuming that they aren't going to follow up or that they don't feel like high blood pressure is a key priority for them right now. It may be that they are going through financial housing instability, and they aren't able to focus on that. Sometimes assuming that they don't want to talk about their blood pressure at today's visit or things like that I would say." (White, non-Hispanic/Latine </w:t>
            </w:r>
            <w:proofErr w:type="gramStart"/>
            <w:r w:rsidRPr="003B00CE">
              <w:rPr>
                <w:rFonts w:ascii="Arial" w:hAnsi="Arial" w:cs="Arial"/>
                <w:sz w:val="20"/>
                <w:szCs w:val="20"/>
              </w:rPr>
              <w:t>Woman ,</w:t>
            </w:r>
            <w:proofErr w:type="gramEnd"/>
            <w:r w:rsidRPr="003B00CE">
              <w:rPr>
                <w:rFonts w:ascii="Arial" w:hAnsi="Arial" w:cs="Arial"/>
                <w:sz w:val="20"/>
                <w:szCs w:val="20"/>
              </w:rPr>
              <w:t xml:space="preserve"> #19)</w:t>
            </w:r>
          </w:p>
        </w:tc>
      </w:tr>
    </w:tbl>
    <w:p w14:paraId="31CA8919" w14:textId="77777777" w:rsidR="009B1265" w:rsidRPr="003B00CE" w:rsidRDefault="009B1265" w:rsidP="009B1265">
      <w:pPr>
        <w:spacing w:line="240" w:lineRule="auto"/>
        <w:rPr>
          <w:rFonts w:ascii="Arial" w:hAnsi="Arial" w:cs="Arial"/>
          <w:sz w:val="20"/>
          <w:szCs w:val="20"/>
        </w:rPr>
      </w:pPr>
    </w:p>
    <w:p w14:paraId="372C9376" w14:textId="77777777" w:rsidR="007D4B2F" w:rsidRDefault="007D4B2F"/>
    <w:sectPr w:rsidR="007D4B2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65"/>
    <w:rsid w:val="002C7DAB"/>
    <w:rsid w:val="00535DE9"/>
    <w:rsid w:val="007D4B2F"/>
    <w:rsid w:val="009B1265"/>
    <w:rsid w:val="00AD3DA9"/>
    <w:rsid w:val="00B77C67"/>
    <w:rsid w:val="00CA3C30"/>
    <w:rsid w:val="00D47669"/>
    <w:rsid w:val="00FE6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B6B349"/>
  <w15:chartTrackingRefBased/>
  <w15:docId w15:val="{F6B56E8A-8B75-4C75-8110-36F851CCE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1265"/>
  </w:style>
  <w:style w:type="paragraph" w:styleId="Heading1">
    <w:name w:val="heading 1"/>
    <w:basedOn w:val="Normal"/>
    <w:next w:val="Normal"/>
    <w:link w:val="Heading1Char"/>
    <w:uiPriority w:val="9"/>
    <w:qFormat/>
    <w:rsid w:val="009B1265"/>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9B1265"/>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9B1265"/>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9B1265"/>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9B1265"/>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9B1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B1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B1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B1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B1265"/>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9B1265"/>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9B1265"/>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9B1265"/>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9B1265"/>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9B1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B1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B1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B1265"/>
    <w:rPr>
      <w:rFonts w:eastAsiaTheme="majorEastAsia" w:cstheme="majorBidi"/>
      <w:color w:val="272727" w:themeColor="text1" w:themeTint="D8"/>
    </w:rPr>
  </w:style>
  <w:style w:type="paragraph" w:styleId="Title">
    <w:name w:val="Title"/>
    <w:basedOn w:val="Normal"/>
    <w:next w:val="Normal"/>
    <w:link w:val="TitleChar"/>
    <w:uiPriority w:val="10"/>
    <w:qFormat/>
    <w:rsid w:val="009B1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B1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B1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B1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B1265"/>
    <w:pPr>
      <w:spacing w:before="160"/>
      <w:jc w:val="center"/>
    </w:pPr>
    <w:rPr>
      <w:i/>
      <w:iCs/>
      <w:color w:val="404040" w:themeColor="text1" w:themeTint="BF"/>
    </w:rPr>
  </w:style>
  <w:style w:type="character" w:customStyle="1" w:styleId="QuoteChar">
    <w:name w:val="Quote Char"/>
    <w:basedOn w:val="DefaultParagraphFont"/>
    <w:link w:val="Quote"/>
    <w:uiPriority w:val="29"/>
    <w:rsid w:val="009B1265"/>
    <w:rPr>
      <w:i/>
      <w:iCs/>
      <w:color w:val="404040" w:themeColor="text1" w:themeTint="BF"/>
    </w:rPr>
  </w:style>
  <w:style w:type="paragraph" w:styleId="ListParagraph">
    <w:name w:val="List Paragraph"/>
    <w:basedOn w:val="Normal"/>
    <w:uiPriority w:val="34"/>
    <w:qFormat/>
    <w:rsid w:val="009B1265"/>
    <w:pPr>
      <w:ind w:left="720"/>
      <w:contextualSpacing/>
    </w:pPr>
  </w:style>
  <w:style w:type="character" w:styleId="IntenseEmphasis">
    <w:name w:val="Intense Emphasis"/>
    <w:basedOn w:val="DefaultParagraphFont"/>
    <w:uiPriority w:val="21"/>
    <w:qFormat/>
    <w:rsid w:val="009B1265"/>
    <w:rPr>
      <w:i/>
      <w:iCs/>
      <w:color w:val="2E74B5" w:themeColor="accent1" w:themeShade="BF"/>
    </w:rPr>
  </w:style>
  <w:style w:type="paragraph" w:styleId="IntenseQuote">
    <w:name w:val="Intense Quote"/>
    <w:basedOn w:val="Normal"/>
    <w:next w:val="Normal"/>
    <w:link w:val="IntenseQuoteChar"/>
    <w:uiPriority w:val="30"/>
    <w:qFormat/>
    <w:rsid w:val="009B1265"/>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9B1265"/>
    <w:rPr>
      <w:i/>
      <w:iCs/>
      <w:color w:val="2E74B5" w:themeColor="accent1" w:themeShade="BF"/>
    </w:rPr>
  </w:style>
  <w:style w:type="character" w:styleId="IntenseReference">
    <w:name w:val="Intense Reference"/>
    <w:basedOn w:val="DefaultParagraphFont"/>
    <w:uiPriority w:val="32"/>
    <w:qFormat/>
    <w:rsid w:val="009B1265"/>
    <w:rPr>
      <w:b/>
      <w:bCs/>
      <w:smallCaps/>
      <w:color w:val="2E74B5" w:themeColor="accent1" w:themeShade="BF"/>
      <w:spacing w:val="5"/>
    </w:rPr>
  </w:style>
  <w:style w:type="paragraph" w:customStyle="1" w:styleId="Normal0">
    <w:name w:val="[Normal]"/>
    <w:rsid w:val="009B1265"/>
    <w:pPr>
      <w:widowControl w:val="0"/>
      <w:autoSpaceDE w:val="0"/>
      <w:autoSpaceDN w:val="0"/>
      <w:adjustRightInd w:val="0"/>
      <w:spacing w:after="0" w:line="240" w:lineRule="auto"/>
    </w:pPr>
    <w:rPr>
      <w:rFonts w:ascii="Arial" w:hAnsi="Arial" w:cs="Arial"/>
      <w:kern w:val="0"/>
      <w:sz w:val="24"/>
      <w:szCs w:val="24"/>
    </w:rPr>
  </w:style>
  <w:style w:type="table" w:styleId="TableGrid">
    <w:name w:val="Table Grid"/>
    <w:basedOn w:val="TableNormal"/>
    <w:uiPriority w:val="39"/>
    <w:rsid w:val="009B12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2037</Words>
  <Characters>11617</Characters>
  <Application>Microsoft Office Word</Application>
  <DocSecurity>0</DocSecurity>
  <Lines>96</Lines>
  <Paragraphs>27</Paragraphs>
  <ScaleCrop>false</ScaleCrop>
  <Company>University of Minnesota</Company>
  <LinksUpToDate>false</LinksUpToDate>
  <CharactersWithSpaces>13627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Ebiere Okah</dc:creator>
  <cp:keywords/>
  <dc:description/>
  <cp:lastModifiedBy> </cp:lastModifiedBy>
  <cp:revision>2</cp:revision>
  <dcterms:created xsi:type="dcterms:W3CDTF">2025-01-08T15:43:00Z</dcterms:created>
  <dcterms:modified xsi:type="dcterms:W3CDTF">2025-01-31T22:15:00Z</dcterms:modified>
</cp:coreProperties>
</file>