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C411B" w14:textId="77777777" w:rsidR="004461C2" w:rsidRDefault="004461C2" w:rsidP="004461C2">
      <w:pPr>
        <w:spacing w:line="480" w:lineRule="auto"/>
      </w:pPr>
      <w:r w:rsidRPr="002D5DFA">
        <w:rPr>
          <w:b/>
        </w:rPr>
        <w:t xml:space="preserve">Title: </w:t>
      </w:r>
      <w:r w:rsidRPr="002D5DFA">
        <w:t>Chronic health conditions and uptake of COVID-19 testing and vaccination among Native Americans in Oklahoma in the RADx-UP Consortium</w:t>
      </w:r>
    </w:p>
    <w:p w14:paraId="087A8AE5" w14:textId="77777777" w:rsidR="0058434F" w:rsidRDefault="0058434F" w:rsidP="004461C2">
      <w:pPr>
        <w:spacing w:line="480" w:lineRule="auto"/>
      </w:pPr>
    </w:p>
    <w:p w14:paraId="602F1DC0" w14:textId="77777777" w:rsidR="0058434F" w:rsidRPr="0058434F" w:rsidRDefault="0058434F" w:rsidP="004461C2">
      <w:pPr>
        <w:spacing w:line="480" w:lineRule="auto"/>
        <w:rPr>
          <w:b/>
        </w:rPr>
      </w:pPr>
      <w:r w:rsidRPr="0058434F">
        <w:rPr>
          <w:b/>
        </w:rPr>
        <w:t xml:space="preserve">Journal: </w:t>
      </w:r>
      <w:r w:rsidRPr="0058434F">
        <w:t>Journal of Racial and Ethnic Health Disparities</w:t>
      </w:r>
    </w:p>
    <w:p w14:paraId="0A952F30" w14:textId="77777777" w:rsidR="004461C2" w:rsidRPr="00681F7C" w:rsidRDefault="004461C2" w:rsidP="004461C2">
      <w:pPr>
        <w:spacing w:line="480" w:lineRule="auto"/>
      </w:pPr>
    </w:p>
    <w:p w14:paraId="183FEF26" w14:textId="77777777" w:rsidR="004461C2" w:rsidRDefault="004461C2" w:rsidP="004461C2">
      <w:pPr>
        <w:spacing w:line="480" w:lineRule="auto"/>
        <w:rPr>
          <w:vertAlign w:val="superscript"/>
        </w:rPr>
      </w:pPr>
      <w:r>
        <w:rPr>
          <w:b/>
        </w:rPr>
        <w:t xml:space="preserve">Authors: </w:t>
      </w:r>
      <w:r>
        <w:t>Amanda Janitz, Shristi Upadhaya, Paul Grunsted, Sixia Chen, Steven Pan, Janis Campbell, Juell Homco, Timothy VanWagoner, Ashley Comiford</w:t>
      </w:r>
    </w:p>
    <w:p w14:paraId="67C64CCF" w14:textId="77777777" w:rsidR="004461C2" w:rsidRDefault="004461C2" w:rsidP="004461C2">
      <w:pPr>
        <w:spacing w:line="480" w:lineRule="auto"/>
      </w:pPr>
    </w:p>
    <w:p w14:paraId="3D7D9065" w14:textId="18E3EB57" w:rsidR="004461C2" w:rsidRDefault="004461C2" w:rsidP="004461C2">
      <w:pPr>
        <w:spacing w:line="480" w:lineRule="auto"/>
      </w:pPr>
      <w:r w:rsidRPr="004B2C42">
        <w:rPr>
          <w:b/>
        </w:rPr>
        <w:t>Corresponding Author:</w:t>
      </w:r>
      <w:r>
        <w:t xml:space="preserve"> Amanda Janitz, PhD, University of Oklahoma </w:t>
      </w:r>
      <w:r w:rsidR="002A3A06">
        <w:t>Campus</w:t>
      </w:r>
      <w:r>
        <w:t xml:space="preserve">, Email: </w:t>
      </w:r>
      <w:hyperlink r:id="rId4" w:history="1">
        <w:r w:rsidR="002A3A06" w:rsidRPr="00F51A5C">
          <w:rPr>
            <w:rStyle w:val="Hyperlink"/>
          </w:rPr>
          <w:t>Amanda-Janitz@ouhsc.edu</w:t>
        </w:r>
      </w:hyperlink>
      <w:r>
        <w:t>.</w:t>
      </w:r>
    </w:p>
    <w:p w14:paraId="15193B73" w14:textId="77777777" w:rsidR="004461C2" w:rsidRDefault="004461C2" w:rsidP="004461C2">
      <w:pPr>
        <w:spacing w:line="480" w:lineRule="auto"/>
      </w:pPr>
    </w:p>
    <w:p w14:paraId="040A6C92" w14:textId="77777777" w:rsidR="004461C2" w:rsidRDefault="004461C2" w:rsidP="004461C2">
      <w:pPr>
        <w:rPr>
          <w:b/>
        </w:rPr>
      </w:pPr>
    </w:p>
    <w:p w14:paraId="1EF3BC96" w14:textId="77777777" w:rsidR="00E841FB" w:rsidRDefault="00E841FB" w:rsidP="004461C2">
      <w:pPr>
        <w:rPr>
          <w:b/>
        </w:rPr>
      </w:pPr>
      <w:r>
        <w:rPr>
          <w:b/>
        </w:rPr>
        <w:br w:type="page"/>
      </w:r>
    </w:p>
    <w:p w14:paraId="2916EA4D" w14:textId="77777777" w:rsidR="005C7BAB" w:rsidRDefault="005C7BAB" w:rsidP="005C7BAB">
      <w:r>
        <w:rPr>
          <w:b/>
        </w:rPr>
        <w:lastRenderedPageBreak/>
        <w:t xml:space="preserve">Table S1. </w:t>
      </w:r>
      <w:r>
        <w:t>Odds ratios (OR)</w:t>
      </w:r>
      <w:r w:rsidRPr="00484DD3">
        <w:t xml:space="preserve"> and 95% confidence intervals (CI) evaluating the relationship with the presence of chronic health conditions</w:t>
      </w:r>
      <w:r>
        <w:t xml:space="preserve"> (CHC)</w:t>
      </w:r>
      <w:r w:rsidRPr="00484DD3">
        <w:t xml:space="preserve"> </w:t>
      </w:r>
      <w:r>
        <w:t xml:space="preserve">and COVID-19 testing and vaccination </w:t>
      </w:r>
      <w:r w:rsidRPr="00484DD3">
        <w:t>among American Indian/Alaska Native survey respondents in Oklahoma</w:t>
      </w:r>
      <w:r>
        <w:t xml:space="preserve">, ordinal logistic regression with and without considering statistical </w:t>
      </w:r>
      <w:proofErr w:type="spellStart"/>
      <w:proofErr w:type="gramStart"/>
      <w:r>
        <w:t>weighting</w:t>
      </w:r>
      <w:r w:rsidRPr="00484DD3">
        <w:t>.</w:t>
      </w:r>
      <w:r w:rsidRPr="005C7BAB">
        <w:rPr>
          <w:vertAlign w:val="superscript"/>
        </w:rPr>
        <w:t>a</w:t>
      </w:r>
      <w:proofErr w:type="spellEnd"/>
      <w:proofErr w:type="gramEnd"/>
    </w:p>
    <w:tbl>
      <w:tblPr>
        <w:tblStyle w:val="TableGrid"/>
        <w:tblW w:w="9450"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1800"/>
        <w:gridCol w:w="1800"/>
        <w:gridCol w:w="1800"/>
        <w:gridCol w:w="1710"/>
      </w:tblGrid>
      <w:tr w:rsidR="005C7BAB" w:rsidRPr="00484DD3" w14:paraId="66E6B083" w14:textId="77777777" w:rsidTr="005C7BAB">
        <w:trPr>
          <w:jc w:val="center"/>
        </w:trPr>
        <w:tc>
          <w:tcPr>
            <w:tcW w:w="2340" w:type="dxa"/>
            <w:tcBorders>
              <w:top w:val="single" w:sz="4" w:space="0" w:color="auto"/>
              <w:bottom w:val="single" w:sz="4" w:space="0" w:color="auto"/>
            </w:tcBorders>
            <w:vAlign w:val="bottom"/>
          </w:tcPr>
          <w:p w14:paraId="6F2756F9" w14:textId="77777777" w:rsidR="005C7BAB" w:rsidRPr="00484DD3" w:rsidRDefault="005C7BAB" w:rsidP="0000097B">
            <w:pPr>
              <w:rPr>
                <w:b/>
                <w:sz w:val="20"/>
                <w:szCs w:val="20"/>
              </w:rPr>
            </w:pPr>
          </w:p>
        </w:tc>
        <w:tc>
          <w:tcPr>
            <w:tcW w:w="3600" w:type="dxa"/>
            <w:gridSpan w:val="2"/>
            <w:tcBorders>
              <w:top w:val="single" w:sz="4" w:space="0" w:color="auto"/>
              <w:bottom w:val="single" w:sz="4" w:space="0" w:color="auto"/>
            </w:tcBorders>
            <w:vAlign w:val="bottom"/>
          </w:tcPr>
          <w:p w14:paraId="534087D7" w14:textId="77777777" w:rsidR="005C7BAB" w:rsidRPr="005C7BAB" w:rsidRDefault="005C7BAB" w:rsidP="0000097B">
            <w:pPr>
              <w:jc w:val="center"/>
              <w:rPr>
                <w:b/>
                <w:sz w:val="20"/>
                <w:szCs w:val="20"/>
                <w:vertAlign w:val="superscript"/>
              </w:rPr>
            </w:pPr>
            <w:r>
              <w:rPr>
                <w:b/>
                <w:sz w:val="20"/>
                <w:szCs w:val="20"/>
              </w:rPr>
              <w:t>Ordinal Logistic Regression (unweighted)</w:t>
            </w:r>
            <w:r w:rsidRPr="005C7BAB">
              <w:rPr>
                <w:b/>
                <w:sz w:val="20"/>
                <w:szCs w:val="20"/>
                <w:vertAlign w:val="superscript"/>
              </w:rPr>
              <w:t>b</w:t>
            </w:r>
          </w:p>
        </w:tc>
        <w:tc>
          <w:tcPr>
            <w:tcW w:w="3510" w:type="dxa"/>
            <w:gridSpan w:val="2"/>
            <w:tcBorders>
              <w:top w:val="single" w:sz="4" w:space="0" w:color="auto"/>
              <w:bottom w:val="single" w:sz="4" w:space="0" w:color="auto"/>
            </w:tcBorders>
            <w:vAlign w:val="bottom"/>
          </w:tcPr>
          <w:p w14:paraId="6DA826D5" w14:textId="786CBDB4" w:rsidR="005C7BAB" w:rsidRPr="00484DD3" w:rsidRDefault="005C7BAB" w:rsidP="0000097B">
            <w:pPr>
              <w:jc w:val="center"/>
              <w:rPr>
                <w:b/>
                <w:sz w:val="20"/>
                <w:szCs w:val="20"/>
              </w:rPr>
            </w:pPr>
            <w:r>
              <w:rPr>
                <w:b/>
                <w:sz w:val="20"/>
                <w:szCs w:val="20"/>
              </w:rPr>
              <w:t>Ordinal Logistic Regression (weighted)</w:t>
            </w:r>
            <w:r>
              <w:rPr>
                <w:b/>
                <w:sz w:val="20"/>
                <w:szCs w:val="20"/>
                <w:vertAlign w:val="superscript"/>
              </w:rPr>
              <w:t>c</w:t>
            </w:r>
          </w:p>
        </w:tc>
      </w:tr>
      <w:tr w:rsidR="005C7BAB" w:rsidRPr="00484DD3" w14:paraId="07585F3C" w14:textId="77777777" w:rsidTr="005C7BAB">
        <w:trPr>
          <w:jc w:val="center"/>
        </w:trPr>
        <w:tc>
          <w:tcPr>
            <w:tcW w:w="2340" w:type="dxa"/>
            <w:tcBorders>
              <w:top w:val="single" w:sz="4" w:space="0" w:color="auto"/>
              <w:bottom w:val="single" w:sz="4" w:space="0" w:color="auto"/>
            </w:tcBorders>
            <w:vAlign w:val="bottom"/>
          </w:tcPr>
          <w:p w14:paraId="3B0E8A9A" w14:textId="77777777" w:rsidR="005C7BAB" w:rsidRPr="00484DD3" w:rsidRDefault="005C7BAB" w:rsidP="0000097B">
            <w:pPr>
              <w:rPr>
                <w:b/>
                <w:sz w:val="20"/>
                <w:szCs w:val="20"/>
              </w:rPr>
            </w:pPr>
            <w:bookmarkStart w:id="0" w:name="_Hlk185572812"/>
            <w:r w:rsidRPr="00484DD3">
              <w:rPr>
                <w:b/>
                <w:sz w:val="20"/>
                <w:szCs w:val="20"/>
              </w:rPr>
              <w:t>Variable</w:t>
            </w:r>
          </w:p>
        </w:tc>
        <w:tc>
          <w:tcPr>
            <w:tcW w:w="1800" w:type="dxa"/>
            <w:tcBorders>
              <w:top w:val="single" w:sz="4" w:space="0" w:color="auto"/>
              <w:bottom w:val="single" w:sz="4" w:space="0" w:color="auto"/>
            </w:tcBorders>
            <w:vAlign w:val="bottom"/>
          </w:tcPr>
          <w:p w14:paraId="37E7F6D6" w14:textId="77777777" w:rsidR="005C7BAB" w:rsidRPr="00484DD3" w:rsidRDefault="005C7BAB" w:rsidP="0000097B">
            <w:pPr>
              <w:jc w:val="center"/>
              <w:rPr>
                <w:b/>
                <w:sz w:val="20"/>
                <w:szCs w:val="20"/>
              </w:rPr>
            </w:pPr>
            <w:r w:rsidRPr="00484DD3">
              <w:rPr>
                <w:b/>
                <w:sz w:val="20"/>
                <w:szCs w:val="20"/>
              </w:rPr>
              <w:t>Unadjusted</w:t>
            </w:r>
          </w:p>
          <w:p w14:paraId="58F52EC1" w14:textId="77777777" w:rsidR="005C7BAB" w:rsidRPr="00484DD3" w:rsidRDefault="005C7BAB" w:rsidP="0000097B">
            <w:pPr>
              <w:jc w:val="center"/>
              <w:rPr>
                <w:b/>
                <w:sz w:val="20"/>
                <w:szCs w:val="20"/>
              </w:rPr>
            </w:pPr>
            <w:r>
              <w:rPr>
                <w:b/>
                <w:sz w:val="20"/>
                <w:szCs w:val="20"/>
              </w:rPr>
              <w:t>O</w:t>
            </w:r>
            <w:r w:rsidRPr="00484DD3">
              <w:rPr>
                <w:b/>
                <w:sz w:val="20"/>
                <w:szCs w:val="20"/>
              </w:rPr>
              <w:t>R (95% CI)</w:t>
            </w:r>
          </w:p>
        </w:tc>
        <w:tc>
          <w:tcPr>
            <w:tcW w:w="1800" w:type="dxa"/>
            <w:tcBorders>
              <w:top w:val="single" w:sz="4" w:space="0" w:color="auto"/>
              <w:bottom w:val="single" w:sz="4" w:space="0" w:color="auto"/>
            </w:tcBorders>
            <w:vAlign w:val="bottom"/>
          </w:tcPr>
          <w:p w14:paraId="510F9919" w14:textId="77777777" w:rsidR="005C7BAB" w:rsidRPr="00484DD3" w:rsidRDefault="005C7BAB" w:rsidP="0000097B">
            <w:pPr>
              <w:jc w:val="center"/>
              <w:rPr>
                <w:b/>
                <w:sz w:val="20"/>
                <w:szCs w:val="20"/>
                <w:vertAlign w:val="superscript"/>
              </w:rPr>
            </w:pPr>
            <w:proofErr w:type="spellStart"/>
            <w:r w:rsidRPr="00484DD3">
              <w:rPr>
                <w:b/>
                <w:sz w:val="20"/>
                <w:szCs w:val="20"/>
              </w:rPr>
              <w:t>Adjuste</w:t>
            </w:r>
            <w:r w:rsidRPr="00603464">
              <w:rPr>
                <w:b/>
                <w:sz w:val="20"/>
                <w:szCs w:val="20"/>
              </w:rPr>
              <w:t>d</w:t>
            </w:r>
            <w:r w:rsidRPr="005C7BAB">
              <w:rPr>
                <w:b/>
                <w:sz w:val="20"/>
                <w:szCs w:val="20"/>
                <w:vertAlign w:val="superscript"/>
              </w:rPr>
              <w:t>c</w:t>
            </w:r>
            <w:proofErr w:type="spellEnd"/>
          </w:p>
          <w:p w14:paraId="5E713F01" w14:textId="77777777" w:rsidR="005C7BAB" w:rsidRPr="00484DD3" w:rsidRDefault="005C7BAB" w:rsidP="0000097B">
            <w:pPr>
              <w:jc w:val="center"/>
              <w:rPr>
                <w:b/>
                <w:sz w:val="20"/>
                <w:szCs w:val="20"/>
              </w:rPr>
            </w:pPr>
            <w:r>
              <w:rPr>
                <w:b/>
                <w:sz w:val="20"/>
                <w:szCs w:val="20"/>
              </w:rPr>
              <w:t>OR</w:t>
            </w:r>
            <w:r w:rsidRPr="00484DD3">
              <w:rPr>
                <w:b/>
                <w:sz w:val="20"/>
                <w:szCs w:val="20"/>
              </w:rPr>
              <w:t xml:space="preserve"> (95% CI)</w:t>
            </w:r>
          </w:p>
        </w:tc>
        <w:tc>
          <w:tcPr>
            <w:tcW w:w="1800" w:type="dxa"/>
            <w:tcBorders>
              <w:top w:val="single" w:sz="4" w:space="0" w:color="auto"/>
              <w:bottom w:val="single" w:sz="4" w:space="0" w:color="auto"/>
            </w:tcBorders>
            <w:vAlign w:val="bottom"/>
          </w:tcPr>
          <w:p w14:paraId="398AEAEC" w14:textId="77777777" w:rsidR="005C7BAB" w:rsidRPr="00484DD3" w:rsidRDefault="005C7BAB" w:rsidP="0000097B">
            <w:pPr>
              <w:jc w:val="center"/>
              <w:rPr>
                <w:b/>
                <w:sz w:val="20"/>
                <w:szCs w:val="20"/>
              </w:rPr>
            </w:pPr>
            <w:r w:rsidRPr="00484DD3">
              <w:rPr>
                <w:b/>
                <w:sz w:val="20"/>
                <w:szCs w:val="20"/>
              </w:rPr>
              <w:t>Unadjusted</w:t>
            </w:r>
          </w:p>
          <w:p w14:paraId="2163263E" w14:textId="77777777" w:rsidR="005C7BAB" w:rsidRPr="00484DD3" w:rsidRDefault="005C7BAB" w:rsidP="0000097B">
            <w:pPr>
              <w:jc w:val="center"/>
              <w:rPr>
                <w:b/>
                <w:sz w:val="20"/>
                <w:szCs w:val="20"/>
              </w:rPr>
            </w:pPr>
            <w:r>
              <w:rPr>
                <w:b/>
                <w:sz w:val="20"/>
                <w:szCs w:val="20"/>
              </w:rPr>
              <w:t>O</w:t>
            </w:r>
            <w:r w:rsidRPr="00484DD3">
              <w:rPr>
                <w:b/>
                <w:sz w:val="20"/>
                <w:szCs w:val="20"/>
              </w:rPr>
              <w:t>R (95% CI)</w:t>
            </w:r>
          </w:p>
        </w:tc>
        <w:tc>
          <w:tcPr>
            <w:tcW w:w="1710" w:type="dxa"/>
            <w:tcBorders>
              <w:top w:val="single" w:sz="4" w:space="0" w:color="auto"/>
              <w:bottom w:val="single" w:sz="4" w:space="0" w:color="auto"/>
            </w:tcBorders>
            <w:vAlign w:val="bottom"/>
          </w:tcPr>
          <w:p w14:paraId="73BEEF70" w14:textId="646B035C" w:rsidR="005C7BAB" w:rsidRPr="00484DD3" w:rsidRDefault="005C7BAB" w:rsidP="0000097B">
            <w:pPr>
              <w:jc w:val="center"/>
              <w:rPr>
                <w:b/>
                <w:sz w:val="20"/>
                <w:szCs w:val="20"/>
                <w:vertAlign w:val="superscript"/>
              </w:rPr>
            </w:pPr>
            <w:proofErr w:type="spellStart"/>
            <w:r w:rsidRPr="00484DD3">
              <w:rPr>
                <w:b/>
                <w:sz w:val="20"/>
                <w:szCs w:val="20"/>
              </w:rPr>
              <w:t>Adjusted</w:t>
            </w:r>
            <w:r>
              <w:rPr>
                <w:b/>
                <w:sz w:val="20"/>
                <w:szCs w:val="20"/>
                <w:vertAlign w:val="superscript"/>
              </w:rPr>
              <w:t>d</w:t>
            </w:r>
            <w:proofErr w:type="spellEnd"/>
          </w:p>
          <w:p w14:paraId="7EF4907F" w14:textId="77777777" w:rsidR="005C7BAB" w:rsidRPr="00484DD3" w:rsidRDefault="005C7BAB" w:rsidP="0000097B">
            <w:pPr>
              <w:jc w:val="center"/>
              <w:rPr>
                <w:b/>
                <w:sz w:val="20"/>
                <w:szCs w:val="20"/>
              </w:rPr>
            </w:pPr>
            <w:r>
              <w:rPr>
                <w:b/>
                <w:sz w:val="20"/>
                <w:szCs w:val="20"/>
              </w:rPr>
              <w:t>OR</w:t>
            </w:r>
            <w:r w:rsidRPr="00484DD3">
              <w:rPr>
                <w:b/>
                <w:sz w:val="20"/>
                <w:szCs w:val="20"/>
              </w:rPr>
              <w:t xml:space="preserve"> (95% CI)</w:t>
            </w:r>
          </w:p>
        </w:tc>
      </w:tr>
      <w:tr w:rsidR="005C7BAB" w:rsidRPr="00484DD3" w14:paraId="6848B578" w14:textId="77777777" w:rsidTr="005C7BAB">
        <w:trPr>
          <w:jc w:val="center"/>
        </w:trPr>
        <w:tc>
          <w:tcPr>
            <w:tcW w:w="2340" w:type="dxa"/>
          </w:tcPr>
          <w:p w14:paraId="644A4774" w14:textId="77777777" w:rsidR="005C7BAB" w:rsidRPr="00484DD3" w:rsidRDefault="005C7BAB" w:rsidP="0000097B">
            <w:pPr>
              <w:rPr>
                <w:sz w:val="20"/>
                <w:szCs w:val="20"/>
              </w:rPr>
            </w:pPr>
            <w:r w:rsidRPr="00484DD3">
              <w:rPr>
                <w:b/>
                <w:sz w:val="20"/>
                <w:szCs w:val="20"/>
              </w:rPr>
              <w:t xml:space="preserve">Ease of Testing Access </w:t>
            </w:r>
          </w:p>
        </w:tc>
        <w:tc>
          <w:tcPr>
            <w:tcW w:w="1800" w:type="dxa"/>
          </w:tcPr>
          <w:p w14:paraId="10A411FF" w14:textId="04D847B9" w:rsidR="005C7BAB" w:rsidRPr="005202FD" w:rsidRDefault="00F10668" w:rsidP="0000097B">
            <w:pPr>
              <w:jc w:val="center"/>
              <w:rPr>
                <w:bCs/>
                <w:sz w:val="20"/>
                <w:szCs w:val="20"/>
              </w:rPr>
            </w:pPr>
            <w:r w:rsidRPr="00F10668">
              <w:rPr>
                <w:sz w:val="20"/>
                <w:szCs w:val="20"/>
              </w:rPr>
              <w:t>1.22 (0.96, 1.55)</w:t>
            </w:r>
          </w:p>
        </w:tc>
        <w:tc>
          <w:tcPr>
            <w:tcW w:w="1800" w:type="dxa"/>
          </w:tcPr>
          <w:p w14:paraId="015329D9" w14:textId="784432E2" w:rsidR="005C7BAB" w:rsidRPr="005202FD" w:rsidRDefault="00F10668" w:rsidP="0000097B">
            <w:pPr>
              <w:jc w:val="center"/>
              <w:rPr>
                <w:bCs/>
                <w:sz w:val="20"/>
                <w:szCs w:val="20"/>
              </w:rPr>
            </w:pPr>
            <w:r w:rsidRPr="00F10668">
              <w:rPr>
                <w:sz w:val="20"/>
                <w:szCs w:val="20"/>
              </w:rPr>
              <w:t>1.29 (1.01, 1.66)</w:t>
            </w:r>
          </w:p>
        </w:tc>
        <w:tc>
          <w:tcPr>
            <w:tcW w:w="1800" w:type="dxa"/>
          </w:tcPr>
          <w:p w14:paraId="6E7924DF" w14:textId="6B610E85" w:rsidR="005C7BAB" w:rsidRPr="00645049" w:rsidRDefault="005D4A4E" w:rsidP="0000097B">
            <w:pPr>
              <w:jc w:val="center"/>
              <w:rPr>
                <w:sz w:val="20"/>
                <w:szCs w:val="20"/>
              </w:rPr>
            </w:pPr>
            <w:r w:rsidRPr="005D4A4E">
              <w:rPr>
                <w:sz w:val="20"/>
                <w:szCs w:val="20"/>
              </w:rPr>
              <w:t>1.56 (1.02, 2.39)</w:t>
            </w:r>
          </w:p>
        </w:tc>
        <w:tc>
          <w:tcPr>
            <w:tcW w:w="1710" w:type="dxa"/>
          </w:tcPr>
          <w:p w14:paraId="38888450" w14:textId="0576FF6D" w:rsidR="005C7BAB" w:rsidRPr="00645049" w:rsidRDefault="005D4A4E" w:rsidP="0000097B">
            <w:pPr>
              <w:jc w:val="center"/>
              <w:rPr>
                <w:sz w:val="20"/>
                <w:szCs w:val="20"/>
              </w:rPr>
            </w:pPr>
            <w:r w:rsidRPr="005D4A4E">
              <w:rPr>
                <w:sz w:val="20"/>
                <w:szCs w:val="20"/>
              </w:rPr>
              <w:t>1.68 (1.09, 2.59)</w:t>
            </w:r>
          </w:p>
        </w:tc>
      </w:tr>
      <w:tr w:rsidR="005C7BAB" w:rsidRPr="00484DD3" w14:paraId="7C9EDCA0" w14:textId="77777777" w:rsidTr="005C7BAB">
        <w:trPr>
          <w:jc w:val="center"/>
        </w:trPr>
        <w:tc>
          <w:tcPr>
            <w:tcW w:w="2340" w:type="dxa"/>
          </w:tcPr>
          <w:p w14:paraId="4866B694" w14:textId="3FFE089F" w:rsidR="005C7BAB" w:rsidRPr="00484DD3" w:rsidRDefault="005C7BAB" w:rsidP="0000097B">
            <w:pPr>
              <w:rPr>
                <w:b/>
                <w:sz w:val="20"/>
                <w:szCs w:val="20"/>
              </w:rPr>
            </w:pPr>
            <w:r w:rsidRPr="00484DD3">
              <w:rPr>
                <w:b/>
                <w:sz w:val="20"/>
                <w:szCs w:val="20"/>
              </w:rPr>
              <w:t>Likelihood of Getting a COVID-19 Vaccine</w:t>
            </w:r>
            <w:r w:rsidRPr="005C7BAB">
              <w:rPr>
                <w:b/>
                <w:sz w:val="20"/>
                <w:szCs w:val="20"/>
                <w:vertAlign w:val="superscript"/>
              </w:rPr>
              <w:t>e</w:t>
            </w:r>
          </w:p>
        </w:tc>
        <w:tc>
          <w:tcPr>
            <w:tcW w:w="1800" w:type="dxa"/>
          </w:tcPr>
          <w:p w14:paraId="27771A84" w14:textId="4131BCDC" w:rsidR="005C7BAB" w:rsidRPr="00603464" w:rsidRDefault="00F10668" w:rsidP="0000097B">
            <w:pPr>
              <w:jc w:val="center"/>
              <w:rPr>
                <w:bCs/>
                <w:sz w:val="20"/>
                <w:szCs w:val="20"/>
              </w:rPr>
            </w:pPr>
            <w:r w:rsidRPr="00F10668">
              <w:rPr>
                <w:sz w:val="20"/>
                <w:szCs w:val="20"/>
              </w:rPr>
              <w:t>1.01 (0.67, 1.53)</w:t>
            </w:r>
          </w:p>
        </w:tc>
        <w:tc>
          <w:tcPr>
            <w:tcW w:w="1800" w:type="dxa"/>
          </w:tcPr>
          <w:p w14:paraId="1F41101F" w14:textId="2C27099B" w:rsidR="005C7BAB" w:rsidRPr="008D07D1" w:rsidRDefault="00F10668" w:rsidP="0000097B">
            <w:pPr>
              <w:jc w:val="center"/>
              <w:rPr>
                <w:bCs/>
                <w:sz w:val="20"/>
                <w:szCs w:val="20"/>
              </w:rPr>
            </w:pPr>
            <w:r w:rsidRPr="00F10668">
              <w:rPr>
                <w:bCs/>
                <w:sz w:val="20"/>
                <w:szCs w:val="20"/>
              </w:rPr>
              <w:t>1.02 (0.66, 1.56)</w:t>
            </w:r>
          </w:p>
        </w:tc>
        <w:tc>
          <w:tcPr>
            <w:tcW w:w="1800" w:type="dxa"/>
          </w:tcPr>
          <w:p w14:paraId="1E144AC2" w14:textId="05039D65" w:rsidR="005C7BAB" w:rsidRPr="00D135F2" w:rsidRDefault="005C7BAB" w:rsidP="0000097B">
            <w:pPr>
              <w:jc w:val="center"/>
              <w:rPr>
                <w:bCs/>
                <w:sz w:val="20"/>
                <w:szCs w:val="20"/>
              </w:rPr>
            </w:pPr>
            <w:r w:rsidRPr="00435814">
              <w:rPr>
                <w:bCs/>
                <w:sz w:val="20"/>
                <w:szCs w:val="20"/>
              </w:rPr>
              <w:t xml:space="preserve"> </w:t>
            </w:r>
            <w:r w:rsidR="005D4A4E" w:rsidRPr="005D4A4E">
              <w:rPr>
                <w:bCs/>
                <w:sz w:val="20"/>
                <w:szCs w:val="20"/>
              </w:rPr>
              <w:t>1.25 (0.66, 2.38)</w:t>
            </w:r>
          </w:p>
        </w:tc>
        <w:tc>
          <w:tcPr>
            <w:tcW w:w="1710" w:type="dxa"/>
          </w:tcPr>
          <w:p w14:paraId="0B84B19F" w14:textId="76B9E1DD" w:rsidR="005C7BAB" w:rsidRPr="00D135F2" w:rsidRDefault="00107E11" w:rsidP="0000097B">
            <w:pPr>
              <w:jc w:val="center"/>
              <w:rPr>
                <w:bCs/>
                <w:sz w:val="20"/>
                <w:szCs w:val="20"/>
              </w:rPr>
            </w:pPr>
            <w:r w:rsidRPr="00107E11">
              <w:rPr>
                <w:bCs/>
                <w:sz w:val="20"/>
                <w:szCs w:val="20"/>
              </w:rPr>
              <w:t>1.38 (0.72, 2.66)</w:t>
            </w:r>
          </w:p>
        </w:tc>
      </w:tr>
    </w:tbl>
    <w:bookmarkEnd w:id="0"/>
    <w:p w14:paraId="7582EB58" w14:textId="77777777" w:rsidR="005C7BAB" w:rsidRDefault="005C7BAB" w:rsidP="005C7BAB">
      <w:proofErr w:type="spellStart"/>
      <w:r>
        <w:rPr>
          <w:vertAlign w:val="superscript"/>
        </w:rPr>
        <w:t>a</w:t>
      </w:r>
      <w:r>
        <w:t>Note</w:t>
      </w:r>
      <w:proofErr w:type="spellEnd"/>
      <w:r>
        <w:t xml:space="preserve"> about data: In SAS, PROC LOGISTIC uses the lowest value of the ordinal variable as the referent and PROC SURVEYLOGISTIC, which accounts for the statistical weights, uses the highest value of the ordinal variable as the referent. We reverse coded the vaccine dependent variable for the unweighted logistic regression and the testing access variable in weighted logistic regression to allow for results consistent with </w:t>
      </w:r>
      <w:proofErr w:type="gramStart"/>
      <w:r>
        <w:t>both of the models</w:t>
      </w:r>
      <w:proofErr w:type="gramEnd"/>
      <w:r>
        <w:t xml:space="preserve"> reported in this table and the primary results reported in Table 1.</w:t>
      </w:r>
    </w:p>
    <w:p w14:paraId="3A8B8DAC" w14:textId="56C7AF81" w:rsidR="005C7BAB" w:rsidRPr="005C7BAB" w:rsidRDefault="005C7BAB" w:rsidP="005C7BAB">
      <w:proofErr w:type="spellStart"/>
      <w:r w:rsidRPr="00107E11">
        <w:rPr>
          <w:vertAlign w:val="superscript"/>
        </w:rPr>
        <w:t>b</w:t>
      </w:r>
      <w:r w:rsidRPr="00107E11">
        <w:t>Pooled</w:t>
      </w:r>
      <w:proofErr w:type="spellEnd"/>
      <w:r w:rsidRPr="00107E11">
        <w:t xml:space="preserve"> score test for the proportional odds assumption </w:t>
      </w:r>
      <w:r w:rsidR="003D567C" w:rsidRPr="00107E11">
        <w:t>p</w:t>
      </w:r>
      <w:r w:rsidRPr="00107E11">
        <w:t>&gt;0.05.</w:t>
      </w:r>
    </w:p>
    <w:p w14:paraId="16C6DF52" w14:textId="14818D6B" w:rsidR="005C7BAB" w:rsidRPr="005C7BAB" w:rsidRDefault="005C7BAB" w:rsidP="005C7BAB">
      <w:proofErr w:type="spellStart"/>
      <w:r w:rsidRPr="005C7BAB">
        <w:rPr>
          <w:vertAlign w:val="superscript"/>
        </w:rPr>
        <w:t>c</w:t>
      </w:r>
      <w:r>
        <w:t>Score</w:t>
      </w:r>
      <w:proofErr w:type="spellEnd"/>
      <w:r>
        <w:t xml:space="preserve"> test not provided by SAS PROC SURVEYLOGISTIC</w:t>
      </w:r>
    </w:p>
    <w:p w14:paraId="66720C7A" w14:textId="491AF499" w:rsidR="005C7BAB" w:rsidRDefault="005C7BAB" w:rsidP="005C7BAB">
      <w:proofErr w:type="spellStart"/>
      <w:r>
        <w:rPr>
          <w:vertAlign w:val="superscript"/>
        </w:rPr>
        <w:t>d</w:t>
      </w:r>
      <w:r w:rsidRPr="00484DD3">
        <w:t>Based</w:t>
      </w:r>
      <w:proofErr w:type="spellEnd"/>
      <w:r w:rsidRPr="00484DD3">
        <w:t xml:space="preserve"> on DAG: age, gender, education,</w:t>
      </w:r>
      <w:r>
        <w:t xml:space="preserve"> family income,</w:t>
      </w:r>
      <w:r w:rsidRPr="00484DD3">
        <w:t xml:space="preserve"> healthcare/transportation challenges, lifetime alcohol use, current smoking status, and current e-cigarette status</w:t>
      </w:r>
    </w:p>
    <w:p w14:paraId="039623DD" w14:textId="1B693780" w:rsidR="005202FD" w:rsidRDefault="005C7BAB" w:rsidP="005C7BAB">
      <w:proofErr w:type="spellStart"/>
      <w:r>
        <w:rPr>
          <w:vertAlign w:val="superscript"/>
        </w:rPr>
        <w:t>e</w:t>
      </w:r>
      <w:r w:rsidRPr="00484DD3">
        <w:t>Among</w:t>
      </w:r>
      <w:proofErr w:type="spellEnd"/>
      <w:r w:rsidRPr="00484DD3">
        <w:t xml:space="preserve"> respondents with no previous vaccine doses</w:t>
      </w:r>
      <w:r>
        <w:t xml:space="preserve"> (n=2</w:t>
      </w:r>
      <w:r w:rsidR="003350E8">
        <w:t>2</w:t>
      </w:r>
      <w:r>
        <w:t>1 with CHC, n=1</w:t>
      </w:r>
      <w:r w:rsidR="003350E8">
        <w:t>5</w:t>
      </w:r>
      <w:r>
        <w:t>4 without CHC)</w:t>
      </w:r>
    </w:p>
    <w:p w14:paraId="1DE88CAF" w14:textId="7F7FC0C0" w:rsidR="00802C43" w:rsidRPr="00484DD3" w:rsidRDefault="00802C43" w:rsidP="005202FD"/>
    <w:p w14:paraId="0C5FA018" w14:textId="78E446A0" w:rsidR="005202FD" w:rsidRDefault="005202FD" w:rsidP="004461C2">
      <w:pPr>
        <w:rPr>
          <w:b/>
        </w:rPr>
      </w:pPr>
      <w:r>
        <w:rPr>
          <w:b/>
        </w:rPr>
        <w:br w:type="page"/>
      </w:r>
    </w:p>
    <w:p w14:paraId="4B8D7676" w14:textId="77777777" w:rsidR="004461C2" w:rsidRDefault="004461C2" w:rsidP="004461C2">
      <w:pPr>
        <w:rPr>
          <w:b/>
        </w:rPr>
      </w:pPr>
      <w:r>
        <w:rPr>
          <w:b/>
        </w:rPr>
        <w:lastRenderedPageBreak/>
        <w:t xml:space="preserve">Figure S1. </w:t>
      </w:r>
      <w:r w:rsidRPr="00241017">
        <w:t>Directed Acyclic Graph of the relationship between chronic health conditions and both COVID-19 testing and vaccine uptake.</w:t>
      </w:r>
    </w:p>
    <w:p w14:paraId="0D065A1F" w14:textId="10A222A5" w:rsidR="003D567C" w:rsidRPr="004461C2" w:rsidRDefault="004461C2" w:rsidP="004461C2">
      <w:pPr>
        <w:spacing w:line="480" w:lineRule="auto"/>
        <w:rPr>
          <w:b/>
        </w:rPr>
      </w:pPr>
      <w:r w:rsidRPr="00E8310B">
        <w:rPr>
          <w:b/>
          <w:noProof/>
        </w:rPr>
        <w:drawing>
          <wp:inline distT="0" distB="0" distL="0" distR="0" wp14:anchorId="47BC1527" wp14:editId="1584545C">
            <wp:extent cx="5943600" cy="43173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4317365"/>
                    </a:xfrm>
                    <a:prstGeom prst="rect">
                      <a:avLst/>
                    </a:prstGeom>
                  </pic:spPr>
                </pic:pic>
              </a:graphicData>
            </a:graphic>
          </wp:inline>
        </w:drawing>
      </w:r>
    </w:p>
    <w:sectPr w:rsidR="003D567C" w:rsidRPr="004461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Brackets&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vf902e0652ff7erpv7555f4sx00t9xaf5dd&quot;&gt;Endnote_2022a&lt;record-ids&gt;&lt;item&gt;11274&lt;/item&gt;&lt;/record-ids&gt;&lt;/item&gt;&lt;/Libraries&gt;"/>
  </w:docVars>
  <w:rsids>
    <w:rsidRoot w:val="004461C2"/>
    <w:rsid w:val="00055FA4"/>
    <w:rsid w:val="000E6572"/>
    <w:rsid w:val="00107E11"/>
    <w:rsid w:val="001622A4"/>
    <w:rsid w:val="0017273B"/>
    <w:rsid w:val="001775F5"/>
    <w:rsid w:val="00246462"/>
    <w:rsid w:val="002653A9"/>
    <w:rsid w:val="002A3A06"/>
    <w:rsid w:val="002B1DC1"/>
    <w:rsid w:val="002C1843"/>
    <w:rsid w:val="00326A81"/>
    <w:rsid w:val="003350E8"/>
    <w:rsid w:val="003942A0"/>
    <w:rsid w:val="003B0C8D"/>
    <w:rsid w:val="003C6019"/>
    <w:rsid w:val="003D567C"/>
    <w:rsid w:val="00435814"/>
    <w:rsid w:val="004461C2"/>
    <w:rsid w:val="005202FD"/>
    <w:rsid w:val="00557BA4"/>
    <w:rsid w:val="0058434F"/>
    <w:rsid w:val="00586F3B"/>
    <w:rsid w:val="005C7BAB"/>
    <w:rsid w:val="005D4A4E"/>
    <w:rsid w:val="00603464"/>
    <w:rsid w:val="006236CE"/>
    <w:rsid w:val="00645049"/>
    <w:rsid w:val="00673574"/>
    <w:rsid w:val="00682524"/>
    <w:rsid w:val="006D7A74"/>
    <w:rsid w:val="00703E6B"/>
    <w:rsid w:val="0071677D"/>
    <w:rsid w:val="00744510"/>
    <w:rsid w:val="00780981"/>
    <w:rsid w:val="007A3F27"/>
    <w:rsid w:val="007F4718"/>
    <w:rsid w:val="00802C43"/>
    <w:rsid w:val="008D15F2"/>
    <w:rsid w:val="00942A21"/>
    <w:rsid w:val="00951F37"/>
    <w:rsid w:val="00A211A2"/>
    <w:rsid w:val="00B26152"/>
    <w:rsid w:val="00B33DFE"/>
    <w:rsid w:val="00BD2087"/>
    <w:rsid w:val="00C56B67"/>
    <w:rsid w:val="00C71173"/>
    <w:rsid w:val="00C76E80"/>
    <w:rsid w:val="00CA7794"/>
    <w:rsid w:val="00D135F2"/>
    <w:rsid w:val="00D13F11"/>
    <w:rsid w:val="00E715DC"/>
    <w:rsid w:val="00E841FB"/>
    <w:rsid w:val="00E949ED"/>
    <w:rsid w:val="00F10668"/>
    <w:rsid w:val="00F2190F"/>
    <w:rsid w:val="00FE5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A62C3"/>
  <w15:chartTrackingRefBased/>
  <w15:docId w15:val="{2A7CC9B0-F79E-454A-A4B2-7BF538E4E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1C2"/>
    <w:pPr>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1C2"/>
    <w:rPr>
      <w:color w:val="0563C1" w:themeColor="hyperlink"/>
      <w:u w:val="single"/>
    </w:rPr>
  </w:style>
  <w:style w:type="table" w:styleId="TableGrid">
    <w:name w:val="Table Grid"/>
    <w:basedOn w:val="TableNormal"/>
    <w:uiPriority w:val="39"/>
    <w:rsid w:val="005202FD"/>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45049"/>
    <w:rPr>
      <w:sz w:val="16"/>
      <w:szCs w:val="16"/>
    </w:rPr>
  </w:style>
  <w:style w:type="paragraph" w:styleId="CommentText">
    <w:name w:val="annotation text"/>
    <w:basedOn w:val="Normal"/>
    <w:link w:val="CommentTextChar"/>
    <w:uiPriority w:val="99"/>
    <w:unhideWhenUsed/>
    <w:rsid w:val="00645049"/>
    <w:rPr>
      <w:sz w:val="20"/>
      <w:szCs w:val="20"/>
    </w:rPr>
  </w:style>
  <w:style w:type="character" w:customStyle="1" w:styleId="CommentTextChar">
    <w:name w:val="Comment Text Char"/>
    <w:basedOn w:val="DefaultParagraphFont"/>
    <w:link w:val="CommentText"/>
    <w:uiPriority w:val="99"/>
    <w:rsid w:val="00645049"/>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645049"/>
    <w:rPr>
      <w:b/>
      <w:bCs/>
    </w:rPr>
  </w:style>
  <w:style w:type="character" w:customStyle="1" w:styleId="CommentSubjectChar">
    <w:name w:val="Comment Subject Char"/>
    <w:basedOn w:val="CommentTextChar"/>
    <w:link w:val="CommentSubject"/>
    <w:uiPriority w:val="99"/>
    <w:semiHidden/>
    <w:rsid w:val="00645049"/>
    <w:rPr>
      <w:rFonts w:ascii="Arial" w:hAnsi="Arial" w:cs="Arial"/>
      <w:b/>
      <w:bCs/>
      <w:sz w:val="20"/>
      <w:szCs w:val="20"/>
    </w:rPr>
  </w:style>
  <w:style w:type="paragraph" w:styleId="BalloonText">
    <w:name w:val="Balloon Text"/>
    <w:basedOn w:val="Normal"/>
    <w:link w:val="BalloonTextChar"/>
    <w:uiPriority w:val="99"/>
    <w:semiHidden/>
    <w:unhideWhenUsed/>
    <w:rsid w:val="006450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5049"/>
    <w:rPr>
      <w:rFonts w:ascii="Segoe UI" w:hAnsi="Segoe UI" w:cs="Segoe UI"/>
      <w:sz w:val="18"/>
      <w:szCs w:val="18"/>
    </w:rPr>
  </w:style>
  <w:style w:type="paragraph" w:styleId="Revision">
    <w:name w:val="Revision"/>
    <w:hidden/>
    <w:uiPriority w:val="99"/>
    <w:semiHidden/>
    <w:rsid w:val="003D567C"/>
    <w:pPr>
      <w:spacing w:after="0" w:line="240" w:lineRule="auto"/>
    </w:pPr>
    <w:rPr>
      <w:rFonts w:ascii="Arial" w:hAnsi="Arial" w:cs="Arial"/>
    </w:rPr>
  </w:style>
  <w:style w:type="character" w:styleId="UnresolvedMention">
    <w:name w:val="Unresolved Mention"/>
    <w:basedOn w:val="DefaultParagraphFont"/>
    <w:uiPriority w:val="99"/>
    <w:semiHidden/>
    <w:unhideWhenUsed/>
    <w:rsid w:val="002A3A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590575">
      <w:bodyDiv w:val="1"/>
      <w:marLeft w:val="120"/>
      <w:marRight w:val="120"/>
      <w:marTop w:val="0"/>
      <w:marBottom w:val="0"/>
      <w:divBdr>
        <w:top w:val="none" w:sz="0" w:space="0" w:color="auto"/>
        <w:left w:val="none" w:sz="0" w:space="0" w:color="auto"/>
        <w:bottom w:val="none" w:sz="0" w:space="0" w:color="auto"/>
        <w:right w:val="none" w:sz="0" w:space="0" w:color="auto"/>
      </w:divBdr>
      <w:divsChild>
        <w:div w:id="1050151471">
          <w:marLeft w:val="0"/>
          <w:marRight w:val="0"/>
          <w:marTop w:val="0"/>
          <w:marBottom w:val="0"/>
          <w:divBdr>
            <w:top w:val="none" w:sz="0" w:space="0" w:color="auto"/>
            <w:left w:val="none" w:sz="0" w:space="0" w:color="auto"/>
            <w:bottom w:val="none" w:sz="0" w:space="0" w:color="auto"/>
            <w:right w:val="none" w:sz="0" w:space="0" w:color="auto"/>
          </w:divBdr>
          <w:divsChild>
            <w:div w:id="62161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Amanda-Janitz@o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312</Words>
  <Characters>1932</Characters>
  <Application>Microsoft Office Word</Application>
  <DocSecurity>0</DocSecurity>
  <Lines>43</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Oklahoma Health Science Center</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Janitz, Amanda E (HSC)</dc:creator>
  <cp:keywords/>
  <dc:description/>
  <cp:lastModifiedBy>Janitz, Amanda E (HSC)</cp:lastModifiedBy>
  <cp:revision>3</cp:revision>
  <dcterms:created xsi:type="dcterms:W3CDTF">2026-03-18T13:33:00Z</dcterms:created>
  <dcterms:modified xsi:type="dcterms:W3CDTF">2026-03-18T13:33:00Z</dcterms:modified>
</cp:coreProperties>
</file>