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Shading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74"/>
      </w:tblGrid>
      <w:tr w:rsidR="00A97BA2" w14:paraId="6F770489" w14:textId="77777777" w:rsidTr="00634B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tbl>
            <w:tblPr>
              <w:tblStyle w:val="GridTable1Light"/>
              <w:tblpPr w:leftFromText="180" w:rightFromText="180" w:horzAnchor="margin" w:tblpY="-1455"/>
              <w:tblW w:w="14146" w:type="dxa"/>
              <w:tblLook w:val="04A0" w:firstRow="1" w:lastRow="0" w:firstColumn="1" w:lastColumn="0" w:noHBand="0" w:noVBand="1"/>
            </w:tblPr>
            <w:tblGrid>
              <w:gridCol w:w="1267"/>
              <w:gridCol w:w="1086"/>
              <w:gridCol w:w="930"/>
              <w:gridCol w:w="1862"/>
              <w:gridCol w:w="1241"/>
              <w:gridCol w:w="1090"/>
              <w:gridCol w:w="1704"/>
              <w:gridCol w:w="1551"/>
              <w:gridCol w:w="3415"/>
            </w:tblGrid>
            <w:tr w:rsidR="00A97BA2" w:rsidRPr="00A97BA2" w14:paraId="6F770343" w14:textId="77777777" w:rsidTr="00634BA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0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bottom w:val="single" w:sz="4" w:space="0" w:color="auto"/>
                  </w:tcBorders>
                </w:tcPr>
                <w:p w14:paraId="6F770337" w14:textId="77777777" w:rsidR="00A97BA2" w:rsidRPr="00365B66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Patient Number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auto"/>
                  </w:tcBorders>
                </w:tcPr>
                <w:p w14:paraId="6F770338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w="930" w:type="dxa"/>
                  <w:tcBorders>
                    <w:bottom w:val="single" w:sz="4" w:space="0" w:color="auto"/>
                  </w:tcBorders>
                </w:tcPr>
                <w:p w14:paraId="6F770339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Age</w:t>
                  </w:r>
                </w:p>
                <w:p w14:paraId="6F77033A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(Years)</w:t>
                  </w:r>
                </w:p>
              </w:tc>
              <w:tc>
                <w:tcPr>
                  <w:tcW w:w="1862" w:type="dxa"/>
                  <w:tcBorders>
                    <w:bottom w:val="single" w:sz="4" w:space="0" w:color="auto"/>
                  </w:tcBorders>
                </w:tcPr>
                <w:p w14:paraId="6F77033B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Treatment received</w:t>
                  </w:r>
                </w:p>
              </w:tc>
              <w:tc>
                <w:tcPr>
                  <w:tcW w:w="1241" w:type="dxa"/>
                  <w:tcBorders>
                    <w:bottom w:val="single" w:sz="4" w:space="0" w:color="auto"/>
                  </w:tcBorders>
                </w:tcPr>
                <w:p w14:paraId="6F77033C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Headache</w:t>
                  </w:r>
                </w:p>
                <w:p w14:paraId="6F77033D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(Yes/No)</w:t>
                  </w:r>
                </w:p>
              </w:tc>
              <w:tc>
                <w:tcPr>
                  <w:tcW w:w="1090" w:type="dxa"/>
                  <w:tcBorders>
                    <w:bottom w:val="single" w:sz="4" w:space="0" w:color="auto"/>
                  </w:tcBorders>
                </w:tcPr>
                <w:p w14:paraId="6F77033E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Fatigue</w:t>
                  </w:r>
                </w:p>
                <w:p w14:paraId="6F77033F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(Yes/No)</w:t>
                  </w:r>
                </w:p>
              </w:tc>
              <w:tc>
                <w:tcPr>
                  <w:tcW w:w="1704" w:type="dxa"/>
                  <w:tcBorders>
                    <w:bottom w:val="single" w:sz="4" w:space="0" w:color="auto"/>
                  </w:tcBorders>
                </w:tcPr>
                <w:p w14:paraId="6F770340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Head MRI finding</w:t>
                  </w:r>
                </w:p>
              </w:tc>
              <w:tc>
                <w:tcPr>
                  <w:tcW w:w="1551" w:type="dxa"/>
                  <w:tcBorders>
                    <w:bottom w:val="single" w:sz="4" w:space="0" w:color="auto"/>
                  </w:tcBorders>
                </w:tcPr>
                <w:p w14:paraId="6F770341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Onset of hypophysitis</w:t>
                  </w:r>
                </w:p>
              </w:tc>
              <w:tc>
                <w:tcPr>
                  <w:tcW w:w="3415" w:type="dxa"/>
                  <w:tcBorders>
                    <w:bottom w:val="single" w:sz="4" w:space="0" w:color="auto"/>
                  </w:tcBorders>
                </w:tcPr>
                <w:p w14:paraId="6F770342" w14:textId="77777777" w:rsidR="00A97BA2" w:rsidRPr="00365B66" w:rsidRDefault="00A97BA2" w:rsidP="006A6862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Cs w:val="0"/>
                    </w:rPr>
                  </w:pPr>
                  <w:r w:rsidRPr="00365B66">
                    <w:rPr>
                      <w:rFonts w:ascii="Arial" w:hAnsi="Arial" w:cs="Arial"/>
                    </w:rPr>
                    <w:t>Endocrine dysfunctions</w:t>
                  </w:r>
                </w:p>
              </w:tc>
            </w:tr>
            <w:tr w:rsidR="00A97BA2" w:rsidRPr="00A97BA2" w14:paraId="6F77034F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4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10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346" w14:textId="30084372" w:rsidR="00A97BA2" w:rsidRPr="00A97BA2" w:rsidRDefault="00A97BA2" w:rsidP="00DD1D78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73</w:t>
                  </w:r>
                </w:p>
              </w:tc>
              <w:tc>
                <w:tcPr>
                  <w:tcW w:w="18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0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1 cycle</w:t>
                  </w:r>
                </w:p>
              </w:tc>
              <w:tc>
                <w:tcPr>
                  <w:tcW w:w="341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77034E" w14:textId="3809C8F6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</w:tc>
            </w:tr>
            <w:tr w:rsidR="00A97BA2" w:rsidRPr="00A97BA2" w14:paraId="6F77035D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0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52" w14:textId="33F3B6D2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75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9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5A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5B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hypogonadism</w:t>
                  </w:r>
                </w:p>
                <w:p w14:paraId="6F77035C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 xml:space="preserve">Hypoprolactinemia </w:t>
                  </w:r>
                </w:p>
              </w:tc>
            </w:tr>
            <w:tr w:rsidR="00A97BA2" w:rsidRPr="00A97BA2" w14:paraId="6F77036A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E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5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60" w14:textId="27B96172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50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D0358" w14:textId="2407B001" w:rsidR="004B17B2" w:rsidRDefault="004B17B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67" w14:textId="1033EA3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hypogonadism</w:t>
                  </w:r>
                </w:p>
                <w:p w14:paraId="6F770368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69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77" w14:textId="77777777" w:rsidTr="00634BA7">
              <w:trPr>
                <w:trHeight w:val="3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B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6D" w14:textId="0DDC0D03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73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6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4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75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76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83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8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7A" w14:textId="4DEBE13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7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 xml:space="preserve">After </w:t>
                  </w:r>
                  <w:r w:rsidRPr="00A97BA2">
                    <w:rPr>
                      <w:rFonts w:ascii="Arial" w:hAnsi="Arial" w:cs="Arial"/>
                    </w:rPr>
                    <w:t>3</w:t>
                  </w:r>
                  <w:r w:rsidRPr="00A97BA2">
                    <w:rPr>
                      <w:rFonts w:ascii="Arial" w:hAnsi="Arial" w:cs="Arial"/>
                      <w:color w:val="000000"/>
                    </w:rPr>
                    <w:t xml:space="preserve">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1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82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</w:tc>
            </w:tr>
            <w:tr w:rsidR="00A97BA2" w:rsidRPr="00A97BA2" w14:paraId="6F770391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4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6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86" w14:textId="6D2BCC80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4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8D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8E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hypogonadism</w:t>
                  </w:r>
                </w:p>
                <w:p w14:paraId="6F77038F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90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9C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2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7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94" w14:textId="44513C51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47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B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</w:tc>
            </w:tr>
            <w:tr w:rsidR="00A97BA2" w:rsidRPr="00A97BA2" w14:paraId="6F7703AA" w14:textId="77777777" w:rsidTr="00634BA7">
              <w:trPr>
                <w:trHeight w:val="30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D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8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9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39F" w14:textId="7B83C5F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35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 xml:space="preserve">After </w:t>
                  </w:r>
                  <w:r w:rsidRPr="00A97BA2">
                    <w:rPr>
                      <w:rFonts w:ascii="Arial" w:hAnsi="Arial" w:cs="Arial"/>
                    </w:rPr>
                    <w:t>3</w:t>
                  </w:r>
                  <w:r w:rsidRPr="00A97BA2">
                    <w:rPr>
                      <w:rFonts w:ascii="Arial" w:hAnsi="Arial" w:cs="Arial"/>
                      <w:color w:val="000000"/>
                    </w:rPr>
                    <w:t xml:space="preserve">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6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A7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A9" w14:textId="079DD2ED" w:rsidR="00A97BA2" w:rsidRPr="00A97BA2" w:rsidRDefault="006B79ED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Secondary Hypogonadism</w:t>
                  </w:r>
                </w:p>
              </w:tc>
            </w:tr>
            <w:tr w:rsidR="00A97BA2" w:rsidRPr="00A97BA2" w14:paraId="6F7703B8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B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9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AD" w14:textId="094E8D12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66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A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 xml:space="preserve">After </w:t>
                  </w:r>
                  <w:r w:rsidRPr="00A97BA2">
                    <w:rPr>
                      <w:rFonts w:ascii="Arial" w:hAnsi="Arial" w:cs="Arial"/>
                    </w:rPr>
                    <w:t>2</w:t>
                  </w:r>
                  <w:r w:rsidRPr="00A97BA2">
                    <w:rPr>
                      <w:rFonts w:ascii="Arial" w:hAnsi="Arial" w:cs="Arial"/>
                      <w:color w:val="000000"/>
                    </w:rPr>
                    <w:t xml:space="preserve">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7597F" w14:textId="41938C7A" w:rsidR="004B17B2" w:rsidRDefault="004B17B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B4" w14:textId="55F7E8B5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B5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hypogonadism</w:t>
                  </w:r>
                </w:p>
                <w:p w14:paraId="6F7703B7" w14:textId="6EBE2DE3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C6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9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10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BB" w14:textId="2586943A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B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 xml:space="preserve">After </w:t>
                  </w:r>
                  <w:r w:rsidRPr="00A97BA2">
                    <w:rPr>
                      <w:rFonts w:ascii="Arial" w:hAnsi="Arial" w:cs="Arial"/>
                    </w:rPr>
                    <w:t>4</w:t>
                  </w:r>
                  <w:r w:rsidRPr="00A97BA2">
                    <w:rPr>
                      <w:rFonts w:ascii="Arial" w:hAnsi="Arial" w:cs="Arial"/>
                      <w:color w:val="000000"/>
                    </w:rPr>
                    <w:t xml:space="preserve">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2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C3" w14:textId="20A1F062" w:rsidR="00A97BA2" w:rsidRPr="00A97BA2" w:rsidRDefault="00F629FC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Secondary</w:t>
                  </w:r>
                  <w:r w:rsidR="00A97BA2" w:rsidRPr="00A97BA2">
                    <w:rPr>
                      <w:rFonts w:ascii="Arial" w:hAnsi="Arial" w:cs="Arial"/>
                    </w:rPr>
                    <w:t xml:space="preserve"> hypogonadism</w:t>
                  </w:r>
                </w:p>
                <w:p w14:paraId="6F7703C4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C5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D2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7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11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3C9" w14:textId="36F140C0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79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C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 xml:space="preserve">After </w:t>
                  </w:r>
                  <w:r w:rsidRPr="00A97BA2">
                    <w:rPr>
                      <w:rFonts w:ascii="Arial" w:hAnsi="Arial" w:cs="Arial"/>
                    </w:rPr>
                    <w:t>4</w:t>
                  </w:r>
                  <w:r w:rsidRPr="00A97BA2">
                    <w:rPr>
                      <w:rFonts w:ascii="Arial" w:hAnsi="Arial" w:cs="Arial"/>
                      <w:color w:val="000000"/>
                    </w:rPr>
                    <w:t xml:space="preserve">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6A8AD" w14:textId="7B4CD734" w:rsidR="00A97BA2" w:rsidRDefault="00A97BA2" w:rsidP="006F349F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  <w:r w:rsidR="00DB2358">
                    <w:rPr>
                      <w:rFonts w:ascii="Arial" w:hAnsi="Arial" w:cs="Arial"/>
                    </w:rPr>
                    <w:t xml:space="preserve"> *</w:t>
                  </w:r>
                </w:p>
                <w:p w14:paraId="6F7703D1" w14:textId="71D9B64C" w:rsidR="00F34301" w:rsidRPr="00A97BA2" w:rsidRDefault="008C4B88" w:rsidP="006F349F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LH deficiency (post meno</w:t>
                  </w:r>
                  <w:r w:rsidR="00DB2358">
                    <w:rPr>
                      <w:rFonts w:ascii="Arial" w:hAnsi="Arial" w:cs="Arial"/>
                    </w:rPr>
                    <w:t>pausal)</w:t>
                  </w:r>
                </w:p>
              </w:tc>
            </w:tr>
            <w:tr w:rsidR="00A97BA2" w:rsidRPr="00A97BA2" w14:paraId="6F7703E0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3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 w:rsidRPr="00A97BA2">
                    <w:rPr>
                      <w:rFonts w:ascii="Arial" w:hAnsi="Arial" w:cs="Arial"/>
                    </w:rPr>
                    <w:t>12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3D5" w14:textId="604DCAC2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32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4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DC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DE" w14:textId="33C0534A" w:rsid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744804C3" w14:textId="07969B72" w:rsidR="00015316" w:rsidRDefault="00015316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lastRenderedPageBreak/>
                    <w:t>Secondary hypogonadism</w:t>
                  </w:r>
                </w:p>
                <w:p w14:paraId="6F7703DF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EE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1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lastRenderedPageBreak/>
                    <w:t>13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3E3" w14:textId="2368597B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65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A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EB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3EC" w14:textId="195391E6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LH and FSH deficiency</w:t>
                  </w:r>
                  <w:r w:rsidR="007E269C">
                    <w:rPr>
                      <w:rFonts w:ascii="Arial" w:hAnsi="Arial" w:cs="Arial"/>
                    </w:rPr>
                    <w:t xml:space="preserve"> (post menopausal)</w:t>
                  </w:r>
                </w:p>
                <w:p w14:paraId="6F7703ED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3FB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EF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14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3F1" w14:textId="753D97D3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60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1 cycle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8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3F9" w14:textId="37D6150B" w:rsid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2AF21C6A" w14:textId="50067E92" w:rsidR="00015316" w:rsidRPr="00A97BA2" w:rsidRDefault="00015316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LH deficiency (post menopausal)</w:t>
                  </w:r>
                </w:p>
                <w:p w14:paraId="6F7703FA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407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C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15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3FE" w14:textId="56F6792E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3F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51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5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06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413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8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16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40A" w14:textId="4893B98B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70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0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1" w14:textId="09977391" w:rsid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2582C7FF" w14:textId="77777777" w:rsidR="00A97BA2" w:rsidRDefault="00D916FE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Secondary </w:t>
                  </w:r>
                  <w:r w:rsidR="00DD1D78">
                    <w:rPr>
                      <w:rFonts w:ascii="Arial" w:hAnsi="Arial" w:cs="Arial"/>
                    </w:rPr>
                    <w:t>adrenal insufficiency</w:t>
                  </w:r>
                </w:p>
                <w:p w14:paraId="6F770412" w14:textId="15BDDE02" w:rsidR="00803C80" w:rsidRPr="00A97BA2" w:rsidRDefault="00803C80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</w:p>
              </w:tc>
            </w:tr>
            <w:tr w:rsidR="00A97BA2" w:rsidRPr="00A97BA2" w14:paraId="6F770421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4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17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416" w14:textId="6641EF8C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65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1D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41E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1F" w14:textId="69C49EF0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LH and FSH deficiency</w:t>
                  </w:r>
                  <w:r w:rsidR="00A65DEC">
                    <w:rPr>
                      <w:rFonts w:ascii="Arial" w:hAnsi="Arial" w:cs="Arial"/>
                    </w:rPr>
                    <w:t xml:space="preserve"> (post menopausal)</w:t>
                  </w:r>
                </w:p>
                <w:p w14:paraId="6F770420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42E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2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18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424" w14:textId="0A8FB6D6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68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B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42C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2D" w14:textId="3B08A701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LH deficiency</w:t>
                  </w:r>
                  <w:r w:rsidR="00156C40">
                    <w:rPr>
                      <w:rFonts w:ascii="Arial" w:hAnsi="Arial" w:cs="Arial"/>
                    </w:rPr>
                    <w:t xml:space="preserve"> (post menopausal)</w:t>
                  </w:r>
                </w:p>
              </w:tc>
            </w:tr>
            <w:tr w:rsidR="00A97BA2" w:rsidRPr="00A97BA2" w14:paraId="6F77043B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2F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19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431" w14:textId="4665F593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60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 and Nivolumab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A" w14:textId="740DCA4D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</w:tc>
            </w:tr>
            <w:tr w:rsidR="00A97BA2" w:rsidRPr="00A97BA2" w14:paraId="6F770448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C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20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43E" w14:textId="508AED54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3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 and Nivolumab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4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5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Primary subclinical hypothyroidism</w:t>
                  </w:r>
                </w:p>
                <w:p w14:paraId="6F770446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47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Hyperprolactinemia</w:t>
                  </w:r>
                </w:p>
              </w:tc>
            </w:tr>
            <w:tr w:rsidR="00A97BA2" w:rsidRPr="00A97BA2" w14:paraId="6F770457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9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21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A" w14:textId="0B4AFD55" w:rsidR="00A97BA2" w:rsidRPr="00A97BA2" w:rsidRDefault="0058243A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M</w:t>
                  </w:r>
                  <w:r w:rsidR="000D0F83">
                    <w:rPr>
                      <w:rFonts w:ascii="Arial" w:hAnsi="Arial" w:cs="Arial"/>
                      <w:color w:val="000000"/>
                    </w:rPr>
                    <w:t>ale</w:t>
                  </w:r>
                </w:p>
                <w:p w14:paraId="6F77044B" w14:textId="7CBFA30D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59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 xml:space="preserve">Ipilimumab 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4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Not done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2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453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54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hypogonadism</w:t>
                  </w:r>
                </w:p>
                <w:p w14:paraId="6F770456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Hypoprolactinemia</w:t>
                  </w:r>
                </w:p>
              </w:tc>
            </w:tr>
            <w:tr w:rsidR="00A97BA2" w:rsidRPr="00A97BA2" w14:paraId="6F770462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8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22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45A" w14:textId="5EDF2D5F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62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C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E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5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4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E50F1" w14:textId="77777777" w:rsidR="00A97BA2" w:rsidRDefault="00DD1D78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61" w14:textId="364BAFFD" w:rsidR="00F3704D" w:rsidRPr="00A97BA2" w:rsidRDefault="00F3704D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Secondary hypothyroidism</w:t>
                  </w:r>
                </w:p>
              </w:tc>
            </w:tr>
            <w:tr w:rsidR="00A97BA2" w:rsidRPr="00A97BA2" w14:paraId="6F77046F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3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23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465" w14:textId="32DC74E6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57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9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A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B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2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6D" w14:textId="435B1814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  <w:r w:rsidR="003818EC">
                    <w:rPr>
                      <w:rFonts w:ascii="Arial" w:hAnsi="Arial" w:cs="Arial"/>
                    </w:rPr>
                    <w:t xml:space="preserve"> *</w:t>
                  </w:r>
                </w:p>
                <w:p w14:paraId="6F77046E" w14:textId="67DECC8C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LH and FSH deficiency</w:t>
                  </w:r>
                  <w:r w:rsidR="005E5B68">
                    <w:rPr>
                      <w:rFonts w:ascii="Arial" w:hAnsi="Arial" w:cs="Arial"/>
                    </w:rPr>
                    <w:t xml:space="preserve"> (post menopausal)</w:t>
                  </w:r>
                </w:p>
              </w:tc>
            </w:tr>
            <w:tr w:rsidR="00A97BA2" w:rsidRPr="00A97BA2" w14:paraId="6F77047B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0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lastRenderedPageBreak/>
                    <w:t>24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Female</w:t>
                  </w:r>
                </w:p>
                <w:p w14:paraId="6F770472" w14:textId="4E7D57CC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65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5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6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7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Normal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8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9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hypothyroidism</w:t>
                  </w:r>
                </w:p>
                <w:p w14:paraId="6F77047A" w14:textId="55AE6E5A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LH deficiency</w:t>
                  </w:r>
                  <w:r w:rsidR="00FB0382">
                    <w:rPr>
                      <w:rFonts w:ascii="Arial" w:hAnsi="Arial" w:cs="Arial"/>
                    </w:rPr>
                    <w:t xml:space="preserve"> (post menopausal)</w:t>
                  </w:r>
                </w:p>
              </w:tc>
            </w:tr>
            <w:tr w:rsidR="00A97BA2" w:rsidRPr="00A97BA2" w14:paraId="6F770487" w14:textId="77777777" w:rsidTr="00634BA7">
              <w:trPr>
                <w:trHeight w:val="2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C" w14:textId="77777777" w:rsidR="00A97BA2" w:rsidRPr="00A97BA2" w:rsidRDefault="00A97BA2" w:rsidP="006A686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 w:val="0"/>
                      <w:bCs w:val="0"/>
                    </w:rPr>
                  </w:pPr>
                  <w:r>
                    <w:rPr>
                      <w:rFonts w:ascii="Arial" w:hAnsi="Arial" w:cs="Arial"/>
                    </w:rPr>
                    <w:t>25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D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Male</w:t>
                  </w:r>
                </w:p>
                <w:p w14:paraId="6F77047E" w14:textId="399E0873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9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7F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77</w:t>
                  </w:r>
                </w:p>
              </w:tc>
              <w:tc>
                <w:tcPr>
                  <w:tcW w:w="18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80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Ipilimumab and Nivolumab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81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0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82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Yes</w:t>
                  </w:r>
                </w:p>
              </w:tc>
              <w:tc>
                <w:tcPr>
                  <w:tcW w:w="17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83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Enlarged pituitary gland</w:t>
                  </w:r>
                </w:p>
              </w:tc>
              <w:tc>
                <w:tcPr>
                  <w:tcW w:w="15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84" w14:textId="77777777" w:rsidR="00A97BA2" w:rsidRPr="00A97BA2" w:rsidRDefault="00A97BA2" w:rsidP="006A6862">
                  <w:pPr>
                    <w:spacing w:after="0" w:line="24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color w:val="000000"/>
                    </w:rPr>
                  </w:pPr>
                  <w:r w:rsidRPr="00A97BA2">
                    <w:rPr>
                      <w:rFonts w:ascii="Arial" w:hAnsi="Arial" w:cs="Arial"/>
                      <w:color w:val="000000"/>
                    </w:rPr>
                    <w:t>After 3 cycles</w:t>
                  </w:r>
                </w:p>
              </w:tc>
              <w:tc>
                <w:tcPr>
                  <w:tcW w:w="34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0485" w14:textId="77777777" w:rsidR="00A97BA2" w:rsidRPr="00A97BA2" w:rsidRDefault="00A97BA2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A97BA2">
                    <w:rPr>
                      <w:rFonts w:ascii="Arial" w:hAnsi="Arial" w:cs="Arial"/>
                    </w:rPr>
                    <w:t>Secondary adrenal insufficiency</w:t>
                  </w:r>
                </w:p>
                <w:p w14:paraId="6F770486" w14:textId="489E5295" w:rsidR="00A97BA2" w:rsidRPr="00A97BA2" w:rsidRDefault="00C06033" w:rsidP="006A6862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**</w:t>
                  </w:r>
                </w:p>
              </w:tc>
            </w:tr>
          </w:tbl>
          <w:p w14:paraId="6F770488" w14:textId="77777777" w:rsidR="00A97BA2" w:rsidRDefault="00A97BA2"/>
        </w:tc>
      </w:tr>
    </w:tbl>
    <w:p w14:paraId="6F77048A" w14:textId="54711A68" w:rsidR="0088360A" w:rsidRDefault="0088360A" w:rsidP="00634BA7"/>
    <w:p w14:paraId="120ED82F" w14:textId="0E980CDA" w:rsidR="008F6556" w:rsidRDefault="008F6556" w:rsidP="008F6556">
      <w:r>
        <w:t xml:space="preserve">* </w:t>
      </w:r>
      <w:r w:rsidR="00CE3080">
        <w:t>-received thyroxine on clinical grounds with falling T4 but did not meet diagnostic criteria for secondary hypothyroidism</w:t>
      </w:r>
    </w:p>
    <w:p w14:paraId="7A31C382" w14:textId="3237DAB1" w:rsidR="00CE3080" w:rsidRDefault="00223B0D" w:rsidP="008F6556">
      <w:r>
        <w:t xml:space="preserve">**- transient low testosterone on finasteride therefore not </w:t>
      </w:r>
      <w:r w:rsidR="006F2ED5">
        <w:t>diagnosed as secondary hypogonadism</w:t>
      </w:r>
      <w:bookmarkStart w:id="0" w:name="_GoBack"/>
      <w:bookmarkEnd w:id="0"/>
    </w:p>
    <w:sectPr w:rsidR="00CE3080" w:rsidSect="00A97BA2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2112B" w14:textId="77777777" w:rsidR="00792680" w:rsidRDefault="00792680" w:rsidP="000D61E2">
      <w:pPr>
        <w:spacing w:after="0" w:line="240" w:lineRule="auto"/>
      </w:pPr>
      <w:r>
        <w:separator/>
      </w:r>
    </w:p>
  </w:endnote>
  <w:endnote w:type="continuationSeparator" w:id="0">
    <w:p w14:paraId="7AB5F064" w14:textId="77777777" w:rsidR="00792680" w:rsidRDefault="00792680" w:rsidP="000D6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B02F3" w14:textId="77777777" w:rsidR="00792680" w:rsidRDefault="00792680" w:rsidP="000D61E2">
      <w:pPr>
        <w:spacing w:after="0" w:line="240" w:lineRule="auto"/>
      </w:pPr>
      <w:r>
        <w:separator/>
      </w:r>
    </w:p>
  </w:footnote>
  <w:footnote w:type="continuationSeparator" w:id="0">
    <w:p w14:paraId="66BF3737" w14:textId="77777777" w:rsidR="00792680" w:rsidRDefault="00792680" w:rsidP="000D6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E5864" w14:textId="346F3D3C" w:rsidR="000D61E2" w:rsidRDefault="000D61E2">
    <w:pPr>
      <w:pStyle w:val="Header"/>
    </w:pPr>
    <w:r>
      <w:t xml:space="preserve">Supplementary Table 1: </w:t>
    </w:r>
    <w:r w:rsidR="00365B66">
      <w:t xml:space="preserve">Patient </w:t>
    </w:r>
    <w:r w:rsidR="00634BA7">
      <w:t>Characteristics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FB4191"/>
    <w:multiLevelType w:val="hybridMultilevel"/>
    <w:tmpl w:val="72129B8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BA2"/>
    <w:rsid w:val="00015316"/>
    <w:rsid w:val="000832B5"/>
    <w:rsid w:val="000C2AC3"/>
    <w:rsid w:val="000D0F83"/>
    <w:rsid w:val="000D61E2"/>
    <w:rsid w:val="00156C40"/>
    <w:rsid w:val="00223B0D"/>
    <w:rsid w:val="00365B66"/>
    <w:rsid w:val="00375837"/>
    <w:rsid w:val="003818EC"/>
    <w:rsid w:val="003A7FD3"/>
    <w:rsid w:val="004B17B2"/>
    <w:rsid w:val="0058243A"/>
    <w:rsid w:val="005E5B68"/>
    <w:rsid w:val="00602BE5"/>
    <w:rsid w:val="00634BA7"/>
    <w:rsid w:val="006B79ED"/>
    <w:rsid w:val="006D7EF3"/>
    <w:rsid w:val="006F2ED5"/>
    <w:rsid w:val="006F349F"/>
    <w:rsid w:val="00792680"/>
    <w:rsid w:val="007E269C"/>
    <w:rsid w:val="00803C80"/>
    <w:rsid w:val="0088360A"/>
    <w:rsid w:val="008B77B1"/>
    <w:rsid w:val="008C4B88"/>
    <w:rsid w:val="008E1C30"/>
    <w:rsid w:val="008F6556"/>
    <w:rsid w:val="00905E44"/>
    <w:rsid w:val="009937E1"/>
    <w:rsid w:val="009D36CF"/>
    <w:rsid w:val="00A65DEC"/>
    <w:rsid w:val="00A97BA2"/>
    <w:rsid w:val="00C06033"/>
    <w:rsid w:val="00CE3080"/>
    <w:rsid w:val="00D22A77"/>
    <w:rsid w:val="00D558BE"/>
    <w:rsid w:val="00D916FE"/>
    <w:rsid w:val="00DB2358"/>
    <w:rsid w:val="00DD1D78"/>
    <w:rsid w:val="00EF6370"/>
    <w:rsid w:val="00F1777E"/>
    <w:rsid w:val="00F34301"/>
    <w:rsid w:val="00F3704D"/>
    <w:rsid w:val="00F629FC"/>
    <w:rsid w:val="00FB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70337"/>
  <w15:docId w15:val="{5C9E490B-EC17-4ECD-9545-4A8ED391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A2"/>
    <w:pPr>
      <w:spacing w:after="120" w:line="264" w:lineRule="auto"/>
    </w:pPr>
    <w:rPr>
      <w:rFonts w:ascii="Calibri" w:eastAsia="Times New Roman" w:hAnsi="Calibri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A97B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0D6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1E2"/>
    <w:rPr>
      <w:rFonts w:ascii="Calibri" w:eastAsia="Times New Roman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6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1E2"/>
    <w:rPr>
      <w:rFonts w:ascii="Calibri" w:eastAsia="Times New Roman" w:hAnsi="Calibri" w:cs="Times New Roman"/>
      <w:sz w:val="20"/>
      <w:szCs w:val="20"/>
    </w:rPr>
  </w:style>
  <w:style w:type="table" w:styleId="PlainTable1">
    <w:name w:val="Plain Table 1"/>
    <w:basedOn w:val="TableNormal"/>
    <w:uiPriority w:val="41"/>
    <w:rsid w:val="00365B6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34B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634B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8F6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610</Words>
  <Characters>3477</Characters>
  <Application>Microsoft Office Word</Application>
  <DocSecurity>0</DocSecurity>
  <Lines>28</Lines>
  <Paragraphs>8</Paragraphs>
  <ScaleCrop>false</ScaleCrop>
  <Company>Imperial College Healthcare NHS Trust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Siddiqui, Mohsin</dc:creator>
  <cp:lastModifiedBy>Morganstein, Daniel L</cp:lastModifiedBy>
  <cp:revision>43</cp:revision>
  <dcterms:created xsi:type="dcterms:W3CDTF">2019-02-11T12:10:00Z</dcterms:created>
  <dcterms:modified xsi:type="dcterms:W3CDTF">2020-03-03T19:18:00Z</dcterms:modified>
</cp:coreProperties>
</file>