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3E276" w14:textId="77777777" w:rsidR="00C01089" w:rsidRDefault="00C01089" w:rsidP="00C01089">
      <w:pPr>
        <w:pStyle w:val="BodyText"/>
        <w:spacing w:line="360" w:lineRule="auto"/>
        <w:rPr>
          <w:rFonts w:ascii="Arial Narrow" w:hAnsi="Arial Narrow"/>
          <w:b/>
          <w:bCs/>
          <w:szCs w:val="24"/>
          <w:lang w:val="en-US"/>
        </w:rPr>
      </w:pPr>
      <w:bookmarkStart w:id="0" w:name="_GoBack"/>
      <w:bookmarkEnd w:id="0"/>
      <w:r>
        <w:rPr>
          <w:rFonts w:ascii="Arial Narrow" w:hAnsi="Arial Narrow"/>
          <w:b/>
          <w:bCs/>
          <w:szCs w:val="24"/>
          <w:lang w:val="en-US"/>
        </w:rPr>
        <w:t>Supplementary T</w:t>
      </w:r>
      <w:r w:rsidRPr="00FD005F">
        <w:rPr>
          <w:rFonts w:ascii="Arial Narrow" w:hAnsi="Arial Narrow"/>
          <w:b/>
          <w:bCs/>
          <w:szCs w:val="24"/>
          <w:lang w:val="en-US"/>
        </w:rPr>
        <w:t xml:space="preserve">able </w:t>
      </w:r>
      <w:r>
        <w:rPr>
          <w:rFonts w:ascii="Arial Narrow" w:hAnsi="Arial Narrow"/>
          <w:b/>
          <w:bCs/>
          <w:szCs w:val="24"/>
          <w:lang w:val="en-US"/>
        </w:rPr>
        <w:t>1</w:t>
      </w:r>
      <w:r w:rsidRPr="00FD005F">
        <w:rPr>
          <w:rFonts w:ascii="Arial Narrow" w:hAnsi="Arial Narrow"/>
          <w:b/>
          <w:bCs/>
          <w:szCs w:val="24"/>
          <w:lang w:val="en-US"/>
        </w:rPr>
        <w:t xml:space="preserve">. </w:t>
      </w:r>
      <w:r>
        <w:rPr>
          <w:rFonts w:ascii="Arial Narrow" w:hAnsi="Arial Narrow"/>
          <w:b/>
          <w:bCs/>
          <w:szCs w:val="24"/>
          <w:lang w:val="en-US"/>
        </w:rPr>
        <w:t>Excluded</w:t>
      </w:r>
      <w:r w:rsidRPr="00FD005F">
        <w:rPr>
          <w:rFonts w:ascii="Arial Narrow" w:hAnsi="Arial Narrow"/>
          <w:b/>
          <w:bCs/>
          <w:szCs w:val="24"/>
          <w:lang w:val="en-US"/>
        </w:rPr>
        <w:t xml:space="preserve"> studies</w:t>
      </w:r>
      <w:r>
        <w:rPr>
          <w:rFonts w:ascii="Arial Narrow" w:hAnsi="Arial Narrow"/>
          <w:b/>
          <w:bCs/>
          <w:szCs w:val="24"/>
          <w:lang w:val="en-US"/>
        </w:rPr>
        <w:t xml:space="preserve"> </w:t>
      </w:r>
      <w:r w:rsidRPr="005723B3">
        <w:rPr>
          <w:rFonts w:ascii="Arial Narrow" w:hAnsi="Arial Narrow"/>
          <w:b/>
          <w:bCs/>
          <w:szCs w:val="24"/>
          <w:lang w:val="en-US"/>
        </w:rPr>
        <w:t xml:space="preserve">at the eligibility step </w:t>
      </w:r>
      <w:r>
        <w:rPr>
          <w:rFonts w:ascii="Arial Narrow" w:hAnsi="Arial Narrow"/>
          <w:b/>
          <w:bCs/>
          <w:szCs w:val="24"/>
          <w:lang w:val="en-US"/>
        </w:rPr>
        <w:t xml:space="preserve">as reported in the </w:t>
      </w:r>
      <w:r w:rsidRPr="005723B3">
        <w:rPr>
          <w:rFonts w:ascii="Arial Narrow" w:hAnsi="Arial Narrow"/>
          <w:b/>
          <w:bCs/>
          <w:szCs w:val="24"/>
          <w:lang w:val="en-US"/>
        </w:rPr>
        <w:t xml:space="preserve">PRISMA </w:t>
      </w:r>
      <w:r>
        <w:rPr>
          <w:rFonts w:ascii="Arial Narrow" w:hAnsi="Arial Narrow"/>
          <w:b/>
          <w:bCs/>
          <w:szCs w:val="24"/>
          <w:lang w:val="en-US"/>
        </w:rPr>
        <w:t xml:space="preserve">flow </w:t>
      </w:r>
      <w:r w:rsidRPr="005723B3">
        <w:rPr>
          <w:rFonts w:ascii="Arial Narrow" w:hAnsi="Arial Narrow"/>
          <w:b/>
          <w:bCs/>
          <w:szCs w:val="24"/>
          <w:lang w:val="en-US"/>
        </w:rPr>
        <w:t>diagram (n=</w:t>
      </w:r>
      <w:r>
        <w:rPr>
          <w:rFonts w:ascii="Arial Narrow" w:hAnsi="Arial Narrow"/>
          <w:b/>
          <w:bCs/>
          <w:szCs w:val="24"/>
          <w:lang w:val="en-US"/>
        </w:rPr>
        <w:t>5</w:t>
      </w:r>
      <w:r w:rsidRPr="005723B3">
        <w:rPr>
          <w:rFonts w:ascii="Arial Narrow" w:hAnsi="Arial Narrow"/>
          <w:b/>
          <w:bCs/>
          <w:szCs w:val="24"/>
          <w:lang w:val="en-US"/>
        </w:rPr>
        <w:t xml:space="preserve"> studies).</w:t>
      </w:r>
    </w:p>
    <w:tbl>
      <w:tblPr>
        <w:tblpPr w:leftFromText="141" w:rightFromText="141" w:vertAnchor="text" w:tblpXSpec="center" w:tblpY="1"/>
        <w:tblOverlap w:val="never"/>
        <w:tblW w:w="3258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61"/>
        <w:gridCol w:w="5548"/>
      </w:tblGrid>
      <w:tr w:rsidR="00C01089" w:rsidRPr="00740081" w14:paraId="2483D347" w14:textId="77777777" w:rsidTr="006D2872">
        <w:trPr>
          <w:trHeight w:val="300"/>
        </w:trPr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4392C0" w14:textId="77777777" w:rsidR="00C01089" w:rsidRPr="00794C2E" w:rsidRDefault="00C01089" w:rsidP="006D287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94C2E">
              <w:rPr>
                <w:rFonts w:ascii="Arial Narrow" w:hAnsi="Arial Narrow"/>
                <w:b/>
                <w:sz w:val="22"/>
                <w:szCs w:val="22"/>
              </w:rPr>
              <w:t>Author, year (PMID)</w:t>
            </w:r>
          </w:p>
        </w:tc>
        <w:tc>
          <w:tcPr>
            <w:tcW w:w="29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6186F9" w14:textId="77777777" w:rsidR="00C01089" w:rsidRPr="00794C2E" w:rsidRDefault="00C01089" w:rsidP="006D287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94C2E">
              <w:rPr>
                <w:rFonts w:ascii="Arial Narrow" w:hAnsi="Arial Narrow"/>
                <w:b/>
                <w:sz w:val="22"/>
                <w:szCs w:val="22"/>
              </w:rPr>
              <w:t>Main Reason</w:t>
            </w:r>
          </w:p>
        </w:tc>
      </w:tr>
      <w:tr w:rsidR="00C01089" w:rsidRPr="00740081" w14:paraId="0766D7A7" w14:textId="77777777" w:rsidTr="006D2872">
        <w:trPr>
          <w:trHeight w:val="300"/>
        </w:trPr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4D15F2" w14:textId="77777777" w:rsidR="00C01089" w:rsidRPr="007E40D6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 w:rsidRPr="007E40D6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Campanati A et al. 2013 (23065020)</w:t>
            </w:r>
          </w:p>
        </w:tc>
        <w:tc>
          <w:tcPr>
            <w:tcW w:w="29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4FC5DF" w14:textId="77777777" w:rsidR="00C01089" w:rsidRPr="00607DD5" w:rsidRDefault="00C01089" w:rsidP="006D28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U</w:t>
            </w:r>
            <w:r w:rsidRPr="00C24B95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nsatisfactory outcome measures</w:t>
            </w:r>
          </w:p>
        </w:tc>
      </w:tr>
      <w:tr w:rsidR="00C01089" w:rsidRPr="00740081" w14:paraId="1C173DBA" w14:textId="77777777" w:rsidTr="006D2872">
        <w:trPr>
          <w:trHeight w:val="300"/>
        </w:trPr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6BDAC4" w14:textId="77777777" w:rsidR="00C01089" w:rsidRPr="007E40D6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Pongpit J et al. 2016 (</w:t>
            </w:r>
            <w:r w:rsidRPr="007E40D6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27006950)</w:t>
            </w:r>
          </w:p>
        </w:tc>
        <w:tc>
          <w:tcPr>
            <w:tcW w:w="29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B4546A" w14:textId="77777777" w:rsidR="00C01089" w:rsidRPr="00607DD5" w:rsidRDefault="00C01089" w:rsidP="006D28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U</w:t>
            </w:r>
            <w:r w:rsidRPr="00C24B95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nsatisfactory outcome measures</w:t>
            </w:r>
          </w:p>
        </w:tc>
      </w:tr>
      <w:tr w:rsidR="00C01089" w:rsidRPr="00740081" w14:paraId="4ED30E3E" w14:textId="77777777" w:rsidTr="006D2872">
        <w:trPr>
          <w:trHeight w:val="300"/>
        </w:trPr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A7CC88" w14:textId="77777777" w:rsidR="00C01089" w:rsidRPr="007E40D6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Xu X et al. 2017 (</w:t>
            </w:r>
            <w:r w:rsidRPr="007E40D6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28099469)</w:t>
            </w:r>
          </w:p>
        </w:tc>
        <w:tc>
          <w:tcPr>
            <w:tcW w:w="29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5E4D95" w14:textId="77777777" w:rsidR="00C01089" w:rsidRPr="00607DD5" w:rsidRDefault="00C01089" w:rsidP="006D28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U</w:t>
            </w:r>
            <w:r w:rsidRPr="00C24B95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nsatisfactory outcome measures</w:t>
            </w:r>
          </w:p>
        </w:tc>
      </w:tr>
      <w:tr w:rsidR="00C01089" w:rsidRPr="00740081" w14:paraId="54C75B88" w14:textId="77777777" w:rsidTr="006D2872">
        <w:trPr>
          <w:trHeight w:val="300"/>
        </w:trPr>
        <w:tc>
          <w:tcPr>
            <w:tcW w:w="2020" w:type="pct"/>
            <w:tcBorders>
              <w:top w:val="single" w:sz="4" w:space="0" w:color="auto"/>
            </w:tcBorders>
            <w:noWrap/>
          </w:tcPr>
          <w:p w14:paraId="11D63472" w14:textId="77777777" w:rsidR="00C01089" w:rsidRPr="00740081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Cheng HS et al. 2018 (</w:t>
            </w:r>
            <w:r w:rsidRPr="007E40D6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29785393)</w:t>
            </w:r>
          </w:p>
        </w:tc>
        <w:tc>
          <w:tcPr>
            <w:tcW w:w="2980" w:type="pct"/>
            <w:tcBorders>
              <w:top w:val="single" w:sz="4" w:space="0" w:color="auto"/>
            </w:tcBorders>
            <w:noWrap/>
          </w:tcPr>
          <w:p w14:paraId="61A6BDAC" w14:textId="77777777" w:rsidR="00C01089" w:rsidRPr="00740081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U</w:t>
            </w:r>
            <w:r w:rsidRPr="00C24B95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 xml:space="preserve">nsatisfactory inclusion criteria </w:t>
            </w:r>
          </w:p>
        </w:tc>
      </w:tr>
      <w:tr w:rsidR="00C01089" w:rsidRPr="00740081" w14:paraId="2433A37F" w14:textId="77777777" w:rsidTr="006D2872">
        <w:trPr>
          <w:trHeight w:val="300"/>
        </w:trPr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0F4765" w14:textId="77777777" w:rsidR="00C01089" w:rsidRPr="00D56111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Gadha N et al. 2020 (</w:t>
            </w:r>
            <w:r w:rsidRPr="007E40D6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33117662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9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32E97A" w14:textId="77777777" w:rsidR="00C01089" w:rsidRDefault="00C01089" w:rsidP="006D287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U</w:t>
            </w:r>
            <w:r w:rsidRPr="00C24B95">
              <w:rPr>
                <w:rFonts w:ascii="Arial Narrow" w:hAnsi="Arial Narrow"/>
                <w:color w:val="000000"/>
                <w:sz w:val="22"/>
                <w:szCs w:val="22"/>
                <w:lang w:eastAsia="en-GB"/>
              </w:rPr>
              <w:t>nsatisfactory outcome measures</w:t>
            </w:r>
          </w:p>
        </w:tc>
      </w:tr>
    </w:tbl>
    <w:p w14:paraId="6C13FF20" w14:textId="77777777" w:rsidR="00C01089" w:rsidRPr="00FD005F" w:rsidRDefault="00C01089" w:rsidP="00C01089">
      <w:pPr>
        <w:pStyle w:val="BodyText"/>
        <w:spacing w:line="360" w:lineRule="auto"/>
        <w:rPr>
          <w:rFonts w:ascii="Arial Narrow" w:hAnsi="Arial Narrow"/>
          <w:b/>
          <w:bCs/>
          <w:szCs w:val="24"/>
          <w:lang w:val="en-US"/>
        </w:rPr>
      </w:pPr>
      <w:r>
        <w:rPr>
          <w:rFonts w:ascii="Arial Narrow" w:hAnsi="Arial Narrow"/>
          <w:b/>
          <w:bCs/>
          <w:szCs w:val="24"/>
          <w:lang w:val="en-US"/>
        </w:rPr>
        <w:br w:type="textWrapping" w:clear="all"/>
      </w:r>
    </w:p>
    <w:p w14:paraId="562F4D1C" w14:textId="108BC742" w:rsidR="00C01089" w:rsidRDefault="00C01089" w:rsidP="00272A59">
      <w:pPr>
        <w:rPr>
          <w:rFonts w:asciiTheme="majorHAnsi" w:hAnsiTheme="majorHAnsi" w:cstheme="majorHAnsi"/>
          <w:bCs/>
          <w:lang w:val="en-GB"/>
        </w:rPr>
      </w:pPr>
    </w:p>
    <w:sectPr w:rsidR="00C01089" w:rsidSect="00C0108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89"/>
    <w:rsid w:val="00272A59"/>
    <w:rsid w:val="002A000B"/>
    <w:rsid w:val="004C4BE6"/>
    <w:rsid w:val="00550AE4"/>
    <w:rsid w:val="00887BB5"/>
    <w:rsid w:val="008C1884"/>
    <w:rsid w:val="00910213"/>
    <w:rsid w:val="00A65221"/>
    <w:rsid w:val="00BE72B9"/>
    <w:rsid w:val="00BF0788"/>
    <w:rsid w:val="00C01089"/>
    <w:rsid w:val="00C34CD0"/>
    <w:rsid w:val="00D0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428C8"/>
  <w15:chartTrackingRefBased/>
  <w15:docId w15:val="{29D740FF-45E8-4FE6-85BF-FB0499F4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1089"/>
    <w:pPr>
      <w:suppressAutoHyphens/>
      <w:spacing w:line="480" w:lineRule="auto"/>
    </w:pPr>
    <w:rPr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C01089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Bellinato</dc:creator>
  <cp:keywords/>
  <dc:description/>
  <cp:lastModifiedBy>Ananthi V.</cp:lastModifiedBy>
  <cp:revision>7</cp:revision>
  <dcterms:created xsi:type="dcterms:W3CDTF">2022-01-08T08:39:00Z</dcterms:created>
  <dcterms:modified xsi:type="dcterms:W3CDTF">2022-02-02T12:14:00Z</dcterms:modified>
</cp:coreProperties>
</file>