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5A354E" w14:textId="4422AC88" w:rsidR="004E7C2C" w:rsidRPr="00D80D69" w:rsidRDefault="009F3E21" w:rsidP="00D80D69">
      <w:pPr>
        <w:spacing w:line="480" w:lineRule="auto"/>
        <w:rPr>
          <w:rFonts w:ascii="Times New Roman" w:hAnsi="Times New Roman" w:cs="Times New Roman"/>
          <w:b/>
          <w:bCs/>
          <w:lang w:val="en-US"/>
        </w:rPr>
      </w:pPr>
      <w:bookmarkStart w:id="0" w:name="_GoBack"/>
      <w:r w:rsidRPr="00D80D69">
        <w:rPr>
          <w:rFonts w:ascii="Times New Roman" w:hAnsi="Times New Roman" w:cs="Times New Roman"/>
          <w:b/>
          <w:bCs/>
          <w:lang w:val="en-US"/>
        </w:rPr>
        <w:t>Supplemental methods</w:t>
      </w:r>
    </w:p>
    <w:p w14:paraId="0141A45E" w14:textId="30D70639" w:rsidR="009F3E21" w:rsidRPr="00D80D69" w:rsidRDefault="009F3E21" w:rsidP="00D80D69">
      <w:pPr>
        <w:spacing w:after="0" w:line="480" w:lineRule="auto"/>
        <w:rPr>
          <w:rFonts w:ascii="Times New Roman" w:hAnsi="Times New Roman" w:cs="Times New Roman"/>
          <w:b/>
          <w:bCs/>
          <w:i/>
          <w:iCs/>
          <w:lang w:val="en-US"/>
        </w:rPr>
      </w:pPr>
      <w:r w:rsidRPr="00D80D69">
        <w:rPr>
          <w:rFonts w:ascii="Times New Roman" w:hAnsi="Times New Roman" w:cs="Times New Roman"/>
          <w:b/>
          <w:bCs/>
          <w:i/>
          <w:iCs/>
          <w:lang w:val="en-US"/>
        </w:rPr>
        <w:t>Inclusion criteria</w:t>
      </w:r>
    </w:p>
    <w:p w14:paraId="44169372" w14:textId="25F76F68" w:rsidR="009F3E21" w:rsidRPr="00D80D69" w:rsidRDefault="009F3E21" w:rsidP="00D80D69">
      <w:pPr>
        <w:spacing w:line="480" w:lineRule="auto"/>
        <w:jc w:val="both"/>
        <w:rPr>
          <w:rFonts w:ascii="Times New Roman" w:eastAsia="Times New Roman" w:hAnsi="Times New Roman" w:cs="Times New Roman"/>
          <w:lang w:val="en-US" w:eastAsia="it-IT"/>
        </w:rPr>
      </w:pPr>
      <w:r w:rsidRPr="00D80D69">
        <w:rPr>
          <w:rFonts w:ascii="Times New Roman" w:eastAsia="Times New Roman" w:hAnsi="Times New Roman" w:cs="Times New Roman"/>
          <w:lang w:val="en-US" w:eastAsia="it-IT"/>
        </w:rPr>
        <w:t>Inclusion criteria were: twin delivery and posi</w:t>
      </w:r>
      <w:r w:rsidR="00D80D69" w:rsidRPr="00D80D69">
        <w:rPr>
          <w:rFonts w:ascii="Times New Roman" w:eastAsia="Times New Roman" w:hAnsi="Times New Roman" w:cs="Times New Roman"/>
          <w:lang w:val="en-US" w:eastAsia="it-IT"/>
        </w:rPr>
        <w:t>tive neonatal TSH screening (dri</w:t>
      </w:r>
      <w:r w:rsidRPr="00D80D69">
        <w:rPr>
          <w:rFonts w:ascii="Times New Roman" w:eastAsia="Times New Roman" w:hAnsi="Times New Roman" w:cs="Times New Roman"/>
          <w:lang w:val="en-US" w:eastAsia="it-IT"/>
        </w:rPr>
        <w:t xml:space="preserve">ed blood spot TSH) with a diagnosis of primary CH confirmed by serum thyroid function tests at 1-3 weeks of age following the previously illustrated criteria </w:t>
      </w:r>
      <w:r w:rsidRPr="00D80D69">
        <w:rPr>
          <w:rFonts w:ascii="Times New Roman" w:eastAsia="Times New Roman" w:hAnsi="Times New Roman" w:cs="Times New Roman"/>
          <w:lang w:val="en-US" w:eastAsia="it-IT"/>
        </w:rPr>
        <w:fldChar w:fldCharType="begin">
          <w:fldData xml:space="preserve">PEVuZE5vdGU+PENpdGU+PEF1dGhvcj5DYWl1bG88L0F1dGhvcj48WWVhcj4yMDIxPC9ZZWFyPjxS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</w:fldData>
        </w:fldChar>
      </w:r>
      <w:r w:rsidR="00D80D69" w:rsidRPr="00D80D69">
        <w:rPr>
          <w:rFonts w:ascii="Times New Roman" w:eastAsia="Times New Roman" w:hAnsi="Times New Roman" w:cs="Times New Roman"/>
          <w:lang w:val="en-US" w:eastAsia="it-IT"/>
        </w:rPr>
        <w:instrText xml:space="preserve"> ADDIN EN.CITE </w:instrText>
      </w:r>
      <w:r w:rsidR="00D80D69" w:rsidRPr="00D80D69">
        <w:rPr>
          <w:rFonts w:ascii="Times New Roman" w:eastAsia="Times New Roman" w:hAnsi="Times New Roman" w:cs="Times New Roman"/>
          <w:lang w:val="en-US" w:eastAsia="it-IT"/>
        </w:rPr>
        <w:fldChar w:fldCharType="begin">
          <w:fldData xml:space="preserve">PEVuZE5vdGU+PENpdGU+PEF1dGhvcj5DYWl1bG88L0F1dGhvcj48WWVhcj4yMDIxPC9ZZWFyPjxS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</w:fldData>
        </w:fldChar>
      </w:r>
      <w:r w:rsidR="00D80D69" w:rsidRPr="00D80D69">
        <w:rPr>
          <w:rFonts w:ascii="Times New Roman" w:eastAsia="Times New Roman" w:hAnsi="Times New Roman" w:cs="Times New Roman"/>
          <w:lang w:val="en-US" w:eastAsia="it-IT"/>
        </w:rPr>
        <w:instrText xml:space="preserve"> ADDIN EN.CITE.DATA </w:instrText>
      </w:r>
      <w:r w:rsidR="00D80D69" w:rsidRPr="00D80D69">
        <w:rPr>
          <w:rFonts w:ascii="Times New Roman" w:eastAsia="Times New Roman" w:hAnsi="Times New Roman" w:cs="Times New Roman"/>
          <w:lang w:val="en-US" w:eastAsia="it-IT"/>
        </w:rPr>
      </w:r>
      <w:r w:rsidR="00D80D69" w:rsidRPr="00D80D69">
        <w:rPr>
          <w:rFonts w:ascii="Times New Roman" w:eastAsia="Times New Roman" w:hAnsi="Times New Roman" w:cs="Times New Roman"/>
          <w:lang w:val="en-US" w:eastAsia="it-IT"/>
        </w:rPr>
        <w:fldChar w:fldCharType="end"/>
      </w:r>
      <w:r w:rsidRPr="00D80D69">
        <w:rPr>
          <w:rFonts w:ascii="Times New Roman" w:eastAsia="Times New Roman" w:hAnsi="Times New Roman" w:cs="Times New Roman"/>
          <w:lang w:val="en-US" w:eastAsia="it-IT"/>
        </w:rPr>
      </w:r>
      <w:r w:rsidRPr="00D80D69">
        <w:rPr>
          <w:rFonts w:ascii="Times New Roman" w:eastAsia="Times New Roman" w:hAnsi="Times New Roman" w:cs="Times New Roman"/>
          <w:lang w:val="en-US" w:eastAsia="it-IT"/>
        </w:rPr>
        <w:fldChar w:fldCharType="separate"/>
      </w:r>
      <w:r w:rsidR="00D80D69" w:rsidRPr="00D80D69">
        <w:rPr>
          <w:rFonts w:ascii="Times New Roman" w:eastAsia="Times New Roman" w:hAnsi="Times New Roman" w:cs="Times New Roman"/>
          <w:noProof/>
          <w:lang w:val="en-US" w:eastAsia="it-IT"/>
        </w:rPr>
        <w:t>[</w:t>
      </w:r>
      <w:hyperlink w:anchor="_ENREF_1" w:tooltip="Caiulo, 2021 #813" w:history="1">
        <w:r w:rsidR="00D80D69" w:rsidRPr="00D80D69">
          <w:rPr>
            <w:rFonts w:ascii="Times New Roman" w:eastAsia="Times New Roman" w:hAnsi="Times New Roman" w:cs="Times New Roman"/>
            <w:noProof/>
            <w:lang w:val="en-US" w:eastAsia="it-IT"/>
          </w:rPr>
          <w:t>1</w:t>
        </w:r>
      </w:hyperlink>
      <w:r w:rsidR="00D80D69" w:rsidRPr="00D80D69">
        <w:rPr>
          <w:rFonts w:ascii="Times New Roman" w:eastAsia="Times New Roman" w:hAnsi="Times New Roman" w:cs="Times New Roman"/>
          <w:noProof/>
          <w:lang w:val="en-US" w:eastAsia="it-IT"/>
        </w:rPr>
        <w:t xml:space="preserve">, </w:t>
      </w:r>
      <w:hyperlink w:anchor="_ENREF_2" w:tooltip="Medda, 2019 #774" w:history="1">
        <w:r w:rsidR="00D80D69" w:rsidRPr="00D80D69">
          <w:rPr>
            <w:rFonts w:ascii="Times New Roman" w:eastAsia="Times New Roman" w:hAnsi="Times New Roman" w:cs="Times New Roman"/>
            <w:noProof/>
            <w:lang w:val="en-US" w:eastAsia="it-IT"/>
          </w:rPr>
          <w:t>2</w:t>
        </w:r>
      </w:hyperlink>
      <w:r w:rsidR="00D80D69" w:rsidRPr="00D80D69">
        <w:rPr>
          <w:rFonts w:ascii="Times New Roman" w:eastAsia="Times New Roman" w:hAnsi="Times New Roman" w:cs="Times New Roman"/>
          <w:noProof/>
          <w:lang w:val="en-US" w:eastAsia="it-IT"/>
        </w:rPr>
        <w:t>]</w:t>
      </w:r>
      <w:r w:rsidRPr="00D80D69">
        <w:rPr>
          <w:rFonts w:ascii="Times New Roman" w:eastAsia="Times New Roman" w:hAnsi="Times New Roman" w:cs="Times New Roman"/>
          <w:lang w:val="en-US" w:eastAsia="it-IT"/>
        </w:rPr>
        <w:fldChar w:fldCharType="end"/>
      </w:r>
      <w:r w:rsidRPr="00D80D69">
        <w:rPr>
          <w:rFonts w:ascii="Times New Roman" w:eastAsia="Times New Roman" w:hAnsi="Times New Roman" w:cs="Times New Roman"/>
          <w:lang w:val="en-US" w:eastAsia="it-IT"/>
        </w:rPr>
        <w:t>. The analysis was applied to the first 23 eligible twin pairs, either monozygotic (MZ) or dizygotic (DZ), concordant or discordant for CH diagnosis at birth, enrolled after the approval of the protocol.</w:t>
      </w:r>
    </w:p>
    <w:p w14:paraId="4B8D1355" w14:textId="77777777" w:rsidR="009F3E21" w:rsidRPr="00D80D69" w:rsidRDefault="009F3E21" w:rsidP="00D80D69">
      <w:pPr>
        <w:widowControl w:val="0"/>
        <w:spacing w:after="0" w:line="480" w:lineRule="auto"/>
        <w:jc w:val="both"/>
        <w:rPr>
          <w:rFonts w:ascii="Times New Roman" w:eastAsia="Times New Roman" w:hAnsi="Times New Roman" w:cs="Times New Roman"/>
          <w:b/>
          <w:bCs/>
          <w:i/>
          <w:iCs/>
          <w:lang w:val="en-US" w:eastAsia="it-IT"/>
        </w:rPr>
      </w:pPr>
      <w:r w:rsidRPr="00D80D69">
        <w:rPr>
          <w:rFonts w:ascii="Times New Roman" w:eastAsia="Times New Roman" w:hAnsi="Times New Roman" w:cs="Times New Roman"/>
          <w:b/>
          <w:bCs/>
          <w:i/>
          <w:iCs/>
          <w:lang w:val="en-US" w:eastAsia="it-IT"/>
        </w:rPr>
        <w:t>Genetic analysis</w:t>
      </w:r>
    </w:p>
    <w:p w14:paraId="7E2B746C" w14:textId="5F9C3E2A" w:rsidR="009F3E21" w:rsidRPr="00D80D69" w:rsidRDefault="009F3E21" w:rsidP="00D80D69">
      <w:pPr>
        <w:widowControl w:val="0"/>
        <w:spacing w:after="0" w:line="480" w:lineRule="auto"/>
        <w:jc w:val="both"/>
        <w:rPr>
          <w:rFonts w:ascii="Times New Roman" w:eastAsia="Times New Roman" w:hAnsi="Times New Roman" w:cs="Times New Roman"/>
          <w:b/>
          <w:bCs/>
          <w:i/>
          <w:iCs/>
          <w:lang w:val="en-US" w:eastAsia="it-IT"/>
        </w:rPr>
      </w:pPr>
      <w:r w:rsidRPr="00D80D69">
        <w:rPr>
          <w:rFonts w:ascii="Times New Roman" w:eastAsia="Times New Roman" w:hAnsi="Times New Roman" w:cs="Times New Roman"/>
          <w:lang w:val="en-US" w:eastAsia="it-IT"/>
        </w:rPr>
        <w:t xml:space="preserve">Genetic analyses were performed by NGS of a panel including 11 CH candidate genes (DUOX2, DUOXA2, FOXE1, GLIS3, JAG1, NKX2-1, PAX8, SLC26A4, TG, TPO, </w:t>
      </w:r>
      <w:proofErr w:type="gramStart"/>
      <w:r w:rsidRPr="00D80D69">
        <w:rPr>
          <w:rFonts w:ascii="Times New Roman" w:eastAsia="Times New Roman" w:hAnsi="Times New Roman" w:cs="Times New Roman"/>
          <w:lang w:val="en-US" w:eastAsia="it-IT"/>
        </w:rPr>
        <w:t>TSHR</w:t>
      </w:r>
      <w:proofErr w:type="gramEnd"/>
      <w:r w:rsidRPr="00D80D69">
        <w:rPr>
          <w:rFonts w:ascii="Times New Roman" w:eastAsia="Times New Roman" w:hAnsi="Times New Roman" w:cs="Times New Roman"/>
          <w:lang w:val="en-US" w:eastAsia="it-IT"/>
        </w:rPr>
        <w:t xml:space="preserve">). All regions not correctly sequenced were recovered by </w:t>
      </w:r>
      <w:proofErr w:type="spellStart"/>
      <w:r w:rsidRPr="00D80D69">
        <w:rPr>
          <w:rFonts w:ascii="Times New Roman" w:eastAsia="Times New Roman" w:hAnsi="Times New Roman" w:cs="Times New Roman"/>
          <w:lang w:val="en-US" w:eastAsia="it-IT"/>
        </w:rPr>
        <w:t>Nextera</w:t>
      </w:r>
      <w:proofErr w:type="spellEnd"/>
      <w:r w:rsidRPr="00D80D69">
        <w:rPr>
          <w:rFonts w:ascii="Times New Roman" w:eastAsia="Times New Roman" w:hAnsi="Times New Roman" w:cs="Times New Roman"/>
          <w:lang w:val="en-US" w:eastAsia="it-IT"/>
        </w:rPr>
        <w:t xml:space="preserve">® DNA Library Preparation kit (Illumina, San Diego, CA). Basic data analysis was performed according to the default parameters of the Illumina’s </w:t>
      </w:r>
      <w:proofErr w:type="spellStart"/>
      <w:r w:rsidRPr="00D80D69">
        <w:rPr>
          <w:rFonts w:ascii="Times New Roman" w:eastAsia="Times New Roman" w:hAnsi="Times New Roman" w:cs="Times New Roman"/>
          <w:lang w:val="en-US" w:eastAsia="it-IT"/>
        </w:rPr>
        <w:t>MiSeq</w:t>
      </w:r>
      <w:proofErr w:type="spellEnd"/>
      <w:r w:rsidRPr="00D80D69">
        <w:rPr>
          <w:rFonts w:ascii="Times New Roman" w:eastAsia="Times New Roman" w:hAnsi="Times New Roman" w:cs="Times New Roman"/>
          <w:lang w:val="en-US" w:eastAsia="it-IT"/>
        </w:rPr>
        <w:t xml:space="preserve"> Reporter software. The functional consequences of genetic variations were annotated with </w:t>
      </w:r>
      <w:proofErr w:type="spellStart"/>
      <w:r w:rsidRPr="00D80D69">
        <w:rPr>
          <w:rFonts w:ascii="Times New Roman" w:eastAsia="Times New Roman" w:hAnsi="Times New Roman" w:cs="Times New Roman"/>
          <w:lang w:val="en-US" w:eastAsia="it-IT"/>
        </w:rPr>
        <w:t>wANNOVAR</w:t>
      </w:r>
      <w:proofErr w:type="spellEnd"/>
      <w:r w:rsidRPr="00D80D69">
        <w:rPr>
          <w:rFonts w:ascii="Times New Roman" w:eastAsia="Times New Roman" w:hAnsi="Times New Roman" w:cs="Times New Roman"/>
          <w:lang w:val="en-US" w:eastAsia="it-IT"/>
        </w:rPr>
        <w:t xml:space="preserve"> tool </w:t>
      </w:r>
      <w:r w:rsidRPr="00D80D69">
        <w:rPr>
          <w:rFonts w:ascii="Times New Roman" w:eastAsia="Times New Roman" w:hAnsi="Times New Roman" w:cs="Times New Roman"/>
          <w:lang w:val="en-US" w:eastAsia="it-IT"/>
        </w:rPr>
        <w:fldChar w:fldCharType="begin"/>
      </w:r>
      <w:r w:rsidR="00D80D69" w:rsidRPr="00D80D69">
        <w:rPr>
          <w:rFonts w:ascii="Times New Roman" w:eastAsia="Times New Roman" w:hAnsi="Times New Roman" w:cs="Times New Roman"/>
          <w:lang w:val="en-US" w:eastAsia="it-IT"/>
        </w:rPr>
        <w:instrText xml:space="preserve"> ADDIN EN.CITE &lt;EndNote&gt;&lt;Cite&gt;&lt;Author&gt;Wang&lt;/Author&gt;&lt;Year&gt;2010&lt;/Year&gt;&lt;RecNum&gt;794&lt;/RecNum&gt;&lt;DisplayText&gt;[3]&lt;/DisplayText&gt;&lt;record&gt;&lt;rec-number&gt;794&lt;/rec-number&gt;&lt;foreign-keys&gt;&lt;key app="EN" db-id="z52dretfj0et2le0098p29x8edpxe2sz99fw"&gt;794&lt;/key&gt;&lt;/foreign-keys&gt;&lt;ref-type name="Journal Article"&gt;17&lt;/ref-type&gt;&lt;contributors&gt;&lt;authors&gt;&lt;author&gt;Wang, K.&lt;/author&gt;&lt;author&gt;Li, M.&lt;/author&gt;&lt;author&gt;Hakonarson, H.&lt;/author&gt;&lt;/authors&gt;&lt;/contributors&gt;&lt;auth-address&gt;Center for Applied Genomics, Children&amp;apos;s Hospital of Philadelphia, PA 19104, USA. kai@openbioinformatics.org&lt;/auth-address&gt;&lt;titles&gt;&lt;title&gt;ANNOVAR: functional annotation of genetic variants from high-throughput sequencing data&lt;/title&gt;&lt;secondary-title&gt;Nucleic Acids Res&lt;/secondary-title&gt;&lt;alt-title&gt;Nucleic acids research&lt;/alt-title&gt;&lt;/titles&gt;&lt;pages&gt;e164&lt;/pages&gt;&lt;volume&gt;38&lt;/volume&gt;&lt;number&gt;16&lt;/number&gt;&lt;keywords&gt;&lt;keyword&gt;Genes&lt;/keyword&gt;&lt;keyword&gt;Genetic Predisposition to Disease&lt;/keyword&gt;&lt;keyword&gt;*Genetic Variation&lt;/keyword&gt;&lt;keyword&gt;Genome, Human&lt;/keyword&gt;&lt;keyword&gt;*Genomics&lt;/keyword&gt;&lt;keyword&gt;High-Throughput Screening Assays&lt;/keyword&gt;&lt;keyword&gt;Humans&lt;/keyword&gt;&lt;keyword&gt;Sequence Analysis, DNA&lt;/keyword&gt;&lt;keyword&gt;*Software&lt;/keyword&gt;&lt;/keywords&gt;&lt;dates&gt;&lt;year&gt;2010&lt;/year&gt;&lt;pub-dates&gt;&lt;date&gt;Sep&lt;/date&gt;&lt;/pub-dates&gt;&lt;/dates&gt;&lt;isbn&gt;1362-4962 (Electronic)&amp;#xD;0305-1048 (Linking)&lt;/isbn&gt;&lt;accession-num&gt;20601685&lt;/accession-num&gt;&lt;urls&gt;&lt;related-urls&gt;&lt;url&gt;http://www.ncbi.nlm.nih.gov/pubmed/20601685&lt;/url&gt;&lt;/related-urls&gt;&lt;/urls&gt;&lt;custom2&gt;2938201&lt;/custom2&gt;&lt;electronic-resource-num&gt;10.1093/nar/gkq603&lt;/electronic-resource-num&gt;&lt;/record&gt;&lt;/Cite&gt;&lt;/EndNote&gt;</w:instrText>
      </w:r>
      <w:r w:rsidRPr="00D80D69">
        <w:rPr>
          <w:rFonts w:ascii="Times New Roman" w:eastAsia="Times New Roman" w:hAnsi="Times New Roman" w:cs="Times New Roman"/>
          <w:lang w:val="en-US" w:eastAsia="it-IT"/>
        </w:rPr>
        <w:fldChar w:fldCharType="separate"/>
      </w:r>
      <w:r w:rsidR="00D80D69" w:rsidRPr="00D80D69">
        <w:rPr>
          <w:rFonts w:ascii="Times New Roman" w:eastAsia="Times New Roman" w:hAnsi="Times New Roman" w:cs="Times New Roman"/>
          <w:noProof/>
          <w:lang w:val="en-US" w:eastAsia="it-IT"/>
        </w:rPr>
        <w:t>[</w:t>
      </w:r>
      <w:hyperlink w:anchor="_ENREF_3" w:tooltip="Wang, 2010 #794" w:history="1">
        <w:r w:rsidR="00D80D69" w:rsidRPr="00D80D69">
          <w:rPr>
            <w:rFonts w:ascii="Times New Roman" w:eastAsia="Times New Roman" w:hAnsi="Times New Roman" w:cs="Times New Roman"/>
            <w:noProof/>
            <w:lang w:val="en-US" w:eastAsia="it-IT"/>
          </w:rPr>
          <w:t>3</w:t>
        </w:r>
      </w:hyperlink>
      <w:r w:rsidR="00D80D69" w:rsidRPr="00D80D69">
        <w:rPr>
          <w:rFonts w:ascii="Times New Roman" w:eastAsia="Times New Roman" w:hAnsi="Times New Roman" w:cs="Times New Roman"/>
          <w:noProof/>
          <w:lang w:val="en-US" w:eastAsia="it-IT"/>
        </w:rPr>
        <w:t>]</w:t>
      </w:r>
      <w:r w:rsidRPr="00D80D69">
        <w:rPr>
          <w:rFonts w:ascii="Times New Roman" w:eastAsia="Times New Roman" w:hAnsi="Times New Roman" w:cs="Times New Roman"/>
          <w:lang w:val="en-US" w:eastAsia="it-IT"/>
        </w:rPr>
        <w:fldChar w:fldCharType="end"/>
      </w:r>
      <w:r w:rsidRPr="00D80D69">
        <w:rPr>
          <w:rFonts w:ascii="Times New Roman" w:eastAsia="Times New Roman" w:hAnsi="Times New Roman" w:cs="Times New Roman"/>
          <w:lang w:val="en-US" w:eastAsia="it-IT"/>
        </w:rPr>
        <w:t xml:space="preserve">. All variants of interest were verified by conventional </w:t>
      </w:r>
      <w:proofErr w:type="spellStart"/>
      <w:r w:rsidRPr="00D80D69">
        <w:rPr>
          <w:rFonts w:ascii="Times New Roman" w:eastAsia="Times New Roman" w:hAnsi="Times New Roman" w:cs="Times New Roman"/>
          <w:lang w:val="en-US" w:eastAsia="it-IT"/>
        </w:rPr>
        <w:t>dideoxy</w:t>
      </w:r>
      <w:proofErr w:type="spellEnd"/>
      <w:r w:rsidRPr="00D80D69">
        <w:rPr>
          <w:rFonts w:ascii="Times New Roman" w:eastAsia="Times New Roman" w:hAnsi="Times New Roman" w:cs="Times New Roman"/>
          <w:lang w:val="en-US" w:eastAsia="it-IT"/>
        </w:rPr>
        <w:t xml:space="preserve"> sequencing using </w:t>
      </w:r>
      <w:proofErr w:type="spellStart"/>
      <w:r w:rsidRPr="00D80D69">
        <w:rPr>
          <w:rFonts w:ascii="Times New Roman" w:eastAsia="Times New Roman" w:hAnsi="Times New Roman" w:cs="Times New Roman"/>
          <w:lang w:val="en-US" w:eastAsia="it-IT"/>
        </w:rPr>
        <w:t>BigDye</w:t>
      </w:r>
      <w:proofErr w:type="spellEnd"/>
      <w:r w:rsidRPr="00D80D69">
        <w:rPr>
          <w:rFonts w:ascii="Times New Roman" w:eastAsia="Times New Roman" w:hAnsi="Times New Roman" w:cs="Times New Roman"/>
          <w:lang w:val="en-US" w:eastAsia="it-IT"/>
        </w:rPr>
        <w:t>® Terminator v.3.1 Cycle Sequencing Kit (Life Technologies, Carlsbad, CA, USA) on a 3100 DNA Analyzer from Applied Biosystems (Foster City, CA). The variants with the minor allele frequency (MAF) &gt; 0.1% and annotated in public or licensed databases (NCBI-</w:t>
      </w:r>
      <w:proofErr w:type="spellStart"/>
      <w:r w:rsidRPr="00D80D69">
        <w:rPr>
          <w:rFonts w:ascii="Times New Roman" w:eastAsia="Times New Roman" w:hAnsi="Times New Roman" w:cs="Times New Roman"/>
          <w:lang w:val="en-US" w:eastAsia="it-IT"/>
        </w:rPr>
        <w:t>dbSNP</w:t>
      </w:r>
      <w:proofErr w:type="spellEnd"/>
      <w:r w:rsidRPr="00D80D69">
        <w:rPr>
          <w:rFonts w:ascii="Times New Roman" w:eastAsia="Times New Roman" w:hAnsi="Times New Roman" w:cs="Times New Roman"/>
          <w:lang w:val="en-US" w:eastAsia="it-IT"/>
        </w:rPr>
        <w:t>, NCBI-</w:t>
      </w:r>
      <w:proofErr w:type="spellStart"/>
      <w:r w:rsidRPr="00D80D69">
        <w:rPr>
          <w:rFonts w:ascii="Times New Roman" w:eastAsia="Times New Roman" w:hAnsi="Times New Roman" w:cs="Times New Roman"/>
          <w:lang w:val="en-US" w:eastAsia="it-IT"/>
        </w:rPr>
        <w:t>CliVar</w:t>
      </w:r>
      <w:proofErr w:type="spellEnd"/>
      <w:r w:rsidRPr="00D80D69">
        <w:rPr>
          <w:rFonts w:ascii="Times New Roman" w:eastAsia="Times New Roman" w:hAnsi="Times New Roman" w:cs="Times New Roman"/>
          <w:lang w:val="en-US" w:eastAsia="it-IT"/>
        </w:rPr>
        <w:t xml:space="preserve">, </w:t>
      </w:r>
      <w:proofErr w:type="spellStart"/>
      <w:r w:rsidRPr="00D80D69">
        <w:rPr>
          <w:rFonts w:ascii="Times New Roman" w:eastAsia="Times New Roman" w:hAnsi="Times New Roman" w:cs="Times New Roman"/>
          <w:lang w:val="en-US" w:eastAsia="it-IT"/>
        </w:rPr>
        <w:t>Ensembl</w:t>
      </w:r>
      <w:proofErr w:type="spellEnd"/>
      <w:r w:rsidRPr="00D80D69">
        <w:rPr>
          <w:rFonts w:ascii="Times New Roman" w:eastAsia="Times New Roman" w:hAnsi="Times New Roman" w:cs="Times New Roman"/>
          <w:lang w:val="en-US" w:eastAsia="it-IT"/>
        </w:rPr>
        <w:t xml:space="preserve">, </w:t>
      </w:r>
      <w:proofErr w:type="spellStart"/>
      <w:r w:rsidRPr="00D80D69">
        <w:rPr>
          <w:rFonts w:ascii="Times New Roman" w:eastAsia="Times New Roman" w:hAnsi="Times New Roman" w:cs="Times New Roman"/>
          <w:lang w:val="en-US" w:eastAsia="it-IT"/>
        </w:rPr>
        <w:t>GnomAD</w:t>
      </w:r>
      <w:proofErr w:type="spellEnd"/>
      <w:r w:rsidRPr="00D80D69">
        <w:rPr>
          <w:rFonts w:ascii="Times New Roman" w:eastAsia="Times New Roman" w:hAnsi="Times New Roman" w:cs="Times New Roman"/>
          <w:lang w:val="en-US" w:eastAsia="it-IT"/>
        </w:rPr>
        <w:t xml:space="preserve">, </w:t>
      </w:r>
      <w:proofErr w:type="spellStart"/>
      <w:r w:rsidRPr="00D80D69">
        <w:rPr>
          <w:rFonts w:ascii="Times New Roman" w:eastAsia="Times New Roman" w:hAnsi="Times New Roman" w:cs="Times New Roman"/>
          <w:lang w:val="en-US" w:eastAsia="it-IT"/>
        </w:rPr>
        <w:t>ExAC</w:t>
      </w:r>
      <w:proofErr w:type="spellEnd"/>
      <w:r w:rsidRPr="00D80D69">
        <w:rPr>
          <w:rFonts w:ascii="Times New Roman" w:eastAsia="Times New Roman" w:hAnsi="Times New Roman" w:cs="Times New Roman"/>
          <w:lang w:val="en-US" w:eastAsia="it-IT"/>
        </w:rPr>
        <w:t xml:space="preserve"> Browser, NHLBI GO Exome Sequencing Project and HGMD professional) as benign were excluded by further analysis. </w:t>
      </w:r>
    </w:p>
    <w:p w14:paraId="641E5D8D" w14:textId="77777777" w:rsidR="009F3E21" w:rsidRPr="00D80D69" w:rsidRDefault="009F3E21" w:rsidP="00D80D69">
      <w:pPr>
        <w:widowControl w:val="0"/>
        <w:spacing w:after="0" w:line="480" w:lineRule="auto"/>
        <w:jc w:val="both"/>
        <w:rPr>
          <w:rFonts w:ascii="Times New Roman" w:eastAsia="Times New Roman" w:hAnsi="Times New Roman" w:cs="Times New Roman"/>
          <w:b/>
          <w:bCs/>
          <w:i/>
          <w:iCs/>
          <w:lang w:val="en-US" w:eastAsia="it-IT"/>
        </w:rPr>
      </w:pPr>
      <w:r w:rsidRPr="00D80D69">
        <w:rPr>
          <w:rFonts w:ascii="Times New Roman" w:eastAsia="Times New Roman" w:hAnsi="Times New Roman" w:cs="Times New Roman"/>
          <w:b/>
          <w:bCs/>
          <w:i/>
          <w:iCs/>
          <w:lang w:val="en-US" w:eastAsia="it-IT"/>
        </w:rPr>
        <w:t>Assessment of the variant pathogenicity</w:t>
      </w:r>
    </w:p>
    <w:p w14:paraId="7BF7D00C" w14:textId="605B913D" w:rsidR="009F3E21" w:rsidRPr="00D80D69" w:rsidRDefault="009F3E21" w:rsidP="00D80D69">
      <w:pPr>
        <w:widowControl w:val="0"/>
        <w:spacing w:after="0" w:line="480" w:lineRule="auto"/>
        <w:jc w:val="both"/>
        <w:rPr>
          <w:rFonts w:ascii="Times New Roman" w:eastAsia="Times New Roman" w:hAnsi="Times New Roman" w:cs="Times New Roman"/>
          <w:lang w:val="en-US" w:eastAsia="it-IT"/>
        </w:rPr>
      </w:pPr>
      <w:r w:rsidRPr="00D80D69">
        <w:rPr>
          <w:rFonts w:ascii="Times New Roman" w:eastAsia="Times New Roman" w:hAnsi="Times New Roman" w:cs="Times New Roman"/>
          <w:lang w:val="en-US" w:eastAsia="it-IT"/>
        </w:rPr>
        <w:t>Interpretation</w:t>
      </w:r>
      <w:r w:rsidR="00D80D69" w:rsidRPr="00D80D69">
        <w:rPr>
          <w:rFonts w:ascii="Times New Roman" w:eastAsia="Times New Roman" w:hAnsi="Times New Roman" w:cs="Times New Roman"/>
          <w:lang w:val="en-US" w:eastAsia="it-IT"/>
        </w:rPr>
        <w:t xml:space="preserve"> of the identified variants was</w:t>
      </w:r>
      <w:r w:rsidRPr="00D80D69">
        <w:rPr>
          <w:rFonts w:ascii="Times New Roman" w:eastAsia="Times New Roman" w:hAnsi="Times New Roman" w:cs="Times New Roman"/>
          <w:lang w:val="en-US" w:eastAsia="it-IT"/>
        </w:rPr>
        <w:t xml:space="preserve"> performed according to ACMG/AMP 2015 guidelines </w:t>
      </w:r>
      <w:r w:rsidRPr="00D80D69">
        <w:rPr>
          <w:rFonts w:ascii="Times New Roman" w:eastAsia="Times New Roman" w:hAnsi="Times New Roman" w:cs="Times New Roman"/>
          <w:lang w:val="en-US" w:eastAsia="it-IT"/>
        </w:rPr>
        <w:fldChar w:fldCharType="begin">
          <w:fldData xml:space="preserve">PEVuZE5vdGU+PENpdGU+PEF1dGhvcj5SaWNoYXJkczwvQXV0aG9yPjxZZWFyPjIwMTU8L1llYXI+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</w:fldData>
        </w:fldChar>
      </w:r>
      <w:r w:rsidR="00D80D69" w:rsidRPr="00D80D69">
        <w:rPr>
          <w:rFonts w:ascii="Times New Roman" w:eastAsia="Times New Roman" w:hAnsi="Times New Roman" w:cs="Times New Roman"/>
          <w:lang w:val="en-US" w:eastAsia="it-IT"/>
        </w:rPr>
        <w:instrText xml:space="preserve"> ADDIN EN.CITE </w:instrText>
      </w:r>
      <w:r w:rsidR="00D80D69" w:rsidRPr="00D80D69">
        <w:rPr>
          <w:rFonts w:ascii="Times New Roman" w:eastAsia="Times New Roman" w:hAnsi="Times New Roman" w:cs="Times New Roman"/>
          <w:lang w:val="en-US" w:eastAsia="it-IT"/>
        </w:rPr>
        <w:fldChar w:fldCharType="begin">
          <w:fldData xml:space="preserve">PEVuZE5vdGU+PENpdGU+PEF1dGhvcj5SaWNoYXJkczwvQXV0aG9yPjxZZWFyPjIwMTU8L1llYXI+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</w:fldData>
        </w:fldChar>
      </w:r>
      <w:r w:rsidR="00D80D69" w:rsidRPr="00D80D69">
        <w:rPr>
          <w:rFonts w:ascii="Times New Roman" w:eastAsia="Times New Roman" w:hAnsi="Times New Roman" w:cs="Times New Roman"/>
          <w:lang w:val="en-US" w:eastAsia="it-IT"/>
        </w:rPr>
        <w:instrText xml:space="preserve"> ADDIN EN.CITE.DATA </w:instrText>
      </w:r>
      <w:r w:rsidR="00D80D69" w:rsidRPr="00D80D69">
        <w:rPr>
          <w:rFonts w:ascii="Times New Roman" w:eastAsia="Times New Roman" w:hAnsi="Times New Roman" w:cs="Times New Roman"/>
          <w:lang w:val="en-US" w:eastAsia="it-IT"/>
        </w:rPr>
      </w:r>
      <w:r w:rsidR="00D80D69" w:rsidRPr="00D80D69">
        <w:rPr>
          <w:rFonts w:ascii="Times New Roman" w:eastAsia="Times New Roman" w:hAnsi="Times New Roman" w:cs="Times New Roman"/>
          <w:lang w:val="en-US" w:eastAsia="it-IT"/>
        </w:rPr>
        <w:fldChar w:fldCharType="end"/>
      </w:r>
      <w:r w:rsidRPr="00D80D69">
        <w:rPr>
          <w:rFonts w:ascii="Times New Roman" w:eastAsia="Times New Roman" w:hAnsi="Times New Roman" w:cs="Times New Roman"/>
          <w:lang w:val="en-US" w:eastAsia="it-IT"/>
        </w:rPr>
      </w:r>
      <w:r w:rsidRPr="00D80D69">
        <w:rPr>
          <w:rFonts w:ascii="Times New Roman" w:eastAsia="Times New Roman" w:hAnsi="Times New Roman" w:cs="Times New Roman"/>
          <w:lang w:val="en-US" w:eastAsia="it-IT"/>
        </w:rPr>
        <w:fldChar w:fldCharType="separate"/>
      </w:r>
      <w:r w:rsidR="00D80D69" w:rsidRPr="00D80D69">
        <w:rPr>
          <w:rFonts w:ascii="Times New Roman" w:eastAsia="Times New Roman" w:hAnsi="Times New Roman" w:cs="Times New Roman"/>
          <w:noProof/>
          <w:lang w:val="en-US" w:eastAsia="it-IT"/>
        </w:rPr>
        <w:t>[</w:t>
      </w:r>
      <w:hyperlink w:anchor="_ENREF_4" w:tooltip="Richards, 2015 #790" w:history="1">
        <w:r w:rsidR="00D80D69" w:rsidRPr="00D80D69">
          <w:rPr>
            <w:rFonts w:ascii="Times New Roman" w:eastAsia="Times New Roman" w:hAnsi="Times New Roman" w:cs="Times New Roman"/>
            <w:noProof/>
            <w:lang w:val="en-US" w:eastAsia="it-IT"/>
          </w:rPr>
          <w:t>4</w:t>
        </w:r>
      </w:hyperlink>
      <w:r w:rsidR="00D80D69" w:rsidRPr="00D80D69">
        <w:rPr>
          <w:rFonts w:ascii="Times New Roman" w:eastAsia="Times New Roman" w:hAnsi="Times New Roman" w:cs="Times New Roman"/>
          <w:noProof/>
          <w:lang w:val="en-US" w:eastAsia="it-IT"/>
        </w:rPr>
        <w:t>]</w:t>
      </w:r>
      <w:r w:rsidRPr="00D80D69">
        <w:rPr>
          <w:rFonts w:ascii="Times New Roman" w:eastAsia="Times New Roman" w:hAnsi="Times New Roman" w:cs="Times New Roman"/>
          <w:lang w:val="en-US" w:eastAsia="it-IT"/>
        </w:rPr>
        <w:fldChar w:fldCharType="end"/>
      </w:r>
      <w:r w:rsidRPr="00D80D69">
        <w:rPr>
          <w:rFonts w:ascii="Times New Roman" w:eastAsia="Times New Roman" w:hAnsi="Times New Roman" w:cs="Times New Roman"/>
          <w:lang w:val="en-US" w:eastAsia="it-IT"/>
        </w:rPr>
        <w:t xml:space="preserve"> by </w:t>
      </w:r>
      <w:proofErr w:type="spellStart"/>
      <w:proofErr w:type="gramStart"/>
      <w:r w:rsidRPr="00D80D69">
        <w:rPr>
          <w:rFonts w:ascii="Times New Roman" w:eastAsia="Times New Roman" w:hAnsi="Times New Roman" w:cs="Times New Roman"/>
          <w:lang w:val="en-US" w:eastAsia="it-IT"/>
        </w:rPr>
        <w:t>wIntervar</w:t>
      </w:r>
      <w:proofErr w:type="spellEnd"/>
      <w:proofErr w:type="gramEnd"/>
      <w:r w:rsidRPr="00D80D69">
        <w:rPr>
          <w:rFonts w:ascii="Times New Roman" w:eastAsia="Times New Roman" w:hAnsi="Times New Roman" w:cs="Times New Roman"/>
          <w:lang w:val="en-US" w:eastAsia="it-IT"/>
        </w:rPr>
        <w:t xml:space="preserve"> (</w:t>
      </w:r>
      <w:hyperlink r:id="rId4" w:history="1">
        <w:r w:rsidRPr="00D80D69">
          <w:rPr>
            <w:rStyle w:val="Hyperlink"/>
            <w:rFonts w:ascii="Times New Roman" w:eastAsia="Times New Roman" w:hAnsi="Times New Roman" w:cs="Times New Roman"/>
            <w:lang w:val="en-US" w:eastAsia="it-IT"/>
          </w:rPr>
          <w:t>http://wintervar.wglab.org/</w:t>
        </w:r>
      </w:hyperlink>
      <w:r w:rsidRPr="00D80D69">
        <w:rPr>
          <w:rFonts w:ascii="Times New Roman" w:eastAsia="Times New Roman" w:hAnsi="Times New Roman" w:cs="Times New Roman"/>
          <w:lang w:val="en-US" w:eastAsia="it-IT"/>
        </w:rPr>
        <w:t>),</w:t>
      </w:r>
      <w:r w:rsidRPr="00D80D69">
        <w:rPr>
          <w:rFonts w:ascii="Times New Roman" w:hAnsi="Times New Roman" w:cs="Times New Roman"/>
          <w:lang w:val="en-US"/>
        </w:rPr>
        <w:t xml:space="preserve"> </w:t>
      </w:r>
      <w:r w:rsidRPr="00D80D69">
        <w:rPr>
          <w:rFonts w:ascii="Times New Roman" w:eastAsia="Times New Roman" w:hAnsi="Times New Roman" w:cs="Times New Roman"/>
          <w:lang w:val="en-US" w:eastAsia="it-IT"/>
        </w:rPr>
        <w:t xml:space="preserve">a bioinformatics software tool for clinical interpretation of genetic variants </w:t>
      </w:r>
      <w:r w:rsidR="00D80D69" w:rsidRPr="00D80D69">
        <w:rPr>
          <w:rFonts w:ascii="Times New Roman" w:eastAsia="Times New Roman" w:hAnsi="Times New Roman" w:cs="Times New Roman"/>
          <w:lang w:val="en-US" w:eastAsia="it-IT"/>
        </w:rPr>
        <w:fldChar w:fldCharType="begin">
          <w:fldData xml:space="preserve">PEVuZE5vdGU+PENpdGU+PEF1dGhvcj5SaWNoYXJkczwvQXV0aG9yPjxZZWFyPjIwMTU8L1llYXI+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</w:fldData>
        </w:fldChar>
      </w:r>
      <w:r w:rsidR="00D80D69" w:rsidRPr="00D80D69">
        <w:rPr>
          <w:rFonts w:ascii="Times New Roman" w:eastAsia="Times New Roman" w:hAnsi="Times New Roman" w:cs="Times New Roman"/>
          <w:lang w:val="en-US" w:eastAsia="it-IT"/>
        </w:rPr>
        <w:instrText xml:space="preserve"> ADDIN EN.CITE </w:instrText>
      </w:r>
      <w:r w:rsidR="00D80D69" w:rsidRPr="00D80D69">
        <w:rPr>
          <w:rFonts w:ascii="Times New Roman" w:eastAsia="Times New Roman" w:hAnsi="Times New Roman" w:cs="Times New Roman"/>
          <w:lang w:val="en-US" w:eastAsia="it-IT"/>
        </w:rPr>
        <w:fldChar w:fldCharType="begin">
          <w:fldData xml:space="preserve">PEVuZE5vdGU+PENpdGU+PEF1dGhvcj5SaWNoYXJkczwvQXV0aG9yPjxZZWFyPjIwMTU8L1llYXI+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</w:fldData>
        </w:fldChar>
      </w:r>
      <w:r w:rsidR="00D80D69" w:rsidRPr="00D80D69">
        <w:rPr>
          <w:rFonts w:ascii="Times New Roman" w:eastAsia="Times New Roman" w:hAnsi="Times New Roman" w:cs="Times New Roman"/>
          <w:lang w:val="en-US" w:eastAsia="it-IT"/>
        </w:rPr>
        <w:instrText xml:space="preserve"> ADDIN EN.CITE.DATA </w:instrText>
      </w:r>
      <w:r w:rsidR="00D80D69" w:rsidRPr="00D80D69">
        <w:rPr>
          <w:rFonts w:ascii="Times New Roman" w:eastAsia="Times New Roman" w:hAnsi="Times New Roman" w:cs="Times New Roman"/>
          <w:lang w:val="en-US" w:eastAsia="it-IT"/>
        </w:rPr>
      </w:r>
      <w:r w:rsidR="00D80D69" w:rsidRPr="00D80D69">
        <w:rPr>
          <w:rFonts w:ascii="Times New Roman" w:eastAsia="Times New Roman" w:hAnsi="Times New Roman" w:cs="Times New Roman"/>
          <w:lang w:val="en-US" w:eastAsia="it-IT"/>
        </w:rPr>
        <w:fldChar w:fldCharType="end"/>
      </w:r>
      <w:r w:rsidR="00D80D69" w:rsidRPr="00D80D69">
        <w:rPr>
          <w:rFonts w:ascii="Times New Roman" w:eastAsia="Times New Roman" w:hAnsi="Times New Roman" w:cs="Times New Roman"/>
          <w:lang w:val="en-US" w:eastAsia="it-IT"/>
        </w:rPr>
      </w:r>
      <w:r w:rsidR="00D80D69" w:rsidRPr="00D80D69">
        <w:rPr>
          <w:rFonts w:ascii="Times New Roman" w:eastAsia="Times New Roman" w:hAnsi="Times New Roman" w:cs="Times New Roman"/>
          <w:lang w:val="en-US" w:eastAsia="it-IT"/>
        </w:rPr>
        <w:fldChar w:fldCharType="separate"/>
      </w:r>
      <w:r w:rsidR="00D80D69" w:rsidRPr="00D80D69">
        <w:rPr>
          <w:rFonts w:ascii="Times New Roman" w:eastAsia="Times New Roman" w:hAnsi="Times New Roman" w:cs="Times New Roman"/>
          <w:noProof/>
          <w:lang w:val="en-US" w:eastAsia="it-IT"/>
        </w:rPr>
        <w:t>[</w:t>
      </w:r>
      <w:hyperlink w:anchor="_ENREF_4" w:tooltip="Richards, 2015 #790" w:history="1">
        <w:r w:rsidR="00D80D69" w:rsidRPr="00D80D69">
          <w:rPr>
            <w:rFonts w:ascii="Times New Roman" w:eastAsia="Times New Roman" w:hAnsi="Times New Roman" w:cs="Times New Roman"/>
            <w:noProof/>
            <w:lang w:val="en-US" w:eastAsia="it-IT"/>
          </w:rPr>
          <w:t>4</w:t>
        </w:r>
      </w:hyperlink>
      <w:r w:rsidR="00D80D69" w:rsidRPr="00D80D69">
        <w:rPr>
          <w:rFonts w:ascii="Times New Roman" w:eastAsia="Times New Roman" w:hAnsi="Times New Roman" w:cs="Times New Roman"/>
          <w:noProof/>
          <w:lang w:val="en-US" w:eastAsia="it-IT"/>
        </w:rPr>
        <w:t>]</w:t>
      </w:r>
      <w:r w:rsidR="00D80D69" w:rsidRPr="00D80D69">
        <w:rPr>
          <w:rFonts w:ascii="Times New Roman" w:eastAsia="Times New Roman" w:hAnsi="Times New Roman" w:cs="Times New Roman"/>
          <w:lang w:val="en-US" w:eastAsia="it-IT"/>
        </w:rPr>
        <w:fldChar w:fldCharType="end"/>
      </w:r>
      <w:r w:rsidRPr="00D80D69">
        <w:rPr>
          <w:rFonts w:ascii="Times New Roman" w:eastAsia="Times New Roman" w:hAnsi="Times New Roman" w:cs="Times New Roman"/>
          <w:lang w:val="en-US" w:eastAsia="it-IT"/>
        </w:rPr>
        <w:t xml:space="preserve">. We also considered the functional data of the identified variants present in the scientific literature and </w:t>
      </w:r>
      <w:proofErr w:type="spellStart"/>
      <w:r w:rsidRPr="00D80D69">
        <w:rPr>
          <w:rFonts w:ascii="Times New Roman" w:eastAsia="Times New Roman" w:hAnsi="Times New Roman" w:cs="Times New Roman"/>
          <w:lang w:val="en-US" w:eastAsia="it-IT"/>
        </w:rPr>
        <w:t>NCBI</w:t>
      </w:r>
      <w:proofErr w:type="gramStart"/>
      <w:r w:rsidRPr="00D80D69">
        <w:rPr>
          <w:rFonts w:ascii="Times New Roman" w:eastAsia="Times New Roman" w:hAnsi="Times New Roman" w:cs="Times New Roman"/>
          <w:lang w:val="en-US" w:eastAsia="it-IT"/>
        </w:rPr>
        <w:t>:ClinVar</w:t>
      </w:r>
      <w:proofErr w:type="spellEnd"/>
      <w:proofErr w:type="gramEnd"/>
      <w:r w:rsidRPr="00D80D69">
        <w:rPr>
          <w:rFonts w:ascii="Times New Roman" w:eastAsia="Times New Roman" w:hAnsi="Times New Roman" w:cs="Times New Roman"/>
          <w:lang w:val="en-US" w:eastAsia="it-IT"/>
        </w:rPr>
        <w:t xml:space="preserve"> reports. For the </w:t>
      </w:r>
      <w:proofErr w:type="spellStart"/>
      <w:r w:rsidRPr="00D80D69">
        <w:rPr>
          <w:rFonts w:ascii="Times New Roman" w:eastAsia="Times New Roman" w:hAnsi="Times New Roman" w:cs="Times New Roman"/>
          <w:lang w:val="en-US" w:eastAsia="it-IT"/>
        </w:rPr>
        <w:t>intronic</w:t>
      </w:r>
      <w:proofErr w:type="spellEnd"/>
      <w:r w:rsidRPr="00D80D69">
        <w:rPr>
          <w:rFonts w:ascii="Times New Roman" w:eastAsia="Times New Roman" w:hAnsi="Times New Roman" w:cs="Times New Roman"/>
          <w:lang w:val="en-US" w:eastAsia="it-IT"/>
        </w:rPr>
        <w:t xml:space="preserve"> variants close to the splicing sites (-3/+6 nucleotides from the boundary) we used the following in silico predictive </w:t>
      </w:r>
      <w:proofErr w:type="spellStart"/>
      <w:r w:rsidRPr="00D80D69">
        <w:rPr>
          <w:rFonts w:ascii="Times New Roman" w:eastAsia="Times New Roman" w:hAnsi="Times New Roman" w:cs="Times New Roman"/>
          <w:lang w:val="en-US" w:eastAsia="it-IT"/>
        </w:rPr>
        <w:t>softwares</w:t>
      </w:r>
      <w:proofErr w:type="spellEnd"/>
      <w:r w:rsidRPr="00D80D69">
        <w:rPr>
          <w:rFonts w:ascii="Times New Roman" w:eastAsia="Times New Roman" w:hAnsi="Times New Roman" w:cs="Times New Roman"/>
          <w:lang w:val="en-US" w:eastAsia="it-IT"/>
        </w:rPr>
        <w:t xml:space="preserve">: NetGene2v.2.4, </w:t>
      </w:r>
      <w:proofErr w:type="spellStart"/>
      <w:r w:rsidRPr="00D80D69">
        <w:rPr>
          <w:rFonts w:ascii="Times New Roman" w:eastAsia="Times New Roman" w:hAnsi="Times New Roman" w:cs="Times New Roman"/>
          <w:lang w:val="en-US" w:eastAsia="it-IT"/>
        </w:rPr>
        <w:t>bdgp</w:t>
      </w:r>
      <w:proofErr w:type="spellEnd"/>
      <w:r w:rsidRPr="00D80D69">
        <w:rPr>
          <w:rFonts w:ascii="Times New Roman" w:eastAsia="Times New Roman" w:hAnsi="Times New Roman" w:cs="Times New Roman"/>
          <w:lang w:val="en-US" w:eastAsia="it-IT"/>
        </w:rPr>
        <w:t>, ESEfinder2.0. Moreover, we considered as disruptive the nonsense variants.</w:t>
      </w:r>
    </w:p>
    <w:p w14:paraId="6CF556CA" w14:textId="77777777" w:rsidR="009F3E21" w:rsidRPr="00D80D69" w:rsidRDefault="009F3E21" w:rsidP="00D80D69">
      <w:pPr>
        <w:widowControl w:val="0"/>
        <w:spacing w:after="0" w:line="480" w:lineRule="auto"/>
        <w:jc w:val="both"/>
        <w:rPr>
          <w:rFonts w:ascii="Times New Roman" w:eastAsia="Times New Roman" w:hAnsi="Times New Roman" w:cs="Times New Roman"/>
          <w:b/>
          <w:i/>
          <w:lang w:val="en-US" w:eastAsia="it-IT"/>
        </w:rPr>
      </w:pPr>
      <w:r w:rsidRPr="00D80D69">
        <w:rPr>
          <w:rFonts w:ascii="Times New Roman" w:eastAsia="Times New Roman" w:hAnsi="Times New Roman" w:cs="Times New Roman"/>
          <w:b/>
          <w:i/>
          <w:lang w:val="en-US" w:eastAsia="it-IT"/>
        </w:rPr>
        <w:t>Bisulfite conversion</w:t>
      </w:r>
    </w:p>
    <w:p w14:paraId="1B0F7C18" w14:textId="77777777" w:rsidR="009F3E21" w:rsidRPr="00D80D69" w:rsidRDefault="009F3E21" w:rsidP="00D80D69">
      <w:pPr>
        <w:widowControl w:val="0"/>
        <w:spacing w:after="0" w:line="480" w:lineRule="auto"/>
        <w:jc w:val="both"/>
        <w:rPr>
          <w:rFonts w:ascii="Times New Roman" w:eastAsia="Times New Roman" w:hAnsi="Times New Roman" w:cs="Times New Roman"/>
          <w:lang w:val="en-US" w:eastAsia="it-IT"/>
        </w:rPr>
      </w:pPr>
      <w:r w:rsidRPr="00D80D69">
        <w:rPr>
          <w:rFonts w:ascii="Times New Roman" w:eastAsia="Times New Roman" w:hAnsi="Times New Roman" w:cs="Times New Roman"/>
          <w:lang w:val="en-US" w:eastAsia="it-IT"/>
        </w:rPr>
        <w:t xml:space="preserve">The </w:t>
      </w:r>
      <w:proofErr w:type="spellStart"/>
      <w:r w:rsidRPr="00D80D69">
        <w:rPr>
          <w:rFonts w:ascii="Times New Roman" w:eastAsia="Times New Roman" w:hAnsi="Times New Roman" w:cs="Times New Roman"/>
          <w:lang w:val="en-US" w:eastAsia="it-IT"/>
        </w:rPr>
        <w:t>gDNA</w:t>
      </w:r>
      <w:proofErr w:type="spellEnd"/>
      <w:r w:rsidRPr="00D80D69">
        <w:rPr>
          <w:rFonts w:ascii="Times New Roman" w:eastAsia="Times New Roman" w:hAnsi="Times New Roman" w:cs="Times New Roman"/>
          <w:lang w:val="en-US" w:eastAsia="it-IT"/>
        </w:rPr>
        <w:t xml:space="preserve"> (900 ng) was bisulfite converted by using the EZ DNA Methylation Kit (Ref: D5001, </w:t>
      </w:r>
      <w:proofErr w:type="spellStart"/>
      <w:r w:rsidRPr="00D80D69">
        <w:rPr>
          <w:rFonts w:ascii="Times New Roman" w:eastAsia="Times New Roman" w:hAnsi="Times New Roman" w:cs="Times New Roman"/>
          <w:lang w:val="en-US" w:eastAsia="it-IT"/>
        </w:rPr>
        <w:t>Zymo</w:t>
      </w:r>
      <w:proofErr w:type="spellEnd"/>
      <w:r w:rsidRPr="00D80D69">
        <w:rPr>
          <w:rFonts w:ascii="Times New Roman" w:eastAsia="Times New Roman" w:hAnsi="Times New Roman" w:cs="Times New Roman"/>
          <w:lang w:val="en-US" w:eastAsia="it-IT"/>
        </w:rPr>
        <w:t xml:space="preserve"> Research Corporation) according to the manufacturer’s protocol. Specific incubation conditions (Illumina </w:t>
      </w:r>
      <w:r w:rsidRPr="00D80D69">
        <w:rPr>
          <w:rFonts w:ascii="Times New Roman" w:eastAsia="Times New Roman" w:hAnsi="Times New Roman" w:cs="Times New Roman"/>
          <w:lang w:val="en-US" w:eastAsia="it-IT"/>
        </w:rPr>
        <w:lastRenderedPageBreak/>
        <w:t>Protocol) were applied. To evaluate conversion efficiency and bisulfite converted DNA (</w:t>
      </w:r>
      <w:proofErr w:type="spellStart"/>
      <w:r w:rsidRPr="00D80D69">
        <w:rPr>
          <w:rFonts w:ascii="Times New Roman" w:eastAsia="Times New Roman" w:hAnsi="Times New Roman" w:cs="Times New Roman"/>
          <w:lang w:val="en-US" w:eastAsia="it-IT"/>
        </w:rPr>
        <w:t>bsDNA</w:t>
      </w:r>
      <w:proofErr w:type="spellEnd"/>
      <w:r w:rsidRPr="00D80D69">
        <w:rPr>
          <w:rFonts w:ascii="Times New Roman" w:eastAsia="Times New Roman" w:hAnsi="Times New Roman" w:cs="Times New Roman"/>
          <w:lang w:val="en-US" w:eastAsia="it-IT"/>
        </w:rPr>
        <w:t xml:space="preserve">) integrity, a single-strand quantification of </w:t>
      </w:r>
      <w:proofErr w:type="spellStart"/>
      <w:r w:rsidRPr="00D80D69">
        <w:rPr>
          <w:rFonts w:ascii="Times New Roman" w:eastAsia="Times New Roman" w:hAnsi="Times New Roman" w:cs="Times New Roman"/>
          <w:lang w:val="en-US" w:eastAsia="it-IT"/>
        </w:rPr>
        <w:t>bsDNA</w:t>
      </w:r>
      <w:proofErr w:type="spellEnd"/>
      <w:r w:rsidRPr="00D80D69">
        <w:rPr>
          <w:rFonts w:ascii="Times New Roman" w:eastAsia="Times New Roman" w:hAnsi="Times New Roman" w:cs="Times New Roman"/>
          <w:lang w:val="en-US" w:eastAsia="it-IT"/>
        </w:rPr>
        <w:t xml:space="preserve"> was performed by using </w:t>
      </w:r>
      <w:proofErr w:type="spellStart"/>
      <w:r w:rsidRPr="00D80D69">
        <w:rPr>
          <w:rFonts w:ascii="Times New Roman" w:eastAsia="Times New Roman" w:hAnsi="Times New Roman" w:cs="Times New Roman"/>
          <w:lang w:val="en-US" w:eastAsia="it-IT"/>
        </w:rPr>
        <w:t>NanoPhotometer</w:t>
      </w:r>
      <w:proofErr w:type="spellEnd"/>
      <w:r w:rsidRPr="00D80D69">
        <w:rPr>
          <w:rFonts w:ascii="Times New Roman" w:eastAsia="Times New Roman" w:hAnsi="Times New Roman" w:cs="Times New Roman"/>
          <w:lang w:val="en-US" w:eastAsia="it-IT"/>
        </w:rPr>
        <w:t xml:space="preserve"> Pearl (</w:t>
      </w:r>
      <w:proofErr w:type="spellStart"/>
      <w:r w:rsidRPr="00D80D69">
        <w:rPr>
          <w:rFonts w:ascii="Times New Roman" w:eastAsia="Times New Roman" w:hAnsi="Times New Roman" w:cs="Times New Roman"/>
          <w:lang w:val="en-US" w:eastAsia="it-IT"/>
        </w:rPr>
        <w:t>Implen</w:t>
      </w:r>
      <w:proofErr w:type="spellEnd"/>
      <w:r w:rsidRPr="00D80D69">
        <w:rPr>
          <w:rFonts w:ascii="Times New Roman" w:eastAsia="Times New Roman" w:hAnsi="Times New Roman" w:cs="Times New Roman"/>
          <w:lang w:val="en-US" w:eastAsia="it-IT"/>
        </w:rPr>
        <w:t xml:space="preserve"> GmbH). Fragmented or too diluted DNA samples were discarded and then reprocessed.</w:t>
      </w:r>
    </w:p>
    <w:p w14:paraId="1D611325" w14:textId="77777777" w:rsidR="009F3E21" w:rsidRPr="00D80D69" w:rsidRDefault="009F3E21" w:rsidP="00D80D69">
      <w:pPr>
        <w:widowControl w:val="0"/>
        <w:spacing w:after="120" w:line="480" w:lineRule="auto"/>
        <w:jc w:val="both"/>
        <w:rPr>
          <w:rFonts w:ascii="Times New Roman" w:eastAsia="Times New Roman" w:hAnsi="Times New Roman" w:cs="Times New Roman"/>
          <w:lang w:val="en-US" w:eastAsia="it-IT"/>
        </w:rPr>
      </w:pPr>
      <w:r w:rsidRPr="00D80D69">
        <w:rPr>
          <w:rFonts w:ascii="Times New Roman" w:eastAsia="Times New Roman" w:hAnsi="Times New Roman" w:cs="Times New Roman"/>
          <w:b/>
          <w:i/>
          <w:lang w:val="en-US" w:eastAsia="it-IT"/>
        </w:rPr>
        <w:t>DNA methylation age and cell types</w:t>
      </w:r>
    </w:p>
    <w:p w14:paraId="30284577" w14:textId="2F32AA4A" w:rsidR="009F3E21" w:rsidRPr="00D80D69" w:rsidRDefault="009F3E21" w:rsidP="00D80D69">
      <w:pPr>
        <w:widowControl w:val="0"/>
        <w:spacing w:after="120" w:line="480" w:lineRule="auto"/>
        <w:jc w:val="both"/>
        <w:rPr>
          <w:rFonts w:ascii="Times New Roman" w:eastAsia="Times New Roman" w:hAnsi="Times New Roman" w:cs="Times New Roman"/>
          <w:lang w:val="en-US" w:eastAsia="it-IT"/>
        </w:rPr>
      </w:pPr>
      <w:r w:rsidRPr="00D80D69">
        <w:rPr>
          <w:rFonts w:ascii="Times New Roman" w:eastAsia="Times New Roman" w:hAnsi="Times New Roman" w:cs="Times New Roman"/>
          <w:lang w:val="en-US" w:eastAsia="it-IT"/>
        </w:rPr>
        <w:t>DNA methylation ages and proportions of T cells (CD8 naive, CD8, CD4 naïve, CD4), NK cells, B cells, monocytes, and granulocytes were estimated using the Steve Horvath’s DNA Methylation Calculator (</w:t>
      </w:r>
      <w:hyperlink r:id="rId5" w:history="1">
        <w:r w:rsidRPr="00D80D69">
          <w:rPr>
            <w:rStyle w:val="Hyperlink"/>
            <w:rFonts w:ascii="Times New Roman" w:eastAsia="Times New Roman" w:hAnsi="Times New Roman" w:cs="Times New Roman"/>
            <w:lang w:val="en-US" w:eastAsia="it-IT"/>
          </w:rPr>
          <w:t>https://dnamage.genetics.ucla.edu/home</w:t>
        </w:r>
      </w:hyperlink>
      <w:r w:rsidRPr="00D80D69">
        <w:rPr>
          <w:rFonts w:ascii="Times New Roman" w:eastAsia="Times New Roman" w:hAnsi="Times New Roman" w:cs="Times New Roman"/>
          <w:lang w:val="en-US" w:eastAsia="it-IT"/>
        </w:rPr>
        <w:t xml:space="preserve">) </w:t>
      </w:r>
      <w:r w:rsidR="00D80D69" w:rsidRPr="00D80D69">
        <w:rPr>
          <w:rFonts w:ascii="Times New Roman" w:eastAsia="Times New Roman" w:hAnsi="Times New Roman" w:cs="Times New Roman"/>
          <w:lang w:val="en-US" w:eastAsia="it-IT"/>
        </w:rPr>
        <w:fldChar w:fldCharType="begin"/>
      </w:r>
      <w:r w:rsidR="00D80D69" w:rsidRPr="00D80D69">
        <w:rPr>
          <w:rFonts w:ascii="Times New Roman" w:eastAsia="Times New Roman" w:hAnsi="Times New Roman" w:cs="Times New Roman"/>
          <w:lang w:val="en-US" w:eastAsia="it-IT"/>
        </w:rPr>
        <w:instrText xml:space="preserve"> ADDIN EN.CITE &lt;EndNote&gt;&lt;Cite&gt;&lt;Author&gt;Horvath&lt;/Author&gt;&lt;Year&gt;2013&lt;/Year&gt;&lt;RecNum&gt;785&lt;/RecNum&gt;&lt;DisplayText&gt;[5]&lt;/DisplayText&gt;&lt;record&gt;&lt;rec-number&gt;785&lt;/rec-number&gt;&lt;foreign-keys&gt;&lt;key app="EN" db-id="z52dretfj0et2le0098p29x8edpxe2sz99fw"&gt;785&lt;/key&gt;&lt;/foreign-keys&gt;&lt;ref-type name="Journal Article"&gt;17&lt;/ref-type&gt;&lt;contributors&gt;&lt;authors&gt;&lt;author&gt;Horvath, S.&lt;/author&gt;&lt;/authors&gt;&lt;/contributors&gt;&lt;titles&gt;&lt;title&gt;DNA methylation age of human tissues and cell types&lt;/title&gt;&lt;secondary-title&gt;Genome Biol&lt;/secondary-title&gt;&lt;alt-title&gt;Genome biology&lt;/alt-title&gt;&lt;/titles&gt;&lt;pages&gt;R115&lt;/pages&gt;&lt;volume&gt;14&lt;/volume&gt;&lt;number&gt;10&lt;/number&gt;&lt;keywords&gt;&lt;keyword&gt;Age Factors&lt;/keyword&gt;&lt;keyword&gt;Aging/*genetics&lt;/keyword&gt;&lt;keyword&gt;Animals&lt;/keyword&gt;&lt;keyword&gt;Blood Cells/metabolism&lt;/keyword&gt;&lt;keyword&gt;Brain/cytology/metabolism&lt;/keyword&gt;&lt;keyword&gt;Cell Line, Tumor&lt;/keyword&gt;&lt;keyword&gt;Cellular Senescence/genetics&lt;/keyword&gt;&lt;keyword&gt;Chromatin/genetics/metabolism&lt;/keyword&gt;&lt;keyword&gt;CpG Islands&lt;/keyword&gt;&lt;keyword&gt;*DNA Methylation&lt;/keyword&gt;&lt;keyword&gt;Databases, Nucleic Acid&lt;/keyword&gt;&lt;keyword&gt;Epigenesis, Genetic&lt;/keyword&gt;&lt;keyword&gt;Gene Expression Regulation&lt;/keyword&gt;&lt;keyword&gt;Humans&lt;/keyword&gt;&lt;keyword&gt;Models, Biological&lt;/keyword&gt;&lt;keyword&gt;Mutation&lt;/keyword&gt;&lt;keyword&gt;Neoplasms/genetics/pathology&lt;/keyword&gt;&lt;keyword&gt;Organ Specificity/*genetics&lt;/keyword&gt;&lt;keyword&gt;Pan troglodytes/genetics&lt;/keyword&gt;&lt;keyword&gt;Progeria/genetics&lt;/keyword&gt;&lt;keyword&gt;Receptors, Steroid/genetics&lt;/keyword&gt;&lt;keyword&gt;Reproducibility of Results&lt;/keyword&gt;&lt;keyword&gt;Stem Cells/metabolism&lt;/keyword&gt;&lt;/keywords&gt;&lt;dates&gt;&lt;year&gt;2013&lt;/year&gt;&lt;/dates&gt;&lt;isbn&gt;1474-760X (Electronic)&amp;#xD;1474-7596 (Linking)&lt;/isbn&gt;&lt;accession-num&gt;24138928&lt;/accession-num&gt;&lt;urls&gt;&lt;related-urls&gt;&lt;url&gt;http://www.ncbi.nlm.nih.gov/pubmed/24138928&lt;/url&gt;&lt;/related-urls&gt;&lt;/urls&gt;&lt;custom2&gt;4015143&lt;/custom2&gt;&lt;electronic-resource-num&gt;10.1186/gb-2013-14-10-r115&lt;/electronic-resource-num&gt;&lt;/record&gt;&lt;/Cite&gt;&lt;/EndNote&gt;</w:instrText>
      </w:r>
      <w:r w:rsidR="00D80D69" w:rsidRPr="00D80D69">
        <w:rPr>
          <w:rFonts w:ascii="Times New Roman" w:eastAsia="Times New Roman" w:hAnsi="Times New Roman" w:cs="Times New Roman"/>
          <w:lang w:val="en-US" w:eastAsia="it-IT"/>
        </w:rPr>
        <w:fldChar w:fldCharType="separate"/>
      </w:r>
      <w:r w:rsidR="00D80D69" w:rsidRPr="00D80D69">
        <w:rPr>
          <w:rFonts w:ascii="Times New Roman" w:eastAsia="Times New Roman" w:hAnsi="Times New Roman" w:cs="Times New Roman"/>
          <w:noProof/>
          <w:lang w:val="en-US" w:eastAsia="it-IT"/>
        </w:rPr>
        <w:t>[</w:t>
      </w:r>
      <w:hyperlink w:anchor="_ENREF_5" w:tooltip="Horvath, 2013 #785" w:history="1">
        <w:r w:rsidR="00D80D69" w:rsidRPr="00D80D69">
          <w:rPr>
            <w:rFonts w:ascii="Times New Roman" w:eastAsia="Times New Roman" w:hAnsi="Times New Roman" w:cs="Times New Roman"/>
            <w:noProof/>
            <w:lang w:val="en-US" w:eastAsia="it-IT"/>
          </w:rPr>
          <w:t>5</w:t>
        </w:r>
      </w:hyperlink>
      <w:r w:rsidR="00D80D69" w:rsidRPr="00D80D69">
        <w:rPr>
          <w:rFonts w:ascii="Times New Roman" w:eastAsia="Times New Roman" w:hAnsi="Times New Roman" w:cs="Times New Roman"/>
          <w:noProof/>
          <w:lang w:val="en-US" w:eastAsia="it-IT"/>
        </w:rPr>
        <w:t>]</w:t>
      </w:r>
      <w:r w:rsidR="00D80D69" w:rsidRPr="00D80D69">
        <w:rPr>
          <w:rFonts w:ascii="Times New Roman" w:eastAsia="Times New Roman" w:hAnsi="Times New Roman" w:cs="Times New Roman"/>
          <w:lang w:val="en-US" w:eastAsia="it-IT"/>
        </w:rPr>
        <w:fldChar w:fldCharType="end"/>
      </w:r>
      <w:r w:rsidRPr="00D80D69">
        <w:rPr>
          <w:rFonts w:ascii="Times New Roman" w:eastAsia="Times New Roman" w:hAnsi="Times New Roman" w:cs="Times New Roman"/>
          <w:lang w:val="en-US" w:eastAsia="it-IT"/>
        </w:rPr>
        <w:t>.</w:t>
      </w:r>
    </w:p>
    <w:p w14:paraId="13FDA39A" w14:textId="77777777" w:rsidR="009F3E21" w:rsidRPr="00D80D69" w:rsidRDefault="009F3E21" w:rsidP="00D80D69">
      <w:pPr>
        <w:widowControl w:val="0"/>
        <w:spacing w:after="120" w:line="480" w:lineRule="auto"/>
        <w:jc w:val="both"/>
        <w:rPr>
          <w:rFonts w:ascii="Times New Roman" w:eastAsia="Times New Roman" w:hAnsi="Times New Roman" w:cs="Times New Roman"/>
          <w:lang w:val="en-US" w:eastAsia="it-IT"/>
        </w:rPr>
      </w:pPr>
      <w:r w:rsidRPr="00D80D69">
        <w:rPr>
          <w:rFonts w:ascii="Times New Roman" w:eastAsia="Times New Roman" w:hAnsi="Times New Roman" w:cs="Times New Roman"/>
          <w:b/>
          <w:i/>
          <w:lang w:val="en-US" w:eastAsia="it-IT"/>
        </w:rPr>
        <w:t>Differential methylation analysis</w:t>
      </w:r>
    </w:p>
    <w:p w14:paraId="0479F55C" w14:textId="0EB230BB" w:rsidR="009F3E21" w:rsidRPr="00D80D69" w:rsidRDefault="009F3E21" w:rsidP="00D80D69">
      <w:pPr>
        <w:widowControl w:val="0"/>
        <w:spacing w:after="0" w:line="480" w:lineRule="auto"/>
        <w:jc w:val="both"/>
        <w:rPr>
          <w:rFonts w:ascii="Times New Roman" w:eastAsia="Times New Roman" w:hAnsi="Times New Roman" w:cs="Times New Roman"/>
          <w:lang w:val="en-US" w:eastAsia="it-IT"/>
        </w:rPr>
      </w:pPr>
      <w:r w:rsidRPr="00D80D69">
        <w:rPr>
          <w:rFonts w:ascii="Times New Roman" w:eastAsia="Times New Roman" w:hAnsi="Times New Roman" w:cs="Times New Roman"/>
          <w:lang w:val="en-US" w:eastAsia="it-IT"/>
        </w:rPr>
        <w:t>Quality control, pre-processing, and generation of β-values dataset was performed using specific modules. SNP-enriched probes (n=10131), unreliable measurements, context-specific (n=2714), and on sex chromosomes probes (n=11033) were filtered out. As a final outcome of the filtering procedures, 14105 probes and 0 samples were removed. Signal intensities from 458627 probes were normalized using the “</w:t>
      </w:r>
      <w:proofErr w:type="spellStart"/>
      <w:r w:rsidRPr="00D80D69">
        <w:rPr>
          <w:rFonts w:ascii="Times New Roman" w:eastAsia="Times New Roman" w:hAnsi="Times New Roman" w:cs="Times New Roman"/>
          <w:lang w:val="en-US" w:eastAsia="it-IT"/>
        </w:rPr>
        <w:t>dasen</w:t>
      </w:r>
      <w:proofErr w:type="spellEnd"/>
      <w:r w:rsidRPr="00D80D69">
        <w:rPr>
          <w:rFonts w:ascii="Times New Roman" w:eastAsia="Times New Roman" w:hAnsi="Times New Roman" w:cs="Times New Roman"/>
          <w:lang w:val="en-US" w:eastAsia="it-IT"/>
        </w:rPr>
        <w:t xml:space="preserve">” normalization method </w:t>
      </w:r>
      <w:r w:rsidRPr="00D80D69">
        <w:rPr>
          <w:rFonts w:ascii="Times New Roman" w:eastAsia="Times New Roman" w:hAnsi="Times New Roman" w:cs="Times New Roman"/>
          <w:lang w:val="en-US" w:eastAsia="it-IT"/>
        </w:rPr>
        <w:fldChar w:fldCharType="begin"/>
      </w:r>
      <w:r w:rsidR="00D80D69" w:rsidRPr="00D80D69">
        <w:rPr>
          <w:rFonts w:ascii="Times New Roman" w:eastAsia="Times New Roman" w:hAnsi="Times New Roman" w:cs="Times New Roman"/>
          <w:lang w:val="en-US" w:eastAsia="it-IT"/>
        </w:rPr>
        <w:instrText xml:space="preserve"> ADDIN EN.CITE &lt;EndNote&gt;&lt;Cite&gt;&lt;Author&gt;Pidsley&lt;/Author&gt;&lt;Year&gt;2013&lt;/Year&gt;&lt;RecNum&gt;789&lt;/RecNum&gt;&lt;DisplayText&gt;[6]&lt;/DisplayText&gt;&lt;record&gt;&lt;rec-number&gt;789&lt;/rec-number&gt;&lt;foreign-keys&gt;&lt;key app="EN" db-id="z52dretfj0et2le0098p29x8edpxe2sz99fw"&gt;789&lt;/key&gt;&lt;/foreign-keys&gt;&lt;ref-type name="Journal Article"&gt;17&lt;/ref-type&gt;&lt;contributors&gt;&lt;authors&gt;&lt;author&gt;Pidsley, R.&lt;/author&gt;&lt;author&gt;Y. Wong CC&lt;/author&gt;&lt;author&gt;Volta, M.&lt;/author&gt;&lt;author&gt;Lunnon, K.&lt;/author&gt;&lt;author&gt;Mill, J.&lt;/author&gt;&lt;author&gt;Schalkwyk, L. C.&lt;/author&gt;&lt;/authors&gt;&lt;/contributors&gt;&lt;auth-address&gt;Social, Genetic and Developmental Psychiatry, Institute of Psychiatry, King&amp;apos;s College London, De Crespigny Park, London, UK.&lt;/auth-address&gt;&lt;titles&gt;&lt;title&gt;A data-driven approach to preprocessing Illumina 450K methylation array data&lt;/title&gt;&lt;secondary-title&gt;BMC Genomics&lt;/secondary-title&gt;&lt;alt-title&gt;BMC genomics&lt;/alt-title&gt;&lt;/titles&gt;&lt;pages&gt;293&lt;/pages&gt;&lt;volume&gt;14&lt;/volume&gt;&lt;keywords&gt;&lt;keyword&gt;Chromosomes, Human, X/genetics&lt;/keyword&gt;&lt;keyword&gt;Computational Biology/*methods&lt;/keyword&gt;&lt;keyword&gt;*DNA Methylation&lt;/keyword&gt;&lt;keyword&gt;Genomic Imprinting&lt;/keyword&gt;&lt;keyword&gt;Humans&lt;/keyword&gt;&lt;keyword&gt;*Oligonucleotide Array Sequence Analysis&lt;/keyword&gt;&lt;keyword&gt;Polymorphism, Single Nucleotide/genetics&lt;/keyword&gt;&lt;keyword&gt;Statistics as Topic&lt;/keyword&gt;&lt;/keywords&gt;&lt;dates&gt;&lt;year&gt;2013&lt;/year&gt;&lt;pub-dates&gt;&lt;date&gt;May 1&lt;/date&gt;&lt;/pub-dates&gt;&lt;/dates&gt;&lt;isbn&gt;1471-2164 (Electronic)&amp;#xD;1471-2164 (Linking)&lt;/isbn&gt;&lt;accession-num&gt;23631413&lt;/accession-num&gt;&lt;urls&gt;&lt;related-urls&gt;&lt;url&gt;http://www.ncbi.nlm.nih.gov/pubmed/23631413&lt;/url&gt;&lt;/related-urls&gt;&lt;/urls&gt;&lt;custom2&gt;3769145&lt;/custom2&gt;&lt;electronic-resource-num&gt;10.1186/1471-2164-14-293&lt;/electronic-resource-num&gt;&lt;/record&gt;&lt;/Cite&gt;&lt;/EndNote&gt;</w:instrText>
      </w:r>
      <w:r w:rsidRPr="00D80D69">
        <w:rPr>
          <w:rFonts w:ascii="Times New Roman" w:eastAsia="Times New Roman" w:hAnsi="Times New Roman" w:cs="Times New Roman"/>
          <w:lang w:val="en-US" w:eastAsia="it-IT"/>
        </w:rPr>
        <w:fldChar w:fldCharType="separate"/>
      </w:r>
      <w:r w:rsidR="00D80D69" w:rsidRPr="00D80D69">
        <w:rPr>
          <w:rFonts w:ascii="Times New Roman" w:eastAsia="Times New Roman" w:hAnsi="Times New Roman" w:cs="Times New Roman"/>
          <w:noProof/>
          <w:lang w:val="en-US" w:eastAsia="it-IT"/>
        </w:rPr>
        <w:t>[</w:t>
      </w:r>
      <w:hyperlink w:anchor="_ENREF_6" w:tooltip="Pidsley, 2013 #789" w:history="1">
        <w:r w:rsidR="00D80D69" w:rsidRPr="00D80D69">
          <w:rPr>
            <w:rFonts w:ascii="Times New Roman" w:eastAsia="Times New Roman" w:hAnsi="Times New Roman" w:cs="Times New Roman"/>
            <w:noProof/>
            <w:lang w:val="en-US" w:eastAsia="it-IT"/>
          </w:rPr>
          <w:t>6</w:t>
        </w:r>
      </w:hyperlink>
      <w:r w:rsidR="00D80D69" w:rsidRPr="00D80D69">
        <w:rPr>
          <w:rFonts w:ascii="Times New Roman" w:eastAsia="Times New Roman" w:hAnsi="Times New Roman" w:cs="Times New Roman"/>
          <w:noProof/>
          <w:lang w:val="en-US" w:eastAsia="it-IT"/>
        </w:rPr>
        <w:t>]</w:t>
      </w:r>
      <w:r w:rsidRPr="00D80D69">
        <w:rPr>
          <w:rFonts w:ascii="Times New Roman" w:eastAsia="Times New Roman" w:hAnsi="Times New Roman" w:cs="Times New Roman"/>
          <w:lang w:val="en-US" w:eastAsia="it-IT"/>
        </w:rPr>
        <w:fldChar w:fldCharType="end"/>
      </w:r>
      <w:r w:rsidRPr="00D80D69">
        <w:rPr>
          <w:rFonts w:ascii="Times New Roman" w:eastAsia="Times New Roman" w:hAnsi="Times New Roman" w:cs="Times New Roman"/>
          <w:lang w:val="en-US" w:eastAsia="it-IT"/>
        </w:rPr>
        <w:t xml:space="preserve">. Paired differential methylation analysis was conducted according to the sample groups by computing p-values through the </w:t>
      </w:r>
      <w:proofErr w:type="spellStart"/>
      <w:r w:rsidRPr="00D80D69">
        <w:rPr>
          <w:rFonts w:ascii="Times New Roman" w:eastAsia="Times New Roman" w:hAnsi="Times New Roman" w:cs="Times New Roman"/>
          <w:lang w:val="en-US" w:eastAsia="it-IT"/>
        </w:rPr>
        <w:t>limma</w:t>
      </w:r>
      <w:proofErr w:type="spellEnd"/>
      <w:r w:rsidRPr="00D80D69">
        <w:rPr>
          <w:rFonts w:ascii="Times New Roman" w:eastAsia="Times New Roman" w:hAnsi="Times New Roman" w:cs="Times New Roman"/>
          <w:lang w:val="en-US" w:eastAsia="it-IT"/>
        </w:rPr>
        <w:t xml:space="preserve"> method for the site level analysis. For the analysis of regions (Genes, promoters, </w:t>
      </w:r>
      <w:proofErr w:type="spellStart"/>
      <w:r w:rsidRPr="00D80D69">
        <w:rPr>
          <w:rFonts w:ascii="Times New Roman" w:eastAsia="Times New Roman" w:hAnsi="Times New Roman" w:cs="Times New Roman"/>
          <w:lang w:val="en-US" w:eastAsia="it-IT"/>
        </w:rPr>
        <w:t>CpG</w:t>
      </w:r>
      <w:proofErr w:type="spellEnd"/>
      <w:r w:rsidRPr="00D80D69">
        <w:rPr>
          <w:rFonts w:ascii="Times New Roman" w:eastAsia="Times New Roman" w:hAnsi="Times New Roman" w:cs="Times New Roman"/>
          <w:lang w:val="en-US" w:eastAsia="it-IT"/>
        </w:rPr>
        <w:t xml:space="preserve"> </w:t>
      </w:r>
      <w:proofErr w:type="gramStart"/>
      <w:r w:rsidRPr="00D80D69">
        <w:rPr>
          <w:rFonts w:ascii="Times New Roman" w:eastAsia="Times New Roman" w:hAnsi="Times New Roman" w:cs="Times New Roman"/>
          <w:lang w:val="en-US" w:eastAsia="it-IT"/>
        </w:rPr>
        <w:t>island</w:t>
      </w:r>
      <w:proofErr w:type="gramEnd"/>
      <w:r w:rsidRPr="00D80D69">
        <w:rPr>
          <w:rFonts w:ascii="Times New Roman" w:eastAsia="Times New Roman" w:hAnsi="Times New Roman" w:cs="Times New Roman"/>
          <w:lang w:val="en-US" w:eastAsia="it-IT"/>
        </w:rPr>
        <w:t xml:space="preserve">, and tiling) a combined p-value was calculated from the p-values of single sites. The four pre-selected genomic regions are defined as follows: </w:t>
      </w:r>
      <w:proofErr w:type="spellStart"/>
      <w:r w:rsidRPr="00D80D69">
        <w:rPr>
          <w:rFonts w:ascii="Times New Roman" w:eastAsia="Times New Roman" w:hAnsi="Times New Roman" w:cs="Times New Roman"/>
          <w:lang w:val="en-US" w:eastAsia="it-IT"/>
        </w:rPr>
        <w:t>i</w:t>
      </w:r>
      <w:proofErr w:type="spellEnd"/>
      <w:r w:rsidRPr="00D80D69">
        <w:rPr>
          <w:rFonts w:ascii="Times New Roman" w:eastAsia="Times New Roman" w:hAnsi="Times New Roman" w:cs="Times New Roman"/>
          <w:lang w:val="en-US" w:eastAsia="it-IT"/>
        </w:rPr>
        <w:t>) genes:</w:t>
      </w:r>
      <w:r w:rsidRPr="00D80D69">
        <w:rPr>
          <w:rFonts w:ascii="Times New Roman" w:eastAsia="Times New Roman" w:hAnsi="Times New Roman" w:cs="Times New Roman"/>
          <w:i/>
          <w:lang w:val="en-US" w:eastAsia="it-IT"/>
        </w:rPr>
        <w:t xml:space="preserve"> </w:t>
      </w:r>
      <w:proofErr w:type="spellStart"/>
      <w:r w:rsidRPr="00D80D69">
        <w:rPr>
          <w:rFonts w:ascii="Times New Roman" w:eastAsia="Times New Roman" w:hAnsi="Times New Roman" w:cs="Times New Roman"/>
          <w:lang w:val="en-US" w:eastAsia="it-IT"/>
        </w:rPr>
        <w:t>Ensembl</w:t>
      </w:r>
      <w:proofErr w:type="spellEnd"/>
      <w:r w:rsidRPr="00D80D69">
        <w:rPr>
          <w:rFonts w:ascii="Times New Roman" w:eastAsia="Times New Roman" w:hAnsi="Times New Roman" w:cs="Times New Roman"/>
          <w:lang w:val="en-US" w:eastAsia="it-IT"/>
        </w:rPr>
        <w:t xml:space="preserve"> format genes, version </w:t>
      </w:r>
      <w:proofErr w:type="spellStart"/>
      <w:r w:rsidRPr="00D80D69">
        <w:rPr>
          <w:rFonts w:ascii="Times New Roman" w:eastAsia="Times New Roman" w:hAnsi="Times New Roman" w:cs="Times New Roman"/>
          <w:lang w:val="en-US" w:eastAsia="it-IT"/>
        </w:rPr>
        <w:t>Ensembl</w:t>
      </w:r>
      <w:proofErr w:type="spellEnd"/>
      <w:r w:rsidRPr="00D80D69">
        <w:rPr>
          <w:rFonts w:ascii="Times New Roman" w:eastAsia="Times New Roman" w:hAnsi="Times New Roman" w:cs="Times New Roman"/>
          <w:lang w:val="en-US" w:eastAsia="it-IT"/>
        </w:rPr>
        <w:t xml:space="preserve"> Genes 75 (n=30819), ii) Promoters regions: the regions 1.5 kb upstream and 0.5 kb downstream of the transcription start sites (n=30970), iii) </w:t>
      </w:r>
      <w:proofErr w:type="spellStart"/>
      <w:r w:rsidRPr="00D80D69">
        <w:rPr>
          <w:rFonts w:ascii="Times New Roman" w:eastAsia="Times New Roman" w:hAnsi="Times New Roman" w:cs="Times New Roman"/>
          <w:lang w:val="en-US" w:eastAsia="it-IT"/>
        </w:rPr>
        <w:t>CpG</w:t>
      </w:r>
      <w:proofErr w:type="spellEnd"/>
      <w:r w:rsidRPr="00D80D69">
        <w:rPr>
          <w:rFonts w:ascii="Times New Roman" w:eastAsia="Times New Roman" w:hAnsi="Times New Roman" w:cs="Times New Roman"/>
          <w:lang w:val="en-US" w:eastAsia="it-IT"/>
        </w:rPr>
        <w:t xml:space="preserve"> Islands:</w:t>
      </w:r>
      <w:r w:rsidRPr="00D80D69">
        <w:rPr>
          <w:rFonts w:ascii="Times New Roman" w:eastAsia="Times New Roman" w:hAnsi="Times New Roman" w:cs="Times New Roman"/>
          <w:i/>
          <w:lang w:val="en-US" w:eastAsia="it-IT"/>
        </w:rPr>
        <w:t xml:space="preserve"> </w:t>
      </w:r>
      <w:proofErr w:type="spellStart"/>
      <w:r w:rsidRPr="00D80D69">
        <w:rPr>
          <w:rFonts w:ascii="Times New Roman" w:eastAsia="Times New Roman" w:hAnsi="Times New Roman" w:cs="Times New Roman"/>
          <w:lang w:val="en-US" w:eastAsia="it-IT"/>
        </w:rPr>
        <w:t>CpG</w:t>
      </w:r>
      <w:proofErr w:type="spellEnd"/>
      <w:r w:rsidRPr="00D80D69">
        <w:rPr>
          <w:rFonts w:ascii="Times New Roman" w:eastAsia="Times New Roman" w:hAnsi="Times New Roman" w:cs="Times New Roman"/>
          <w:lang w:val="en-US" w:eastAsia="it-IT"/>
        </w:rPr>
        <w:t xml:space="preserve"> island track of the UCSC Genome Browser (n=26579), and iv) Tiling regions: non-overlapping tiling regions with a fixed window size of 5 </w:t>
      </w:r>
      <w:proofErr w:type="spellStart"/>
      <w:r w:rsidRPr="00D80D69">
        <w:rPr>
          <w:rFonts w:ascii="Times New Roman" w:eastAsia="Times New Roman" w:hAnsi="Times New Roman" w:cs="Times New Roman"/>
          <w:lang w:val="en-US" w:eastAsia="it-IT"/>
        </w:rPr>
        <w:t>kilobases</w:t>
      </w:r>
      <w:proofErr w:type="spellEnd"/>
      <w:r w:rsidRPr="00D80D69">
        <w:rPr>
          <w:rFonts w:ascii="Times New Roman" w:eastAsia="Times New Roman" w:hAnsi="Times New Roman" w:cs="Times New Roman"/>
          <w:lang w:val="en-US" w:eastAsia="it-IT"/>
        </w:rPr>
        <w:t xml:space="preserve"> defined over the whole genome (n=135752). To estimate surrogate variables that can account for cell-type composition as well as any other sources of systematic variation/confounders </w:t>
      </w:r>
      <w:r w:rsidRPr="00D80D69">
        <w:rPr>
          <w:rFonts w:ascii="Times New Roman" w:eastAsia="Times New Roman" w:hAnsi="Times New Roman" w:cs="Times New Roman"/>
          <w:lang w:val="en-US" w:eastAsia="it-IT"/>
        </w:rPr>
        <w:fldChar w:fldCharType="begin">
          <w:fldData xml:space="preserve">PEVuZE5vdGU+PENpdGU+PEF1dGhvcj5MZWVrPC9BdXRob3I+PFllYXI+MjAwNzwvWWVhcj48UmVj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</w:fldData>
        </w:fldChar>
      </w:r>
      <w:r w:rsidR="00D80D69" w:rsidRPr="00D80D69">
        <w:rPr>
          <w:rFonts w:ascii="Times New Roman" w:eastAsia="Times New Roman" w:hAnsi="Times New Roman" w:cs="Times New Roman"/>
          <w:lang w:val="en-US" w:eastAsia="it-IT"/>
        </w:rPr>
        <w:instrText xml:space="preserve"> ADDIN EN.CITE </w:instrText>
      </w:r>
      <w:r w:rsidR="00D80D69" w:rsidRPr="00D80D69">
        <w:rPr>
          <w:rFonts w:ascii="Times New Roman" w:eastAsia="Times New Roman" w:hAnsi="Times New Roman" w:cs="Times New Roman"/>
          <w:lang w:val="en-US" w:eastAsia="it-IT"/>
        </w:rPr>
        <w:fldChar w:fldCharType="begin">
          <w:fldData xml:space="preserve">PEVuZE5vdGU+PENpdGU+PEF1dGhvcj5MZWVrPC9BdXRob3I+PFllYXI+MjAwNzwvWWVhcj48UmVj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</w:fldData>
        </w:fldChar>
      </w:r>
      <w:r w:rsidR="00D80D69" w:rsidRPr="00D80D69">
        <w:rPr>
          <w:rFonts w:ascii="Times New Roman" w:eastAsia="Times New Roman" w:hAnsi="Times New Roman" w:cs="Times New Roman"/>
          <w:lang w:val="en-US" w:eastAsia="it-IT"/>
        </w:rPr>
        <w:instrText xml:space="preserve"> ADDIN EN.CITE.DATA </w:instrText>
      </w:r>
      <w:r w:rsidR="00D80D69" w:rsidRPr="00D80D69">
        <w:rPr>
          <w:rFonts w:ascii="Times New Roman" w:eastAsia="Times New Roman" w:hAnsi="Times New Roman" w:cs="Times New Roman"/>
          <w:lang w:val="en-US" w:eastAsia="it-IT"/>
        </w:rPr>
      </w:r>
      <w:r w:rsidR="00D80D69" w:rsidRPr="00D80D69">
        <w:rPr>
          <w:rFonts w:ascii="Times New Roman" w:eastAsia="Times New Roman" w:hAnsi="Times New Roman" w:cs="Times New Roman"/>
          <w:lang w:val="en-US" w:eastAsia="it-IT"/>
        </w:rPr>
        <w:fldChar w:fldCharType="end"/>
      </w:r>
      <w:r w:rsidRPr="00D80D69">
        <w:rPr>
          <w:rFonts w:ascii="Times New Roman" w:eastAsia="Times New Roman" w:hAnsi="Times New Roman" w:cs="Times New Roman"/>
          <w:lang w:val="en-US" w:eastAsia="it-IT"/>
        </w:rPr>
      </w:r>
      <w:r w:rsidRPr="00D80D69">
        <w:rPr>
          <w:rFonts w:ascii="Times New Roman" w:eastAsia="Times New Roman" w:hAnsi="Times New Roman" w:cs="Times New Roman"/>
          <w:lang w:val="en-US" w:eastAsia="it-IT"/>
        </w:rPr>
        <w:fldChar w:fldCharType="separate"/>
      </w:r>
      <w:r w:rsidR="00D80D69" w:rsidRPr="00D80D69">
        <w:rPr>
          <w:rFonts w:ascii="Times New Roman" w:eastAsia="Times New Roman" w:hAnsi="Times New Roman" w:cs="Times New Roman"/>
          <w:noProof/>
          <w:lang w:val="en-US" w:eastAsia="it-IT"/>
        </w:rPr>
        <w:t>[</w:t>
      </w:r>
      <w:hyperlink w:anchor="_ENREF_7" w:tooltip="Leek, 2007 #786" w:history="1">
        <w:r w:rsidR="00D80D69" w:rsidRPr="00D80D69">
          <w:rPr>
            <w:rFonts w:ascii="Times New Roman" w:eastAsia="Times New Roman" w:hAnsi="Times New Roman" w:cs="Times New Roman"/>
            <w:noProof/>
            <w:lang w:val="en-US" w:eastAsia="it-IT"/>
          </w:rPr>
          <w:t>7</w:t>
        </w:r>
      </w:hyperlink>
      <w:r w:rsidR="00D80D69" w:rsidRPr="00D80D69">
        <w:rPr>
          <w:rFonts w:ascii="Times New Roman" w:eastAsia="Times New Roman" w:hAnsi="Times New Roman" w:cs="Times New Roman"/>
          <w:noProof/>
          <w:lang w:val="en-US" w:eastAsia="it-IT"/>
        </w:rPr>
        <w:t>]</w:t>
      </w:r>
      <w:r w:rsidRPr="00D80D69">
        <w:rPr>
          <w:rFonts w:ascii="Times New Roman" w:eastAsia="Times New Roman" w:hAnsi="Times New Roman" w:cs="Times New Roman"/>
          <w:lang w:val="en-US" w:eastAsia="it-IT"/>
        </w:rPr>
        <w:fldChar w:fldCharType="end"/>
      </w:r>
      <w:r w:rsidRPr="00D80D69">
        <w:rPr>
          <w:rFonts w:ascii="Times New Roman" w:eastAsia="Times New Roman" w:hAnsi="Times New Roman" w:cs="Times New Roman"/>
          <w:lang w:val="en-US" w:eastAsia="it-IT"/>
        </w:rPr>
        <w:t xml:space="preserve">, a Surrogate Variable Analysis (SVA) was applied in the differential methylation step by using the function directly provided in the </w:t>
      </w:r>
      <w:proofErr w:type="spellStart"/>
      <w:r w:rsidRPr="00D80D69">
        <w:rPr>
          <w:rFonts w:ascii="Times New Roman" w:eastAsia="Times New Roman" w:hAnsi="Times New Roman" w:cs="Times New Roman"/>
          <w:lang w:val="en-US" w:eastAsia="it-IT"/>
        </w:rPr>
        <w:t>RnBeads</w:t>
      </w:r>
      <w:proofErr w:type="spellEnd"/>
      <w:r w:rsidRPr="00D80D69">
        <w:rPr>
          <w:rFonts w:ascii="Times New Roman" w:eastAsia="Times New Roman" w:hAnsi="Times New Roman" w:cs="Times New Roman"/>
          <w:lang w:val="en-US" w:eastAsia="it-IT"/>
        </w:rPr>
        <w:t xml:space="preserve"> package. Prioritization of</w:t>
      </w:r>
      <w:r w:rsidRPr="00D80D69">
        <w:rPr>
          <w:rFonts w:ascii="Times New Roman" w:eastAsia="Times New Roman" w:hAnsi="Times New Roman" w:cs="Times New Roman"/>
          <w:i/>
          <w:lang w:val="en-US" w:eastAsia="it-IT"/>
        </w:rPr>
        <w:t xml:space="preserve"> </w:t>
      </w:r>
      <w:r w:rsidRPr="00D80D69">
        <w:rPr>
          <w:rFonts w:ascii="Times New Roman" w:eastAsia="Times New Roman" w:hAnsi="Times New Roman" w:cs="Times New Roman"/>
          <w:lang w:val="en-US" w:eastAsia="it-IT"/>
        </w:rPr>
        <w:t xml:space="preserve">differentially methylated genes was conducted by GO Enrichment Analysis via </w:t>
      </w:r>
      <w:proofErr w:type="spellStart"/>
      <w:r w:rsidRPr="00D80D69">
        <w:rPr>
          <w:rFonts w:ascii="Times New Roman" w:eastAsia="Times New Roman" w:hAnsi="Times New Roman" w:cs="Times New Roman"/>
          <w:lang w:val="en-US" w:eastAsia="it-IT"/>
        </w:rPr>
        <w:t>RnBeads</w:t>
      </w:r>
      <w:proofErr w:type="spellEnd"/>
      <w:r w:rsidRPr="00D80D69">
        <w:rPr>
          <w:rFonts w:ascii="Times New Roman" w:eastAsia="Times New Roman" w:hAnsi="Times New Roman" w:cs="Times New Roman"/>
          <w:lang w:val="en-US" w:eastAsia="it-IT"/>
        </w:rPr>
        <w:t xml:space="preserve"> using an algorithm (</w:t>
      </w:r>
      <w:proofErr w:type="spellStart"/>
      <w:r w:rsidRPr="00D80D69">
        <w:rPr>
          <w:rFonts w:ascii="Times New Roman" w:eastAsia="Times New Roman" w:hAnsi="Times New Roman" w:cs="Times New Roman"/>
          <w:lang w:val="en-US" w:eastAsia="it-IT"/>
        </w:rPr>
        <w:t>GOstats</w:t>
      </w:r>
      <w:proofErr w:type="spellEnd"/>
      <w:r w:rsidRPr="00D80D69">
        <w:rPr>
          <w:rFonts w:ascii="Times New Roman" w:eastAsia="Times New Roman" w:hAnsi="Times New Roman" w:cs="Times New Roman"/>
          <w:lang w:val="en-US" w:eastAsia="it-IT"/>
        </w:rPr>
        <w:t xml:space="preserve">) based on a hypergeometric test and the hierarchical structure of the gene ontology database </w:t>
      </w:r>
      <w:r w:rsidRPr="00D80D69">
        <w:rPr>
          <w:rFonts w:ascii="Times New Roman" w:eastAsia="Times New Roman" w:hAnsi="Times New Roman" w:cs="Times New Roman"/>
          <w:lang w:val="en-US" w:eastAsia="it-IT"/>
        </w:rPr>
        <w:fldChar w:fldCharType="begin"/>
      </w:r>
      <w:r w:rsidR="00D80D69" w:rsidRPr="00D80D69">
        <w:rPr>
          <w:rFonts w:ascii="Times New Roman" w:eastAsia="Times New Roman" w:hAnsi="Times New Roman" w:cs="Times New Roman"/>
          <w:lang w:val="en-US" w:eastAsia="it-IT"/>
        </w:rPr>
        <w:instrText xml:space="preserve"> ADDIN EN.CITE &lt;EndNote&gt;&lt;Cite&gt;&lt;Author&gt;Falcon&lt;/Author&gt;&lt;Year&gt;2007&lt;/Year&gt;&lt;RecNum&gt;781&lt;/RecNum&gt;&lt;DisplayText&gt;[8]&lt;/DisplayText&gt;&lt;record&gt;&lt;rec-number&gt;781&lt;/rec-number&gt;&lt;foreign-keys&gt;&lt;key app="EN" db-id="z52dretfj0et2le0098p29x8edpxe2sz99fw"&gt;781&lt;/key&gt;&lt;/foreign-keys&gt;&lt;ref-type name="Journal Article"&gt;17&lt;/ref-type&gt;&lt;contributors&gt;&lt;authors&gt;&lt;author&gt;Falcon, S.&lt;/author&gt;&lt;author&gt;Gentleman, R.&lt;/author&gt;&lt;/authors&gt;&lt;/contributors&gt;&lt;auth-address&gt;Fred Hutchison Cancer Research Center, Program Computational Biology,1100 Fairview Avenue North P. O. Box 19024, Seattle, WA 98109, USA. sfalcon@fhcrc.org&lt;/auth-address&gt;&lt;titles&gt;&lt;title&gt;Using GOstats to test gene lists for GO term association&lt;/title&gt;&lt;secondary-title&gt;Bioinformatics&lt;/secondary-title&gt;&lt;alt-title&gt;Bioinformatics&lt;/alt-title&gt;&lt;/titles&gt;&lt;pages&gt;257-8&lt;/pages&gt;&lt;volume&gt;23&lt;/volume&gt;&lt;number&gt;2&lt;/number&gt;&lt;keywords&gt;&lt;keyword&gt;*Algorithms&lt;/keyword&gt;&lt;keyword&gt;Data Interpretation, Statistical&lt;/keyword&gt;&lt;keyword&gt;Database Management Systems&lt;/keyword&gt;&lt;keyword&gt;*Databases, Protein&lt;/keyword&gt;&lt;keyword&gt;Gene Expression Profiling/methods&lt;/keyword&gt;&lt;keyword&gt;Information Storage and Retrieval/*methods&lt;/keyword&gt;&lt;keyword&gt;*Natural Language Processing&lt;/keyword&gt;&lt;keyword&gt;Proteins/chemistry/*classification/metabolism&lt;/keyword&gt;&lt;keyword&gt;*Software&lt;/keyword&gt;&lt;keyword&gt;*Terminology as Topic&lt;/keyword&gt;&lt;/keywords&gt;&lt;dates&gt;&lt;year&gt;2007&lt;/year&gt;&lt;pub-dates&gt;&lt;date&gt;Jan 15&lt;/date&gt;&lt;/pub-dates&gt;&lt;/dates&gt;&lt;isbn&gt;1367-4811 (Electronic)&amp;#xD;1367-4803 (Linking)&lt;/isbn&gt;&lt;accession-num&gt;17098774&lt;/accession-num&gt;&lt;urls&gt;&lt;related-urls&gt;&lt;url&gt;http://www.ncbi.nlm.nih.gov/pubmed/17098774&lt;/url&gt;&lt;/related-urls&gt;&lt;/urls&gt;&lt;electronic-resource-num&gt;10.1093/bioinformatics/btl567&lt;/electronic-resource-num&gt;&lt;/record&gt;&lt;/Cite&gt;&lt;/EndNote&gt;</w:instrText>
      </w:r>
      <w:r w:rsidRPr="00D80D69">
        <w:rPr>
          <w:rFonts w:ascii="Times New Roman" w:eastAsia="Times New Roman" w:hAnsi="Times New Roman" w:cs="Times New Roman"/>
          <w:lang w:val="en-US" w:eastAsia="it-IT"/>
        </w:rPr>
        <w:fldChar w:fldCharType="separate"/>
      </w:r>
      <w:r w:rsidR="00D80D69" w:rsidRPr="00D80D69">
        <w:rPr>
          <w:rFonts w:ascii="Times New Roman" w:eastAsia="Times New Roman" w:hAnsi="Times New Roman" w:cs="Times New Roman"/>
          <w:noProof/>
          <w:lang w:val="en-US" w:eastAsia="it-IT"/>
        </w:rPr>
        <w:t>[</w:t>
      </w:r>
      <w:hyperlink w:anchor="_ENREF_8" w:tooltip="Falcon, 2007 #781" w:history="1">
        <w:r w:rsidR="00D80D69" w:rsidRPr="00D80D69">
          <w:rPr>
            <w:rFonts w:ascii="Times New Roman" w:eastAsia="Times New Roman" w:hAnsi="Times New Roman" w:cs="Times New Roman"/>
            <w:noProof/>
            <w:lang w:val="en-US" w:eastAsia="it-IT"/>
          </w:rPr>
          <w:t>8</w:t>
        </w:r>
      </w:hyperlink>
      <w:r w:rsidR="00D80D69" w:rsidRPr="00D80D69">
        <w:rPr>
          <w:rFonts w:ascii="Times New Roman" w:eastAsia="Times New Roman" w:hAnsi="Times New Roman" w:cs="Times New Roman"/>
          <w:noProof/>
          <w:lang w:val="en-US" w:eastAsia="it-IT"/>
        </w:rPr>
        <w:t>]</w:t>
      </w:r>
      <w:r w:rsidRPr="00D80D69">
        <w:rPr>
          <w:rFonts w:ascii="Times New Roman" w:eastAsia="Times New Roman" w:hAnsi="Times New Roman" w:cs="Times New Roman"/>
          <w:lang w:val="en-US" w:eastAsia="it-IT"/>
        </w:rPr>
        <w:fldChar w:fldCharType="end"/>
      </w:r>
      <w:r w:rsidRPr="00D80D69">
        <w:rPr>
          <w:rFonts w:ascii="Times New Roman" w:eastAsia="Times New Roman" w:hAnsi="Times New Roman" w:cs="Times New Roman"/>
          <w:lang w:val="en-US" w:eastAsia="it-IT"/>
        </w:rPr>
        <w:t xml:space="preserve">. </w:t>
      </w:r>
    </w:p>
    <w:p w14:paraId="55C6768E" w14:textId="77777777" w:rsidR="009F3E21" w:rsidRPr="00D80D69" w:rsidRDefault="009F3E21" w:rsidP="00D80D69">
      <w:pPr>
        <w:widowControl w:val="0"/>
        <w:spacing w:after="0" w:line="480" w:lineRule="auto"/>
        <w:jc w:val="both"/>
        <w:rPr>
          <w:rFonts w:ascii="Times New Roman" w:eastAsia="Times New Roman" w:hAnsi="Times New Roman" w:cs="Times New Roman"/>
          <w:lang w:val="en-US" w:eastAsia="it-IT"/>
        </w:rPr>
      </w:pPr>
      <w:r w:rsidRPr="00D80D69">
        <w:rPr>
          <w:rFonts w:ascii="Times New Roman" w:eastAsia="Times New Roman" w:hAnsi="Times New Roman" w:cs="Times New Roman"/>
          <w:lang w:val="en-US" w:eastAsia="it-IT"/>
        </w:rPr>
        <w:t xml:space="preserve">To confirm the </w:t>
      </w:r>
      <w:proofErr w:type="spellStart"/>
      <w:r w:rsidRPr="00D80D69">
        <w:rPr>
          <w:rFonts w:ascii="Times New Roman" w:eastAsia="Times New Roman" w:hAnsi="Times New Roman" w:cs="Times New Roman"/>
          <w:lang w:val="en-US" w:eastAsia="it-IT"/>
        </w:rPr>
        <w:t>zygosity</w:t>
      </w:r>
      <w:proofErr w:type="spellEnd"/>
      <w:r w:rsidRPr="00D80D69">
        <w:rPr>
          <w:rFonts w:ascii="Times New Roman" w:eastAsia="Times New Roman" w:hAnsi="Times New Roman" w:cs="Times New Roman"/>
          <w:lang w:val="en-US" w:eastAsia="it-IT"/>
        </w:rPr>
        <w:t xml:space="preserve"> of twin pairs, the degree of genetic similarity was assessed by using the </w:t>
      </w:r>
      <w:proofErr w:type="spellStart"/>
      <w:r w:rsidRPr="00D80D69">
        <w:rPr>
          <w:rFonts w:ascii="Times New Roman" w:eastAsia="Times New Roman" w:hAnsi="Times New Roman" w:cs="Times New Roman"/>
          <w:lang w:val="en-US" w:eastAsia="it-IT"/>
        </w:rPr>
        <w:t>RnBeads</w:t>
      </w:r>
      <w:proofErr w:type="spellEnd"/>
      <w:r w:rsidRPr="00D80D69">
        <w:rPr>
          <w:rFonts w:ascii="Times New Roman" w:eastAsia="Times New Roman" w:hAnsi="Times New Roman" w:cs="Times New Roman"/>
          <w:lang w:val="en-US" w:eastAsia="it-IT"/>
        </w:rPr>
        <w:t xml:space="preserve"> quality control module which measures the fluorescence values of the 450K </w:t>
      </w:r>
      <w:proofErr w:type="spellStart"/>
      <w:r w:rsidRPr="00D80D69">
        <w:rPr>
          <w:rFonts w:ascii="Times New Roman" w:eastAsia="Times New Roman" w:hAnsi="Times New Roman" w:cs="Times New Roman"/>
          <w:lang w:val="en-US" w:eastAsia="it-IT"/>
        </w:rPr>
        <w:t>BeadChip</w:t>
      </w:r>
      <w:proofErr w:type="spellEnd"/>
      <w:r w:rsidRPr="00D80D69">
        <w:rPr>
          <w:rFonts w:ascii="Times New Roman" w:eastAsia="Times New Roman" w:hAnsi="Times New Roman" w:cs="Times New Roman"/>
          <w:lang w:val="en-US" w:eastAsia="it-IT"/>
        </w:rPr>
        <w:t xml:space="preserve"> genotyping probes. Euclidean distance and complete linkage were used for constructing the </w:t>
      </w:r>
      <w:proofErr w:type="spellStart"/>
      <w:r w:rsidRPr="00D80D69">
        <w:rPr>
          <w:rFonts w:ascii="Times New Roman" w:eastAsia="Times New Roman" w:hAnsi="Times New Roman" w:cs="Times New Roman"/>
          <w:lang w:val="en-US" w:eastAsia="it-IT"/>
        </w:rPr>
        <w:t>dendrograms</w:t>
      </w:r>
      <w:proofErr w:type="spellEnd"/>
      <w:r w:rsidRPr="00D80D69">
        <w:rPr>
          <w:rFonts w:ascii="Times New Roman" w:eastAsia="Times New Roman" w:hAnsi="Times New Roman" w:cs="Times New Roman"/>
          <w:lang w:val="en-US" w:eastAsia="it-IT"/>
        </w:rPr>
        <w:t xml:space="preserve">. As shown in the </w:t>
      </w:r>
      <w:r w:rsidRPr="00D80D69">
        <w:rPr>
          <w:rFonts w:ascii="Times New Roman" w:eastAsia="Times New Roman" w:hAnsi="Times New Roman" w:cs="Times New Roman"/>
          <w:lang w:val="en-US" w:eastAsia="it-IT"/>
        </w:rPr>
        <w:lastRenderedPageBreak/>
        <w:t xml:space="preserve">relative </w:t>
      </w:r>
      <w:proofErr w:type="spellStart"/>
      <w:r w:rsidRPr="00D80D69">
        <w:rPr>
          <w:rFonts w:ascii="Times New Roman" w:eastAsia="Times New Roman" w:hAnsi="Times New Roman" w:cs="Times New Roman"/>
          <w:lang w:val="en-US" w:eastAsia="it-IT"/>
        </w:rPr>
        <w:t>heatmap</w:t>
      </w:r>
      <w:proofErr w:type="spellEnd"/>
      <w:r w:rsidRPr="00D80D69">
        <w:rPr>
          <w:rFonts w:ascii="Times New Roman" w:eastAsia="Times New Roman" w:hAnsi="Times New Roman" w:cs="Times New Roman"/>
          <w:lang w:val="en-US" w:eastAsia="it-IT"/>
        </w:rPr>
        <w:t xml:space="preserve"> in Figure S1, the monozygotic/dizygotic state was reasonably confirmed. </w:t>
      </w:r>
    </w:p>
    <w:p w14:paraId="39BEFEE7" w14:textId="77777777" w:rsidR="009F3E21" w:rsidRPr="00D80D69" w:rsidRDefault="009F3E21" w:rsidP="00D80D69">
      <w:pPr>
        <w:widowControl w:val="0"/>
        <w:spacing w:after="0" w:line="480" w:lineRule="auto"/>
        <w:jc w:val="both"/>
        <w:rPr>
          <w:rFonts w:ascii="Times New Roman" w:eastAsia="Times New Roman" w:hAnsi="Times New Roman" w:cs="Times New Roman"/>
          <w:lang w:val="en-US" w:eastAsia="it-IT"/>
        </w:rPr>
      </w:pPr>
      <w:r w:rsidRPr="00D80D69">
        <w:rPr>
          <w:rFonts w:ascii="Times New Roman" w:eastAsia="Times New Roman" w:hAnsi="Times New Roman" w:cs="Times New Roman"/>
          <w:b/>
          <w:i/>
          <w:lang w:val="en-US" w:eastAsia="it-IT"/>
        </w:rPr>
        <w:t>Stochastic Epigenetic Mutations (SEMs)</w:t>
      </w:r>
    </w:p>
    <w:p w14:paraId="6F45AB2C" w14:textId="3B64F38E" w:rsidR="009F3E21" w:rsidRPr="00D80D69" w:rsidRDefault="009F3E21" w:rsidP="00D80D69">
      <w:pPr>
        <w:widowControl w:val="0"/>
        <w:spacing w:after="0" w:line="480" w:lineRule="auto"/>
        <w:jc w:val="both"/>
        <w:rPr>
          <w:rFonts w:ascii="Times New Roman" w:eastAsia="Times New Roman" w:hAnsi="Times New Roman" w:cs="Times New Roman"/>
          <w:lang w:val="en-US" w:eastAsia="it-IT"/>
        </w:rPr>
      </w:pPr>
      <w:r w:rsidRPr="00D80D69">
        <w:rPr>
          <w:rFonts w:ascii="Times New Roman" w:eastAsia="Times New Roman" w:hAnsi="Times New Roman" w:cs="Times New Roman"/>
          <w:lang w:val="en-US" w:eastAsia="it-IT"/>
        </w:rPr>
        <w:t xml:space="preserve">The distribution and variability of methylation levels at each single </w:t>
      </w:r>
      <w:proofErr w:type="spellStart"/>
      <w:r w:rsidRPr="00D80D69">
        <w:rPr>
          <w:rFonts w:ascii="Times New Roman" w:eastAsia="Times New Roman" w:hAnsi="Times New Roman" w:cs="Times New Roman"/>
          <w:lang w:val="en-US" w:eastAsia="it-IT"/>
        </w:rPr>
        <w:t>CpG</w:t>
      </w:r>
      <w:proofErr w:type="spellEnd"/>
      <w:r w:rsidRPr="00D80D69">
        <w:rPr>
          <w:rFonts w:ascii="Times New Roman" w:eastAsia="Times New Roman" w:hAnsi="Times New Roman" w:cs="Times New Roman"/>
          <w:lang w:val="en-US" w:eastAsia="it-IT"/>
        </w:rPr>
        <w:t xml:space="preserve"> site were studied in a reference control population for all the probes: for each site, a reference methylation range was then established by considering the formula: upper limit=Q3</w:t>
      </w:r>
      <w:proofErr w:type="gramStart"/>
      <w:r w:rsidRPr="00D80D69">
        <w:rPr>
          <w:rFonts w:ascii="Times New Roman" w:eastAsia="Times New Roman" w:hAnsi="Times New Roman" w:cs="Times New Roman"/>
          <w:lang w:val="en-US" w:eastAsia="it-IT"/>
        </w:rPr>
        <w:t>+(</w:t>
      </w:r>
      <w:proofErr w:type="gramEnd"/>
      <w:r w:rsidRPr="00D80D69">
        <w:rPr>
          <w:rFonts w:ascii="Times New Roman" w:eastAsia="Times New Roman" w:hAnsi="Times New Roman" w:cs="Times New Roman"/>
          <w:lang w:val="en-US" w:eastAsia="it-IT"/>
        </w:rPr>
        <w:t xml:space="preserve">3 x IQR) and lower limit=Q1-(3 x IQR) where Q1 is the first quartile, Q3 the third quartile and IQR the </w:t>
      </w:r>
      <w:proofErr w:type="spellStart"/>
      <w:r w:rsidRPr="00D80D69">
        <w:rPr>
          <w:rFonts w:ascii="Times New Roman" w:eastAsia="Times New Roman" w:hAnsi="Times New Roman" w:cs="Times New Roman"/>
          <w:lang w:val="en-US" w:eastAsia="it-IT"/>
        </w:rPr>
        <w:t>InterQuartile</w:t>
      </w:r>
      <w:proofErr w:type="spellEnd"/>
      <w:r w:rsidRPr="00D80D69">
        <w:rPr>
          <w:rFonts w:ascii="Times New Roman" w:eastAsia="Times New Roman" w:hAnsi="Times New Roman" w:cs="Times New Roman"/>
          <w:lang w:val="en-US" w:eastAsia="it-IT"/>
        </w:rPr>
        <w:t xml:space="preserve"> Range. Thus, for each site, epigenetic variations of each sample (including batch-matched controls, if provided) were identified as methylation values lying outside this interval (extreme outliers), classified as hyper-methylated or hypo-methylated by considering the median β-values of the reference cohort, and annotated as Stochastic Epigenetic Mutations (SEMs) in a new data matrix containing the burden of epigenetic variations and their genomic position. To detect the regions enriched in SEMs, an over-representation analysis of all identified SEMs was conducted by using a sliding window algorithm based on a cumulative hypergeometric distribution which tests the significant enrichment of SEMs in a window of a predefined size (e.g. 11 </w:t>
      </w:r>
      <w:proofErr w:type="spellStart"/>
      <w:r w:rsidRPr="00D80D69">
        <w:rPr>
          <w:rFonts w:ascii="Times New Roman" w:eastAsia="Times New Roman" w:hAnsi="Times New Roman" w:cs="Times New Roman"/>
          <w:lang w:val="en-US" w:eastAsia="it-IT"/>
        </w:rPr>
        <w:t>CpG</w:t>
      </w:r>
      <w:proofErr w:type="spellEnd"/>
      <w:r w:rsidRPr="00D80D69">
        <w:rPr>
          <w:rFonts w:ascii="Times New Roman" w:eastAsia="Times New Roman" w:hAnsi="Times New Roman" w:cs="Times New Roman"/>
          <w:lang w:val="en-US" w:eastAsia="it-IT"/>
        </w:rPr>
        <w:t xml:space="preserve"> sites) that slips (by single sites) on the annotated genome generating a window-associated p-value. If this p-value is below a predefined threshold, the algorithm keeps the central </w:t>
      </w:r>
      <w:proofErr w:type="spellStart"/>
      <w:r w:rsidRPr="00D80D69">
        <w:rPr>
          <w:rFonts w:ascii="Times New Roman" w:eastAsia="Times New Roman" w:hAnsi="Times New Roman" w:cs="Times New Roman"/>
          <w:lang w:val="en-US" w:eastAsia="it-IT"/>
        </w:rPr>
        <w:t>CpG</w:t>
      </w:r>
      <w:proofErr w:type="spellEnd"/>
      <w:r w:rsidRPr="00D80D69">
        <w:rPr>
          <w:rFonts w:ascii="Times New Roman" w:eastAsia="Times New Roman" w:hAnsi="Times New Roman" w:cs="Times New Roman"/>
          <w:lang w:val="en-US" w:eastAsia="it-IT"/>
        </w:rPr>
        <w:t xml:space="preserve"> site. The procedure is repeated in the adjacent windows generating a list of SEM-enriched regions. The function adopted to calculate SEMs is published at</w:t>
      </w:r>
      <w:hyperlink r:id="rId6">
        <w:r w:rsidRPr="00D80D69">
          <w:rPr>
            <w:rFonts w:ascii="Times New Roman" w:hAnsi="Times New Roman" w:cs="Times New Roman"/>
            <w:lang w:val="en-US"/>
          </w:rPr>
          <w:t xml:space="preserve"> </w:t>
        </w:r>
      </w:hyperlink>
      <w:r w:rsidRPr="00D80D69">
        <w:rPr>
          <w:rFonts w:ascii="Times New Roman" w:eastAsia="Times New Roman" w:hAnsi="Times New Roman" w:cs="Times New Roman"/>
          <w:lang w:val="en-US" w:eastAsia="it-IT"/>
        </w:rPr>
        <w:t xml:space="preserve">DOI: 10.5281/zenodo.3813234. Firstly, the method was applied to the reference population alone (n=68), then to the sample cohort (affected and unaffected twins). The β-value database of reference and samples cohorts was obtained by using the </w:t>
      </w:r>
      <w:proofErr w:type="spellStart"/>
      <w:r w:rsidRPr="00D80D69">
        <w:rPr>
          <w:rFonts w:ascii="Times New Roman" w:eastAsia="Times New Roman" w:hAnsi="Times New Roman" w:cs="Times New Roman"/>
          <w:lang w:val="en-US" w:eastAsia="it-IT"/>
        </w:rPr>
        <w:t>ChAMP</w:t>
      </w:r>
      <w:proofErr w:type="spellEnd"/>
      <w:r w:rsidRPr="00D80D69">
        <w:rPr>
          <w:rFonts w:ascii="Times New Roman" w:eastAsia="Times New Roman" w:hAnsi="Times New Roman" w:cs="Times New Roman"/>
          <w:lang w:val="en-US" w:eastAsia="it-IT"/>
        </w:rPr>
        <w:t xml:space="preserve"> (release 2.8.9) package </w:t>
      </w:r>
      <w:r w:rsidRPr="00D80D69">
        <w:rPr>
          <w:rFonts w:ascii="Times New Roman" w:eastAsia="Times New Roman" w:hAnsi="Times New Roman" w:cs="Times New Roman"/>
          <w:lang w:val="en-US" w:eastAsia="it-IT"/>
        </w:rPr>
        <w:fldChar w:fldCharType="begin"/>
      </w:r>
      <w:r w:rsidR="00D80D69" w:rsidRPr="00D80D69">
        <w:rPr>
          <w:rFonts w:ascii="Times New Roman" w:eastAsia="Times New Roman" w:hAnsi="Times New Roman" w:cs="Times New Roman"/>
          <w:lang w:val="en-US" w:eastAsia="it-IT"/>
        </w:rPr>
        <w:instrText xml:space="preserve"> ADDIN EN.CITE &lt;EndNote&gt;&lt;Cite&gt;&lt;Author&gt;Morris&lt;/Author&gt;&lt;Year&gt;2014&lt;/Year&gt;&lt;RecNum&gt;787&lt;/RecNum&gt;&lt;DisplayText&gt;[9]&lt;/DisplayText&gt;&lt;record&gt;&lt;rec-number&gt;787&lt;/rec-number&gt;&lt;foreign-keys&gt;&lt;key app="EN" db-id="z52dretfj0et2le0098p29x8edpxe2sz99fw"&gt;787&lt;/key&gt;&lt;/foreign-keys&gt;&lt;ref-type name="Journal Article"&gt;17&lt;/ref-type&gt;&lt;contributors&gt;&lt;authors&gt;&lt;author&gt;Morris, T. J.&lt;/author&gt;&lt;author&gt;Butcher, L. M.&lt;/author&gt;&lt;author&gt;Feber, A.&lt;/author&gt;&lt;author&gt;Teschendorff, A. E.&lt;/author&gt;&lt;author&gt;Chakravarthy, A. R.&lt;/author&gt;&lt;author&gt;Wojdacz, T. K.&lt;/author&gt;&lt;author&gt;Beck, S.&lt;/author&gt;&lt;/authors&gt;&lt;/contributors&gt;&lt;auth-address&gt;Medical Genomics, and Statistical Genomics, UCL Cancer Institute, University College London, London WC1E 6BT, UK, CAS-MPG Partner Institute for Computational Biology, Shanghai Institute for Biological Sciences, Shanghai 200031, China and Institute of Environmental Medicine, Karolinska Instytutet, 17177 Stockholm, Sweden.&lt;/auth-address&gt;&lt;titles&gt;&lt;title&gt;ChAMP: 450k Chip Analysis Methylation Pipeline&lt;/title&gt;&lt;secondary-title&gt;Bioinformatics&lt;/secondary-title&gt;&lt;alt-title&gt;Bioinformatics&lt;/alt-title&gt;&lt;/titles&gt;&lt;pages&gt;428-30&lt;/pages&gt;&lt;volume&gt;30&lt;/volume&gt;&lt;number&gt;3&lt;/number&gt;&lt;keywords&gt;&lt;keyword&gt;DNA Copy Number Variations&lt;/keyword&gt;&lt;keyword&gt;*DNA Methylation&lt;/keyword&gt;&lt;keyword&gt;Oligonucleotide Array Sequence Analysis/*methods&lt;/keyword&gt;&lt;keyword&gt;*Software&lt;/keyword&gt;&lt;/keywords&gt;&lt;dates&gt;&lt;year&gt;2014&lt;/year&gt;&lt;pub-dates&gt;&lt;date&gt;Feb 1&lt;/date&gt;&lt;/pub-dates&gt;&lt;/dates&gt;&lt;isbn&gt;1367-4811 (Electronic)&amp;#xD;1367-4803 (Linking)&lt;/isbn&gt;&lt;accession-num&gt;24336642&lt;/accession-num&gt;&lt;urls&gt;&lt;related-urls&gt;&lt;url&gt;http://www.ncbi.nlm.nih.gov/pubmed/24336642&lt;/url&gt;&lt;/related-urls&gt;&lt;/urls&gt;&lt;custom2&gt;3904520&lt;/custom2&gt;&lt;electronic-resource-num&gt;10.1093/bioinformatics/btt684&lt;/electronic-resource-num&gt;&lt;/record&gt;&lt;/Cite&gt;&lt;/EndNote&gt;</w:instrText>
      </w:r>
      <w:r w:rsidRPr="00D80D69">
        <w:rPr>
          <w:rFonts w:ascii="Times New Roman" w:eastAsia="Times New Roman" w:hAnsi="Times New Roman" w:cs="Times New Roman"/>
          <w:lang w:val="en-US" w:eastAsia="it-IT"/>
        </w:rPr>
        <w:fldChar w:fldCharType="separate"/>
      </w:r>
      <w:r w:rsidR="00D80D69" w:rsidRPr="00D80D69">
        <w:rPr>
          <w:rFonts w:ascii="Times New Roman" w:eastAsia="Times New Roman" w:hAnsi="Times New Roman" w:cs="Times New Roman"/>
          <w:noProof/>
          <w:lang w:val="en-US" w:eastAsia="it-IT"/>
        </w:rPr>
        <w:t>[</w:t>
      </w:r>
      <w:hyperlink w:anchor="_ENREF_9" w:tooltip="Morris, 2014 #787" w:history="1">
        <w:r w:rsidR="00D80D69" w:rsidRPr="00D80D69">
          <w:rPr>
            <w:rFonts w:ascii="Times New Roman" w:eastAsia="Times New Roman" w:hAnsi="Times New Roman" w:cs="Times New Roman"/>
            <w:noProof/>
            <w:lang w:val="en-US" w:eastAsia="it-IT"/>
          </w:rPr>
          <w:t>9</w:t>
        </w:r>
      </w:hyperlink>
      <w:r w:rsidR="00D80D69" w:rsidRPr="00D80D69">
        <w:rPr>
          <w:rFonts w:ascii="Times New Roman" w:eastAsia="Times New Roman" w:hAnsi="Times New Roman" w:cs="Times New Roman"/>
          <w:noProof/>
          <w:lang w:val="en-US" w:eastAsia="it-IT"/>
        </w:rPr>
        <w:t>]</w:t>
      </w:r>
      <w:r w:rsidRPr="00D80D69">
        <w:rPr>
          <w:rFonts w:ascii="Times New Roman" w:eastAsia="Times New Roman" w:hAnsi="Times New Roman" w:cs="Times New Roman"/>
          <w:lang w:val="en-US" w:eastAsia="it-IT"/>
        </w:rPr>
        <w:fldChar w:fldCharType="end"/>
      </w:r>
      <w:r w:rsidRPr="00D80D69">
        <w:rPr>
          <w:rFonts w:ascii="Times New Roman" w:eastAsia="Times New Roman" w:hAnsi="Times New Roman" w:cs="Times New Roman"/>
          <w:lang w:val="en-US" w:eastAsia="it-IT"/>
        </w:rPr>
        <w:t xml:space="preserve"> in R environment (version 3.6.2). In the quality control and pre-processing stages, the sites with a detection p-value above 0.01 (n=6390) and a bead count &lt;3 in at least 5% of samples (n=273) were discarded. Non-</w:t>
      </w:r>
      <w:proofErr w:type="spellStart"/>
      <w:r w:rsidRPr="00D80D69">
        <w:rPr>
          <w:rFonts w:ascii="Times New Roman" w:eastAsia="Times New Roman" w:hAnsi="Times New Roman" w:cs="Times New Roman"/>
          <w:lang w:val="en-US" w:eastAsia="it-IT"/>
        </w:rPr>
        <w:t>GpG</w:t>
      </w:r>
      <w:proofErr w:type="spellEnd"/>
      <w:r w:rsidRPr="00D80D69">
        <w:rPr>
          <w:rFonts w:ascii="Times New Roman" w:eastAsia="Times New Roman" w:hAnsi="Times New Roman" w:cs="Times New Roman"/>
          <w:lang w:val="en-US" w:eastAsia="it-IT"/>
        </w:rPr>
        <w:t xml:space="preserve"> probes (n=2929), potentially SNP affected probes (n=57525) </w:t>
      </w:r>
      <w:r w:rsidRPr="00D80D69">
        <w:rPr>
          <w:rFonts w:ascii="Times New Roman" w:eastAsia="Times New Roman" w:hAnsi="Times New Roman" w:cs="Times New Roman"/>
          <w:lang w:val="en-US" w:eastAsia="it-IT"/>
        </w:rPr>
        <w:fldChar w:fldCharType="begin"/>
      </w:r>
      <w:r w:rsidR="00D80D69" w:rsidRPr="00D80D69">
        <w:rPr>
          <w:rFonts w:ascii="Times New Roman" w:eastAsia="Times New Roman" w:hAnsi="Times New Roman" w:cs="Times New Roman"/>
          <w:lang w:val="en-US" w:eastAsia="it-IT"/>
        </w:rPr>
        <w:instrText xml:space="preserve"> ADDIN EN.CITE &lt;EndNote&gt;&lt;Cite&gt;&lt;Author&gt;Zhou&lt;/Author&gt;&lt;Year&gt;2017&lt;/Year&gt;&lt;RecNum&gt;795&lt;/RecNum&gt;&lt;DisplayText&gt;[10]&lt;/DisplayText&gt;&lt;record&gt;&lt;rec-number&gt;795&lt;/rec-number&gt;&lt;foreign-keys&gt;&lt;key app="EN" db-id="z52dretfj0et2le0098p29x8edpxe2sz99fw"&gt;795&lt;/key&gt;&lt;/foreign-keys&gt;&lt;ref-type name="Journal Article"&gt;17&lt;/ref-type&gt;&lt;contributors&gt;&lt;authors&gt;&lt;author&gt;Zhou, W.&lt;/author&gt;&lt;author&gt;Laird, P. W.&lt;/author&gt;&lt;author&gt;Shen, H.&lt;/author&gt;&lt;/authors&gt;&lt;/contributors&gt;&lt;auth-address&gt;Center for Epigenetics, Van Andel Research Institute, 333 Bostwick Ave NE, Grand Rapids, MI 49503, USA.&lt;/auth-address&gt;&lt;titles&gt;&lt;title&gt;Comprehensive characterization, annotation and innovative use of Infinium DNA methylation BeadChip probes&lt;/title&gt;&lt;secondary-title&gt;Nucleic Acids Res&lt;/secondary-title&gt;&lt;alt-title&gt;Nucleic acids research&lt;/alt-title&gt;&lt;/titles&gt;&lt;pages&gt;e22&lt;/pages&gt;&lt;volume&gt;45&lt;/volume&gt;&lt;number&gt;4&lt;/number&gt;&lt;keywords&gt;&lt;keyword&gt;Alleles&lt;/keyword&gt;&lt;keyword&gt;CpG Islands&lt;/keyword&gt;&lt;keyword&gt;*DNA Methylation&lt;/keyword&gt;&lt;keyword&gt;*DNA Probes&lt;/keyword&gt;&lt;keyword&gt;Gene Dosage&lt;/keyword&gt;&lt;keyword&gt;Gene Frequency&lt;/keyword&gt;&lt;keyword&gt;Genomics/methods&lt;/keyword&gt;&lt;keyword&gt;HeLa Cells&lt;/keyword&gt;&lt;keyword&gt;Humans&lt;/keyword&gt;&lt;keyword&gt;*Molecular Sequence Annotation/methods&lt;/keyword&gt;&lt;keyword&gt;*Oligonucleotide Array Sequence Analysis/methods&lt;/keyword&gt;&lt;keyword&gt;Polymorphism, Single Nucleotide&lt;/keyword&gt;&lt;keyword&gt;Repetitive Sequences, Nucleic Acid&lt;/keyword&gt;&lt;/keywords&gt;&lt;dates&gt;&lt;year&gt;2017&lt;/year&gt;&lt;pub-dates&gt;&lt;date&gt;Feb 28&lt;/date&gt;&lt;/pub-dates&gt;&lt;/dates&gt;&lt;isbn&gt;1362-4962 (Electronic)&amp;#xD;0305-1048 (Linking)&lt;/isbn&gt;&lt;accession-num&gt;27924034&lt;/accession-num&gt;&lt;urls&gt;&lt;related-urls&gt;&lt;url&gt;http://www.ncbi.nlm.nih.gov/pubmed/27924034&lt;/url&gt;&lt;/related-urls&gt;&lt;/urls&gt;&lt;custom2&gt;5389466&lt;/custom2&gt;&lt;electronic-resource-num&gt;10.1093/nar/gkw967&lt;/electronic-resource-num&gt;&lt;/record&gt;&lt;/Cite&gt;&lt;/EndNote&gt;</w:instrText>
      </w:r>
      <w:r w:rsidRPr="00D80D69">
        <w:rPr>
          <w:rFonts w:ascii="Times New Roman" w:eastAsia="Times New Roman" w:hAnsi="Times New Roman" w:cs="Times New Roman"/>
          <w:lang w:val="en-US" w:eastAsia="it-IT"/>
        </w:rPr>
        <w:fldChar w:fldCharType="separate"/>
      </w:r>
      <w:r w:rsidR="00D80D69" w:rsidRPr="00D80D69">
        <w:rPr>
          <w:rFonts w:ascii="Times New Roman" w:eastAsia="Times New Roman" w:hAnsi="Times New Roman" w:cs="Times New Roman"/>
          <w:noProof/>
          <w:lang w:val="en-US" w:eastAsia="it-IT"/>
        </w:rPr>
        <w:t>[</w:t>
      </w:r>
      <w:hyperlink w:anchor="_ENREF_10" w:tooltip="Zhou, 2017 #795" w:history="1">
        <w:r w:rsidR="00D80D69" w:rsidRPr="00D80D69">
          <w:rPr>
            <w:rFonts w:ascii="Times New Roman" w:eastAsia="Times New Roman" w:hAnsi="Times New Roman" w:cs="Times New Roman"/>
            <w:noProof/>
            <w:lang w:val="en-US" w:eastAsia="it-IT"/>
          </w:rPr>
          <w:t>10</w:t>
        </w:r>
      </w:hyperlink>
      <w:r w:rsidR="00D80D69" w:rsidRPr="00D80D69">
        <w:rPr>
          <w:rFonts w:ascii="Times New Roman" w:eastAsia="Times New Roman" w:hAnsi="Times New Roman" w:cs="Times New Roman"/>
          <w:noProof/>
          <w:lang w:val="en-US" w:eastAsia="it-IT"/>
        </w:rPr>
        <w:t>]</w:t>
      </w:r>
      <w:r w:rsidRPr="00D80D69">
        <w:rPr>
          <w:rFonts w:ascii="Times New Roman" w:eastAsia="Times New Roman" w:hAnsi="Times New Roman" w:cs="Times New Roman"/>
          <w:lang w:val="en-US" w:eastAsia="it-IT"/>
        </w:rPr>
        <w:fldChar w:fldCharType="end"/>
      </w:r>
      <w:r w:rsidRPr="00D80D69">
        <w:rPr>
          <w:rFonts w:ascii="Times New Roman" w:eastAsia="Times New Roman" w:hAnsi="Times New Roman" w:cs="Times New Roman"/>
          <w:lang w:val="en-US" w:eastAsia="it-IT"/>
        </w:rPr>
        <w:t xml:space="preserve">, probes aligning to multiple locations (n=11) </w:t>
      </w:r>
      <w:r w:rsidRPr="00D80D69">
        <w:rPr>
          <w:rFonts w:ascii="Times New Roman" w:eastAsia="Times New Roman" w:hAnsi="Times New Roman" w:cs="Times New Roman"/>
          <w:lang w:val="en-US" w:eastAsia="it-IT"/>
        </w:rPr>
        <w:fldChar w:fldCharType="begin">
          <w:fldData xml:space="preserve">PEVuZE5vdGU+PENpdGU+PEF1dGhvcj5Ob3JkbHVuZDwvQXV0aG9yPjxZZWFyPjIwMTM8L1llYXI+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</w:fldData>
        </w:fldChar>
      </w:r>
      <w:r w:rsidR="00D80D69" w:rsidRPr="00D80D69">
        <w:rPr>
          <w:rFonts w:ascii="Times New Roman" w:eastAsia="Times New Roman" w:hAnsi="Times New Roman" w:cs="Times New Roman"/>
          <w:lang w:val="en-US" w:eastAsia="it-IT"/>
        </w:rPr>
        <w:instrText xml:space="preserve"> ADDIN EN.CITE </w:instrText>
      </w:r>
      <w:r w:rsidR="00D80D69" w:rsidRPr="00D80D69">
        <w:rPr>
          <w:rFonts w:ascii="Times New Roman" w:eastAsia="Times New Roman" w:hAnsi="Times New Roman" w:cs="Times New Roman"/>
          <w:lang w:val="en-US" w:eastAsia="it-IT"/>
        </w:rPr>
        <w:fldChar w:fldCharType="begin">
          <w:fldData xml:space="preserve">PEVuZE5vdGU+PENpdGU+PEF1dGhvcj5Ob3JkbHVuZDwvQXV0aG9yPjxZZWFyPjIwMTM8L1llYXI+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</w:fldData>
        </w:fldChar>
      </w:r>
      <w:r w:rsidR="00D80D69" w:rsidRPr="00D80D69">
        <w:rPr>
          <w:rFonts w:ascii="Times New Roman" w:eastAsia="Times New Roman" w:hAnsi="Times New Roman" w:cs="Times New Roman"/>
          <w:lang w:val="en-US" w:eastAsia="it-IT"/>
        </w:rPr>
        <w:instrText xml:space="preserve"> ADDIN EN.CITE.DATA </w:instrText>
      </w:r>
      <w:r w:rsidR="00D80D69" w:rsidRPr="00D80D69">
        <w:rPr>
          <w:rFonts w:ascii="Times New Roman" w:eastAsia="Times New Roman" w:hAnsi="Times New Roman" w:cs="Times New Roman"/>
          <w:lang w:val="en-US" w:eastAsia="it-IT"/>
        </w:rPr>
      </w:r>
      <w:r w:rsidR="00D80D69" w:rsidRPr="00D80D69">
        <w:rPr>
          <w:rFonts w:ascii="Times New Roman" w:eastAsia="Times New Roman" w:hAnsi="Times New Roman" w:cs="Times New Roman"/>
          <w:lang w:val="en-US" w:eastAsia="it-IT"/>
        </w:rPr>
        <w:fldChar w:fldCharType="end"/>
      </w:r>
      <w:r w:rsidRPr="00D80D69">
        <w:rPr>
          <w:rFonts w:ascii="Times New Roman" w:eastAsia="Times New Roman" w:hAnsi="Times New Roman" w:cs="Times New Roman"/>
          <w:lang w:val="en-US" w:eastAsia="it-IT"/>
        </w:rPr>
      </w:r>
      <w:r w:rsidRPr="00D80D69">
        <w:rPr>
          <w:rFonts w:ascii="Times New Roman" w:eastAsia="Times New Roman" w:hAnsi="Times New Roman" w:cs="Times New Roman"/>
          <w:lang w:val="en-US" w:eastAsia="it-IT"/>
        </w:rPr>
        <w:fldChar w:fldCharType="separate"/>
      </w:r>
      <w:r w:rsidR="00D80D69" w:rsidRPr="00D80D69">
        <w:rPr>
          <w:rFonts w:ascii="Times New Roman" w:eastAsia="Times New Roman" w:hAnsi="Times New Roman" w:cs="Times New Roman"/>
          <w:noProof/>
          <w:lang w:val="en-US" w:eastAsia="it-IT"/>
        </w:rPr>
        <w:t>[</w:t>
      </w:r>
      <w:hyperlink w:anchor="_ENREF_11" w:tooltip="Nordlund, 2013 #788" w:history="1">
        <w:r w:rsidR="00D80D69" w:rsidRPr="00D80D69">
          <w:rPr>
            <w:rFonts w:ascii="Times New Roman" w:eastAsia="Times New Roman" w:hAnsi="Times New Roman" w:cs="Times New Roman"/>
            <w:noProof/>
            <w:lang w:val="en-US" w:eastAsia="it-IT"/>
          </w:rPr>
          <w:t>11</w:t>
        </w:r>
      </w:hyperlink>
      <w:r w:rsidR="00D80D69" w:rsidRPr="00D80D69">
        <w:rPr>
          <w:rFonts w:ascii="Times New Roman" w:eastAsia="Times New Roman" w:hAnsi="Times New Roman" w:cs="Times New Roman"/>
          <w:noProof/>
          <w:lang w:val="en-US" w:eastAsia="it-IT"/>
        </w:rPr>
        <w:t>]</w:t>
      </w:r>
      <w:r w:rsidRPr="00D80D69">
        <w:rPr>
          <w:rFonts w:ascii="Times New Roman" w:eastAsia="Times New Roman" w:hAnsi="Times New Roman" w:cs="Times New Roman"/>
          <w:lang w:val="en-US" w:eastAsia="it-IT"/>
        </w:rPr>
        <w:fldChar w:fldCharType="end"/>
      </w:r>
      <w:r w:rsidRPr="00D80D69">
        <w:rPr>
          <w:rFonts w:ascii="Times New Roman" w:eastAsia="Times New Roman" w:hAnsi="Times New Roman" w:cs="Times New Roman"/>
          <w:lang w:val="en-US" w:eastAsia="it-IT"/>
        </w:rPr>
        <w:t xml:space="preserve"> and of X and Y chromosomes (n=9673) were also filtered out. As a final outcome of the pre-processing procedures, a total of 408711 </w:t>
      </w:r>
      <w:proofErr w:type="spellStart"/>
      <w:r w:rsidRPr="00D80D69">
        <w:rPr>
          <w:rFonts w:ascii="Times New Roman" w:eastAsia="Times New Roman" w:hAnsi="Times New Roman" w:cs="Times New Roman"/>
          <w:lang w:val="en-US" w:eastAsia="it-IT"/>
        </w:rPr>
        <w:t>CpG</w:t>
      </w:r>
      <w:proofErr w:type="spellEnd"/>
      <w:r w:rsidRPr="00D80D69">
        <w:rPr>
          <w:rFonts w:ascii="Times New Roman" w:eastAsia="Times New Roman" w:hAnsi="Times New Roman" w:cs="Times New Roman"/>
          <w:lang w:val="en-US" w:eastAsia="it-IT"/>
        </w:rPr>
        <w:t xml:space="preserve"> sites were retained and used for the analysis.</w:t>
      </w:r>
    </w:p>
    <w:p w14:paraId="5EC4AD38" w14:textId="0A4B5821" w:rsidR="009F3E21" w:rsidRPr="00D80D69" w:rsidRDefault="009F3E21" w:rsidP="00D80D69">
      <w:pPr>
        <w:widowControl w:val="0"/>
        <w:spacing w:after="0" w:line="480" w:lineRule="auto"/>
        <w:jc w:val="both"/>
        <w:rPr>
          <w:rFonts w:ascii="Times New Roman" w:eastAsia="Times New Roman" w:hAnsi="Times New Roman" w:cs="Times New Roman"/>
          <w:lang w:val="en-US" w:eastAsia="it-IT"/>
        </w:rPr>
      </w:pPr>
      <w:r w:rsidRPr="00D80D69">
        <w:rPr>
          <w:rFonts w:ascii="Times New Roman" w:eastAsia="Times New Roman" w:hAnsi="Times New Roman" w:cs="Times New Roman"/>
          <w:b/>
          <w:bCs/>
          <w:i/>
          <w:iCs/>
          <w:lang w:val="en-US" w:eastAsia="it-IT"/>
        </w:rPr>
        <w:t xml:space="preserve">Prioritization analysis of differentially methylated genes </w:t>
      </w:r>
    </w:p>
    <w:p w14:paraId="3A362F76" w14:textId="77777777" w:rsidR="009F3E21" w:rsidRPr="00D80D69" w:rsidRDefault="009F3E21" w:rsidP="00D80D69">
      <w:pPr>
        <w:widowControl w:val="0"/>
        <w:spacing w:after="0" w:line="480" w:lineRule="auto"/>
        <w:jc w:val="both"/>
        <w:rPr>
          <w:rFonts w:ascii="Times New Roman" w:eastAsia="Times New Roman" w:hAnsi="Times New Roman" w:cs="Times New Roman"/>
          <w:lang w:val="en-US" w:eastAsia="it-IT"/>
        </w:rPr>
      </w:pPr>
      <w:r w:rsidRPr="00D80D69">
        <w:rPr>
          <w:rFonts w:ascii="Times New Roman" w:eastAsia="Times New Roman" w:hAnsi="Times New Roman" w:cs="Times New Roman"/>
          <w:lang w:val="en-US" w:eastAsia="it-IT"/>
        </w:rPr>
        <w:t xml:space="preserve">Gene ontology (GO) and pathway enrichment analyses were performed using </w:t>
      </w:r>
      <w:proofErr w:type="spellStart"/>
      <w:r w:rsidRPr="00D80D69">
        <w:rPr>
          <w:rFonts w:ascii="Times New Roman" w:eastAsia="Times New Roman" w:hAnsi="Times New Roman" w:cs="Times New Roman"/>
          <w:lang w:val="en-US" w:eastAsia="it-IT"/>
        </w:rPr>
        <w:t>GOorilla</w:t>
      </w:r>
      <w:proofErr w:type="spellEnd"/>
      <w:r w:rsidRPr="00D80D69">
        <w:rPr>
          <w:rFonts w:ascii="Times New Roman" w:eastAsia="Times New Roman" w:hAnsi="Times New Roman" w:cs="Times New Roman"/>
          <w:lang w:val="en-US" w:eastAsia="it-IT"/>
        </w:rPr>
        <w:t xml:space="preserve"> (</w:t>
      </w:r>
      <w:hyperlink r:id="rId7" w:history="1">
        <w:r w:rsidRPr="00D80D69">
          <w:rPr>
            <w:rStyle w:val="Hyperlink"/>
            <w:rFonts w:ascii="Times New Roman" w:eastAsia="Times New Roman" w:hAnsi="Times New Roman" w:cs="Times New Roman"/>
            <w:lang w:val="en-US" w:eastAsia="it-IT"/>
          </w:rPr>
          <w:t>http://cbl-gorilla.cs.technion.ac.il/</w:t>
        </w:r>
      </w:hyperlink>
      <w:r w:rsidRPr="00D80D69">
        <w:rPr>
          <w:rFonts w:ascii="Times New Roman" w:eastAsia="Times New Roman" w:hAnsi="Times New Roman" w:cs="Times New Roman"/>
          <w:lang w:val="en-US" w:eastAsia="it-IT"/>
        </w:rPr>
        <w:t xml:space="preserve">) and </w:t>
      </w:r>
      <w:proofErr w:type="spellStart"/>
      <w:r w:rsidRPr="00D80D69">
        <w:rPr>
          <w:rFonts w:ascii="Times New Roman" w:eastAsia="Times New Roman" w:hAnsi="Times New Roman" w:cs="Times New Roman"/>
          <w:lang w:val="en-US" w:eastAsia="it-IT"/>
        </w:rPr>
        <w:t>Revigo</w:t>
      </w:r>
      <w:proofErr w:type="spellEnd"/>
      <w:r w:rsidRPr="00D80D69">
        <w:rPr>
          <w:rFonts w:ascii="Times New Roman" w:eastAsia="Times New Roman" w:hAnsi="Times New Roman" w:cs="Times New Roman"/>
          <w:lang w:val="en-US" w:eastAsia="it-IT"/>
        </w:rPr>
        <w:t xml:space="preserve"> (</w:t>
      </w:r>
      <w:hyperlink r:id="rId8" w:history="1">
        <w:r w:rsidRPr="00D80D69">
          <w:rPr>
            <w:rStyle w:val="Hyperlink"/>
            <w:rFonts w:ascii="Times New Roman" w:eastAsia="Times New Roman" w:hAnsi="Times New Roman" w:cs="Times New Roman"/>
            <w:lang w:val="en-US" w:eastAsia="it-IT"/>
          </w:rPr>
          <w:t>http://revigo.irb.hr/</w:t>
        </w:r>
      </w:hyperlink>
      <w:r w:rsidRPr="00D80D69">
        <w:rPr>
          <w:rFonts w:ascii="Times New Roman" w:eastAsia="Times New Roman" w:hAnsi="Times New Roman" w:cs="Times New Roman"/>
          <w:lang w:val="en-US" w:eastAsia="it-IT"/>
        </w:rPr>
        <w:t xml:space="preserve">). The </w:t>
      </w:r>
      <w:proofErr w:type="spellStart"/>
      <w:r w:rsidRPr="00D80D69">
        <w:rPr>
          <w:rFonts w:ascii="Times New Roman" w:eastAsia="Times New Roman" w:hAnsi="Times New Roman" w:cs="Times New Roman"/>
          <w:lang w:val="en-US" w:eastAsia="it-IT"/>
        </w:rPr>
        <w:t>Phenolyzer</w:t>
      </w:r>
      <w:proofErr w:type="spellEnd"/>
      <w:r w:rsidRPr="00D80D69">
        <w:rPr>
          <w:rFonts w:ascii="Times New Roman" w:eastAsia="Times New Roman" w:hAnsi="Times New Roman" w:cs="Times New Roman"/>
          <w:lang w:val="en-US" w:eastAsia="it-IT"/>
        </w:rPr>
        <w:t xml:space="preserve"> software 20 (</w:t>
      </w:r>
      <w:hyperlink r:id="rId9" w:history="1">
        <w:r w:rsidRPr="00D80D69">
          <w:rPr>
            <w:rStyle w:val="Hyperlink"/>
            <w:rFonts w:ascii="Times New Roman" w:eastAsia="Times New Roman" w:hAnsi="Times New Roman" w:cs="Times New Roman"/>
            <w:lang w:val="en-US" w:eastAsia="it-IT"/>
          </w:rPr>
          <w:t>https://phenolyzer.wglab.org/</w:t>
        </w:r>
      </w:hyperlink>
      <w:r w:rsidRPr="00D80D69">
        <w:rPr>
          <w:rFonts w:ascii="Times New Roman" w:eastAsia="Times New Roman" w:hAnsi="Times New Roman" w:cs="Times New Roman"/>
          <w:lang w:val="en-US" w:eastAsia="it-IT"/>
        </w:rPr>
        <w:t>) was queried using congenital hypothyroidism as disease terms.</w:t>
      </w:r>
    </w:p>
    <w:p w14:paraId="4BC78DD8" w14:textId="77777777" w:rsidR="009F3E21" w:rsidRPr="00D80D69" w:rsidRDefault="009F3E21" w:rsidP="00D80D69">
      <w:pPr>
        <w:widowControl w:val="0"/>
        <w:spacing w:after="0" w:line="480" w:lineRule="auto"/>
        <w:jc w:val="both"/>
        <w:rPr>
          <w:rFonts w:ascii="Times New Roman" w:eastAsia="Times New Roman" w:hAnsi="Times New Roman" w:cs="Times New Roman"/>
          <w:b/>
          <w:bCs/>
          <w:lang w:val="en-US" w:eastAsia="it-IT"/>
        </w:rPr>
      </w:pPr>
      <w:r w:rsidRPr="00D80D69">
        <w:rPr>
          <w:rFonts w:ascii="Times New Roman" w:eastAsia="Times New Roman" w:hAnsi="Times New Roman" w:cs="Times New Roman"/>
          <w:b/>
          <w:bCs/>
          <w:lang w:val="en-US" w:eastAsia="it-IT"/>
        </w:rPr>
        <w:lastRenderedPageBreak/>
        <w:t>Statistics</w:t>
      </w:r>
    </w:p>
    <w:p w14:paraId="4199785A" w14:textId="77777777" w:rsidR="009F3E21" w:rsidRPr="00D80D69" w:rsidRDefault="009F3E21" w:rsidP="00D80D69">
      <w:pPr>
        <w:widowControl w:val="0"/>
        <w:spacing w:after="0" w:line="480" w:lineRule="auto"/>
        <w:jc w:val="both"/>
        <w:rPr>
          <w:rFonts w:ascii="Times New Roman" w:eastAsia="Times New Roman" w:hAnsi="Times New Roman" w:cs="Times New Roman"/>
          <w:lang w:val="en-US" w:eastAsia="it-IT"/>
        </w:rPr>
      </w:pPr>
      <w:r w:rsidRPr="00D80D69">
        <w:rPr>
          <w:rFonts w:ascii="Times New Roman" w:eastAsia="Times New Roman" w:hAnsi="Times New Roman" w:cs="Times New Roman"/>
          <w:lang w:val="en-US" w:eastAsia="it-IT"/>
        </w:rPr>
        <w:t>The “</w:t>
      </w:r>
      <w:proofErr w:type="spellStart"/>
      <w:r w:rsidRPr="00D80D69">
        <w:rPr>
          <w:rFonts w:ascii="Times New Roman" w:eastAsia="Times New Roman" w:hAnsi="Times New Roman" w:cs="Times New Roman"/>
          <w:lang w:val="en-US" w:eastAsia="it-IT"/>
        </w:rPr>
        <w:t>Shapiro.test</w:t>
      </w:r>
      <w:proofErr w:type="spellEnd"/>
      <w:r w:rsidRPr="00D80D69">
        <w:rPr>
          <w:rFonts w:ascii="Times New Roman" w:eastAsia="Times New Roman" w:hAnsi="Times New Roman" w:cs="Times New Roman"/>
          <w:lang w:val="en-US" w:eastAsia="it-IT"/>
        </w:rPr>
        <w:t>” function provided in the R package “stats” was applied to test normality among variables. The “</w:t>
      </w:r>
      <w:proofErr w:type="spellStart"/>
      <w:r w:rsidRPr="00D80D69">
        <w:rPr>
          <w:rFonts w:ascii="Times New Roman" w:eastAsia="Times New Roman" w:hAnsi="Times New Roman" w:cs="Times New Roman"/>
          <w:lang w:val="en-US" w:eastAsia="it-IT"/>
        </w:rPr>
        <w:t>Wilcox.test</w:t>
      </w:r>
      <w:proofErr w:type="spellEnd"/>
      <w:r w:rsidRPr="00D80D69">
        <w:rPr>
          <w:rFonts w:ascii="Times New Roman" w:eastAsia="Times New Roman" w:hAnsi="Times New Roman" w:cs="Times New Roman"/>
          <w:lang w:val="en-US" w:eastAsia="it-IT"/>
        </w:rPr>
        <w:t>” function provided in the R package “class” was used to test differences between cases and control groups for all non-parametric data. Considering the presence of categorical variables, dimensional reduction was performed using the Multiple Factor Analysis of Mixed data approach and the “FAMD” function provided in the R package “</w:t>
      </w:r>
      <w:proofErr w:type="spellStart"/>
      <w:r w:rsidRPr="00D80D69">
        <w:rPr>
          <w:rFonts w:ascii="Times New Roman" w:eastAsia="Times New Roman" w:hAnsi="Times New Roman" w:cs="Times New Roman"/>
          <w:lang w:val="en-US" w:eastAsia="it-IT"/>
        </w:rPr>
        <w:t>FactoMineR</w:t>
      </w:r>
      <w:proofErr w:type="spellEnd"/>
      <w:r w:rsidRPr="00D80D69">
        <w:rPr>
          <w:rFonts w:ascii="Times New Roman" w:eastAsia="Times New Roman" w:hAnsi="Times New Roman" w:cs="Times New Roman"/>
          <w:lang w:val="en-US" w:eastAsia="it-IT"/>
        </w:rPr>
        <w:t xml:space="preserve">”. Linear mixed effect models and the </w:t>
      </w:r>
      <w:proofErr w:type="spellStart"/>
      <w:r w:rsidRPr="00D80D69">
        <w:rPr>
          <w:rFonts w:ascii="Times New Roman" w:eastAsia="Times New Roman" w:hAnsi="Times New Roman" w:cs="Times New Roman"/>
          <w:lang w:val="en-US" w:eastAsia="it-IT"/>
        </w:rPr>
        <w:t>lmer</w:t>
      </w:r>
      <w:proofErr w:type="spellEnd"/>
      <w:r w:rsidRPr="00D80D69">
        <w:rPr>
          <w:rFonts w:ascii="Times New Roman" w:eastAsia="Times New Roman" w:hAnsi="Times New Roman" w:cs="Times New Roman"/>
          <w:lang w:val="en-US" w:eastAsia="it-IT"/>
        </w:rPr>
        <w:t xml:space="preserve"> function provided in the R package lme4 v1.1-23 were adopted to assess differences in phenotypic traits and SEMs burden between affected and not affected twins. False Discover rate (FDR) correction was performed to correct for multiple testing.</w:t>
      </w:r>
    </w:p>
    <w:p w14:paraId="37AAE937" w14:textId="77777777" w:rsidR="009F3E21" w:rsidRPr="00D80D69" w:rsidRDefault="009F3E21" w:rsidP="00D80D69">
      <w:pPr>
        <w:widowControl w:val="0"/>
        <w:spacing w:before="240" w:after="0" w:line="480" w:lineRule="auto"/>
        <w:jc w:val="both"/>
        <w:rPr>
          <w:rFonts w:ascii="Times New Roman" w:eastAsia="Times New Roman" w:hAnsi="Times New Roman" w:cs="Times New Roman"/>
          <w:b/>
          <w:i/>
          <w:lang w:val="en-US" w:eastAsia="it-IT"/>
        </w:rPr>
      </w:pPr>
      <w:r w:rsidRPr="00D80D69">
        <w:rPr>
          <w:rFonts w:ascii="Times New Roman" w:eastAsia="Times New Roman" w:hAnsi="Times New Roman" w:cs="Times New Roman"/>
          <w:b/>
          <w:i/>
          <w:lang w:val="en-US" w:eastAsia="it-IT"/>
        </w:rPr>
        <w:t>Data visualization</w:t>
      </w:r>
    </w:p>
    <w:p w14:paraId="32C1B8A0" w14:textId="77777777" w:rsidR="009F3E21" w:rsidRPr="00D80D69" w:rsidRDefault="009F3E21" w:rsidP="00D80D69">
      <w:pPr>
        <w:widowControl w:val="0"/>
        <w:spacing w:line="480" w:lineRule="auto"/>
        <w:jc w:val="both"/>
        <w:rPr>
          <w:rFonts w:ascii="Times New Roman" w:eastAsia="Times New Roman" w:hAnsi="Times New Roman" w:cs="Times New Roman"/>
          <w:lang w:val="en-US" w:eastAsia="it-IT"/>
        </w:rPr>
      </w:pPr>
      <w:r w:rsidRPr="00D80D69">
        <w:rPr>
          <w:rFonts w:ascii="Times New Roman" w:eastAsia="Times New Roman" w:hAnsi="Times New Roman" w:cs="Times New Roman"/>
          <w:lang w:val="en-US" w:eastAsia="it-IT"/>
        </w:rPr>
        <w:t xml:space="preserve">Visualization of </w:t>
      </w:r>
      <w:proofErr w:type="spellStart"/>
      <w:r w:rsidRPr="00D80D69">
        <w:rPr>
          <w:rFonts w:ascii="Times New Roman" w:eastAsia="Times New Roman" w:hAnsi="Times New Roman" w:cs="Times New Roman"/>
          <w:lang w:val="en-US" w:eastAsia="it-IT"/>
        </w:rPr>
        <w:t>MultiDimensional</w:t>
      </w:r>
      <w:proofErr w:type="spellEnd"/>
      <w:r w:rsidRPr="00D80D69">
        <w:rPr>
          <w:rFonts w:ascii="Times New Roman" w:eastAsia="Times New Roman" w:hAnsi="Times New Roman" w:cs="Times New Roman"/>
          <w:lang w:val="en-US" w:eastAsia="it-IT"/>
        </w:rPr>
        <w:t xml:space="preserve"> Scaling and box-plots charts was produced by the “ggplot2” package in R. </w:t>
      </w:r>
    </w:p>
    <w:p w14:paraId="6B9D5C3A" w14:textId="77777777" w:rsidR="00D80D69" w:rsidRPr="00D80D69" w:rsidRDefault="00D80D69" w:rsidP="00D80D69">
      <w:pPr>
        <w:spacing w:line="480" w:lineRule="auto"/>
        <w:jc w:val="both"/>
        <w:rPr>
          <w:rFonts w:ascii="Times New Roman" w:hAnsi="Times New Roman" w:cs="Times New Roman"/>
          <w:b/>
          <w:bCs/>
          <w:i/>
          <w:iCs/>
          <w:lang w:val="en-US"/>
        </w:rPr>
      </w:pPr>
    </w:p>
    <w:p w14:paraId="7A16B3D5" w14:textId="710DE9B8" w:rsidR="00D80D69" w:rsidRPr="00D80D69" w:rsidRDefault="00D80D69" w:rsidP="00D80D69">
      <w:pPr>
        <w:spacing w:line="480" w:lineRule="auto"/>
        <w:jc w:val="both"/>
        <w:rPr>
          <w:rFonts w:ascii="Times New Roman" w:hAnsi="Times New Roman" w:cs="Times New Roman"/>
          <w:b/>
          <w:bCs/>
          <w:i/>
          <w:iCs/>
          <w:lang w:val="en-US"/>
        </w:rPr>
      </w:pPr>
      <w:r w:rsidRPr="00D80D69">
        <w:rPr>
          <w:rFonts w:ascii="Times New Roman" w:hAnsi="Times New Roman" w:cs="Times New Roman"/>
          <w:b/>
          <w:bCs/>
          <w:i/>
          <w:iCs/>
          <w:lang w:val="en-US"/>
        </w:rPr>
        <w:t>Supplemental methods references</w:t>
      </w:r>
    </w:p>
    <w:p w14:paraId="0AE2F0BB" w14:textId="77777777" w:rsidR="00D80D69" w:rsidRPr="00D80D69" w:rsidRDefault="00D80D69" w:rsidP="00D80D69">
      <w:pPr>
        <w:pStyle w:val="EndNoteBibliography"/>
        <w:spacing w:after="0" w:line="480" w:lineRule="auto"/>
        <w:rPr>
          <w:rFonts w:ascii="Times New Roman" w:hAnsi="Times New Roman" w:cs="Times New Roman"/>
          <w:b/>
        </w:rPr>
      </w:pPr>
      <w:r w:rsidRPr="00D80D69">
        <w:rPr>
          <w:rFonts w:ascii="Times New Roman" w:hAnsi="Times New Roman" w:cs="Times New Roman"/>
          <w:b/>
          <w:bCs/>
          <w:i/>
          <w:iCs/>
        </w:rPr>
        <w:fldChar w:fldCharType="begin"/>
      </w:r>
      <w:r w:rsidRPr="00D80D69">
        <w:rPr>
          <w:rFonts w:ascii="Times New Roman" w:hAnsi="Times New Roman" w:cs="Times New Roman"/>
          <w:b/>
          <w:bCs/>
          <w:i/>
          <w:iCs/>
        </w:rPr>
        <w:instrText xml:space="preserve"> ADDIN EN.REFLIST </w:instrText>
      </w:r>
      <w:r w:rsidRPr="00D80D69">
        <w:rPr>
          <w:rFonts w:ascii="Times New Roman" w:hAnsi="Times New Roman" w:cs="Times New Roman"/>
          <w:b/>
          <w:bCs/>
          <w:i/>
          <w:iCs/>
        </w:rPr>
        <w:fldChar w:fldCharType="separate"/>
      </w:r>
      <w:bookmarkStart w:id="1" w:name="_ENREF_1"/>
      <w:r w:rsidRPr="00D80D69">
        <w:rPr>
          <w:rFonts w:ascii="Times New Roman" w:hAnsi="Times New Roman" w:cs="Times New Roman"/>
        </w:rPr>
        <w:t>1.</w:t>
      </w:r>
      <w:r w:rsidRPr="00D80D69">
        <w:rPr>
          <w:rFonts w:ascii="Times New Roman" w:hAnsi="Times New Roman" w:cs="Times New Roman"/>
        </w:rPr>
        <w:tab/>
        <w:t xml:space="preserve">Caiulo S, Corbetta C, Di Frenna M, Medda E, De Angelis S, Rotondi D et al (2021) Newborn Screening for Congenital Hypothyroidism: the Benefit of Using Differential TSH Cutoffs in a 2-Screen Program. J Clin Endocrinol Metab. 106(1):e338-e49. </w:t>
      </w:r>
      <w:r w:rsidRPr="00D80D69">
        <w:rPr>
          <w:rFonts w:ascii="Times New Roman" w:hAnsi="Times New Roman" w:cs="Times New Roman"/>
          <w:b/>
        </w:rPr>
        <w:t>https://10.1210/clinem/dgaa789</w:t>
      </w:r>
      <w:bookmarkEnd w:id="1"/>
    </w:p>
    <w:p w14:paraId="760E59FF" w14:textId="77777777" w:rsidR="00D80D69" w:rsidRPr="00D80D69" w:rsidRDefault="00D80D69" w:rsidP="00D80D69">
      <w:pPr>
        <w:pStyle w:val="EndNoteBibliography"/>
        <w:spacing w:after="0" w:line="480" w:lineRule="auto"/>
        <w:rPr>
          <w:rFonts w:ascii="Times New Roman" w:hAnsi="Times New Roman" w:cs="Times New Roman"/>
          <w:b/>
        </w:rPr>
      </w:pPr>
      <w:bookmarkStart w:id="2" w:name="_ENREF_2"/>
      <w:r w:rsidRPr="00D80D69">
        <w:rPr>
          <w:rFonts w:ascii="Times New Roman" w:hAnsi="Times New Roman" w:cs="Times New Roman"/>
        </w:rPr>
        <w:t>2.</w:t>
      </w:r>
      <w:r w:rsidRPr="00D80D69">
        <w:rPr>
          <w:rFonts w:ascii="Times New Roman" w:hAnsi="Times New Roman" w:cs="Times New Roman"/>
        </w:rPr>
        <w:tab/>
        <w:t xml:space="preserve">Medda E, Vigone MC, Cassio A, Calaciura F, Costa P, Weber G et al (2019) Neonatal Screening for Congenital Hypothyroidism: What Can We Learn From Discordant Twins? J Clin Endocrinol Metab. 104(12):5765-79. </w:t>
      </w:r>
      <w:r w:rsidRPr="00D80D69">
        <w:rPr>
          <w:rFonts w:ascii="Times New Roman" w:hAnsi="Times New Roman" w:cs="Times New Roman"/>
          <w:b/>
        </w:rPr>
        <w:t>https://10.1210/jc.2019-00900</w:t>
      </w:r>
      <w:bookmarkEnd w:id="2"/>
    </w:p>
    <w:p w14:paraId="4443859E" w14:textId="77777777" w:rsidR="00D80D69" w:rsidRPr="00D80D69" w:rsidRDefault="00D80D69" w:rsidP="00D80D69">
      <w:pPr>
        <w:pStyle w:val="EndNoteBibliography"/>
        <w:spacing w:after="0" w:line="480" w:lineRule="auto"/>
        <w:rPr>
          <w:rFonts w:ascii="Times New Roman" w:hAnsi="Times New Roman" w:cs="Times New Roman"/>
          <w:b/>
        </w:rPr>
      </w:pPr>
      <w:bookmarkStart w:id="3" w:name="_ENREF_3"/>
      <w:r w:rsidRPr="00D80D69">
        <w:rPr>
          <w:rFonts w:ascii="Times New Roman" w:hAnsi="Times New Roman" w:cs="Times New Roman"/>
        </w:rPr>
        <w:t>3.</w:t>
      </w:r>
      <w:r w:rsidRPr="00D80D69">
        <w:rPr>
          <w:rFonts w:ascii="Times New Roman" w:hAnsi="Times New Roman" w:cs="Times New Roman"/>
        </w:rPr>
        <w:tab/>
        <w:t xml:space="preserve">Wang K, Li M, Hakonarson H (2010) ANNOVAR: functional annotation of genetic variants from high-throughput sequencing data. Nucleic Acids Res. 38(16):e164. </w:t>
      </w:r>
      <w:r w:rsidRPr="00D80D69">
        <w:rPr>
          <w:rFonts w:ascii="Times New Roman" w:hAnsi="Times New Roman" w:cs="Times New Roman"/>
          <w:b/>
        </w:rPr>
        <w:t>https://10.1093/nar/gkq603</w:t>
      </w:r>
      <w:bookmarkEnd w:id="3"/>
    </w:p>
    <w:p w14:paraId="60D2E6C8" w14:textId="77777777" w:rsidR="00D80D69" w:rsidRPr="00D80D69" w:rsidRDefault="00D80D69" w:rsidP="00D80D69">
      <w:pPr>
        <w:pStyle w:val="EndNoteBibliography"/>
        <w:spacing w:after="0" w:line="480" w:lineRule="auto"/>
        <w:rPr>
          <w:rFonts w:ascii="Times New Roman" w:hAnsi="Times New Roman" w:cs="Times New Roman"/>
          <w:b/>
        </w:rPr>
      </w:pPr>
      <w:bookmarkStart w:id="4" w:name="_ENREF_4"/>
      <w:r w:rsidRPr="00D80D69">
        <w:rPr>
          <w:rFonts w:ascii="Times New Roman" w:hAnsi="Times New Roman" w:cs="Times New Roman"/>
        </w:rPr>
        <w:t>4.</w:t>
      </w:r>
      <w:r w:rsidRPr="00D80D69">
        <w:rPr>
          <w:rFonts w:ascii="Times New Roman" w:hAnsi="Times New Roman" w:cs="Times New Roman"/>
        </w:rPr>
        <w:tab/>
        <w:t xml:space="preserve">Richards S, Aziz N, Bale S, Bick D, Das S, Gastier-Foster J et al (2015) Standards and guidelines for the interpretation of sequence variants: a joint consensus recommendation of the American College of Medical Genetics and Genomics and the Association for Molecular Pathology. Genet Med. 17(5):405-24. </w:t>
      </w:r>
      <w:r w:rsidRPr="00D80D69">
        <w:rPr>
          <w:rFonts w:ascii="Times New Roman" w:hAnsi="Times New Roman" w:cs="Times New Roman"/>
          <w:b/>
        </w:rPr>
        <w:t>https://10.1038/gim.2015.30</w:t>
      </w:r>
      <w:bookmarkEnd w:id="4"/>
    </w:p>
    <w:p w14:paraId="2952AD65" w14:textId="77777777" w:rsidR="00D80D69" w:rsidRPr="00D80D69" w:rsidRDefault="00D80D69" w:rsidP="00D80D69">
      <w:pPr>
        <w:pStyle w:val="EndNoteBibliography"/>
        <w:spacing w:after="0" w:line="480" w:lineRule="auto"/>
        <w:rPr>
          <w:rFonts w:ascii="Times New Roman" w:hAnsi="Times New Roman" w:cs="Times New Roman"/>
          <w:b/>
        </w:rPr>
      </w:pPr>
      <w:bookmarkStart w:id="5" w:name="_ENREF_5"/>
      <w:r w:rsidRPr="00D80D69">
        <w:rPr>
          <w:rFonts w:ascii="Times New Roman" w:hAnsi="Times New Roman" w:cs="Times New Roman"/>
        </w:rPr>
        <w:lastRenderedPageBreak/>
        <w:t>5.</w:t>
      </w:r>
      <w:r w:rsidRPr="00D80D69">
        <w:rPr>
          <w:rFonts w:ascii="Times New Roman" w:hAnsi="Times New Roman" w:cs="Times New Roman"/>
        </w:rPr>
        <w:tab/>
        <w:t xml:space="preserve">Horvath S (2013) DNA methylation age of human tissues and cell types. Genome Biol. 14(10):R115. </w:t>
      </w:r>
      <w:r w:rsidRPr="00D80D69">
        <w:rPr>
          <w:rFonts w:ascii="Times New Roman" w:hAnsi="Times New Roman" w:cs="Times New Roman"/>
          <w:b/>
        </w:rPr>
        <w:t>https://10.1186/gb-2013-14-10-r115</w:t>
      </w:r>
      <w:bookmarkEnd w:id="5"/>
    </w:p>
    <w:p w14:paraId="54D2F2CE" w14:textId="77777777" w:rsidR="00D80D69" w:rsidRPr="00D80D69" w:rsidRDefault="00D80D69" w:rsidP="00D80D69">
      <w:pPr>
        <w:pStyle w:val="EndNoteBibliography"/>
        <w:spacing w:after="0" w:line="480" w:lineRule="auto"/>
        <w:rPr>
          <w:rFonts w:ascii="Times New Roman" w:hAnsi="Times New Roman" w:cs="Times New Roman"/>
          <w:b/>
        </w:rPr>
      </w:pPr>
      <w:bookmarkStart w:id="6" w:name="_ENREF_6"/>
      <w:r w:rsidRPr="00D80D69">
        <w:rPr>
          <w:rFonts w:ascii="Times New Roman" w:hAnsi="Times New Roman" w:cs="Times New Roman"/>
        </w:rPr>
        <w:t>6.</w:t>
      </w:r>
      <w:r w:rsidRPr="00D80D69">
        <w:rPr>
          <w:rFonts w:ascii="Times New Roman" w:hAnsi="Times New Roman" w:cs="Times New Roman"/>
        </w:rPr>
        <w:tab/>
        <w:t xml:space="preserve">Pidsley R, CC YW, Volta M, Lunnon K, Mill J, Schalkwyk LC (2013) A data-driven approach to preprocessing Illumina 450K methylation array data. BMC Genomics. 14:293. </w:t>
      </w:r>
      <w:r w:rsidRPr="00D80D69">
        <w:rPr>
          <w:rFonts w:ascii="Times New Roman" w:hAnsi="Times New Roman" w:cs="Times New Roman"/>
          <w:b/>
        </w:rPr>
        <w:t>https://10.1186/1471-2164-14-293</w:t>
      </w:r>
      <w:bookmarkEnd w:id="6"/>
    </w:p>
    <w:p w14:paraId="547C2171" w14:textId="77777777" w:rsidR="00D80D69" w:rsidRPr="00D80D69" w:rsidRDefault="00D80D69" w:rsidP="00D80D69">
      <w:pPr>
        <w:pStyle w:val="EndNoteBibliography"/>
        <w:spacing w:after="0" w:line="480" w:lineRule="auto"/>
        <w:rPr>
          <w:rFonts w:ascii="Times New Roman" w:hAnsi="Times New Roman" w:cs="Times New Roman"/>
          <w:b/>
        </w:rPr>
      </w:pPr>
      <w:bookmarkStart w:id="7" w:name="_ENREF_7"/>
      <w:r w:rsidRPr="00D80D69">
        <w:rPr>
          <w:rFonts w:ascii="Times New Roman" w:hAnsi="Times New Roman" w:cs="Times New Roman"/>
        </w:rPr>
        <w:t>7.</w:t>
      </w:r>
      <w:r w:rsidRPr="00D80D69">
        <w:rPr>
          <w:rFonts w:ascii="Times New Roman" w:hAnsi="Times New Roman" w:cs="Times New Roman"/>
        </w:rPr>
        <w:tab/>
        <w:t xml:space="preserve">Leek JT, Storey JD (2007) Capturing heterogeneity in gene expression studies by surrogate variable analysis. PLoS Genet. 3(9):1724-35. </w:t>
      </w:r>
      <w:r w:rsidRPr="00D80D69">
        <w:rPr>
          <w:rFonts w:ascii="Times New Roman" w:hAnsi="Times New Roman" w:cs="Times New Roman"/>
          <w:b/>
        </w:rPr>
        <w:t>https://10.1371/journal.pgen.0030161</w:t>
      </w:r>
      <w:bookmarkEnd w:id="7"/>
    </w:p>
    <w:p w14:paraId="79F68853" w14:textId="77777777" w:rsidR="00D80D69" w:rsidRPr="00D80D69" w:rsidRDefault="00D80D69" w:rsidP="00D80D69">
      <w:pPr>
        <w:pStyle w:val="EndNoteBibliography"/>
        <w:spacing w:after="0" w:line="480" w:lineRule="auto"/>
        <w:rPr>
          <w:rFonts w:ascii="Times New Roman" w:hAnsi="Times New Roman" w:cs="Times New Roman"/>
          <w:b/>
        </w:rPr>
      </w:pPr>
      <w:bookmarkStart w:id="8" w:name="_ENREF_8"/>
      <w:r w:rsidRPr="00D80D69">
        <w:rPr>
          <w:rFonts w:ascii="Times New Roman" w:hAnsi="Times New Roman" w:cs="Times New Roman"/>
        </w:rPr>
        <w:t>8.</w:t>
      </w:r>
      <w:r w:rsidRPr="00D80D69">
        <w:rPr>
          <w:rFonts w:ascii="Times New Roman" w:hAnsi="Times New Roman" w:cs="Times New Roman"/>
        </w:rPr>
        <w:tab/>
        <w:t xml:space="preserve">Falcon S, Gentleman R (2007) Using GOstats to test gene lists for GO term association. Bioinformatics. 23(2):257-8. </w:t>
      </w:r>
      <w:r w:rsidRPr="00D80D69">
        <w:rPr>
          <w:rFonts w:ascii="Times New Roman" w:hAnsi="Times New Roman" w:cs="Times New Roman"/>
          <w:b/>
        </w:rPr>
        <w:t>https://10.1093/bioinformatics/btl567</w:t>
      </w:r>
      <w:bookmarkEnd w:id="8"/>
    </w:p>
    <w:p w14:paraId="0444207A" w14:textId="77777777" w:rsidR="00D80D69" w:rsidRPr="00D80D69" w:rsidRDefault="00D80D69" w:rsidP="00D80D69">
      <w:pPr>
        <w:pStyle w:val="EndNoteBibliography"/>
        <w:spacing w:after="0" w:line="480" w:lineRule="auto"/>
        <w:rPr>
          <w:rFonts w:ascii="Times New Roman" w:hAnsi="Times New Roman" w:cs="Times New Roman"/>
          <w:b/>
        </w:rPr>
      </w:pPr>
      <w:bookmarkStart w:id="9" w:name="_ENREF_9"/>
      <w:r w:rsidRPr="00D80D69">
        <w:rPr>
          <w:rFonts w:ascii="Times New Roman" w:hAnsi="Times New Roman" w:cs="Times New Roman"/>
        </w:rPr>
        <w:t>9.</w:t>
      </w:r>
      <w:r w:rsidRPr="00D80D69">
        <w:rPr>
          <w:rFonts w:ascii="Times New Roman" w:hAnsi="Times New Roman" w:cs="Times New Roman"/>
        </w:rPr>
        <w:tab/>
        <w:t xml:space="preserve">Morris TJ, Butcher LM, Feber A, Teschendorff AE, Chakravarthy AR, Wojdacz TK et al (2014) ChAMP: 450k Chip Analysis Methylation Pipeline. Bioinformatics. 30(3):428-30. </w:t>
      </w:r>
      <w:r w:rsidRPr="00D80D69">
        <w:rPr>
          <w:rFonts w:ascii="Times New Roman" w:hAnsi="Times New Roman" w:cs="Times New Roman"/>
          <w:b/>
        </w:rPr>
        <w:t>https://10.1093/bioinformatics/btt684</w:t>
      </w:r>
      <w:bookmarkEnd w:id="9"/>
    </w:p>
    <w:p w14:paraId="228733F2" w14:textId="77777777" w:rsidR="00D80D69" w:rsidRPr="00D80D69" w:rsidRDefault="00D80D69" w:rsidP="00D80D69">
      <w:pPr>
        <w:pStyle w:val="EndNoteBibliography"/>
        <w:spacing w:after="0" w:line="480" w:lineRule="auto"/>
        <w:rPr>
          <w:rFonts w:ascii="Times New Roman" w:hAnsi="Times New Roman" w:cs="Times New Roman"/>
          <w:b/>
        </w:rPr>
      </w:pPr>
      <w:bookmarkStart w:id="10" w:name="_ENREF_10"/>
      <w:r w:rsidRPr="00D80D69">
        <w:rPr>
          <w:rFonts w:ascii="Times New Roman" w:hAnsi="Times New Roman" w:cs="Times New Roman"/>
        </w:rPr>
        <w:t>10.</w:t>
      </w:r>
      <w:r w:rsidRPr="00D80D69">
        <w:rPr>
          <w:rFonts w:ascii="Times New Roman" w:hAnsi="Times New Roman" w:cs="Times New Roman"/>
        </w:rPr>
        <w:tab/>
        <w:t xml:space="preserve">Zhou W, Laird PW, Shen H (2017) Comprehensive characterization, annotation and innovative use of Infinium DNA methylation BeadChip probes. Nucleic Acids Res. 45(4):e22. </w:t>
      </w:r>
      <w:r w:rsidRPr="00D80D69">
        <w:rPr>
          <w:rFonts w:ascii="Times New Roman" w:hAnsi="Times New Roman" w:cs="Times New Roman"/>
          <w:b/>
        </w:rPr>
        <w:t>https://10.1093/nar/gkw967</w:t>
      </w:r>
      <w:bookmarkEnd w:id="10"/>
    </w:p>
    <w:p w14:paraId="16906FE5" w14:textId="77777777" w:rsidR="00D80D69" w:rsidRPr="00D80D69" w:rsidRDefault="00D80D69" w:rsidP="00D80D69">
      <w:pPr>
        <w:pStyle w:val="EndNoteBibliography"/>
        <w:spacing w:line="480" w:lineRule="auto"/>
        <w:rPr>
          <w:rFonts w:ascii="Times New Roman" w:hAnsi="Times New Roman" w:cs="Times New Roman"/>
          <w:b/>
        </w:rPr>
      </w:pPr>
      <w:bookmarkStart w:id="11" w:name="_ENREF_11"/>
      <w:r w:rsidRPr="00D80D69">
        <w:rPr>
          <w:rFonts w:ascii="Times New Roman" w:hAnsi="Times New Roman" w:cs="Times New Roman"/>
        </w:rPr>
        <w:t>11.</w:t>
      </w:r>
      <w:r w:rsidRPr="00D80D69">
        <w:rPr>
          <w:rFonts w:ascii="Times New Roman" w:hAnsi="Times New Roman" w:cs="Times New Roman"/>
        </w:rPr>
        <w:tab/>
        <w:t xml:space="preserve">Nordlund J, Backlin CL, Wahlberg P, Busche S, Berglund EC, Eloranta ML et al (2013) Genome-wide signatures of differential DNA methylation in pediatric acute lymphoblastic leukemia. Genome Biol. 14(9):r105. </w:t>
      </w:r>
      <w:r w:rsidRPr="00D80D69">
        <w:rPr>
          <w:rFonts w:ascii="Times New Roman" w:hAnsi="Times New Roman" w:cs="Times New Roman"/>
          <w:b/>
        </w:rPr>
        <w:t>https://10.1186/gb-2013-14-9-r105</w:t>
      </w:r>
      <w:bookmarkEnd w:id="11"/>
    </w:p>
    <w:p w14:paraId="52897633" w14:textId="3FA77716" w:rsidR="009F3E21" w:rsidRPr="00D80D69" w:rsidRDefault="00D80D69" w:rsidP="00D80D69">
      <w:pPr>
        <w:spacing w:line="480" w:lineRule="auto"/>
        <w:jc w:val="both"/>
        <w:rPr>
          <w:rFonts w:ascii="Times New Roman" w:hAnsi="Times New Roman" w:cs="Times New Roman"/>
          <w:b/>
          <w:bCs/>
          <w:i/>
          <w:iCs/>
          <w:lang w:val="en-US"/>
        </w:rPr>
      </w:pPr>
      <w:r w:rsidRPr="00D80D69">
        <w:rPr>
          <w:rFonts w:ascii="Times New Roman" w:hAnsi="Times New Roman" w:cs="Times New Roman"/>
          <w:b/>
          <w:bCs/>
          <w:i/>
          <w:iCs/>
          <w:lang w:val="en-US"/>
        </w:rPr>
        <w:fldChar w:fldCharType="end"/>
      </w:r>
      <w:bookmarkEnd w:id="0"/>
    </w:p>
    <w:sectPr w:rsidR="009F3E21" w:rsidRPr="00D80D69" w:rsidSect="001A251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La0NDIyMjYzMTAxMTJW0lEKTi0uzszPAykwqgUAIoZe1CwAAAA="/>
    <w:docVar w:name="EN.InstantFormat" w:val="&lt;ENInstantFormat&gt;&lt;Enabled&gt;1&lt;/Enabled&gt;&lt;ScanUnformatted&gt;1&lt;/ScanUnformatted&gt;&lt;ScanChanges&gt;1&lt;/ScanChanges&gt;&lt;Suspended&gt;0&lt;/Suspended&gt;&lt;/ENInstantFormat&gt;"/>
    <w:docVar w:name="EN.Layout" w:val="&lt;ENLayout&gt;&lt;Style&gt;SPRINGER_LUCIO&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z52dretfj0et2le0098p29x8edpxe2sz99fw&quot;&gt;Lucio_Endnote_Library&lt;record-ids&gt;&lt;item&gt;774&lt;/item&gt;&lt;item&gt;781&lt;/item&gt;&lt;item&gt;785&lt;/item&gt;&lt;item&gt;786&lt;/item&gt;&lt;item&gt;787&lt;/item&gt;&lt;item&gt;788&lt;/item&gt;&lt;item&gt;789&lt;/item&gt;&lt;item&gt;790&lt;/item&gt;&lt;item&gt;794&lt;/item&gt;&lt;item&gt;795&lt;/item&gt;&lt;item&gt;813&lt;/item&gt;&lt;/record-ids&gt;&lt;/item&gt;&lt;/Libraries&gt;"/>
  </w:docVars>
  <w:rsids>
    <w:rsidRoot w:val="009F3E21"/>
    <w:rsid w:val="00001D58"/>
    <w:rsid w:val="000152B8"/>
    <w:rsid w:val="00015335"/>
    <w:rsid w:val="000175D1"/>
    <w:rsid w:val="000201D4"/>
    <w:rsid w:val="00022D0A"/>
    <w:rsid w:val="0002594F"/>
    <w:rsid w:val="00030258"/>
    <w:rsid w:val="00035549"/>
    <w:rsid w:val="00050A61"/>
    <w:rsid w:val="000534B0"/>
    <w:rsid w:val="000558B9"/>
    <w:rsid w:val="00056367"/>
    <w:rsid w:val="00061230"/>
    <w:rsid w:val="0006478E"/>
    <w:rsid w:val="000737E5"/>
    <w:rsid w:val="00081278"/>
    <w:rsid w:val="0008313D"/>
    <w:rsid w:val="000877ED"/>
    <w:rsid w:val="000921A9"/>
    <w:rsid w:val="000A1E8A"/>
    <w:rsid w:val="000A2D4F"/>
    <w:rsid w:val="000A4458"/>
    <w:rsid w:val="000B220D"/>
    <w:rsid w:val="000B5C09"/>
    <w:rsid w:val="000B7235"/>
    <w:rsid w:val="000B7558"/>
    <w:rsid w:val="000C668F"/>
    <w:rsid w:val="000C6835"/>
    <w:rsid w:val="000D17F0"/>
    <w:rsid w:val="000D252C"/>
    <w:rsid w:val="000D6CEA"/>
    <w:rsid w:val="000F0ABA"/>
    <w:rsid w:val="000F13C3"/>
    <w:rsid w:val="000F43FE"/>
    <w:rsid w:val="000F4A0C"/>
    <w:rsid w:val="00112EEF"/>
    <w:rsid w:val="00115D31"/>
    <w:rsid w:val="00147939"/>
    <w:rsid w:val="00147D3A"/>
    <w:rsid w:val="00153ED1"/>
    <w:rsid w:val="0015764A"/>
    <w:rsid w:val="00164410"/>
    <w:rsid w:val="001671E8"/>
    <w:rsid w:val="00170224"/>
    <w:rsid w:val="00171D88"/>
    <w:rsid w:val="0017412C"/>
    <w:rsid w:val="0018409C"/>
    <w:rsid w:val="0018449E"/>
    <w:rsid w:val="0018515D"/>
    <w:rsid w:val="00185FF6"/>
    <w:rsid w:val="00186B2E"/>
    <w:rsid w:val="0019310D"/>
    <w:rsid w:val="00194B1C"/>
    <w:rsid w:val="00194F15"/>
    <w:rsid w:val="00195C34"/>
    <w:rsid w:val="001A251E"/>
    <w:rsid w:val="001A64F5"/>
    <w:rsid w:val="001A7DDA"/>
    <w:rsid w:val="001B16EA"/>
    <w:rsid w:val="001B5F12"/>
    <w:rsid w:val="001B5FCA"/>
    <w:rsid w:val="001B67D6"/>
    <w:rsid w:val="001B763C"/>
    <w:rsid w:val="001B78AC"/>
    <w:rsid w:val="001C73CD"/>
    <w:rsid w:val="001C792C"/>
    <w:rsid w:val="001E2586"/>
    <w:rsid w:val="001E5AA6"/>
    <w:rsid w:val="001E7A65"/>
    <w:rsid w:val="001F1831"/>
    <w:rsid w:val="001F6A41"/>
    <w:rsid w:val="00205703"/>
    <w:rsid w:val="0021347D"/>
    <w:rsid w:val="00215279"/>
    <w:rsid w:val="0022360E"/>
    <w:rsid w:val="00233685"/>
    <w:rsid w:val="00237D4E"/>
    <w:rsid w:val="0024122A"/>
    <w:rsid w:val="00244DF5"/>
    <w:rsid w:val="0025714F"/>
    <w:rsid w:val="002605D2"/>
    <w:rsid w:val="00263F7D"/>
    <w:rsid w:val="002646FB"/>
    <w:rsid w:val="0027479C"/>
    <w:rsid w:val="00274FD6"/>
    <w:rsid w:val="00281668"/>
    <w:rsid w:val="00282392"/>
    <w:rsid w:val="00282ACC"/>
    <w:rsid w:val="002927C7"/>
    <w:rsid w:val="00294856"/>
    <w:rsid w:val="002948FB"/>
    <w:rsid w:val="0029563E"/>
    <w:rsid w:val="002A16F5"/>
    <w:rsid w:val="002A60AA"/>
    <w:rsid w:val="002A6675"/>
    <w:rsid w:val="002E24D3"/>
    <w:rsid w:val="002E5C04"/>
    <w:rsid w:val="002F6A20"/>
    <w:rsid w:val="002F786B"/>
    <w:rsid w:val="00304027"/>
    <w:rsid w:val="003072B9"/>
    <w:rsid w:val="00322321"/>
    <w:rsid w:val="00335D57"/>
    <w:rsid w:val="0034096D"/>
    <w:rsid w:val="00342B3B"/>
    <w:rsid w:val="003432B2"/>
    <w:rsid w:val="00351DEB"/>
    <w:rsid w:val="0035753F"/>
    <w:rsid w:val="003621C7"/>
    <w:rsid w:val="00362D17"/>
    <w:rsid w:val="00364721"/>
    <w:rsid w:val="003716D7"/>
    <w:rsid w:val="0038012D"/>
    <w:rsid w:val="00381142"/>
    <w:rsid w:val="00383139"/>
    <w:rsid w:val="00386158"/>
    <w:rsid w:val="0039224D"/>
    <w:rsid w:val="00392DC8"/>
    <w:rsid w:val="00394815"/>
    <w:rsid w:val="003A10C6"/>
    <w:rsid w:val="003A6FB5"/>
    <w:rsid w:val="003B0AAA"/>
    <w:rsid w:val="003B4EFD"/>
    <w:rsid w:val="003B6029"/>
    <w:rsid w:val="003C3B65"/>
    <w:rsid w:val="003C4442"/>
    <w:rsid w:val="003C795F"/>
    <w:rsid w:val="003D3BB7"/>
    <w:rsid w:val="003D710E"/>
    <w:rsid w:val="00401748"/>
    <w:rsid w:val="00413C01"/>
    <w:rsid w:val="00422CB6"/>
    <w:rsid w:val="0042325D"/>
    <w:rsid w:val="00424278"/>
    <w:rsid w:val="00425968"/>
    <w:rsid w:val="004268C7"/>
    <w:rsid w:val="00433540"/>
    <w:rsid w:val="0044049C"/>
    <w:rsid w:val="00445F99"/>
    <w:rsid w:val="00450B6E"/>
    <w:rsid w:val="0045554E"/>
    <w:rsid w:val="004569B4"/>
    <w:rsid w:val="00462DE2"/>
    <w:rsid w:val="00463180"/>
    <w:rsid w:val="0046369E"/>
    <w:rsid w:val="0047199C"/>
    <w:rsid w:val="00473F33"/>
    <w:rsid w:val="00475D78"/>
    <w:rsid w:val="004922A8"/>
    <w:rsid w:val="004946AA"/>
    <w:rsid w:val="004973B1"/>
    <w:rsid w:val="004A2E16"/>
    <w:rsid w:val="004A493E"/>
    <w:rsid w:val="004A614A"/>
    <w:rsid w:val="004B2124"/>
    <w:rsid w:val="004B5D30"/>
    <w:rsid w:val="004C152D"/>
    <w:rsid w:val="004C1BC3"/>
    <w:rsid w:val="004E3AD5"/>
    <w:rsid w:val="004E65F6"/>
    <w:rsid w:val="004F0587"/>
    <w:rsid w:val="004F3118"/>
    <w:rsid w:val="0050671A"/>
    <w:rsid w:val="005102DE"/>
    <w:rsid w:val="00510370"/>
    <w:rsid w:val="00511191"/>
    <w:rsid w:val="005123C3"/>
    <w:rsid w:val="00512A1A"/>
    <w:rsid w:val="00515746"/>
    <w:rsid w:val="00520DE3"/>
    <w:rsid w:val="00523091"/>
    <w:rsid w:val="00531D2D"/>
    <w:rsid w:val="00532267"/>
    <w:rsid w:val="00532AFC"/>
    <w:rsid w:val="00536883"/>
    <w:rsid w:val="00541824"/>
    <w:rsid w:val="00542992"/>
    <w:rsid w:val="0055185B"/>
    <w:rsid w:val="00555625"/>
    <w:rsid w:val="00563731"/>
    <w:rsid w:val="00563C28"/>
    <w:rsid w:val="005642B1"/>
    <w:rsid w:val="005755DF"/>
    <w:rsid w:val="00580D28"/>
    <w:rsid w:val="00584649"/>
    <w:rsid w:val="00584930"/>
    <w:rsid w:val="005873F5"/>
    <w:rsid w:val="00591C74"/>
    <w:rsid w:val="00592D00"/>
    <w:rsid w:val="005A4486"/>
    <w:rsid w:val="005A4837"/>
    <w:rsid w:val="005A63F4"/>
    <w:rsid w:val="005A69B9"/>
    <w:rsid w:val="005B6127"/>
    <w:rsid w:val="005B66A6"/>
    <w:rsid w:val="005C3D28"/>
    <w:rsid w:val="005D4556"/>
    <w:rsid w:val="005E122C"/>
    <w:rsid w:val="005E15D0"/>
    <w:rsid w:val="005E295E"/>
    <w:rsid w:val="005E4BA4"/>
    <w:rsid w:val="006153EB"/>
    <w:rsid w:val="006241D2"/>
    <w:rsid w:val="006247EF"/>
    <w:rsid w:val="00624CA9"/>
    <w:rsid w:val="006254B7"/>
    <w:rsid w:val="00632B42"/>
    <w:rsid w:val="00646D30"/>
    <w:rsid w:val="006475F3"/>
    <w:rsid w:val="006502D7"/>
    <w:rsid w:val="00657F06"/>
    <w:rsid w:val="00661A32"/>
    <w:rsid w:val="00664299"/>
    <w:rsid w:val="00664D52"/>
    <w:rsid w:val="00665ADF"/>
    <w:rsid w:val="006664B9"/>
    <w:rsid w:val="00667664"/>
    <w:rsid w:val="00670896"/>
    <w:rsid w:val="00671F5F"/>
    <w:rsid w:val="00676049"/>
    <w:rsid w:val="00683D04"/>
    <w:rsid w:val="00687E7B"/>
    <w:rsid w:val="00691B70"/>
    <w:rsid w:val="006A0447"/>
    <w:rsid w:val="006A300E"/>
    <w:rsid w:val="006A45E5"/>
    <w:rsid w:val="006A79BC"/>
    <w:rsid w:val="006B293D"/>
    <w:rsid w:val="006B2C98"/>
    <w:rsid w:val="006B5E24"/>
    <w:rsid w:val="006C0BE7"/>
    <w:rsid w:val="006C1380"/>
    <w:rsid w:val="006C6B85"/>
    <w:rsid w:val="006D2DC4"/>
    <w:rsid w:val="006D4276"/>
    <w:rsid w:val="006E0DF6"/>
    <w:rsid w:val="007007DD"/>
    <w:rsid w:val="00712E63"/>
    <w:rsid w:val="007213F3"/>
    <w:rsid w:val="00733ECC"/>
    <w:rsid w:val="00743F50"/>
    <w:rsid w:val="007473D8"/>
    <w:rsid w:val="00752FEA"/>
    <w:rsid w:val="007548F0"/>
    <w:rsid w:val="007604C6"/>
    <w:rsid w:val="00760B7E"/>
    <w:rsid w:val="00764DDD"/>
    <w:rsid w:val="00765027"/>
    <w:rsid w:val="0077086F"/>
    <w:rsid w:val="00771B3F"/>
    <w:rsid w:val="00772535"/>
    <w:rsid w:val="00780FC8"/>
    <w:rsid w:val="00796194"/>
    <w:rsid w:val="007A13D3"/>
    <w:rsid w:val="007A5ABA"/>
    <w:rsid w:val="007A5C10"/>
    <w:rsid w:val="007C640D"/>
    <w:rsid w:val="007E14E0"/>
    <w:rsid w:val="007E30C5"/>
    <w:rsid w:val="007E3256"/>
    <w:rsid w:val="007E4DCB"/>
    <w:rsid w:val="007E5F3D"/>
    <w:rsid w:val="0080014C"/>
    <w:rsid w:val="00802304"/>
    <w:rsid w:val="00802C92"/>
    <w:rsid w:val="00803F1C"/>
    <w:rsid w:val="0081051F"/>
    <w:rsid w:val="0081131A"/>
    <w:rsid w:val="00811DA1"/>
    <w:rsid w:val="0081607C"/>
    <w:rsid w:val="00832143"/>
    <w:rsid w:val="00837D3F"/>
    <w:rsid w:val="00840CAC"/>
    <w:rsid w:val="00842173"/>
    <w:rsid w:val="00845446"/>
    <w:rsid w:val="008476C0"/>
    <w:rsid w:val="00847F1C"/>
    <w:rsid w:val="00850BA3"/>
    <w:rsid w:val="00851BCA"/>
    <w:rsid w:val="00855804"/>
    <w:rsid w:val="008663B3"/>
    <w:rsid w:val="008735CB"/>
    <w:rsid w:val="00874955"/>
    <w:rsid w:val="00876CC3"/>
    <w:rsid w:val="00882655"/>
    <w:rsid w:val="008A2A99"/>
    <w:rsid w:val="008A3F8F"/>
    <w:rsid w:val="008A586C"/>
    <w:rsid w:val="008A6971"/>
    <w:rsid w:val="008B0169"/>
    <w:rsid w:val="008B21A4"/>
    <w:rsid w:val="008B5977"/>
    <w:rsid w:val="008B7887"/>
    <w:rsid w:val="008C3091"/>
    <w:rsid w:val="008C59F9"/>
    <w:rsid w:val="008D3609"/>
    <w:rsid w:val="008D4723"/>
    <w:rsid w:val="008E03E5"/>
    <w:rsid w:val="008E756F"/>
    <w:rsid w:val="009011D6"/>
    <w:rsid w:val="00902218"/>
    <w:rsid w:val="0091165C"/>
    <w:rsid w:val="00922EF8"/>
    <w:rsid w:val="009238C9"/>
    <w:rsid w:val="00930A65"/>
    <w:rsid w:val="00931ADB"/>
    <w:rsid w:val="00933F24"/>
    <w:rsid w:val="009341AE"/>
    <w:rsid w:val="009348CC"/>
    <w:rsid w:val="00936E26"/>
    <w:rsid w:val="00945C71"/>
    <w:rsid w:val="00945D17"/>
    <w:rsid w:val="00946586"/>
    <w:rsid w:val="00952029"/>
    <w:rsid w:val="00953836"/>
    <w:rsid w:val="009548CF"/>
    <w:rsid w:val="009601A0"/>
    <w:rsid w:val="00962A7E"/>
    <w:rsid w:val="00963AE7"/>
    <w:rsid w:val="00964598"/>
    <w:rsid w:val="00964B75"/>
    <w:rsid w:val="0096620B"/>
    <w:rsid w:val="00967258"/>
    <w:rsid w:val="00970513"/>
    <w:rsid w:val="00972363"/>
    <w:rsid w:val="0097381E"/>
    <w:rsid w:val="00977FDD"/>
    <w:rsid w:val="009826DD"/>
    <w:rsid w:val="009834A0"/>
    <w:rsid w:val="009837BE"/>
    <w:rsid w:val="00992F71"/>
    <w:rsid w:val="009941C5"/>
    <w:rsid w:val="009A0898"/>
    <w:rsid w:val="009A3418"/>
    <w:rsid w:val="009B12D4"/>
    <w:rsid w:val="009B1870"/>
    <w:rsid w:val="009B4A6E"/>
    <w:rsid w:val="009B66B3"/>
    <w:rsid w:val="009B74BC"/>
    <w:rsid w:val="009D0E73"/>
    <w:rsid w:val="009D2673"/>
    <w:rsid w:val="009D27F9"/>
    <w:rsid w:val="009D483B"/>
    <w:rsid w:val="009D7699"/>
    <w:rsid w:val="009E5028"/>
    <w:rsid w:val="009E7090"/>
    <w:rsid w:val="009F3E21"/>
    <w:rsid w:val="009F43AF"/>
    <w:rsid w:val="009F6C1F"/>
    <w:rsid w:val="00A1498A"/>
    <w:rsid w:val="00A15639"/>
    <w:rsid w:val="00A15B6E"/>
    <w:rsid w:val="00A172CA"/>
    <w:rsid w:val="00A23389"/>
    <w:rsid w:val="00A25E54"/>
    <w:rsid w:val="00A30E80"/>
    <w:rsid w:val="00A4104C"/>
    <w:rsid w:val="00A51F1B"/>
    <w:rsid w:val="00A5324B"/>
    <w:rsid w:val="00A62932"/>
    <w:rsid w:val="00A63675"/>
    <w:rsid w:val="00A740BE"/>
    <w:rsid w:val="00A75EAE"/>
    <w:rsid w:val="00A81719"/>
    <w:rsid w:val="00A81DC2"/>
    <w:rsid w:val="00A83860"/>
    <w:rsid w:val="00A83DAD"/>
    <w:rsid w:val="00A95F74"/>
    <w:rsid w:val="00AA5979"/>
    <w:rsid w:val="00AD059B"/>
    <w:rsid w:val="00AD075B"/>
    <w:rsid w:val="00AE04CF"/>
    <w:rsid w:val="00AF63B5"/>
    <w:rsid w:val="00AF6CA0"/>
    <w:rsid w:val="00B02A81"/>
    <w:rsid w:val="00B02FBC"/>
    <w:rsid w:val="00B052C8"/>
    <w:rsid w:val="00B07638"/>
    <w:rsid w:val="00B10B4E"/>
    <w:rsid w:val="00B10C5F"/>
    <w:rsid w:val="00B14473"/>
    <w:rsid w:val="00B15B4E"/>
    <w:rsid w:val="00B2632D"/>
    <w:rsid w:val="00B337F7"/>
    <w:rsid w:val="00B43AF3"/>
    <w:rsid w:val="00B4544A"/>
    <w:rsid w:val="00B47FEB"/>
    <w:rsid w:val="00B555B8"/>
    <w:rsid w:val="00B558AB"/>
    <w:rsid w:val="00B626D3"/>
    <w:rsid w:val="00B71E37"/>
    <w:rsid w:val="00B7441A"/>
    <w:rsid w:val="00B7583B"/>
    <w:rsid w:val="00B84F35"/>
    <w:rsid w:val="00B94AAC"/>
    <w:rsid w:val="00BA30F9"/>
    <w:rsid w:val="00BB271F"/>
    <w:rsid w:val="00BB2F5B"/>
    <w:rsid w:val="00BB62A9"/>
    <w:rsid w:val="00BC040B"/>
    <w:rsid w:val="00BC12A5"/>
    <w:rsid w:val="00BC49A0"/>
    <w:rsid w:val="00BD5246"/>
    <w:rsid w:val="00BE1896"/>
    <w:rsid w:val="00BE28E4"/>
    <w:rsid w:val="00C00E61"/>
    <w:rsid w:val="00C029A3"/>
    <w:rsid w:val="00C029FA"/>
    <w:rsid w:val="00C040CD"/>
    <w:rsid w:val="00C17A66"/>
    <w:rsid w:val="00C26476"/>
    <w:rsid w:val="00C3132D"/>
    <w:rsid w:val="00C34A22"/>
    <w:rsid w:val="00C34F0F"/>
    <w:rsid w:val="00C45CC3"/>
    <w:rsid w:val="00C46630"/>
    <w:rsid w:val="00C47DF9"/>
    <w:rsid w:val="00C6072C"/>
    <w:rsid w:val="00C70E22"/>
    <w:rsid w:val="00C72F34"/>
    <w:rsid w:val="00C73256"/>
    <w:rsid w:val="00C75A7F"/>
    <w:rsid w:val="00C75C4A"/>
    <w:rsid w:val="00C82376"/>
    <w:rsid w:val="00C86B25"/>
    <w:rsid w:val="00C943EE"/>
    <w:rsid w:val="00CA19D9"/>
    <w:rsid w:val="00CA1D82"/>
    <w:rsid w:val="00CA2F9F"/>
    <w:rsid w:val="00CA4974"/>
    <w:rsid w:val="00CB259E"/>
    <w:rsid w:val="00CB63E6"/>
    <w:rsid w:val="00CC5196"/>
    <w:rsid w:val="00CE0C41"/>
    <w:rsid w:val="00CE6EE8"/>
    <w:rsid w:val="00CE701A"/>
    <w:rsid w:val="00CE7571"/>
    <w:rsid w:val="00CF2273"/>
    <w:rsid w:val="00CF5A17"/>
    <w:rsid w:val="00CF6266"/>
    <w:rsid w:val="00CF73D2"/>
    <w:rsid w:val="00D01D57"/>
    <w:rsid w:val="00D05665"/>
    <w:rsid w:val="00D07EBF"/>
    <w:rsid w:val="00D13086"/>
    <w:rsid w:val="00D1360A"/>
    <w:rsid w:val="00D14D8C"/>
    <w:rsid w:val="00D2145D"/>
    <w:rsid w:val="00D21E36"/>
    <w:rsid w:val="00D30436"/>
    <w:rsid w:val="00D32155"/>
    <w:rsid w:val="00D357CC"/>
    <w:rsid w:val="00D404FD"/>
    <w:rsid w:val="00D43FC1"/>
    <w:rsid w:val="00D471AF"/>
    <w:rsid w:val="00D5467D"/>
    <w:rsid w:val="00D5486C"/>
    <w:rsid w:val="00D57950"/>
    <w:rsid w:val="00D6258F"/>
    <w:rsid w:val="00D63A0D"/>
    <w:rsid w:val="00D659FE"/>
    <w:rsid w:val="00D7324A"/>
    <w:rsid w:val="00D73779"/>
    <w:rsid w:val="00D745E3"/>
    <w:rsid w:val="00D7549B"/>
    <w:rsid w:val="00D76226"/>
    <w:rsid w:val="00D80AC1"/>
    <w:rsid w:val="00D80D69"/>
    <w:rsid w:val="00D9120B"/>
    <w:rsid w:val="00D96B6D"/>
    <w:rsid w:val="00DA2CD9"/>
    <w:rsid w:val="00DA4302"/>
    <w:rsid w:val="00DB0074"/>
    <w:rsid w:val="00DB1652"/>
    <w:rsid w:val="00DC1046"/>
    <w:rsid w:val="00DC3FDF"/>
    <w:rsid w:val="00DF01AF"/>
    <w:rsid w:val="00DF2B77"/>
    <w:rsid w:val="00DF3997"/>
    <w:rsid w:val="00E01C78"/>
    <w:rsid w:val="00E056E8"/>
    <w:rsid w:val="00E05C97"/>
    <w:rsid w:val="00E10588"/>
    <w:rsid w:val="00E108F6"/>
    <w:rsid w:val="00E10B77"/>
    <w:rsid w:val="00E14347"/>
    <w:rsid w:val="00E35605"/>
    <w:rsid w:val="00E536E2"/>
    <w:rsid w:val="00E56AE8"/>
    <w:rsid w:val="00E72494"/>
    <w:rsid w:val="00E7285D"/>
    <w:rsid w:val="00E74402"/>
    <w:rsid w:val="00E75247"/>
    <w:rsid w:val="00E81391"/>
    <w:rsid w:val="00E9250E"/>
    <w:rsid w:val="00E9423E"/>
    <w:rsid w:val="00E94B78"/>
    <w:rsid w:val="00E957B2"/>
    <w:rsid w:val="00EA799C"/>
    <w:rsid w:val="00EB0616"/>
    <w:rsid w:val="00EB5959"/>
    <w:rsid w:val="00EB6F8F"/>
    <w:rsid w:val="00EC095A"/>
    <w:rsid w:val="00EC3EF4"/>
    <w:rsid w:val="00ED5B48"/>
    <w:rsid w:val="00EE1955"/>
    <w:rsid w:val="00F009C5"/>
    <w:rsid w:val="00F1327C"/>
    <w:rsid w:val="00F157D3"/>
    <w:rsid w:val="00F204CA"/>
    <w:rsid w:val="00F25BFA"/>
    <w:rsid w:val="00F306D1"/>
    <w:rsid w:val="00F4496D"/>
    <w:rsid w:val="00F55161"/>
    <w:rsid w:val="00F56EFE"/>
    <w:rsid w:val="00F6483A"/>
    <w:rsid w:val="00F75767"/>
    <w:rsid w:val="00F81279"/>
    <w:rsid w:val="00F8669C"/>
    <w:rsid w:val="00F86CC5"/>
    <w:rsid w:val="00F928DF"/>
    <w:rsid w:val="00F93456"/>
    <w:rsid w:val="00F93586"/>
    <w:rsid w:val="00FA2D7E"/>
    <w:rsid w:val="00FA646A"/>
    <w:rsid w:val="00FB750B"/>
    <w:rsid w:val="00FC0CDD"/>
    <w:rsid w:val="00FD3F83"/>
    <w:rsid w:val="00FD7ADA"/>
    <w:rsid w:val="00FE1D06"/>
    <w:rsid w:val="00FF04A3"/>
    <w:rsid w:val="00FF29F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9F3F0"/>
  <w15:docId w15:val="{6C8ACB00-12D7-464C-AF9B-771D619B7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3E21"/>
    <w:rPr>
      <w:color w:val="0563C1" w:themeColor="hyperlink"/>
      <w:u w:val="single"/>
    </w:rPr>
  </w:style>
  <w:style w:type="paragraph" w:customStyle="1" w:styleId="EndNoteBibliographyTitle">
    <w:name w:val="EndNote Bibliography Title"/>
    <w:basedOn w:val="Normal"/>
    <w:link w:val="EndNoteBibliographyTitleCarattere"/>
    <w:rsid w:val="00D80D69"/>
    <w:pPr>
      <w:spacing w:after="0"/>
      <w:jc w:val="center"/>
    </w:pPr>
    <w:rPr>
      <w:rFonts w:ascii="Calibri" w:hAnsi="Calibri"/>
      <w:noProof/>
      <w:lang w:val="en-US"/>
    </w:rPr>
  </w:style>
  <w:style w:type="character" w:customStyle="1" w:styleId="EndNoteBibliographyTitleCarattere">
    <w:name w:val="EndNote Bibliography Title Carattere"/>
    <w:basedOn w:val="DefaultParagraphFont"/>
    <w:link w:val="EndNoteBibliographyTitle"/>
    <w:rsid w:val="00D80D69"/>
    <w:rPr>
      <w:rFonts w:ascii="Calibri" w:hAnsi="Calibri"/>
      <w:noProof/>
      <w:lang w:val="en-US"/>
    </w:rPr>
  </w:style>
  <w:style w:type="paragraph" w:customStyle="1" w:styleId="EndNoteBibliography">
    <w:name w:val="EndNote Bibliography"/>
    <w:basedOn w:val="Normal"/>
    <w:link w:val="EndNoteBibliographyCarattere"/>
    <w:rsid w:val="00D80D69"/>
    <w:pPr>
      <w:spacing w:line="240" w:lineRule="auto"/>
      <w:jc w:val="both"/>
    </w:pPr>
    <w:rPr>
      <w:rFonts w:ascii="Calibri" w:hAnsi="Calibri"/>
      <w:noProof/>
      <w:lang w:val="en-US"/>
    </w:rPr>
  </w:style>
  <w:style w:type="character" w:customStyle="1" w:styleId="EndNoteBibliographyCarattere">
    <w:name w:val="EndNote Bibliography Carattere"/>
    <w:basedOn w:val="DefaultParagraphFont"/>
    <w:link w:val="EndNoteBibliography"/>
    <w:rsid w:val="00D80D69"/>
    <w:rPr>
      <w:rFonts w:ascii="Calibri" w:hAnsi="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evigo.irb.hr/" TargetMode="External"/><Relationship Id="rId3" Type="http://schemas.openxmlformats.org/officeDocument/2006/relationships/webSettings" Target="webSettings.xml"/><Relationship Id="rId7" Type="http://schemas.openxmlformats.org/officeDocument/2006/relationships/hyperlink" Target="http://cbl-gorilla.cs.technion.ac.i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5281/zenodo.3813234" TargetMode="External"/><Relationship Id="rId11" Type="http://schemas.openxmlformats.org/officeDocument/2006/relationships/theme" Target="theme/theme1.xml"/><Relationship Id="rId5" Type="http://schemas.openxmlformats.org/officeDocument/2006/relationships/hyperlink" Target="https://dnamage.genetics.ucla.edu/home" TargetMode="External"/><Relationship Id="rId10" Type="http://schemas.openxmlformats.org/officeDocument/2006/relationships/fontTable" Target="fontTable.xml"/><Relationship Id="rId4" Type="http://schemas.openxmlformats.org/officeDocument/2006/relationships/hyperlink" Target="http://wintervar.wglab.org/" TargetMode="External"/><Relationship Id="rId9" Type="http://schemas.openxmlformats.org/officeDocument/2006/relationships/hyperlink" Target="https://phenolyzer.wglab.org/"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3336</Words>
  <Characters>19020</Characters>
  <Application>Microsoft Office Word</Application>
  <DocSecurity>0</DocSecurity>
  <Lines>158</Lines>
  <Paragraphs>44</Paragraphs>
  <ScaleCrop>false</ScaleCrop>
  <HeadingPairs>
    <vt:vector size="2" baseType="variant">
      <vt:variant>
        <vt:lpstr>Titolo</vt:lpstr>
      </vt:variant>
      <vt:variant>
        <vt:i4>1</vt:i4>
      </vt:variant>
    </vt:vector>
  </HeadingPairs>
  <TitlesOfParts>
    <vt:vector size="1" baseType="lpstr">
      <vt:lpstr/>
    </vt:vector>
  </TitlesOfParts>
  <Company>Sistemi Informativi</Company>
  <LinksUpToDate>false</LinksUpToDate>
  <CharactersWithSpaces>22312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Vincenzo Spagnuolo</dc:creator>
  <cp:lastModifiedBy>Priyanka Ramesh</cp:lastModifiedBy>
  <cp:revision>4</cp:revision>
  <dcterms:created xsi:type="dcterms:W3CDTF">2022-08-03T11:33:00Z</dcterms:created>
  <dcterms:modified xsi:type="dcterms:W3CDTF">2022-09-02T13:38:00Z</dcterms:modified>
</cp:coreProperties>
</file>