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420" w:rsidRDefault="00DA1420" w:rsidP="00595D06">
      <w:pPr>
        <w:pStyle w:val="a3"/>
        <w:ind w:firstLineChars="0" w:firstLine="0"/>
        <w:rPr>
          <w:b/>
        </w:rPr>
      </w:pPr>
      <w:r w:rsidRPr="00DA1420">
        <w:rPr>
          <w:rFonts w:hint="eastAsia"/>
          <w:b/>
        </w:rPr>
        <w:t>Details</w:t>
      </w:r>
      <w:r w:rsidRPr="00DA1420">
        <w:rPr>
          <w:b/>
        </w:rPr>
        <w:t xml:space="preserve"> </w:t>
      </w:r>
      <w:r w:rsidRPr="00DA1420">
        <w:rPr>
          <w:rFonts w:hint="eastAsia"/>
          <w:b/>
        </w:rPr>
        <w:t>about</w:t>
      </w:r>
      <w:r w:rsidRPr="00DA1420">
        <w:rPr>
          <w:b/>
        </w:rPr>
        <w:t xml:space="preserve"> </w:t>
      </w:r>
      <w:r w:rsidRPr="00DA1420">
        <w:rPr>
          <w:rFonts w:hint="eastAsia"/>
          <w:b/>
        </w:rPr>
        <w:t>the</w:t>
      </w:r>
      <w:r w:rsidRPr="00DA1420">
        <w:rPr>
          <w:b/>
        </w:rPr>
        <w:t xml:space="preserve"> </w:t>
      </w:r>
      <w:r w:rsidRPr="00DA1420">
        <w:rPr>
          <w:rFonts w:hint="eastAsia"/>
          <w:b/>
        </w:rPr>
        <w:t>CGI</w:t>
      </w:r>
      <w:r w:rsidRPr="00DA1420">
        <w:rPr>
          <w:b/>
        </w:rPr>
        <w:t xml:space="preserve"> </w:t>
      </w:r>
      <w:r w:rsidRPr="00DA1420">
        <w:rPr>
          <w:rFonts w:hint="eastAsia"/>
          <w:b/>
        </w:rPr>
        <w:t>calculation</w:t>
      </w:r>
      <w:r w:rsidRPr="00BF1F6E">
        <w:rPr>
          <w:b/>
        </w:rPr>
        <w:t xml:space="preserve"> </w:t>
      </w:r>
      <w:r w:rsidRPr="00BF1F6E">
        <w:rPr>
          <w:rFonts w:hint="eastAsia"/>
          <w:b/>
        </w:rPr>
        <w:t>method</w:t>
      </w:r>
      <w:r>
        <w:rPr>
          <w:b/>
        </w:rPr>
        <w:t>:</w:t>
      </w:r>
    </w:p>
    <w:p w:rsidR="00DA1420" w:rsidRPr="00CB2509" w:rsidRDefault="00F13D31" w:rsidP="003E32E5">
      <w:pPr>
        <w:pStyle w:val="a3"/>
        <w:ind w:firstLineChars="0" w:firstLine="0"/>
      </w:pPr>
      <w:r>
        <w:t xml:space="preserve">1. </w:t>
      </w:r>
      <w:r w:rsidR="00DA1420" w:rsidRPr="00CB2509">
        <w:t>At first, the original CGM time-series data is divided into several non-overlapping segments, and the data points in each segment are a</w:t>
      </w:r>
      <w:bookmarkStart w:id="0" w:name="_GoBack"/>
      <w:bookmarkEnd w:id="0"/>
      <w:r w:rsidR="00DA1420" w:rsidRPr="00CB2509">
        <w:t xml:space="preserve">veraged to obtain the coarse-grained time series at the corresponding scale. In the present study, time scales were set at 1 to 4. Given that the CGM system recorded a glucose value every 15 min, time scales of 1 to 4 correspond to </w:t>
      </w:r>
      <w:r w:rsidR="00BF1F6E" w:rsidRPr="00CB2509">
        <w:t>a</w:t>
      </w:r>
      <w:r w:rsidR="00DA1420" w:rsidRPr="00CB2509">
        <w:t xml:space="preserve"> period of 15 to 60 min.</w:t>
      </w:r>
    </w:p>
    <w:p w:rsidR="00DA1420" w:rsidRPr="00F13D31" w:rsidRDefault="00F13D31" w:rsidP="00BD2137">
      <w:pPr>
        <w:pStyle w:val="a3"/>
        <w:ind w:firstLineChars="0" w:firstLine="0"/>
      </w:pPr>
      <w:r>
        <w:rPr>
          <w:rFonts w:hint="eastAsia"/>
        </w:rPr>
        <w:t>2</w:t>
      </w:r>
      <w:r>
        <w:t xml:space="preserve">. </w:t>
      </w:r>
      <w:r w:rsidR="00DA1420" w:rsidRPr="00F13D31">
        <w:t xml:space="preserve">Subsequently, </w:t>
      </w:r>
      <w:proofErr w:type="spellStart"/>
      <w:r w:rsidR="00DA1420" w:rsidRPr="00F13D31">
        <w:t>SampEn</w:t>
      </w:r>
      <w:proofErr w:type="spellEnd"/>
      <w:r w:rsidR="00DA1420" w:rsidRPr="00F13D31">
        <w:t xml:space="preserve"> is computed on each coarse-grained time series using the RCMSE method</w:t>
      </w:r>
      <w:r w:rsidR="00BF1F6E" w:rsidRPr="00F13D31">
        <w:t xml:space="preserve"> (</w:t>
      </w:r>
      <w:r w:rsidR="00BF1F6E" w:rsidRPr="00CB2509">
        <w:t>the details of RCMSE could be seen in [1,2])</w:t>
      </w:r>
      <w:r w:rsidR="00DA1420" w:rsidRPr="00CB2509">
        <w:t xml:space="preserve"> to quantify the complexity of the C</w:t>
      </w:r>
      <w:r w:rsidR="00DA1420" w:rsidRPr="00F13D31">
        <w:t xml:space="preserve">GM time series data at that scale. </w:t>
      </w:r>
      <w:r w:rsidR="00BF1F6E" w:rsidRPr="00F13D31">
        <w:t>T</w:t>
      </w:r>
      <w:r w:rsidR="00DA1420" w:rsidRPr="00F13D31">
        <w:t>he following formula</w:t>
      </w:r>
      <w:r w:rsidR="00BF1F6E" w:rsidRPr="00F13D31">
        <w:t xml:space="preserve"> were used here</w:t>
      </w:r>
      <w:r w:rsidR="00DA1420" w:rsidRPr="00F13D31">
        <w:t>:</w:t>
      </w:r>
    </w:p>
    <w:p w:rsidR="00DA1420" w:rsidRPr="00CB2509" w:rsidRDefault="00DA1420" w:rsidP="00DA1420">
      <w:pPr>
        <w:pStyle w:val="a3"/>
        <w:ind w:firstLineChars="0" w:firstLine="0"/>
        <w:rPr>
          <w:rFonts w:asciiTheme="minorHAnsi" w:eastAsiaTheme="minorEastAsia" w:hAnsiTheme="minorHAnsi" w:cstheme="minorBidi"/>
          <w:sz w:val="32"/>
          <w:szCs w:val="32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32"/>
            </w:rPr>
            <m:t>RCMSE</m:t>
          </m:r>
          <m:d>
            <m:dPr>
              <m:ctrlPr>
                <w:rPr>
                  <w:rFonts w:ascii="Cambria Math" w:hAnsi="Cambria Math"/>
                  <w:szCs w:val="3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32"/>
                </w:rPr>
                <m:t>x,τ,m,r</m:t>
              </m:r>
            </m:e>
          </m:d>
          <m:r>
            <m:rPr>
              <m:sty m:val="p"/>
            </m:rPr>
            <w:rPr>
              <w:rFonts w:ascii="Cambria Math" w:hAnsi="Cambria Math"/>
              <w:szCs w:val="32"/>
            </w:rPr>
            <m:t>=</m:t>
          </m:r>
          <m:r>
            <w:rPr>
              <w:rFonts w:ascii="Cambria Math" w:hAnsi="Cambria Math"/>
              <w:szCs w:val="32"/>
            </w:rPr>
            <m:t>-</m:t>
          </m:r>
          <m:func>
            <m:funcPr>
              <m:ctrlPr>
                <w:rPr>
                  <w:rFonts w:ascii="Cambria Math" w:hAnsi="Cambria Math"/>
                  <w:i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Cs w:val="32"/>
                </w:rPr>
                <m:t>ln</m:t>
              </m:r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Cs w:val="32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Cs w:val="32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Cs w:val="32"/>
                        </w:rPr>
                        <m:t>k=1</m:t>
                      </m:r>
                    </m:sub>
                    <m:sup>
                      <m:r>
                        <w:rPr>
                          <w:rFonts w:ascii="Cambria Math" w:hAnsi="Cambria Math"/>
                          <w:szCs w:val="32"/>
                        </w:rPr>
                        <m:t>τ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32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32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32"/>
                            </w:rPr>
                            <m:t>k,τ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32"/>
                            </w:rPr>
                            <m:t>m+1</m:t>
                          </m:r>
                        </m:sup>
                      </m:sSubSup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Cs w:val="32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Cs w:val="32"/>
                        </w:rPr>
                        <m:t>k=1</m:t>
                      </m:r>
                    </m:sub>
                    <m:sup>
                      <m:r>
                        <w:rPr>
                          <w:rFonts w:ascii="Cambria Math" w:hAnsi="Cambria Math"/>
                          <w:szCs w:val="32"/>
                        </w:rPr>
                        <m:t>τ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  <w:szCs w:val="32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Cs w:val="32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32"/>
                            </w:rPr>
                            <m:t>k,τ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Cs w:val="32"/>
                            </w:rPr>
                            <m:t>m</m:t>
                          </m:r>
                        </m:sup>
                      </m:sSubSup>
                    </m:e>
                  </m:nary>
                </m:den>
              </m:f>
            </m:e>
          </m:func>
        </m:oMath>
      </m:oMathPara>
    </w:p>
    <w:p w:rsidR="00DA1420" w:rsidRPr="00595D06" w:rsidRDefault="00595D06" w:rsidP="00DA1420">
      <w:pPr>
        <w:pStyle w:val="a3"/>
        <w:ind w:firstLineChars="0" w:firstLine="0"/>
        <w:rPr>
          <w:rFonts w:asciiTheme="minorHAnsi" w:eastAsiaTheme="minorEastAsia" w:hAnsiTheme="minorHAnsi" w:cstheme="minorBidi"/>
          <w:szCs w:val="32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Cs w:val="32"/>
                </w:rPr>
              </m:ctrlPr>
            </m:sSubSupPr>
            <m:e>
              <m:r>
                <w:rPr>
                  <w:rFonts w:ascii="Cambria Math" w:hAnsi="Cambria Math"/>
                  <w:szCs w:val="32"/>
                </w:rPr>
                <m:t>n</m:t>
              </m:r>
            </m:e>
            <m:sub>
              <m:r>
                <w:rPr>
                  <w:rFonts w:ascii="Cambria Math" w:hAnsi="Cambria Math"/>
                  <w:szCs w:val="32"/>
                </w:rPr>
                <m:t>k,τ</m:t>
              </m:r>
            </m:sub>
            <m:sup>
              <m:r>
                <w:rPr>
                  <w:rFonts w:ascii="Cambria Math" w:hAnsi="Cambria Math"/>
                  <w:szCs w:val="32"/>
                </w:rPr>
                <m:t>m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 w:cstheme="minorBidi"/>
              <w:szCs w:val="32"/>
            </w:rPr>
            <m:t>=</m:t>
          </m:r>
          <m:f>
            <m:fPr>
              <m:ctrlPr>
                <w:rPr>
                  <w:rFonts w:ascii="Cambria Math" w:eastAsiaTheme="minorEastAsia" w:hAnsi="Cambria Math" w:cstheme="minorBidi"/>
                  <w:szCs w:val="32"/>
                </w:rPr>
              </m:ctrlPr>
            </m:fPr>
            <m:num>
              <m:r>
                <w:rPr>
                  <w:rFonts w:ascii="Cambria Math" w:eastAsiaTheme="minorEastAsia" w:hAnsi="Cambria Math" w:cstheme="minorBidi"/>
                  <w:szCs w:val="32"/>
                </w:rPr>
                <m:t>num(</m:t>
              </m:r>
              <m:sSub>
                <m:sSubPr>
                  <m:ctrlPr>
                    <w:rPr>
                      <w:rFonts w:ascii="Cambria Math" w:eastAsiaTheme="minorEastAsia" w:hAnsi="Cambria Math" w:cstheme="minorBidi"/>
                      <w:i/>
                      <w:szCs w:val="3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Bidi"/>
                      <w:szCs w:val="32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theme="minorBidi"/>
                      <w:szCs w:val="32"/>
                    </w:rPr>
                    <m:t>ij</m:t>
                  </m:r>
                </m:sub>
              </m:sSub>
              <m:r>
                <w:rPr>
                  <w:rFonts w:ascii="Cambria Math" w:eastAsiaTheme="minorEastAsia" w:hAnsi="Cambria Math" w:cstheme="minorBidi"/>
                  <w:szCs w:val="32"/>
                </w:rPr>
                <m:t>&lt;r)</m:t>
              </m:r>
            </m:num>
            <m:den>
              <m:r>
                <w:rPr>
                  <w:rFonts w:ascii="Cambria Math" w:eastAsiaTheme="minorEastAsia" w:hAnsi="Cambria Math" w:cstheme="minorBidi"/>
                  <w:szCs w:val="32"/>
                </w:rPr>
                <m:t>N</m:t>
              </m:r>
              <m:r>
                <w:rPr>
                  <w:rFonts w:ascii="Cambria Math" w:eastAsia="微软雅黑" w:hAnsi="Cambria Math" w:cs="微软雅黑"/>
                  <w:szCs w:val="32"/>
                </w:rPr>
                <m:t>-</m:t>
              </m:r>
              <m:r>
                <w:rPr>
                  <w:rFonts w:ascii="Cambria Math" w:eastAsiaTheme="minorEastAsia" w:hAnsi="Cambria Math" w:cstheme="minorBidi"/>
                  <w:szCs w:val="32"/>
                </w:rPr>
                <m:t>m-1</m:t>
              </m:r>
            </m:den>
          </m:f>
        </m:oMath>
      </m:oMathPara>
    </w:p>
    <w:p w:rsidR="00DA1420" w:rsidRPr="00595D06" w:rsidRDefault="00DA1420" w:rsidP="00DA1420">
      <w:pPr>
        <w:pStyle w:val="a3"/>
        <w:ind w:firstLineChars="0" w:firstLine="0"/>
        <w:rPr>
          <w:rFonts w:ascii="Calibri" w:hAnsi="Calibri"/>
          <w:sz w:val="32"/>
          <w:szCs w:val="32"/>
        </w:rPr>
      </w:pPr>
      <w:r w:rsidRPr="00CB2509">
        <w:t>Where</w:t>
      </w:r>
      <w:r w:rsidR="00CB2509" w:rsidRPr="00CB2509">
        <w:t xml:space="preserve"> </w:t>
      </w:r>
      <m:oMath>
        <m:r>
          <w:rPr>
            <w:rFonts w:ascii="Cambria Math" w:hAnsi="Cambria Math"/>
          </w:rPr>
          <m:t xml:space="preserve">m </m:t>
        </m:r>
      </m:oMath>
      <w:r w:rsidRPr="00CB2509">
        <w:t>is the embedding dimension, here the embedding dimension is taken to be 2;</w:t>
      </w:r>
      <w:r w:rsidR="00CB2509" w:rsidRPr="00CB2509">
        <w:t xml:space="preserve"> </w:t>
      </w:r>
      <m:oMath>
        <m:r>
          <w:rPr>
            <w:rFonts w:ascii="Cambria Math" w:hAnsi="Cambria Math"/>
          </w:rPr>
          <m:t xml:space="preserve">r </m:t>
        </m:r>
      </m:oMath>
      <w:r w:rsidRPr="00CB2509">
        <w:t>is the threshold of similarity, which is 20% of the standard deviation of the data series;</w:t>
      </w:r>
      <w:r w:rsidR="00CB2509" w:rsidRPr="00CB2509">
        <w:t xml:space="preserve"> </w:t>
      </w:r>
      <m:oMath>
        <m:r>
          <w:rPr>
            <w:rFonts w:ascii="Cambria Math" w:hAnsi="Cambria Math" w:hint="eastAsia"/>
          </w:rPr>
          <m:t>k</m:t>
        </m:r>
      </m:oMath>
      <w:r w:rsidR="00CB2509" w:rsidRPr="00CB2509">
        <w:rPr>
          <w:rFonts w:hint="eastAsia"/>
        </w:rPr>
        <w:t xml:space="preserve"> </w:t>
      </w:r>
      <w:r w:rsidR="00CB2509" w:rsidRPr="00CB2509">
        <w:t xml:space="preserve">is the number of time scales;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k,τ</m:t>
            </m:r>
          </m:sub>
          <m:sup>
            <m:r>
              <w:rPr>
                <w:rFonts w:ascii="Cambria Math" w:hAnsi="Cambria Math"/>
              </w:rPr>
              <m:t>m</m:t>
            </m:r>
          </m:sup>
        </m:sSubSup>
      </m:oMath>
      <w:r w:rsidRPr="00CB2509">
        <w:t xml:space="preserve"> </w:t>
      </w:r>
      <w:r w:rsidRPr="00CB2509">
        <w:rPr>
          <w:rFonts w:hint="eastAsia"/>
        </w:rPr>
        <w:t>and</w:t>
      </w:r>
      <w:r w:rsidRPr="00CB2509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k,τ</m:t>
            </m:r>
          </m:sub>
          <m:sup>
            <m:r>
              <w:rPr>
                <w:rFonts w:ascii="Cambria Math" w:hAnsi="Cambria Math"/>
              </w:rPr>
              <m:t>m+1</m:t>
            </m:r>
          </m:sup>
        </m:sSubSup>
      </m:oMath>
      <w:r w:rsidRPr="00CB2509">
        <w:rPr>
          <w:rFonts w:hint="eastAsia"/>
        </w:rPr>
        <w:t xml:space="preserve"> are</w:t>
      </w:r>
      <w:r w:rsidRPr="00CB2509">
        <w:t xml:space="preserve"> the number of matched vector pairs at each scale factor τ</w:t>
      </w:r>
      <w:r w:rsidR="00CB2509">
        <w:rPr>
          <w:rFonts w:hint="eastAsia"/>
        </w:rPr>
        <w:t>;</w:t>
      </w:r>
      <w:r w:rsidR="00CB2509">
        <w:t xml:space="preserve"> </w:t>
      </w:r>
      <m:oMath>
        <m:r>
          <w:rPr>
            <w:rFonts w:ascii="Cambria Math" w:hAnsi="Cambria Math"/>
          </w:rPr>
          <m:t xml:space="preserve">N </m:t>
        </m:r>
      </m:oMath>
      <w:r w:rsidR="00CB2509" w:rsidRPr="00CB2509">
        <w:t>is the total number of data points in the coarsely grained time series at each scale factor τ</w:t>
      </w:r>
      <w:r w:rsidR="00CB2509">
        <w:t>;</w:t>
      </w:r>
      <w:r w:rsidRPr="00CB2509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595D06">
        <w:t xml:space="preserve"> means the maximum absolute value of the difference between corresponding elements. </w:t>
      </w:r>
    </w:p>
    <w:p w:rsidR="00DA1420" w:rsidRPr="00595D06" w:rsidRDefault="00F13D31" w:rsidP="00DA1420">
      <w:pPr>
        <w:pStyle w:val="a3"/>
        <w:ind w:firstLineChars="0" w:firstLine="0"/>
      </w:pPr>
      <w:r>
        <w:rPr>
          <w:rFonts w:hint="eastAsia"/>
        </w:rPr>
        <w:t>3</w:t>
      </w:r>
      <w:r>
        <w:t xml:space="preserve">. </w:t>
      </w:r>
      <w:r w:rsidR="00DA1420" w:rsidRPr="00595D06">
        <w:t xml:space="preserve">Finally, CGI </w:t>
      </w:r>
      <w:r w:rsidR="003E32E5">
        <w:t>was defined as</w:t>
      </w:r>
      <w:r w:rsidR="00DA1420" w:rsidRPr="00CB2509">
        <w:t xml:space="preserve"> the sum of the four entropy values generated in the previous step</w:t>
      </w:r>
      <w:r>
        <w:t xml:space="preserve">, which </w:t>
      </w:r>
      <w:r w:rsidR="00DA1420" w:rsidRPr="00595D06">
        <w:t>was calculated as follows:</w:t>
      </w:r>
    </w:p>
    <w:p w:rsidR="00DA1420" w:rsidRPr="00595D06" w:rsidRDefault="00DA1420" w:rsidP="00DA1420">
      <w:pPr>
        <w:pStyle w:val="a3"/>
        <w:ind w:firstLineChars="0" w:firstLine="0"/>
        <w:rPr>
          <w:sz w:val="21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1"/>
            </w:rPr>
            <m:t>CGI=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1"/>
                </w:rPr>
              </m:ctrlPr>
            </m:naryPr>
            <m:sub>
              <m:r>
                <w:rPr>
                  <w:rFonts w:ascii="Cambria Math" w:hAnsi="Cambria Math"/>
                  <w:sz w:val="21"/>
                </w:rPr>
                <m:t>τ=1</m:t>
              </m:r>
            </m:sub>
            <m:sup>
              <m:r>
                <w:rPr>
                  <w:rFonts w:ascii="Cambria Math" w:hAnsi="Cambria Math"/>
                  <w:sz w:val="21"/>
                </w:rPr>
                <m:t>4</m:t>
              </m:r>
            </m:sup>
            <m:e>
              <m:r>
                <m:rPr>
                  <m:sty m:val="p"/>
                </m:rPr>
                <w:rPr>
                  <w:rFonts w:ascii="Cambria Math" w:hAnsi="Cambria Math"/>
                  <w:szCs w:val="32"/>
                </w:rPr>
                <m:t>RCMSE</m:t>
              </m:r>
              <m:d>
                <m:dPr>
                  <m:ctrlPr>
                    <w:rPr>
                      <w:rFonts w:ascii="Cambria Math" w:hAnsi="Cambria Math"/>
                      <w:szCs w:val="3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32"/>
                    </w:rPr>
                    <m:t>x,τ,m,r</m:t>
                  </m:r>
                </m:e>
              </m:d>
            </m:e>
          </m:nary>
        </m:oMath>
      </m:oMathPara>
    </w:p>
    <w:p w:rsidR="00DA1420" w:rsidRPr="00595D06" w:rsidRDefault="00DA1420" w:rsidP="00DA1420">
      <w:pPr>
        <w:pStyle w:val="a3"/>
        <w:ind w:firstLineChars="0" w:firstLine="0"/>
      </w:pPr>
      <w:r w:rsidRPr="00595D06">
        <w:t>And we also averaged the CGI values obtained for each day, resulting in one mean value per patient for further analyze.</w:t>
      </w:r>
    </w:p>
    <w:p w:rsidR="00173CED" w:rsidRDefault="00173CED" w:rsidP="00DA1420">
      <w:pPr>
        <w:pStyle w:val="a3"/>
        <w:ind w:firstLineChars="0" w:firstLine="0"/>
      </w:pPr>
    </w:p>
    <w:p w:rsidR="00DA1420" w:rsidRPr="00595D06" w:rsidRDefault="00173CED" w:rsidP="00DA1420">
      <w:pPr>
        <w:pStyle w:val="a3"/>
        <w:ind w:firstLineChars="0" w:firstLine="0"/>
      </w:pPr>
      <w:r w:rsidRPr="00173CED">
        <w:t>R</w:t>
      </w:r>
      <w:r w:rsidRPr="00173CED">
        <w:rPr>
          <w:rFonts w:hint="eastAsia"/>
        </w:rPr>
        <w:t>eference</w:t>
      </w:r>
      <w:r>
        <w:t>:</w:t>
      </w:r>
    </w:p>
    <w:p w:rsidR="00DA1420" w:rsidRPr="00595D06" w:rsidRDefault="00DA1420" w:rsidP="00DA1420">
      <w:pPr>
        <w:pStyle w:val="a3"/>
        <w:ind w:firstLineChars="0" w:firstLine="0"/>
      </w:pPr>
      <w:r w:rsidRPr="00595D06">
        <w:t>1.</w:t>
      </w:r>
      <w:r w:rsidRPr="00CB2509">
        <w:rPr>
          <w:rFonts w:ascii="Arial" w:eastAsiaTheme="minorEastAsia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595D06">
        <w:t>Wu S D, Wu C W, Lin S G, et al. Analysis of complex time series using refined composite multiscale entropy[J]. Physics Letters A, 2014, 378(20): 1369-1374.</w:t>
      </w:r>
    </w:p>
    <w:p w:rsidR="00DA1420" w:rsidRPr="00595D06" w:rsidRDefault="00DA1420" w:rsidP="00DA1420">
      <w:pPr>
        <w:pStyle w:val="a3"/>
        <w:ind w:firstLineChars="0" w:firstLine="0"/>
      </w:pPr>
      <w:r w:rsidRPr="00595D06">
        <w:t>2. Richman J S, Lake D E, Moorman J R. Sample entropy[M]. Methods in enzymology. Academic Press, 2004, 384: 172-184.</w:t>
      </w:r>
    </w:p>
    <w:p w:rsidR="003E32E5" w:rsidRDefault="003E32E5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Pr="00DA1420" w:rsidRDefault="00F8304F" w:rsidP="00B5523C">
      <w:pPr>
        <w:pStyle w:val="a3"/>
        <w:spacing w:line="480" w:lineRule="auto"/>
        <w:ind w:firstLineChars="0" w:firstLine="0"/>
        <w:rPr>
          <w:b/>
        </w:rPr>
      </w:pPr>
      <w:r w:rsidRPr="00DA1420">
        <w:rPr>
          <w:b/>
        </w:rPr>
        <w:lastRenderedPageBreak/>
        <w:t>Supplementary Figure 1</w:t>
      </w:r>
      <w:r w:rsidRPr="00595D06">
        <w:rPr>
          <w:b/>
        </w:rPr>
        <w:t>. Flow chart of the study.</w:t>
      </w:r>
      <w:r w:rsidRPr="00DA1420">
        <w:rPr>
          <w:b/>
        </w:rPr>
        <w:t xml:space="preserve"> </w:t>
      </w:r>
    </w:p>
    <w:p w:rsidR="00F8304F" w:rsidRPr="00901D76" w:rsidRDefault="00901D76" w:rsidP="00595D06">
      <w:pPr>
        <w:pStyle w:val="a3"/>
        <w:spacing w:line="480" w:lineRule="auto"/>
        <w:ind w:firstLineChars="0" w:firstLine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B88E237" wp14:editId="7D5B448C">
            <wp:extent cx="5486400" cy="38862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1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F8304F" w:rsidRDefault="00F8304F" w:rsidP="00B5523C">
      <w:pPr>
        <w:pStyle w:val="a3"/>
        <w:spacing w:line="480" w:lineRule="auto"/>
        <w:ind w:firstLineChars="0" w:firstLine="0"/>
        <w:rPr>
          <w:b/>
        </w:rPr>
      </w:pPr>
    </w:p>
    <w:p w:rsidR="00B5523C" w:rsidRPr="009B28CC" w:rsidRDefault="00B5523C" w:rsidP="00B5523C">
      <w:pPr>
        <w:pStyle w:val="a3"/>
        <w:spacing w:line="480" w:lineRule="auto"/>
        <w:ind w:firstLineChars="0" w:firstLine="0"/>
      </w:pPr>
      <w:r w:rsidRPr="009B28CC">
        <w:rPr>
          <w:b/>
        </w:rPr>
        <w:lastRenderedPageBreak/>
        <w:t xml:space="preserve">Supplementary Figure </w:t>
      </w:r>
      <w:r w:rsidR="00F8304F">
        <w:rPr>
          <w:b/>
        </w:rPr>
        <w:t>2</w:t>
      </w:r>
      <w:r w:rsidRPr="009B28CC">
        <w:t xml:space="preserve">. </w:t>
      </w:r>
      <w:r w:rsidRPr="009B28CC">
        <w:rPr>
          <w:b/>
        </w:rPr>
        <w:t xml:space="preserve">The HRs of CGI for short- and long-term mortality in critically ill patients using restricted cubic spline analysis. </w:t>
      </w:r>
      <w:r w:rsidRPr="009B28CC">
        <w:t xml:space="preserve">HRs were </w:t>
      </w:r>
      <w:r w:rsidRPr="009B28CC">
        <w:rPr>
          <w:color w:val="000000" w:themeColor="text1"/>
        </w:rPr>
        <w:t xml:space="preserve">adjusted for sex, age, </w:t>
      </w:r>
      <w:r w:rsidRPr="009B28CC">
        <w:rPr>
          <w:rFonts w:eastAsia="DengXian"/>
          <w:color w:val="000000"/>
        </w:rPr>
        <w:t xml:space="preserve">APACHE II score, mechanical ventilation, creatinine, diabetes, use of glucocorticoid in hospital, </w:t>
      </w:r>
      <w:r w:rsidR="00F64B30">
        <w:rPr>
          <w:rFonts w:eastAsia="DengXian"/>
          <w:color w:val="000000"/>
        </w:rPr>
        <w:t xml:space="preserve">use of insulin in the hospital, </w:t>
      </w:r>
      <w:r w:rsidRPr="009B28CC">
        <w:rPr>
          <w:rFonts w:eastAsia="DengXian"/>
          <w:color w:val="000000"/>
        </w:rPr>
        <w:t>Hb</w:t>
      </w:r>
      <w:r w:rsidRPr="000F6767">
        <w:rPr>
          <w:rFonts w:eastAsia="DengXian"/>
          <w:color w:val="000000"/>
        </w:rPr>
        <w:t xml:space="preserve">A1c, mean glucose </w:t>
      </w:r>
      <w:r w:rsidRPr="000F6767">
        <w:rPr>
          <w:color w:val="000000" w:themeColor="text1"/>
          <w:shd w:val="clear" w:color="auto" w:fill="FFFFFF"/>
        </w:rPr>
        <w:t>during hospitalization</w:t>
      </w:r>
      <w:r w:rsidRPr="000F6767">
        <w:rPr>
          <w:rFonts w:eastAsia="DengXian"/>
          <w:color w:val="000000"/>
        </w:rPr>
        <w:t xml:space="preserve"> a</w:t>
      </w:r>
      <w:r w:rsidRPr="009B28CC">
        <w:rPr>
          <w:rFonts w:eastAsia="DengXian"/>
          <w:color w:val="000000"/>
        </w:rPr>
        <w:t xml:space="preserve">nd CV. </w:t>
      </w:r>
      <w:r w:rsidRPr="009B28CC">
        <w:rPr>
          <w:color w:val="000000" w:themeColor="text1"/>
        </w:rPr>
        <w:t xml:space="preserve">Abbreviation: HR, hazard ratios; CGI, </w:t>
      </w:r>
      <w:r w:rsidRPr="009B28CC">
        <w:t xml:space="preserve">complexity of glucose time series index; HbA1c, </w:t>
      </w:r>
      <w:r w:rsidRPr="009B28CC">
        <w:rPr>
          <w:color w:val="000000" w:themeColor="text1"/>
          <w:shd w:val="clear" w:color="auto" w:fill="FFFFFF"/>
        </w:rPr>
        <w:t xml:space="preserve">glycated hemoglobin A1c; CV, glucose </w:t>
      </w:r>
      <w:r w:rsidRPr="009B28CC">
        <w:rPr>
          <w:rFonts w:eastAsia="DengXian"/>
          <w:color w:val="000000"/>
        </w:rPr>
        <w:t>coefficient of variation.</w:t>
      </w:r>
      <w:r w:rsidRPr="009B28CC">
        <w:rPr>
          <w:color w:val="000000" w:themeColor="text1"/>
          <w:shd w:val="clear" w:color="auto" w:fill="FFFFFF"/>
        </w:rPr>
        <w:t xml:space="preserve"> </w:t>
      </w:r>
    </w:p>
    <w:p w:rsidR="008F1602" w:rsidRDefault="00916CE9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3052057" cy="5943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vised_Supplementary Figure 2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837" cy="59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137" w:rsidRPr="00BD2137" w:rsidRDefault="00BD2137" w:rsidP="00BD2137">
      <w:pPr>
        <w:spacing w:line="360" w:lineRule="auto"/>
        <w:jc w:val="both"/>
        <w:rPr>
          <w:rFonts w:ascii="Times New Roman" w:hAnsi="Times New Roman" w:cs="Times New Roman"/>
          <w:b/>
          <w:color w:val="212121"/>
          <w:u w:val="single"/>
        </w:rPr>
      </w:pPr>
      <w:r w:rsidRPr="004322A7">
        <w:rPr>
          <w:rFonts w:ascii="Times New Roman" w:hAnsi="Times New Roman" w:cs="Times New Roman"/>
          <w:b/>
          <w:color w:val="212121"/>
        </w:rPr>
        <w:lastRenderedPageBreak/>
        <w:t>Supplementary table 1</w:t>
      </w:r>
      <w:r w:rsidRPr="00595D06">
        <w:rPr>
          <w:rFonts w:ascii="Times New Roman" w:hAnsi="Times New Roman" w:cs="Times New Roman"/>
          <w:b/>
          <w:color w:val="212121"/>
        </w:rPr>
        <w:t>.</w:t>
      </w:r>
      <w:r w:rsidRPr="00BD2137">
        <w:rPr>
          <w:rFonts w:ascii="Times New Roman" w:hAnsi="Times New Roman" w:cs="Times New Roman"/>
          <w:b/>
          <w:color w:val="212121"/>
        </w:rPr>
        <w:t xml:space="preserve"> </w:t>
      </w:r>
      <w:r w:rsidRPr="00595D06">
        <w:rPr>
          <w:rFonts w:ascii="Times New Roman" w:hAnsi="Times New Roman" w:cs="Times New Roman"/>
          <w:b/>
          <w:color w:val="000000" w:themeColor="text1"/>
        </w:rPr>
        <w:t>Spearman correlation coefficient analysis of CGI and other glucose metrics.</w:t>
      </w:r>
    </w:p>
    <w:tbl>
      <w:tblPr>
        <w:tblStyle w:val="1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5"/>
        <w:gridCol w:w="1276"/>
        <w:gridCol w:w="1269"/>
      </w:tblGrid>
      <w:tr w:rsidR="00BD2137" w:rsidRPr="008978D6" w:rsidTr="00595D06">
        <w:trPr>
          <w:trHeight w:val="454"/>
          <w:jc w:val="center"/>
        </w:trPr>
        <w:tc>
          <w:tcPr>
            <w:tcW w:w="5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Variables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595D06">
              <w:rPr>
                <w:rFonts w:ascii="Times New Roman" w:hAnsi="Times New Roman" w:cs="Times New Roman"/>
                <w:i/>
                <w:szCs w:val="24"/>
              </w:rPr>
              <w:t>r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i/>
                <w:szCs w:val="24"/>
              </w:rPr>
              <w:t>P</w:t>
            </w:r>
            <w:r w:rsidRPr="00595D06">
              <w:rPr>
                <w:rFonts w:ascii="Times New Roman" w:hAnsi="Times New Roman" w:cs="Times New Roman"/>
                <w:szCs w:val="24"/>
              </w:rPr>
              <w:t xml:space="preserve"> values</w:t>
            </w:r>
          </w:p>
        </w:tc>
      </w:tr>
      <w:tr w:rsidR="00BD2137" w:rsidRPr="008978D6" w:rsidTr="00595D06">
        <w:trPr>
          <w:trHeight w:val="454"/>
          <w:jc w:val="center"/>
        </w:trPr>
        <w:tc>
          <w:tcPr>
            <w:tcW w:w="5535" w:type="dxa"/>
            <w:tcBorders>
              <w:top w:val="single" w:sz="4" w:space="0" w:color="auto"/>
            </w:tcBorders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Glycated hemoglobin A1c (HbA1c), 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4"/>
              </w:rPr>
            </w:pPr>
            <w:r w:rsidRPr="00595D06">
              <w:rPr>
                <w:rFonts w:ascii="Times New Roman" w:eastAsia="DengXian" w:hAnsi="Times New Roman" w:cs="Times New Roman"/>
                <w:color w:val="000000"/>
                <w:szCs w:val="24"/>
              </w:rPr>
              <w:t>-0.28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BD2137" w:rsidRPr="008978D6" w:rsidTr="00595D06">
        <w:trPr>
          <w:trHeight w:val="454"/>
          <w:jc w:val="center"/>
        </w:trPr>
        <w:tc>
          <w:tcPr>
            <w:tcW w:w="5535" w:type="dxa"/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Mean sensor glucose, mmol/L</w:t>
            </w:r>
          </w:p>
        </w:tc>
        <w:tc>
          <w:tcPr>
            <w:tcW w:w="1276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4"/>
              </w:rPr>
            </w:pPr>
            <w:r w:rsidRPr="00595D06">
              <w:rPr>
                <w:rFonts w:ascii="Times New Roman" w:eastAsia="DengXian" w:hAnsi="Times New Roman" w:cs="Times New Roman"/>
                <w:color w:val="000000"/>
                <w:szCs w:val="24"/>
              </w:rPr>
              <w:t>-0.55</w:t>
            </w:r>
          </w:p>
        </w:tc>
        <w:tc>
          <w:tcPr>
            <w:tcW w:w="1269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BD2137" w:rsidRPr="008978D6" w:rsidTr="00595D06">
        <w:trPr>
          <w:trHeight w:val="454"/>
          <w:jc w:val="center"/>
        </w:trPr>
        <w:tc>
          <w:tcPr>
            <w:tcW w:w="5535" w:type="dxa"/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Coefficient of variation (CV), %</w:t>
            </w:r>
          </w:p>
        </w:tc>
        <w:tc>
          <w:tcPr>
            <w:tcW w:w="1276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4"/>
              </w:rPr>
            </w:pPr>
            <w:r w:rsidRPr="00595D06">
              <w:rPr>
                <w:rFonts w:ascii="Times New Roman" w:eastAsia="DengXian" w:hAnsi="Times New Roman" w:cs="Times New Roman"/>
                <w:color w:val="000000"/>
                <w:szCs w:val="24"/>
              </w:rPr>
              <w:t>-0.34</w:t>
            </w:r>
          </w:p>
        </w:tc>
        <w:tc>
          <w:tcPr>
            <w:tcW w:w="1269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BD2137" w:rsidRPr="008978D6" w:rsidTr="00595D06">
        <w:trPr>
          <w:trHeight w:val="454"/>
          <w:jc w:val="center"/>
        </w:trPr>
        <w:tc>
          <w:tcPr>
            <w:tcW w:w="5535" w:type="dxa"/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Standard deviation (SD), mmol/L</w:t>
            </w:r>
          </w:p>
        </w:tc>
        <w:tc>
          <w:tcPr>
            <w:tcW w:w="1276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4"/>
              </w:rPr>
            </w:pPr>
            <w:r w:rsidRPr="00595D06">
              <w:rPr>
                <w:rFonts w:ascii="Times New Roman" w:eastAsia="DengXian" w:hAnsi="Times New Roman" w:cs="Times New Roman"/>
                <w:color w:val="000000"/>
                <w:szCs w:val="24"/>
              </w:rPr>
              <w:t>-0.60</w:t>
            </w:r>
          </w:p>
        </w:tc>
        <w:tc>
          <w:tcPr>
            <w:tcW w:w="1269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BD2137" w:rsidRPr="008978D6" w:rsidTr="00595D06">
        <w:trPr>
          <w:trHeight w:val="454"/>
          <w:jc w:val="center"/>
        </w:trPr>
        <w:tc>
          <w:tcPr>
            <w:tcW w:w="5535" w:type="dxa"/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Time above range</w:t>
            </w:r>
            <w:r w:rsidR="007E401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E4016" w:rsidRPr="00595D06">
              <w:rPr>
                <w:rFonts w:ascii="Times New Roman" w:hAnsi="Times New Roman" w:cs="Times New Roman"/>
                <w:szCs w:val="24"/>
              </w:rPr>
              <w:t>(TAR)</w:t>
            </w:r>
            <w:r w:rsidRPr="00595D06">
              <w:rPr>
                <w:rFonts w:ascii="Times New Roman" w:hAnsi="Times New Roman" w:cs="Times New Roman"/>
                <w:szCs w:val="24"/>
              </w:rPr>
              <w:t xml:space="preserve"> &gt; 180 mg/dl (10 mmol/L), %</w:t>
            </w:r>
          </w:p>
        </w:tc>
        <w:tc>
          <w:tcPr>
            <w:tcW w:w="1276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4"/>
              </w:rPr>
            </w:pPr>
            <w:r w:rsidRPr="00595D06">
              <w:rPr>
                <w:rFonts w:ascii="Times New Roman" w:eastAsia="DengXian" w:hAnsi="Times New Roman" w:cs="Times New Roman"/>
                <w:color w:val="000000"/>
                <w:szCs w:val="24"/>
              </w:rPr>
              <w:t>-0.59</w:t>
            </w:r>
          </w:p>
        </w:tc>
        <w:tc>
          <w:tcPr>
            <w:tcW w:w="1269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BD2137" w:rsidRPr="008978D6" w:rsidTr="00595D06">
        <w:trPr>
          <w:trHeight w:val="454"/>
          <w:jc w:val="center"/>
        </w:trPr>
        <w:tc>
          <w:tcPr>
            <w:tcW w:w="5535" w:type="dxa"/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Time in range</w:t>
            </w:r>
            <w:r w:rsidR="007E4016" w:rsidRPr="00595D06">
              <w:rPr>
                <w:rFonts w:ascii="Times New Roman" w:hAnsi="Times New Roman" w:cs="Times New Roman"/>
                <w:szCs w:val="24"/>
              </w:rPr>
              <w:t xml:space="preserve"> (TIR)</w:t>
            </w:r>
            <w:r w:rsidRPr="00595D06">
              <w:rPr>
                <w:rFonts w:ascii="Times New Roman" w:hAnsi="Times New Roman" w:cs="Times New Roman"/>
                <w:szCs w:val="24"/>
              </w:rPr>
              <w:t xml:space="preserve"> 70-180 mg/dl (3.9-10 mmol/L), %</w:t>
            </w:r>
          </w:p>
        </w:tc>
        <w:tc>
          <w:tcPr>
            <w:tcW w:w="1276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4"/>
              </w:rPr>
            </w:pPr>
            <w:r w:rsidRPr="00595D06">
              <w:rPr>
                <w:rFonts w:ascii="Times New Roman" w:eastAsia="DengXian" w:hAnsi="Times New Roman" w:cs="Times New Roman"/>
                <w:color w:val="000000"/>
                <w:szCs w:val="24"/>
              </w:rPr>
              <w:t>0.42</w:t>
            </w:r>
          </w:p>
        </w:tc>
        <w:tc>
          <w:tcPr>
            <w:tcW w:w="1269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  <w:tr w:rsidR="00BD2137" w:rsidRPr="008978D6" w:rsidTr="00595D06">
        <w:trPr>
          <w:trHeight w:val="454"/>
          <w:jc w:val="center"/>
        </w:trPr>
        <w:tc>
          <w:tcPr>
            <w:tcW w:w="5535" w:type="dxa"/>
            <w:vAlign w:val="center"/>
          </w:tcPr>
          <w:p w:rsidR="00BD2137" w:rsidRPr="00595D06" w:rsidRDefault="00BD2137" w:rsidP="00595D0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Time below range</w:t>
            </w:r>
            <w:r w:rsidR="007E4016" w:rsidRPr="00595D06">
              <w:rPr>
                <w:rFonts w:ascii="Times New Roman" w:hAnsi="Times New Roman" w:cs="Times New Roman"/>
                <w:szCs w:val="24"/>
              </w:rPr>
              <w:t xml:space="preserve"> (TBR)</w:t>
            </w:r>
            <w:r w:rsidRPr="00595D06">
              <w:rPr>
                <w:rFonts w:ascii="Times New Roman" w:hAnsi="Times New Roman" w:cs="Times New Roman"/>
                <w:szCs w:val="24"/>
              </w:rPr>
              <w:t xml:space="preserve"> &lt; 70 mg/dl (3.9 mmol/L), %</w:t>
            </w:r>
          </w:p>
        </w:tc>
        <w:tc>
          <w:tcPr>
            <w:tcW w:w="1276" w:type="dxa"/>
            <w:vAlign w:val="center"/>
          </w:tcPr>
          <w:p w:rsidR="00BD2137" w:rsidRPr="00595D06" w:rsidRDefault="00BD2137" w:rsidP="00BD2137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4"/>
              </w:rPr>
            </w:pPr>
            <w:r w:rsidRPr="00595D06">
              <w:rPr>
                <w:rFonts w:ascii="Times New Roman" w:eastAsia="DengXian" w:hAnsi="Times New Roman" w:cs="Times New Roman"/>
                <w:color w:val="000000"/>
                <w:szCs w:val="24"/>
              </w:rPr>
              <w:t>-0.37</w:t>
            </w:r>
          </w:p>
        </w:tc>
        <w:tc>
          <w:tcPr>
            <w:tcW w:w="1269" w:type="dxa"/>
            <w:vAlign w:val="center"/>
          </w:tcPr>
          <w:p w:rsidR="00BD2137" w:rsidRPr="00595D06" w:rsidRDefault="00BD213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95D06">
              <w:rPr>
                <w:rFonts w:ascii="Times New Roman" w:hAnsi="Times New Roman" w:cs="Times New Roman"/>
                <w:szCs w:val="24"/>
              </w:rPr>
              <w:t>&lt; 0.001</w:t>
            </w:r>
          </w:p>
        </w:tc>
      </w:tr>
    </w:tbl>
    <w:p w:rsidR="00BD2137" w:rsidRPr="00BD2137" w:rsidRDefault="00BD2137" w:rsidP="00BD2137">
      <w:pPr>
        <w:spacing w:line="360" w:lineRule="auto"/>
        <w:jc w:val="both"/>
        <w:rPr>
          <w:rFonts w:ascii="Times New Roman" w:hAnsi="Times New Roman" w:cs="Times New Roman"/>
          <w:color w:val="212121"/>
        </w:rPr>
      </w:pPr>
    </w:p>
    <w:p w:rsidR="00BD2137" w:rsidRDefault="00BD2137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Pr="00595D06" w:rsidRDefault="003D6808" w:rsidP="00595D06">
      <w:pPr>
        <w:pStyle w:val="a3"/>
        <w:ind w:firstLineChars="0" w:firstLine="0"/>
        <w:rPr>
          <w:b/>
        </w:rPr>
      </w:pPr>
      <w:r w:rsidRPr="003D6808">
        <w:rPr>
          <w:b/>
          <w:color w:val="212121"/>
        </w:rPr>
        <w:lastRenderedPageBreak/>
        <w:t>Supplementary table 2</w:t>
      </w:r>
      <w:r w:rsidRPr="00595D06">
        <w:rPr>
          <w:b/>
        </w:rPr>
        <w:t>. Comparison of the predictive performance for mortality among CGI and other glycemic metrics.</w:t>
      </w:r>
    </w:p>
    <w:tbl>
      <w:tblPr>
        <w:tblStyle w:val="1-3"/>
        <w:tblW w:w="114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701"/>
        <w:gridCol w:w="1701"/>
        <w:gridCol w:w="1701"/>
        <w:gridCol w:w="1701"/>
        <w:gridCol w:w="1701"/>
      </w:tblGrid>
      <w:tr w:rsidR="00110276" w:rsidRPr="00D13BC6" w:rsidTr="00595D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808" w:rsidRPr="008D51CB" w:rsidRDefault="003D6808" w:rsidP="00595D06">
            <w:pPr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</w:rPr>
            </w:pPr>
            <w:r w:rsidRPr="008D51CB">
              <w:rPr>
                <w:rFonts w:ascii="Times New Roman" w:hAnsi="Times New Roman" w:cs="Times New Roman" w:hint="eastAsia"/>
                <w:sz w:val="22"/>
              </w:rPr>
              <w:t>Basic</w:t>
            </w:r>
            <w:r w:rsidRPr="008D5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model</w:t>
            </w:r>
          </w:p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D51CB">
              <w:rPr>
                <w:rFonts w:ascii="Times New Roman" w:hAnsi="Times New Roman" w:cs="Times New Roman"/>
                <w:sz w:val="22"/>
              </w:rPr>
              <w:t>+CGI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</w:rPr>
            </w:pPr>
            <w:r w:rsidRPr="008D51CB">
              <w:rPr>
                <w:rFonts w:ascii="Times New Roman" w:hAnsi="Times New Roman" w:cs="Times New Roman" w:hint="eastAsia"/>
                <w:sz w:val="22"/>
              </w:rPr>
              <w:t>Basic</w:t>
            </w:r>
            <w:r w:rsidRPr="008D5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model</w:t>
            </w:r>
          </w:p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D51CB">
              <w:rPr>
                <w:rFonts w:ascii="Times New Roman" w:hAnsi="Times New Roman" w:cs="Times New Roman"/>
                <w:sz w:val="22"/>
              </w:rPr>
              <w:t>+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HbA</w:t>
            </w:r>
            <w:r w:rsidRPr="008D51CB">
              <w:rPr>
                <w:rFonts w:ascii="Times New Roman" w:hAnsi="Times New Roman" w:cs="Times New Roman"/>
                <w:sz w:val="22"/>
              </w:rPr>
              <w:t>1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c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</w:rPr>
            </w:pPr>
            <w:r w:rsidRPr="008D51CB">
              <w:rPr>
                <w:rFonts w:ascii="Times New Roman" w:hAnsi="Times New Roman" w:cs="Times New Roman" w:hint="eastAsia"/>
                <w:sz w:val="22"/>
              </w:rPr>
              <w:t>Basic</w:t>
            </w:r>
            <w:r w:rsidRPr="008D5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model</w:t>
            </w:r>
          </w:p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D51CB">
              <w:rPr>
                <w:rFonts w:ascii="Times New Roman" w:hAnsi="Times New Roman" w:cs="Times New Roman"/>
                <w:sz w:val="22"/>
              </w:rPr>
              <w:t>+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mean</w:t>
            </w:r>
            <w:r w:rsidRPr="008D5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glucose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</w:rPr>
            </w:pPr>
            <w:r w:rsidRPr="008D51CB">
              <w:rPr>
                <w:rFonts w:ascii="Times New Roman" w:hAnsi="Times New Roman" w:cs="Times New Roman" w:hint="eastAsia"/>
                <w:sz w:val="22"/>
              </w:rPr>
              <w:t>Basic</w:t>
            </w:r>
            <w:r w:rsidRPr="008D5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model</w:t>
            </w:r>
          </w:p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D51CB">
              <w:rPr>
                <w:rFonts w:ascii="Times New Roman" w:hAnsi="Times New Roman" w:cs="Times New Roman"/>
                <w:sz w:val="22"/>
              </w:rPr>
              <w:t>+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CV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</w:rPr>
            </w:pPr>
            <w:r w:rsidRPr="008D51CB">
              <w:rPr>
                <w:rFonts w:ascii="Times New Roman" w:hAnsi="Times New Roman" w:cs="Times New Roman" w:hint="eastAsia"/>
                <w:sz w:val="22"/>
              </w:rPr>
              <w:t>Basic</w:t>
            </w:r>
            <w:r w:rsidRPr="008D51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model</w:t>
            </w:r>
          </w:p>
          <w:p w:rsidR="003D6808" w:rsidRPr="008D51CB" w:rsidRDefault="003D6808" w:rsidP="00595D06">
            <w:pPr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8D51CB">
              <w:rPr>
                <w:rFonts w:ascii="Times New Roman" w:hAnsi="Times New Roman" w:cs="Times New Roman"/>
                <w:sz w:val="22"/>
              </w:rPr>
              <w:t>+</w:t>
            </w:r>
            <w:r w:rsidRPr="008D51CB">
              <w:rPr>
                <w:rFonts w:ascii="Times New Roman" w:hAnsi="Times New Roman" w:cs="Times New Roman" w:hint="eastAsia"/>
                <w:sz w:val="22"/>
              </w:rPr>
              <w:t>TIR</w:t>
            </w: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uto"/>
            </w:tcBorders>
            <w:vAlign w:val="center"/>
          </w:tcPr>
          <w:p w:rsidR="003D6808" w:rsidRPr="00D13BC6" w:rsidRDefault="003D6808">
            <w:pPr>
              <w:rPr>
                <w:rFonts w:ascii="Times New Roman" w:hAnsi="Times New Roman" w:cs="Times New Roman"/>
                <w:sz w:val="22"/>
              </w:rPr>
            </w:pPr>
            <w:r w:rsidRPr="00D54AE9">
              <w:rPr>
                <w:rFonts w:ascii="Times New Roman" w:hAnsi="Times New Roman" w:cs="Times New Roman"/>
                <w:sz w:val="22"/>
              </w:rPr>
              <w:t>Short-term mortality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D6808" w:rsidRPr="006708A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13BC6" w:rsidRDefault="003D6808">
            <w:pPr>
              <w:ind w:firstLineChars="100" w:firstLine="221"/>
              <w:rPr>
                <w:rFonts w:ascii="Times New Roman" w:hAnsi="Times New Roman" w:cs="Times New Roman"/>
                <w:sz w:val="22"/>
              </w:rPr>
            </w:pPr>
            <w:r w:rsidRPr="00D13BC6">
              <w:rPr>
                <w:rFonts w:ascii="Times New Roman" w:hAnsi="Times New Roman" w:cs="Times New Roman"/>
                <w:sz w:val="22"/>
              </w:rPr>
              <w:t>30-day mortality</w:t>
            </w:r>
          </w:p>
        </w:tc>
        <w:tc>
          <w:tcPr>
            <w:tcW w:w="1701" w:type="dxa"/>
            <w:vAlign w:val="center"/>
          </w:tcPr>
          <w:p w:rsidR="003D6808" w:rsidRPr="006708A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54AE9" w:rsidRDefault="003D6808">
            <w:pPr>
              <w:ind w:firstLineChars="200" w:firstLine="440"/>
              <w:rPr>
                <w:rFonts w:ascii="Times New Roman" w:hAnsi="Times New Roman" w:cs="Times New Roman"/>
                <w:b w:val="0"/>
                <w:sz w:val="22"/>
              </w:rPr>
            </w:pPr>
            <w:r w:rsidRPr="00D54AE9">
              <w:rPr>
                <w:rFonts w:ascii="Times New Roman" w:hAnsi="Times New Roman" w:cs="Times New Roman"/>
                <w:b w:val="0"/>
                <w:sz w:val="22"/>
              </w:rPr>
              <w:t>C-statistic (95% CI)</w:t>
            </w:r>
          </w:p>
        </w:tc>
        <w:tc>
          <w:tcPr>
            <w:tcW w:w="1701" w:type="dxa"/>
            <w:vAlign w:val="center"/>
          </w:tcPr>
          <w:p w:rsidR="003D6808" w:rsidRPr="00D7726D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D7726D">
              <w:rPr>
                <w:rFonts w:ascii="Times New Roman" w:hAnsi="Times New Roman" w:cs="Times New Roman"/>
                <w:color w:val="000000" w:themeColor="text1"/>
                <w:sz w:val="22"/>
              </w:rPr>
              <w:t>0.74 (0.68-0.80)</w:t>
            </w:r>
          </w:p>
        </w:tc>
        <w:tc>
          <w:tcPr>
            <w:tcW w:w="1701" w:type="dxa"/>
            <w:vAlign w:val="center"/>
          </w:tcPr>
          <w:p w:rsidR="003D6808" w:rsidRPr="00D7726D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D7726D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D7726D">
              <w:rPr>
                <w:rFonts w:ascii="Times New Roman" w:hAnsi="Times New Roman" w:cs="Times New Roman"/>
                <w:color w:val="000000" w:themeColor="text1"/>
                <w:sz w:val="22"/>
              </w:rPr>
              <w:t>.69 (0.63-0.76)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.71 (0.65-0.78)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F41679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71 (0.64-0.78)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D13BC6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71 (0.64-0.78)</w:t>
            </w: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54AE9" w:rsidRDefault="003D6808">
            <w:pPr>
              <w:ind w:firstLineChars="200" w:firstLine="440"/>
              <w:rPr>
                <w:rFonts w:ascii="Times New Roman" w:hAnsi="Times New Roman" w:cs="Times New Roman"/>
                <w:b w:val="0"/>
                <w:sz w:val="22"/>
              </w:rPr>
            </w:pPr>
            <w:r w:rsidRPr="00D54AE9">
              <w:rPr>
                <w:rFonts w:ascii="Times New Roman" w:hAnsi="Times New Roman" w:cs="Times New Roman"/>
                <w:b w:val="0"/>
                <w:sz w:val="22"/>
              </w:rPr>
              <w:t>P for change in C-statistic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Ref.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.94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D13BC6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87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D13BC6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86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D13BC6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91</w:t>
            </w: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13BC6" w:rsidRDefault="003D680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  <w:r w:rsidRPr="00D13BC6">
              <w:rPr>
                <w:rFonts w:ascii="Times New Roman" w:hAnsi="Times New Roman" w:cs="Times New Roman"/>
                <w:sz w:val="22"/>
              </w:rPr>
              <w:t>0-day mortality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54AE9" w:rsidRDefault="003D6808">
            <w:pPr>
              <w:ind w:firstLineChars="200" w:firstLine="440"/>
              <w:rPr>
                <w:rFonts w:ascii="Times New Roman" w:hAnsi="Times New Roman" w:cs="Times New Roman"/>
                <w:b w:val="0"/>
                <w:sz w:val="22"/>
              </w:rPr>
            </w:pPr>
            <w:r w:rsidRPr="00D54AE9">
              <w:rPr>
                <w:rFonts w:ascii="Times New Roman" w:hAnsi="Times New Roman" w:cs="Times New Roman"/>
                <w:b w:val="0"/>
                <w:sz w:val="22"/>
              </w:rPr>
              <w:t>C-statistic (95% CI)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 (0.69-0.81)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.72 (0.65-0.78)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.73 (0.67-0.79)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.72 (0.66-0.79)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(0.68-0.80)</w:t>
            </w: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54AE9" w:rsidRDefault="003D6808">
            <w:pPr>
              <w:ind w:firstLineChars="200" w:firstLine="440"/>
              <w:rPr>
                <w:rFonts w:ascii="Times New Roman" w:hAnsi="Times New Roman" w:cs="Times New Roman"/>
                <w:b w:val="0"/>
                <w:sz w:val="22"/>
              </w:rPr>
            </w:pPr>
            <w:r w:rsidRPr="00D54AE9">
              <w:rPr>
                <w:rFonts w:ascii="Times New Roman" w:hAnsi="Times New Roman" w:cs="Times New Roman"/>
                <w:b w:val="0"/>
                <w:sz w:val="22"/>
              </w:rPr>
              <w:t>P for change in C-statistic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Ref.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.94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.80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.91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</w:t>
            </w: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13BC6" w:rsidRDefault="003D6808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Long</w:t>
            </w:r>
            <w:r w:rsidRPr="00D54AE9">
              <w:rPr>
                <w:rFonts w:ascii="Times New Roman" w:hAnsi="Times New Roman" w:cs="Times New Roman"/>
                <w:sz w:val="22"/>
              </w:rPr>
              <w:t>-term mortality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276" w:rsidRPr="00D13BC6" w:rsidTr="0011027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Align w:val="center"/>
          </w:tcPr>
          <w:p w:rsidR="003D6808" w:rsidRPr="00D54AE9" w:rsidRDefault="003D6808">
            <w:pPr>
              <w:ind w:firstLineChars="200" w:firstLine="440"/>
              <w:rPr>
                <w:rFonts w:ascii="Times New Roman" w:hAnsi="Times New Roman" w:cs="Times New Roman"/>
                <w:b w:val="0"/>
                <w:sz w:val="22"/>
              </w:rPr>
            </w:pPr>
            <w:r w:rsidRPr="00D54AE9">
              <w:rPr>
                <w:rFonts w:ascii="Times New Roman" w:hAnsi="Times New Roman" w:cs="Times New Roman"/>
                <w:b w:val="0"/>
                <w:sz w:val="22"/>
              </w:rPr>
              <w:t>C-statistic (95% CI)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(0.68-0.80)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(0.68-0.79)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(0.68-0.80)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.73 (0.68-0.79)</w:t>
            </w:r>
          </w:p>
        </w:tc>
        <w:tc>
          <w:tcPr>
            <w:tcW w:w="1701" w:type="dxa"/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(0.68-0.80)</w:t>
            </w:r>
          </w:p>
        </w:tc>
      </w:tr>
      <w:tr w:rsidR="00110276" w:rsidRPr="00D13BC6" w:rsidTr="00595D06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4" w:space="0" w:color="auto"/>
            </w:tcBorders>
            <w:vAlign w:val="center"/>
          </w:tcPr>
          <w:p w:rsidR="003D6808" w:rsidRPr="00D54AE9" w:rsidRDefault="003D6808">
            <w:pPr>
              <w:ind w:firstLineChars="200" w:firstLine="440"/>
              <w:rPr>
                <w:rFonts w:ascii="Times New Roman" w:hAnsi="Times New Roman" w:cs="Times New Roman"/>
                <w:b w:val="0"/>
                <w:sz w:val="22"/>
              </w:rPr>
            </w:pPr>
            <w:r w:rsidRPr="00D54AE9">
              <w:rPr>
                <w:rFonts w:ascii="Times New Roman" w:hAnsi="Times New Roman" w:cs="Times New Roman"/>
                <w:b w:val="0"/>
                <w:sz w:val="22"/>
              </w:rPr>
              <w:t>P for change in C-statistic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Ref.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.57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.44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.64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vAlign w:val="center"/>
          </w:tcPr>
          <w:p w:rsidR="003D6808" w:rsidRPr="00D13BC6" w:rsidRDefault="003D6808" w:rsidP="00595D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.48</w:t>
            </w:r>
          </w:p>
        </w:tc>
      </w:tr>
    </w:tbl>
    <w:p w:rsidR="003D6808" w:rsidRDefault="00A90F0C" w:rsidP="00595D06">
      <w:pPr>
        <w:pStyle w:val="a3"/>
        <w:ind w:firstLineChars="0" w:firstLine="0"/>
        <w:rPr>
          <w:color w:val="000000" w:themeColor="text1"/>
        </w:rPr>
      </w:pPr>
      <w:r w:rsidRPr="00A90F0C">
        <w:rPr>
          <w:color w:val="000000" w:themeColor="text1"/>
        </w:rPr>
        <w:t xml:space="preserve">Adjusted for </w:t>
      </w:r>
      <w:r w:rsidRPr="009B28CC">
        <w:rPr>
          <w:color w:val="000000" w:themeColor="text1"/>
        </w:rPr>
        <w:t xml:space="preserve">sex, age, </w:t>
      </w:r>
      <w:r w:rsidRPr="009B28CC">
        <w:rPr>
          <w:rFonts w:eastAsia="DengXian"/>
          <w:color w:val="000000"/>
        </w:rPr>
        <w:t xml:space="preserve">APACHE II score, mechanical ventilation, creatinine, diabetes, use of glucocorticoid in hospital, </w:t>
      </w:r>
      <w:r>
        <w:rPr>
          <w:rFonts w:eastAsia="DengXian"/>
          <w:color w:val="000000"/>
        </w:rPr>
        <w:t>and use of insulin in the hospital</w:t>
      </w:r>
      <w:r w:rsidRPr="00A90F0C">
        <w:rPr>
          <w:color w:val="000000" w:themeColor="text1"/>
        </w:rPr>
        <w:t xml:space="preserve">. </w:t>
      </w:r>
      <w:r>
        <w:rPr>
          <w:color w:val="000000" w:themeColor="text1"/>
        </w:rPr>
        <w:t>CGI</w:t>
      </w:r>
      <w:r w:rsidRPr="00A90F0C">
        <w:rPr>
          <w:color w:val="000000" w:themeColor="text1"/>
        </w:rPr>
        <w:t xml:space="preserve">, </w:t>
      </w:r>
      <w:r>
        <w:rPr>
          <w:color w:val="000000" w:themeColor="text1"/>
        </w:rPr>
        <w:t>HbA1c</w:t>
      </w:r>
      <w:r w:rsidRPr="00A90F0C">
        <w:rPr>
          <w:color w:val="000000" w:themeColor="text1"/>
        </w:rPr>
        <w:t xml:space="preserve">, </w:t>
      </w:r>
      <w:r>
        <w:rPr>
          <w:color w:val="000000" w:themeColor="text1"/>
        </w:rPr>
        <w:t>mean glucose, CV</w:t>
      </w:r>
      <w:r w:rsidRPr="00A90F0C">
        <w:rPr>
          <w:color w:val="000000" w:themeColor="text1"/>
        </w:rPr>
        <w:t xml:space="preserve"> and </w:t>
      </w:r>
      <w:r>
        <w:rPr>
          <w:color w:val="000000" w:themeColor="text1"/>
        </w:rPr>
        <w:t>TIR</w:t>
      </w:r>
      <w:r w:rsidR="00DC4601">
        <w:rPr>
          <w:rFonts w:eastAsia="DengXian"/>
          <w:color w:val="000000"/>
        </w:rPr>
        <w:t xml:space="preserve"> (3.9-10 mmol/L) </w:t>
      </w:r>
      <w:r w:rsidRPr="00A90F0C">
        <w:rPr>
          <w:color w:val="000000" w:themeColor="text1"/>
        </w:rPr>
        <w:t>were analy</w:t>
      </w:r>
      <w:r>
        <w:rPr>
          <w:color w:val="000000" w:themeColor="text1"/>
        </w:rPr>
        <w:t>z</w:t>
      </w:r>
      <w:r w:rsidRPr="00A90F0C">
        <w:rPr>
          <w:color w:val="000000" w:themeColor="text1"/>
        </w:rPr>
        <w:t>ed as continuous variables (per 1-SD increase/decrease).</w:t>
      </w:r>
    </w:p>
    <w:p w:rsidR="008978D6" w:rsidRPr="009B28CC" w:rsidRDefault="008978D6" w:rsidP="00595D06">
      <w:pPr>
        <w:pStyle w:val="a3"/>
        <w:ind w:firstLineChars="0" w:firstLine="0"/>
      </w:pPr>
      <w:r w:rsidRPr="009B28CC">
        <w:rPr>
          <w:color w:val="000000" w:themeColor="text1"/>
        </w:rPr>
        <w:t xml:space="preserve">Abbreviation: CGI, </w:t>
      </w:r>
      <w:r w:rsidRPr="009B28CC">
        <w:t xml:space="preserve">complexity of glucose time series index; HbA1c, </w:t>
      </w:r>
      <w:r w:rsidRPr="009B28CC">
        <w:rPr>
          <w:color w:val="000000" w:themeColor="text1"/>
          <w:shd w:val="clear" w:color="auto" w:fill="FFFFFF"/>
        </w:rPr>
        <w:t xml:space="preserve">glycated hemoglobin A1c; CV, glucose </w:t>
      </w:r>
      <w:r w:rsidRPr="009B28CC">
        <w:rPr>
          <w:rFonts w:eastAsia="DengXian"/>
          <w:color w:val="000000"/>
        </w:rPr>
        <w:t>coefficient of variation</w:t>
      </w:r>
      <w:r>
        <w:rPr>
          <w:rFonts w:eastAsia="DengXian"/>
          <w:color w:val="000000"/>
        </w:rPr>
        <w:t>; TIR, time in range</w:t>
      </w:r>
      <w:r w:rsidRPr="009B28CC">
        <w:rPr>
          <w:rFonts w:eastAsia="DengXian"/>
          <w:color w:val="000000"/>
        </w:rPr>
        <w:t>.</w:t>
      </w:r>
      <w:r w:rsidRPr="009B28CC">
        <w:rPr>
          <w:color w:val="000000" w:themeColor="text1"/>
          <w:shd w:val="clear" w:color="auto" w:fill="FFFFFF"/>
        </w:rPr>
        <w:t xml:space="preserve"> </w:t>
      </w:r>
    </w:p>
    <w:p w:rsidR="008978D6" w:rsidRPr="00A90F0C" w:rsidRDefault="008978D6" w:rsidP="00595D06">
      <w:pPr>
        <w:pStyle w:val="a3"/>
        <w:spacing w:line="480" w:lineRule="auto"/>
        <w:ind w:firstLineChars="0" w:firstLine="0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p w:rsidR="003D6808" w:rsidRPr="00B5523C" w:rsidRDefault="003D6808" w:rsidP="00B5523C">
      <w:pPr>
        <w:pStyle w:val="a3"/>
        <w:spacing w:line="480" w:lineRule="auto"/>
        <w:ind w:firstLineChars="0" w:firstLine="0"/>
        <w:jc w:val="center"/>
        <w:rPr>
          <w:color w:val="000000" w:themeColor="text1"/>
        </w:rPr>
      </w:pPr>
    </w:p>
    <w:sectPr w:rsidR="003D6808" w:rsidRPr="00B5523C" w:rsidSect="00780DBE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3C"/>
    <w:rsid w:val="0004155D"/>
    <w:rsid w:val="00110276"/>
    <w:rsid w:val="00173CED"/>
    <w:rsid w:val="00211F94"/>
    <w:rsid w:val="00220C05"/>
    <w:rsid w:val="00253F1B"/>
    <w:rsid w:val="00325C6D"/>
    <w:rsid w:val="00396AD4"/>
    <w:rsid w:val="003D6808"/>
    <w:rsid w:val="003E32E5"/>
    <w:rsid w:val="004322A7"/>
    <w:rsid w:val="00455393"/>
    <w:rsid w:val="00463DE3"/>
    <w:rsid w:val="00465050"/>
    <w:rsid w:val="004750A8"/>
    <w:rsid w:val="00476875"/>
    <w:rsid w:val="00476D44"/>
    <w:rsid w:val="005378FF"/>
    <w:rsid w:val="00595D06"/>
    <w:rsid w:val="006E0D1B"/>
    <w:rsid w:val="007302D1"/>
    <w:rsid w:val="00782D1E"/>
    <w:rsid w:val="007D4BAF"/>
    <w:rsid w:val="007E4016"/>
    <w:rsid w:val="008978D6"/>
    <w:rsid w:val="008A3F18"/>
    <w:rsid w:val="008C287B"/>
    <w:rsid w:val="008F1602"/>
    <w:rsid w:val="00901D76"/>
    <w:rsid w:val="00916CE9"/>
    <w:rsid w:val="00991BAE"/>
    <w:rsid w:val="009D1C65"/>
    <w:rsid w:val="00A04B74"/>
    <w:rsid w:val="00A90F0C"/>
    <w:rsid w:val="00AC10D7"/>
    <w:rsid w:val="00B5523C"/>
    <w:rsid w:val="00BA23D0"/>
    <w:rsid w:val="00BB127E"/>
    <w:rsid w:val="00BD2137"/>
    <w:rsid w:val="00BF1F6E"/>
    <w:rsid w:val="00C03668"/>
    <w:rsid w:val="00C44D70"/>
    <w:rsid w:val="00C51404"/>
    <w:rsid w:val="00C56D0C"/>
    <w:rsid w:val="00C800CE"/>
    <w:rsid w:val="00CB2509"/>
    <w:rsid w:val="00CC77CB"/>
    <w:rsid w:val="00CD0803"/>
    <w:rsid w:val="00D60195"/>
    <w:rsid w:val="00DA1420"/>
    <w:rsid w:val="00DC4601"/>
    <w:rsid w:val="00E15EDF"/>
    <w:rsid w:val="00E66340"/>
    <w:rsid w:val="00E671B4"/>
    <w:rsid w:val="00F03AF1"/>
    <w:rsid w:val="00F13D31"/>
    <w:rsid w:val="00F54020"/>
    <w:rsid w:val="00F57BDE"/>
    <w:rsid w:val="00F60829"/>
    <w:rsid w:val="00F64304"/>
    <w:rsid w:val="00F64B30"/>
    <w:rsid w:val="00F8304F"/>
    <w:rsid w:val="00FA624B"/>
    <w:rsid w:val="00FC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FB3C4-31AA-0147-90BE-87403B6B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523C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FA62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"/>
    <w:basedOn w:val="a"/>
    <w:link w:val="a4"/>
    <w:qFormat/>
    <w:rsid w:val="00F57BDE"/>
    <w:pPr>
      <w:widowControl w:val="0"/>
      <w:spacing w:line="360" w:lineRule="auto"/>
      <w:ind w:firstLineChars="200" w:firstLine="480"/>
      <w:jc w:val="both"/>
    </w:pPr>
    <w:rPr>
      <w:rFonts w:ascii="Times New Roman" w:hAnsi="Times New Roman" w:cs="Times New Roman"/>
      <w:kern w:val="2"/>
    </w:rPr>
  </w:style>
  <w:style w:type="character" w:customStyle="1" w:styleId="a4">
    <w:name w:val="论文 字符"/>
    <w:basedOn w:val="a0"/>
    <w:link w:val="a3"/>
    <w:rsid w:val="00B5523C"/>
    <w:rPr>
      <w:rFonts w:ascii="Times New Roman" w:eastAsia="宋体" w:hAnsi="Times New Roman" w:cs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B5523C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B5523C"/>
    <w:rPr>
      <w:rFonts w:ascii="宋体" w:eastAsia="宋体" w:hAnsi="宋体" w:cs="宋体"/>
      <w:kern w:val="0"/>
      <w:sz w:val="18"/>
      <w:szCs w:val="18"/>
    </w:rPr>
  </w:style>
  <w:style w:type="table" w:styleId="a7">
    <w:name w:val="Table Grid"/>
    <w:basedOn w:val="a1"/>
    <w:uiPriority w:val="39"/>
    <w:rsid w:val="007D4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7D4BA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FA624B"/>
    <w:rPr>
      <w:rFonts w:ascii="宋体" w:eastAsia="宋体" w:hAnsi="宋体" w:cs="宋体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FA624B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TOC1">
    <w:name w:val="toc 1"/>
    <w:basedOn w:val="a"/>
    <w:next w:val="a"/>
    <w:autoRedefine/>
    <w:uiPriority w:val="39"/>
    <w:unhideWhenUsed/>
    <w:rsid w:val="00FA624B"/>
    <w:pPr>
      <w:spacing w:before="240" w:after="120"/>
    </w:pPr>
    <w:rPr>
      <w:rFonts w:asciiTheme="minorHAnsi" w:eastAsiaTheme="minorHAnsi"/>
      <w:b/>
      <w:bCs/>
      <w:sz w:val="20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FA624B"/>
    <w:pPr>
      <w:spacing w:before="120"/>
      <w:ind w:left="240"/>
    </w:pPr>
    <w:rPr>
      <w:rFonts w:asciiTheme="minorHAnsi" w:eastAsiaTheme="minorHAnsi"/>
      <w:i/>
      <w:iC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FA624B"/>
    <w:pPr>
      <w:ind w:left="480"/>
    </w:pPr>
    <w:rPr>
      <w:rFonts w:asciiTheme="minorHAnsi" w:eastAsiaTheme="minorHAnsi"/>
      <w:sz w:val="20"/>
      <w:szCs w:val="20"/>
    </w:rPr>
  </w:style>
  <w:style w:type="paragraph" w:styleId="TOC4">
    <w:name w:val="toc 4"/>
    <w:basedOn w:val="a"/>
    <w:next w:val="a"/>
    <w:autoRedefine/>
    <w:uiPriority w:val="39"/>
    <w:semiHidden/>
    <w:unhideWhenUsed/>
    <w:rsid w:val="00FA624B"/>
    <w:pPr>
      <w:ind w:left="720"/>
    </w:pPr>
    <w:rPr>
      <w:rFonts w:asciiTheme="minorHAnsi" w:eastAsia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semiHidden/>
    <w:unhideWhenUsed/>
    <w:rsid w:val="00FA624B"/>
    <w:pPr>
      <w:ind w:left="960"/>
    </w:pPr>
    <w:rPr>
      <w:rFonts w:asciiTheme="minorHAnsi" w:eastAsia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semiHidden/>
    <w:unhideWhenUsed/>
    <w:rsid w:val="00FA624B"/>
    <w:pPr>
      <w:ind w:left="1200"/>
    </w:pPr>
    <w:rPr>
      <w:rFonts w:asciiTheme="minorHAnsi" w:eastAsiaTheme="minorHAnsi"/>
      <w:sz w:val="20"/>
      <w:szCs w:val="20"/>
    </w:rPr>
  </w:style>
  <w:style w:type="paragraph" w:styleId="TOC7">
    <w:name w:val="toc 7"/>
    <w:basedOn w:val="a"/>
    <w:next w:val="a"/>
    <w:autoRedefine/>
    <w:uiPriority w:val="39"/>
    <w:semiHidden/>
    <w:unhideWhenUsed/>
    <w:rsid w:val="00FA624B"/>
    <w:pPr>
      <w:ind w:left="1440"/>
    </w:pPr>
    <w:rPr>
      <w:rFonts w:asciiTheme="minorHAnsi" w:eastAsia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semiHidden/>
    <w:unhideWhenUsed/>
    <w:rsid w:val="00FA624B"/>
    <w:pPr>
      <w:ind w:left="1680"/>
    </w:pPr>
    <w:rPr>
      <w:rFonts w:asciiTheme="minorHAnsi" w:eastAsiaTheme="minorHAnsi"/>
      <w:sz w:val="20"/>
      <w:szCs w:val="20"/>
    </w:rPr>
  </w:style>
  <w:style w:type="paragraph" w:styleId="TOC9">
    <w:name w:val="toc 9"/>
    <w:basedOn w:val="a"/>
    <w:next w:val="a"/>
    <w:autoRedefine/>
    <w:uiPriority w:val="39"/>
    <w:semiHidden/>
    <w:unhideWhenUsed/>
    <w:rsid w:val="00FA624B"/>
    <w:pPr>
      <w:ind w:left="1920"/>
    </w:pPr>
    <w:rPr>
      <w:rFonts w:asciiTheme="minorHAnsi" w:eastAsiaTheme="minorHAnsi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DA1420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DA1420"/>
    <w:pPr>
      <w:widowControl w:val="0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a">
    <w:name w:val="批注文字 字符"/>
    <w:basedOn w:val="a0"/>
    <w:link w:val="a9"/>
    <w:uiPriority w:val="99"/>
    <w:semiHidden/>
    <w:rsid w:val="00DA1420"/>
  </w:style>
  <w:style w:type="character" w:styleId="ab">
    <w:name w:val="Placeholder Text"/>
    <w:basedOn w:val="a0"/>
    <w:uiPriority w:val="99"/>
    <w:semiHidden/>
    <w:rsid w:val="00CB2509"/>
    <w:rPr>
      <w:color w:val="808080"/>
    </w:rPr>
  </w:style>
  <w:style w:type="table" w:customStyle="1" w:styleId="11">
    <w:name w:val="网格型1"/>
    <w:basedOn w:val="a1"/>
    <w:next w:val="a7"/>
    <w:uiPriority w:val="39"/>
    <w:rsid w:val="00BD213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Grid Table 1 Light Accent 3"/>
    <w:basedOn w:val="a1"/>
    <w:uiPriority w:val="46"/>
    <w:rsid w:val="003D680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1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F8A6FD-77E8-9940-9DB9-D21A8D9EE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yaxin wang</cp:lastModifiedBy>
  <cp:revision>32</cp:revision>
  <dcterms:created xsi:type="dcterms:W3CDTF">2023-05-08T06:35:00Z</dcterms:created>
  <dcterms:modified xsi:type="dcterms:W3CDTF">2024-04-08T07:52:00Z</dcterms:modified>
</cp:coreProperties>
</file>