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74EE1">
      <w:pPr>
        <w:keepNext w:val="0"/>
        <w:keepLines w:val="0"/>
        <w:pageBreakBefore w:val="0"/>
        <w:widowControl w:val="0"/>
        <w:kinsoku w:val="0"/>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2319D71A">
      <w:pPr>
        <w:adjustRightInd w:val="0"/>
        <w:snapToGrid w:val="0"/>
        <w:spacing w:line="480" w:lineRule="auto"/>
        <w:jc w:val="left"/>
        <w:rPr>
          <w:rFonts w:hint="eastAsia" w:ascii="Times New Roman" w:hAnsi="Times New Roman"/>
          <w:sz w:val="24"/>
          <w:szCs w:val="24"/>
        </w:rPr>
      </w:pPr>
      <w:r>
        <w:rPr>
          <w:rFonts w:ascii="Times New Roman" w:hAnsi="Times New Roman"/>
          <w:sz w:val="24"/>
          <w:szCs w:val="24"/>
        </w:rPr>
        <w:t xml:space="preserve">RE: </w:t>
      </w:r>
      <w:r>
        <w:rPr>
          <w:rFonts w:hint="eastAsia" w:ascii="Times New Roman" w:hAnsi="Times New Roman"/>
          <w:sz w:val="24"/>
          <w:szCs w:val="24"/>
        </w:rPr>
        <w:t xml:space="preserve">Manuscript Number: </w:t>
      </w:r>
      <w:r>
        <w:rPr>
          <w:rFonts w:hint="default" w:ascii="Times New Roman" w:hAnsi="Times New Roman"/>
          <w:sz w:val="24"/>
          <w:szCs w:val="24"/>
        </w:rPr>
        <w:t>JENI-D-24-00542</w:t>
      </w:r>
    </w:p>
    <w:p w14:paraId="1DF094AD">
      <w:pPr>
        <w:adjustRightInd w:val="0"/>
        <w:snapToGrid w:val="0"/>
        <w:spacing w:line="480" w:lineRule="auto"/>
        <w:jc w:val="left"/>
        <w:rPr>
          <w:rFonts w:hint="eastAsia" w:ascii="Times New Roman" w:hAnsi="Times New Roman"/>
          <w:b/>
          <w:sz w:val="24"/>
          <w:szCs w:val="24"/>
        </w:rPr>
      </w:pPr>
      <w:r>
        <w:rPr>
          <w:rFonts w:hint="default" w:ascii="Times New Roman" w:hAnsi="Times New Roman"/>
          <w:b/>
          <w:sz w:val="24"/>
          <w:szCs w:val="24"/>
        </w:rPr>
        <w:t>The immune mechanism of the mTOR/ACC1/CPT1A fatty acid oxidation signaling pathway in Hashimoto's thyroiditis</w:t>
      </w:r>
    </w:p>
    <w:p w14:paraId="4DDB810F">
      <w:pPr>
        <w:adjustRightInd w:val="0"/>
        <w:snapToGrid w:val="0"/>
        <w:spacing w:line="480" w:lineRule="auto"/>
        <w:jc w:val="left"/>
        <w:rPr>
          <w:rFonts w:hint="default" w:ascii="Times New Roman" w:hAnsi="Times New Roman" w:eastAsia="微软雅黑"/>
          <w:kern w:val="0"/>
          <w:sz w:val="24"/>
          <w:szCs w:val="24"/>
        </w:rPr>
      </w:pPr>
      <w:r>
        <w:rPr>
          <w:rFonts w:hint="default" w:ascii="Times New Roman" w:hAnsi="Times New Roman" w:eastAsia="微软雅黑"/>
          <w:kern w:val="0"/>
          <w:sz w:val="24"/>
          <w:szCs w:val="24"/>
        </w:rPr>
        <w:t>Dear editors and reviewers,</w:t>
      </w:r>
    </w:p>
    <w:p w14:paraId="70AD3E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rPr>
      </w:pPr>
      <w:r>
        <w:rPr>
          <w:rFonts w:hint="default" w:ascii="Times New Roman" w:hAnsi="Times New Roman"/>
          <w:b w:val="0"/>
          <w:bCs/>
          <w:sz w:val="24"/>
          <w:szCs w:val="24"/>
        </w:rPr>
        <w:t>We would like to thank you for your efforts in reviewing our manuscript</w:t>
      </w:r>
      <w:r>
        <w:rPr>
          <w:rFonts w:hint="eastAsia" w:ascii="Times New Roman" w:hAnsi="Times New Roman"/>
          <w:b w:val="0"/>
          <w:bCs/>
          <w:sz w:val="24"/>
          <w:szCs w:val="24"/>
          <w:lang w:val="en-US" w:eastAsia="zh-CN"/>
        </w:rPr>
        <w:t xml:space="preserve"> en</w:t>
      </w:r>
      <w:r>
        <w:rPr>
          <w:rFonts w:hint="default" w:ascii="Times New Roman" w:hAnsi="Times New Roman"/>
          <w:b w:val="0"/>
          <w:bCs/>
          <w:sz w:val="24"/>
          <w:szCs w:val="24"/>
        </w:rPr>
        <w:t xml:space="preserve">titled </w:t>
      </w:r>
      <w:r>
        <w:rPr>
          <w:rFonts w:ascii="Times New Roman" w:hAnsi="Times New Roman" w:eastAsia="微软雅黑"/>
          <w:b/>
          <w:kern w:val="0"/>
          <w:sz w:val="24"/>
          <w:szCs w:val="24"/>
        </w:rPr>
        <w:t>“</w:t>
      </w:r>
      <w:r>
        <w:rPr>
          <w:rFonts w:hint="default" w:ascii="Times New Roman" w:hAnsi="Times New Roman"/>
          <w:b/>
          <w:sz w:val="24"/>
          <w:szCs w:val="24"/>
        </w:rPr>
        <w:t>The immune mechanism of the mTOR/ACC1/CPT1A fatty acid oxidation signaling pathway in Hashimoto's thyroiditis</w:t>
      </w:r>
      <w:r>
        <w:rPr>
          <w:rFonts w:ascii="Times New Roman" w:hAnsi="Times New Roman" w:eastAsia="微软雅黑"/>
          <w:b/>
          <w:kern w:val="0"/>
          <w:sz w:val="24"/>
          <w:szCs w:val="24"/>
        </w:rPr>
        <w:t xml:space="preserve">” </w:t>
      </w:r>
      <w:r>
        <w:rPr>
          <w:rFonts w:ascii="Times New Roman" w:hAnsi="Times New Roman" w:eastAsia="微软雅黑"/>
          <w:b w:val="0"/>
          <w:bCs/>
          <w:kern w:val="0"/>
          <w:sz w:val="24"/>
          <w:szCs w:val="24"/>
        </w:rPr>
        <w:t>(</w:t>
      </w:r>
      <w:r>
        <w:rPr>
          <w:rFonts w:hint="default" w:ascii="Times New Roman" w:hAnsi="Times New Roman"/>
          <w:sz w:val="24"/>
          <w:szCs w:val="24"/>
        </w:rPr>
        <w:t>JENI-D-24-00542</w:t>
      </w:r>
      <w:r>
        <w:rPr>
          <w:rFonts w:ascii="Times New Roman" w:hAnsi="Times New Roman" w:eastAsia="微软雅黑"/>
          <w:b w:val="0"/>
          <w:bCs/>
          <w:kern w:val="0"/>
          <w:sz w:val="24"/>
          <w:szCs w:val="24"/>
        </w:rPr>
        <w:t>)</w:t>
      </w:r>
      <w:r>
        <w:rPr>
          <w:rFonts w:hint="default" w:ascii="Times New Roman" w:hAnsi="Times New Roman"/>
          <w:b w:val="0"/>
          <w:bCs/>
          <w:sz w:val="24"/>
          <w:szCs w:val="24"/>
        </w:rPr>
        <w:t>, and providing many helpful comments and suggestions, which will all</w:t>
      </w:r>
      <w:r>
        <w:rPr>
          <w:rFonts w:hint="eastAsia" w:ascii="Times New Roman" w:hAnsi="Times New Roman"/>
          <w:b w:val="0"/>
          <w:bCs/>
          <w:sz w:val="24"/>
          <w:szCs w:val="24"/>
          <w:lang w:val="en-US" w:eastAsia="zh-CN"/>
        </w:rPr>
        <w:t xml:space="preserve"> </w:t>
      </w:r>
      <w:r>
        <w:rPr>
          <w:rFonts w:hint="default" w:ascii="Times New Roman" w:hAnsi="Times New Roman"/>
          <w:b w:val="0"/>
          <w:bCs/>
          <w:sz w:val="24"/>
          <w:szCs w:val="24"/>
        </w:rPr>
        <w:t>prove invaluable in the revision and improvement of our paper, as well as in guiding ou</w:t>
      </w:r>
      <w:r>
        <w:rPr>
          <w:rFonts w:hint="eastAsia" w:ascii="Times New Roman" w:hAnsi="Times New Roman"/>
          <w:b w:val="0"/>
          <w:bCs/>
          <w:sz w:val="24"/>
          <w:szCs w:val="24"/>
          <w:lang w:val="en-US" w:eastAsia="zh-CN"/>
        </w:rPr>
        <w:t xml:space="preserve">r </w:t>
      </w:r>
      <w:r>
        <w:rPr>
          <w:rFonts w:hint="default" w:ascii="Times New Roman" w:hAnsi="Times New Roman"/>
          <w:b w:val="0"/>
          <w:bCs/>
          <w:sz w:val="24"/>
          <w:szCs w:val="24"/>
        </w:rPr>
        <w:t>research in the future.</w:t>
      </w:r>
    </w:p>
    <w:p w14:paraId="4C83018B">
      <w:pPr>
        <w:adjustRightInd w:val="0"/>
        <w:snapToGrid w:val="0"/>
        <w:spacing w:line="480" w:lineRule="auto"/>
        <w:jc w:val="left"/>
        <w:rPr>
          <w:rFonts w:hint="eastAsia" w:ascii="Times New Roman" w:hAnsi="Times New Roman" w:eastAsiaTheme="minorEastAsia"/>
          <w:sz w:val="24"/>
          <w:szCs w:val="24"/>
          <w:shd w:val="clear" w:color="auto" w:fill="FFFFFF"/>
          <w:lang w:val="en-US" w:eastAsia="zh-CN"/>
        </w:rPr>
      </w:pPr>
      <w:r>
        <w:rPr>
          <w:rFonts w:hint="eastAsia" w:ascii="Times New Roman" w:hAnsi="Times New Roman"/>
          <w:sz w:val="24"/>
          <w:szCs w:val="24"/>
          <w:shd w:val="clear" w:color="auto" w:fill="FFFFFF"/>
        </w:rPr>
        <w:t>We have studied your comments point by point, revised the manuscript accordingly.  The</w:t>
      </w:r>
      <w:r>
        <w:rPr>
          <w:rFonts w:hint="eastAsia" w:ascii="Times New Roman" w:hAnsi="Times New Roman"/>
          <w:sz w:val="24"/>
          <w:szCs w:val="24"/>
          <w:shd w:val="clear" w:color="auto" w:fill="FFFFFF"/>
          <w:lang w:val="en-US" w:eastAsia="zh-CN"/>
        </w:rPr>
        <w:t xml:space="preserve"> </w:t>
      </w:r>
      <w:r>
        <w:rPr>
          <w:rFonts w:hint="eastAsia" w:ascii="Times New Roman" w:hAnsi="Times New Roman"/>
          <w:sz w:val="24"/>
          <w:szCs w:val="24"/>
          <w:shd w:val="clear" w:color="auto" w:fill="FFFFFF"/>
        </w:rPr>
        <w:t>amendments are highlighted in red in the revised manuscript, All authors have approved the</w:t>
      </w:r>
      <w:r>
        <w:rPr>
          <w:rFonts w:hint="eastAsia" w:ascii="Times New Roman" w:hAnsi="Times New Roman"/>
          <w:sz w:val="24"/>
          <w:szCs w:val="24"/>
          <w:shd w:val="clear" w:color="auto" w:fill="FFFFFF"/>
          <w:lang w:val="en-US" w:eastAsia="zh-CN"/>
        </w:rPr>
        <w:t xml:space="preserve"> </w:t>
      </w:r>
      <w:r>
        <w:rPr>
          <w:rFonts w:hint="eastAsia" w:ascii="Times New Roman" w:hAnsi="Times New Roman"/>
          <w:sz w:val="24"/>
          <w:szCs w:val="24"/>
          <w:shd w:val="clear" w:color="auto" w:fill="FFFFFF"/>
        </w:rPr>
        <w:t>response letter and the revised version of the manuscript</w:t>
      </w:r>
      <w:r>
        <w:rPr>
          <w:rFonts w:hint="eastAsia" w:ascii="Times New Roman" w:hAnsi="Times New Roman"/>
          <w:sz w:val="24"/>
          <w:szCs w:val="24"/>
          <w:shd w:val="clear" w:color="auto" w:fill="FFFFFF"/>
          <w:lang w:val="en-US" w:eastAsia="zh-CN"/>
        </w:rPr>
        <w:t>.</w:t>
      </w:r>
    </w:p>
    <w:p w14:paraId="266765AE">
      <w:pPr>
        <w:adjustRightInd w:val="0"/>
        <w:snapToGrid w:val="0"/>
        <w:spacing w:line="480" w:lineRule="auto"/>
        <w:jc w:val="left"/>
        <w:rPr>
          <w:rFonts w:hint="eastAsia" w:ascii="Times New Roman" w:hAnsi="Times New Roman"/>
          <w:sz w:val="24"/>
          <w:szCs w:val="24"/>
          <w:shd w:val="clear" w:color="auto" w:fill="FFFFFF"/>
        </w:rPr>
      </w:pPr>
      <w:r>
        <w:rPr>
          <w:rFonts w:hint="eastAsia" w:ascii="Times New Roman" w:hAnsi="Times New Roman"/>
          <w:sz w:val="24"/>
          <w:szCs w:val="24"/>
          <w:shd w:val="clear" w:color="auto" w:fill="FFFFFF"/>
        </w:rPr>
        <w:t xml:space="preserve">We hope that the revised version of the manuscript is now acceptable for publication </w:t>
      </w:r>
      <w:r>
        <w:rPr>
          <w:rFonts w:ascii="Times New Roman" w:hAnsi="Times New Roman" w:eastAsia="微软雅黑"/>
          <w:kern w:val="0"/>
          <w:sz w:val="24"/>
          <w:szCs w:val="24"/>
        </w:rPr>
        <w:t xml:space="preserve">in </w:t>
      </w:r>
      <w:r>
        <w:rPr>
          <w:rFonts w:hint="eastAsia" w:ascii="Times New Roman" w:hAnsi="Times New Roman"/>
          <w:b/>
          <w:i/>
          <w:kern w:val="0"/>
          <w:sz w:val="24"/>
          <w:szCs w:val="24"/>
        </w:rPr>
        <w:t xml:space="preserve">Journal of Endocrinological Investigation. </w:t>
      </w:r>
      <w:r>
        <w:rPr>
          <w:rFonts w:hint="eastAsia" w:ascii="Times New Roman" w:hAnsi="Times New Roman"/>
          <w:sz w:val="24"/>
          <w:szCs w:val="24"/>
          <w:shd w:val="clear" w:color="auto" w:fill="FFFFFF"/>
        </w:rPr>
        <w:t>lf you have any queries, please do not hesitate to contact me.</w:t>
      </w:r>
    </w:p>
    <w:p w14:paraId="7FDC4079">
      <w:pPr>
        <w:adjustRightInd w:val="0"/>
        <w:snapToGrid w:val="0"/>
        <w:spacing w:line="480" w:lineRule="auto"/>
        <w:jc w:val="left"/>
        <w:rPr>
          <w:rFonts w:hint="default" w:ascii="Times New Roman" w:hAnsi="Times New Roman"/>
          <w:b w:val="0"/>
          <w:bCs/>
          <w:sz w:val="24"/>
          <w:szCs w:val="24"/>
        </w:rPr>
      </w:pPr>
      <w:r>
        <w:rPr>
          <w:rFonts w:hint="default" w:ascii="Times New Roman" w:hAnsi="Times New Roman"/>
          <w:b w:val="0"/>
          <w:bCs/>
          <w:sz w:val="24"/>
          <w:szCs w:val="24"/>
        </w:rPr>
        <w:t>Thank you again for your valuable comments and suggestions. l look forward to hearing</w:t>
      </w:r>
      <w:r>
        <w:rPr>
          <w:rFonts w:hint="eastAsia" w:ascii="Times New Roman" w:hAnsi="Times New Roman"/>
          <w:b w:val="0"/>
          <w:bCs/>
          <w:sz w:val="24"/>
          <w:szCs w:val="24"/>
          <w:lang w:val="en-US" w:eastAsia="zh-CN"/>
        </w:rPr>
        <w:t xml:space="preserve"> </w:t>
      </w:r>
      <w:r>
        <w:rPr>
          <w:rFonts w:hint="default" w:ascii="Times New Roman" w:hAnsi="Times New Roman"/>
          <w:b w:val="0"/>
          <w:bCs/>
          <w:sz w:val="24"/>
          <w:szCs w:val="24"/>
        </w:rPr>
        <w:t>from you soon in due course.</w:t>
      </w:r>
    </w:p>
    <w:p w14:paraId="5A508A28">
      <w:pPr>
        <w:adjustRightInd w:val="0"/>
        <w:snapToGrid w:val="0"/>
        <w:spacing w:line="480" w:lineRule="auto"/>
        <w:jc w:val="left"/>
        <w:rPr>
          <w:rFonts w:hint="eastAsia" w:ascii="Times New Roman" w:hAnsi="Times New Roman"/>
          <w:b w:val="0"/>
          <w:bCs/>
          <w:sz w:val="24"/>
          <w:szCs w:val="24"/>
        </w:rPr>
      </w:pPr>
    </w:p>
    <w:p w14:paraId="7E55FF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b w:val="0"/>
          <w:bCs/>
          <w:sz w:val="24"/>
          <w:szCs w:val="24"/>
        </w:rPr>
      </w:pPr>
      <w:r>
        <w:rPr>
          <w:rFonts w:hint="eastAsia" w:ascii="Times New Roman" w:hAnsi="Times New Roman"/>
          <w:b w:val="0"/>
          <w:bCs/>
          <w:sz w:val="24"/>
          <w:szCs w:val="24"/>
        </w:rPr>
        <w:t>With kind regards,</w:t>
      </w:r>
    </w:p>
    <w:p w14:paraId="35A0AF3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Haixia Liu, PhD</w:t>
      </w:r>
    </w:p>
    <w:p w14:paraId="71CF159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rPr>
      </w:pPr>
      <w:r>
        <w:rPr>
          <w:rFonts w:hint="default" w:ascii="Times New Roman" w:hAnsi="Times New Roman"/>
          <w:b w:val="0"/>
          <w:bCs/>
          <w:sz w:val="24"/>
          <w:szCs w:val="24"/>
        </w:rPr>
        <w:t>Doctoral supervisor, Department of Endocrinology and Metabolism</w:t>
      </w:r>
    </w:p>
    <w:p w14:paraId="0D280B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rPr>
      </w:pPr>
      <w:r>
        <w:rPr>
          <w:rFonts w:hint="default" w:ascii="Times New Roman" w:hAnsi="Times New Roman"/>
          <w:b w:val="0"/>
          <w:bCs/>
          <w:sz w:val="24"/>
          <w:szCs w:val="24"/>
        </w:rPr>
        <w:t>The Second Hospital of Dalian Medical University</w:t>
      </w:r>
    </w:p>
    <w:p w14:paraId="2AAF7B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rPr>
      </w:pPr>
      <w:r>
        <w:rPr>
          <w:rFonts w:hint="default" w:ascii="Times New Roman" w:hAnsi="Times New Roman"/>
          <w:b w:val="0"/>
          <w:bCs/>
          <w:sz w:val="24"/>
          <w:szCs w:val="24"/>
        </w:rPr>
        <w:t>Dalian 116027, P.R. China</w:t>
      </w:r>
    </w:p>
    <w:p w14:paraId="059AA49A">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E-mail: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"mailto:dllhx1017@163.com"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dllhx1017@163.com</w:t>
      </w:r>
      <w:r>
        <w:rPr>
          <w:rStyle w:val="6"/>
          <w:rFonts w:hint="default" w:ascii="Times New Roman" w:hAnsi="Times New Roman" w:cs="Times New Roman"/>
          <w:sz w:val="24"/>
          <w:szCs w:val="24"/>
        </w:rPr>
        <w:fldChar w:fldCharType="end"/>
      </w:r>
    </w:p>
    <w:p w14:paraId="45DA71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4"/>
          <w:szCs w:val="24"/>
        </w:rPr>
      </w:pPr>
      <w:r>
        <w:rPr>
          <w:rFonts w:hint="default" w:ascii="Times New Roman" w:hAnsi="Times New Roman"/>
          <w:b w:val="0"/>
          <w:bCs/>
          <w:sz w:val="24"/>
          <w:szCs w:val="24"/>
        </w:rPr>
        <w:t>Tel: +86-411-84671291</w:t>
      </w:r>
    </w:p>
    <w:p w14:paraId="7434D968">
      <w:pPr>
        <w:keepNext w:val="0"/>
        <w:keepLines w:val="0"/>
        <w:pageBreakBefore w:val="0"/>
        <w:numPr>
          <w:ilvl w:val="0"/>
          <w:numId w:val="0"/>
        </w:numPr>
        <w:kinsoku/>
        <w:wordWrap/>
        <w:overflowPunct/>
        <w:topLinePunct w:val="0"/>
        <w:autoSpaceDE/>
        <w:autoSpaceDN/>
        <w:bidi w:val="0"/>
        <w:spacing w:line="240" w:lineRule="auto"/>
        <w:ind w:leftChars="0"/>
        <w:jc w:val="left"/>
        <w:textAlignment w:val="auto"/>
        <w:rPr>
          <w:rFonts w:hint="default" w:ascii="Times New Roman" w:hAnsi="Times New Roman" w:eastAsia="Verdana" w:cs="Times New Roman"/>
          <w:i w:val="0"/>
          <w:iCs w:val="0"/>
          <w:caps w:val="0"/>
          <w:color w:val="000000"/>
          <w:spacing w:val="0"/>
          <w:sz w:val="24"/>
          <w:szCs w:val="24"/>
          <w:shd w:val="clear" w:fill="FFFFFF"/>
        </w:rPr>
      </w:pPr>
      <w:r>
        <w:rPr>
          <w:rFonts w:hint="default" w:ascii="Times New Roman" w:hAnsi="Times New Roman" w:eastAsia="Verdana" w:cs="Times New Roman"/>
          <w:b/>
          <w:bCs/>
          <w:i w:val="0"/>
          <w:iCs w:val="0"/>
          <w:caps w:val="0"/>
          <w:color w:val="000000"/>
          <w:spacing w:val="0"/>
          <w:sz w:val="24"/>
          <w:szCs w:val="24"/>
          <w:shd w:val="clear" w:fill="FFFFFF"/>
        </w:rPr>
        <w:t>Point-by-point replies to the comments made by the reviewers:</w:t>
      </w:r>
    </w:p>
    <w:p w14:paraId="6C5A6EA5">
      <w:pPr>
        <w:keepNext w:val="0"/>
        <w:keepLines w:val="0"/>
        <w:pageBreakBefore w:val="0"/>
        <w:numPr>
          <w:ilvl w:val="0"/>
          <w:numId w:val="0"/>
        </w:numPr>
        <w:kinsoku/>
        <w:wordWrap/>
        <w:overflowPunct/>
        <w:topLinePunct w:val="0"/>
        <w:autoSpaceDE/>
        <w:autoSpaceDN/>
        <w:bidi w:val="0"/>
        <w:spacing w:line="240" w:lineRule="auto"/>
        <w:ind w:leftChars="0"/>
        <w:jc w:val="left"/>
        <w:textAlignment w:val="auto"/>
        <w:rPr>
          <w:rFonts w:hint="default" w:ascii="Times New Roman" w:hAnsi="Times New Roman" w:eastAsia="Verdana" w:cs="Times New Roman"/>
          <w:b/>
          <w:bCs/>
          <w:i w:val="0"/>
          <w:iCs w:val="0"/>
          <w:caps w:val="0"/>
          <w:color w:val="000000"/>
          <w:spacing w:val="0"/>
          <w:sz w:val="24"/>
          <w:szCs w:val="24"/>
          <w:shd w:val="clear" w:fill="FFFFFF"/>
        </w:rPr>
      </w:pPr>
    </w:p>
    <w:p w14:paraId="0EA8402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sz w:val="24"/>
          <w:szCs w:val="24"/>
          <w:shd w:val="clear" w:color="auto" w:fill="FFFFFF"/>
        </w:rPr>
      </w:pPr>
      <w:r>
        <w:rPr>
          <w:rFonts w:ascii="Times New Roman" w:hAnsi="Times New Roman" w:eastAsia="宋体" w:cs="Times New Roman"/>
          <w:sz w:val="24"/>
          <w:szCs w:val="24"/>
          <w:shd w:val="clear" w:color="auto" w:fill="FFFFFF"/>
        </w:rPr>
        <w:t xml:space="preserve">Reviewer </w:t>
      </w:r>
      <w:r>
        <w:rPr>
          <w:rFonts w:hint="eastAsia" w:ascii="Times New Roman" w:hAnsi="Times New Roman" w:eastAsia="宋体" w:cs="Times New Roman"/>
          <w:sz w:val="24"/>
          <w:szCs w:val="24"/>
          <w:shd w:val="clear" w:color="auto" w:fill="FFFFFF"/>
          <w:lang w:val="en-US" w:eastAsia="zh-CN"/>
        </w:rPr>
        <w:t>#</w:t>
      </w:r>
      <w:r>
        <w:rPr>
          <w:rFonts w:ascii="Times New Roman" w:hAnsi="Times New Roman" w:eastAsia="宋体" w:cs="Times New Roman"/>
          <w:sz w:val="24"/>
          <w:szCs w:val="24"/>
          <w:shd w:val="clear" w:color="auto" w:fill="FFFFFF"/>
        </w:rPr>
        <w:t xml:space="preserve">1: </w:t>
      </w:r>
    </w:p>
    <w:p w14:paraId="0532F4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shd w:val="clear" w:color="auto"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rPr>
        <w:t>Comments to the Author</w:t>
      </w:r>
      <w:r>
        <w:rPr>
          <w:rFonts w:hint="default" w:ascii="Times New Roman" w:hAnsi="Times New Roman" w:eastAsia="宋体" w:cs="Times New Roman"/>
          <w:b/>
          <w:bCs/>
          <w:i w:val="0"/>
          <w:iCs w:val="0"/>
          <w:caps w:val="0"/>
          <w:color w:val="000000"/>
          <w:spacing w:val="0"/>
          <w:sz w:val="24"/>
          <w:szCs w:val="24"/>
          <w:shd w:val="clear" w:fill="FFFFFF"/>
        </w:rPr>
        <w:br w:type="textWrapping"/>
      </w:r>
      <w:r>
        <w:rPr>
          <w:rFonts w:hint="default" w:ascii="Times New Roman" w:hAnsi="Times New Roman" w:eastAsia="宋体" w:cs="Times New Roman"/>
          <w:b/>
          <w:bCs/>
          <w:i w:val="0"/>
          <w:iCs w:val="0"/>
          <w:caps w:val="0"/>
          <w:color w:val="000000"/>
          <w:spacing w:val="0"/>
          <w:sz w:val="24"/>
          <w:szCs w:val="24"/>
          <w:shd w:val="clear" w:fill="FFFFFF"/>
        </w:rPr>
        <w:t>I have no further comments</w:t>
      </w:r>
      <w:r>
        <w:rPr>
          <w:rFonts w:hint="eastAsia" w:ascii="Times New Roman" w:hAnsi="Times New Roman" w:eastAsia="宋体" w:cs="Times New Roman"/>
          <w:b/>
          <w:bCs/>
          <w:i w:val="0"/>
          <w:iCs w:val="0"/>
          <w:caps w:val="0"/>
          <w:color w:val="000000"/>
          <w:spacing w:val="0"/>
          <w:sz w:val="24"/>
          <w:szCs w:val="24"/>
          <w:shd w:val="clear" w:fill="FFFFFF"/>
          <w:lang w:val="en-US" w:eastAsia="zh-CN"/>
        </w:rPr>
        <w:t>.</w:t>
      </w:r>
    </w:p>
    <w:p w14:paraId="28EDB5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000000"/>
          <w:spacing w:val="0"/>
          <w:sz w:val="24"/>
          <w:szCs w:val="24"/>
          <w:shd w:val="clear" w:fill="FFFFFF"/>
        </w:rPr>
      </w:pPr>
      <w:r>
        <w:rPr>
          <w:rFonts w:hint="default" w:ascii="Times New Roman" w:hAnsi="Times New Roman" w:eastAsia="Verdana" w:cs="Times New Roman"/>
          <w:b/>
          <w:bCs/>
          <w:i w:val="0"/>
          <w:iCs w:val="0"/>
          <w:caps w:val="0"/>
          <w:color w:val="0000FF"/>
          <w:spacing w:val="0"/>
          <w:sz w:val="24"/>
          <w:szCs w:val="24"/>
          <w:shd w:val="clear" w:fill="FFFFFF"/>
        </w:rPr>
        <w:t>Response:</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 xml:space="preserve"> </w:t>
      </w:r>
      <w:r>
        <w:rPr>
          <w:rFonts w:hint="default" w:ascii="Times New Roman" w:hAnsi="Times New Roman" w:eastAsia="宋体" w:cs="Times New Roman"/>
          <w:b w:val="0"/>
          <w:bCs w:val="0"/>
          <w:i w:val="0"/>
          <w:iCs w:val="0"/>
          <w:caps w:val="0"/>
          <w:color w:val="000000"/>
          <w:spacing w:val="0"/>
          <w:sz w:val="24"/>
          <w:szCs w:val="24"/>
          <w:shd w:val="clear" w:fill="FFFFFF"/>
        </w:rPr>
        <w:t>Thank you for your valuable comments to improve the readability and science of the revised manuscript.</w:t>
      </w:r>
      <w:r>
        <w:rPr>
          <w:rFonts w:hint="eastAsia" w:ascii="Times New Roman" w:hAnsi="Times New Roman" w:eastAsia="宋体" w:cs="Times New Roman"/>
          <w:b w:val="0"/>
          <w:bCs w:val="0"/>
          <w:i w:val="0"/>
          <w:iCs w:val="0"/>
          <w:caps w:val="0"/>
          <w:color w:val="000000"/>
          <w:spacing w:val="0"/>
          <w:sz w:val="24"/>
          <w:szCs w:val="24"/>
          <w:shd w:val="clear" w:fill="FFFFFF"/>
          <w:lang w:val="en-US" w:eastAsia="zh-CN"/>
        </w:rPr>
        <w:t>These opinions and suggestions are of great help in improving the quality of papers and deepening academic thinking.</w:t>
      </w:r>
      <w:bookmarkStart w:id="0" w:name="_GoBack"/>
      <w:bookmarkEnd w:id="0"/>
    </w:p>
    <w:p w14:paraId="0651C2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000000"/>
          <w:spacing w:val="0"/>
          <w:sz w:val="24"/>
          <w:szCs w:val="24"/>
          <w:shd w:val="clear" w:fill="FFFFFF"/>
          <w:lang w:val="en-US" w:eastAsia="zh-CN"/>
        </w:rPr>
      </w:pPr>
    </w:p>
    <w:p w14:paraId="495102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000000"/>
          <w:spacing w:val="0"/>
          <w:sz w:val="24"/>
          <w:szCs w:val="24"/>
          <w:shd w:val="clear" w:fill="FFFFFF"/>
          <w:lang w:val="en-US" w:eastAsia="zh-CN"/>
        </w:rPr>
      </w:pPr>
      <w:r>
        <w:rPr>
          <w:rFonts w:hint="default" w:ascii="Times New Roman" w:hAnsi="Times New Roman" w:eastAsia="宋体" w:cs="Times New Roman"/>
          <w:b w:val="0"/>
          <w:bCs w:val="0"/>
          <w:i w:val="0"/>
          <w:iCs w:val="0"/>
          <w:caps w:val="0"/>
          <w:color w:val="000000"/>
          <w:spacing w:val="0"/>
          <w:sz w:val="24"/>
          <w:szCs w:val="24"/>
          <w:shd w:val="clear" w:fill="FFFFFF"/>
          <w:lang w:val="en-US" w:eastAsia="zh-CN"/>
        </w:rPr>
        <w:t xml:space="preserve">Reviewer #2: </w:t>
      </w:r>
    </w:p>
    <w:p w14:paraId="41271F8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i w:val="0"/>
          <w:iCs w:val="0"/>
          <w:caps w:val="0"/>
          <w:color w:val="000000"/>
          <w:spacing w:val="0"/>
          <w:sz w:val="24"/>
          <w:szCs w:val="24"/>
          <w:shd w:val="clear" w:fill="FFFFFF"/>
        </w:rPr>
      </w:pPr>
      <w:r>
        <w:rPr>
          <w:rFonts w:hint="default" w:ascii="Times New Roman" w:hAnsi="Times New Roman" w:eastAsia="宋体" w:cs="Times New Roman"/>
          <w:b/>
          <w:bCs/>
          <w:i w:val="0"/>
          <w:iCs w:val="0"/>
          <w:caps w:val="0"/>
          <w:color w:val="000000"/>
          <w:spacing w:val="0"/>
          <w:sz w:val="24"/>
          <w:szCs w:val="24"/>
          <w:shd w:val="clear" w:fill="FFFFFF"/>
        </w:rPr>
        <w:t>Comments to the Author</w:t>
      </w:r>
    </w:p>
    <w:p w14:paraId="3E6EDD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i w:val="0"/>
          <w:iCs w:val="0"/>
          <w:caps w:val="0"/>
          <w:color w:val="000000"/>
          <w:spacing w:val="0"/>
          <w:sz w:val="24"/>
          <w:szCs w:val="24"/>
          <w:shd w:val="clear"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lang w:val="en-US" w:eastAsia="zh-CN"/>
        </w:rPr>
        <w:t>The Authors have improved their article following revision.</w:t>
      </w:r>
    </w:p>
    <w:p w14:paraId="11E06E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i w:val="0"/>
          <w:iCs w:val="0"/>
          <w:caps w:val="0"/>
          <w:color w:val="000000"/>
          <w:spacing w:val="0"/>
          <w:sz w:val="24"/>
          <w:szCs w:val="24"/>
          <w:shd w:val="clear"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lang w:val="en-US" w:eastAsia="zh-CN"/>
        </w:rPr>
        <w:t>I still have the following observations:</w:t>
      </w:r>
    </w:p>
    <w:p w14:paraId="49EFAF6A">
      <w:pPr>
        <w:keepNext w:val="0"/>
        <w:keepLines w:val="0"/>
        <w:pageBreakBefore w:val="0"/>
        <w:widowControl w:val="0"/>
        <w:numPr>
          <w:ilvl w:val="0"/>
          <w:numId w:val="0"/>
        </w:numPr>
        <w:kinsoku/>
        <w:wordWrap/>
        <w:overflowPunct/>
        <w:topLinePunct w:val="0"/>
        <w:autoSpaceDE/>
        <w:autoSpaceDN/>
        <w:bidi w:val="0"/>
        <w:spacing w:line="360" w:lineRule="auto"/>
        <w:jc w:val="left"/>
        <w:textAlignment w:val="auto"/>
        <w:rPr>
          <w:rFonts w:hint="default" w:ascii="Times New Roman" w:hAnsi="Times New Roman" w:eastAsia="宋体" w:cs="Times New Roman"/>
          <w:b w:val="0"/>
          <w:bCs w:val="0"/>
          <w:i w:val="0"/>
          <w:iCs w:val="0"/>
          <w:caps w:val="0"/>
          <w:color w:val="auto"/>
          <w:spacing w:val="0"/>
          <w:sz w:val="24"/>
          <w:szCs w:val="24"/>
          <w:shd w:val="clear" w:fill="FFFFFF"/>
          <w:lang w:val="en-US" w:eastAsia="zh-CN"/>
        </w:rPr>
      </w:pPr>
      <w:r>
        <w:rPr>
          <w:rFonts w:hint="default" w:ascii="Times New Roman" w:hAnsi="Times New Roman" w:eastAsia="Verdana" w:cs="Times New Roman"/>
          <w:b/>
          <w:bCs/>
          <w:i w:val="0"/>
          <w:iCs w:val="0"/>
          <w:caps w:val="0"/>
          <w:color w:val="0000FF"/>
          <w:spacing w:val="0"/>
          <w:sz w:val="24"/>
          <w:szCs w:val="24"/>
          <w:shd w:val="clear" w:fill="FFFFFF"/>
        </w:rPr>
        <w:t>Response:</w:t>
      </w:r>
      <w:r>
        <w:rPr>
          <w:rFonts w:hint="default" w:ascii="Times New Roman" w:hAnsi="Times New Roman" w:eastAsia="宋体" w:cs="Times New Roman"/>
          <w:b/>
          <w:bCs/>
          <w:i w:val="0"/>
          <w:iCs w:val="0"/>
          <w:caps w:val="0"/>
          <w:color w:val="0000FF"/>
          <w:spacing w:val="0"/>
          <w:sz w:val="24"/>
          <w:szCs w:val="24"/>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4"/>
          <w:szCs w:val="24"/>
          <w:shd w:val="clear" w:fill="FFFFFF"/>
          <w:lang w:val="en-US" w:eastAsia="zh-CN"/>
        </w:rPr>
        <w:t>Thank you for your positive comments. Your valuable comments have improved the readability and academic character of the manuscript.</w:t>
      </w:r>
    </w:p>
    <w:p w14:paraId="0C900A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i w:val="0"/>
          <w:iCs w:val="0"/>
          <w:caps w:val="0"/>
          <w:color w:val="000000"/>
          <w:spacing w:val="0"/>
          <w:sz w:val="24"/>
          <w:szCs w:val="24"/>
          <w:shd w:val="clear" w:fill="FFFFFF"/>
          <w:lang w:val="en-US" w:eastAsia="zh-CN"/>
        </w:rPr>
      </w:pPr>
    </w:p>
    <w:p w14:paraId="50F16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i w:val="0"/>
          <w:iCs w:val="0"/>
          <w:caps w:val="0"/>
          <w:color w:val="000000"/>
          <w:spacing w:val="0"/>
          <w:sz w:val="24"/>
          <w:szCs w:val="24"/>
          <w:shd w:val="clear"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lang w:val="en-US" w:eastAsia="zh-CN"/>
        </w:rPr>
        <w:t>Ulltrasonographic pattern of HT patients: as I understand from Authors' answer, all HT pateints had the characteristic hypoechoic pattern. If so, this must be included in Diagnostic Criteria for Hashimoto's thyroiditis (Methods, lines 24-26) (the pages are not numbered)</w:t>
      </w:r>
      <w:r>
        <w:rPr>
          <w:rFonts w:hint="eastAsia" w:ascii="Times New Roman" w:hAnsi="Times New Roman" w:eastAsia="宋体" w:cs="Times New Roman"/>
          <w:b/>
          <w:bCs/>
          <w:i w:val="0"/>
          <w:iCs w:val="0"/>
          <w:caps w:val="0"/>
          <w:color w:val="000000"/>
          <w:spacing w:val="0"/>
          <w:sz w:val="24"/>
          <w:szCs w:val="24"/>
          <w:shd w:val="clear" w:fill="FFFFFF"/>
          <w:lang w:val="en-US" w:eastAsia="zh-CN"/>
        </w:rPr>
        <w:t>.</w:t>
      </w:r>
    </w:p>
    <w:p w14:paraId="3AA22D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Verdana" w:cs="Times New Roman"/>
          <w:b/>
          <w:bCs/>
          <w:i w:val="0"/>
          <w:iCs w:val="0"/>
          <w:caps w:val="0"/>
          <w:color w:val="0000FF"/>
          <w:spacing w:val="0"/>
          <w:sz w:val="24"/>
          <w:szCs w:val="24"/>
          <w:shd w:val="clear" w:fill="FFFFFF"/>
        </w:rPr>
        <w:t>Response:</w:t>
      </w:r>
      <w:r>
        <w:rPr>
          <w:rFonts w:hint="default" w:ascii="Times New Roman" w:hAnsi="Times New Roman" w:eastAsia="宋体" w:cs="Times New Roman"/>
          <w:b/>
          <w:bCs/>
          <w:i w:val="0"/>
          <w:iCs w:val="0"/>
          <w:caps w:val="0"/>
          <w:color w:val="0000FF"/>
          <w:spacing w:val="0"/>
          <w:sz w:val="24"/>
          <w:szCs w:val="24"/>
          <w:shd w:val="clear" w:fill="FFFFFF"/>
          <w:lang w:val="en-US" w:eastAsia="zh-CN"/>
        </w:rPr>
        <w:t xml:space="preserve"> </w:t>
      </w:r>
      <w:r>
        <w:rPr>
          <w:rFonts w:hint="default" w:ascii="Times New Roman" w:hAnsi="Times New Roman" w:eastAsia="Verdana" w:cs="Times New Roman"/>
          <w:b w:val="0"/>
          <w:bCs w:val="0"/>
          <w:i w:val="0"/>
          <w:iCs w:val="0"/>
          <w:caps w:val="0"/>
          <w:color w:val="auto"/>
          <w:spacing w:val="0"/>
          <w:sz w:val="24"/>
          <w:szCs w:val="24"/>
          <w:highlight w:val="none"/>
          <w:shd w:val="clear" w:fill="FFFFFF"/>
        </w:rPr>
        <w:t xml:space="preserve">We thank you very much for your professional comments of our articles. </w:t>
      </w:r>
      <w:r>
        <w:rPr>
          <w:rFonts w:hint="default" w:ascii="Times New Roman" w:hAnsi="Times New Roman" w:eastAsia="宋体" w:cs="Times New Roman"/>
          <w:b w:val="0"/>
          <w:bCs w:val="0"/>
          <w:sz w:val="24"/>
          <w:szCs w:val="24"/>
          <w:highlight w:val="none"/>
          <w:shd w:val="clear" w:color="auto" w:fill="FFFFFF"/>
        </w:rPr>
        <w:t xml:space="preserve"> In accordance with your suggestion, </w:t>
      </w:r>
      <w:r>
        <w:rPr>
          <w:rFonts w:hint="default" w:ascii="Times New Roman" w:hAnsi="Times New Roman" w:eastAsia="Verdana" w:cs="Times New Roman"/>
          <w:b w:val="0"/>
          <w:bCs w:val="0"/>
          <w:i w:val="0"/>
          <w:iCs w:val="0"/>
          <w:caps w:val="0"/>
          <w:color w:val="auto"/>
          <w:spacing w:val="0"/>
          <w:sz w:val="24"/>
          <w:szCs w:val="24"/>
          <w:highlight w:val="none"/>
          <w:shd w:val="clear" w:fill="FFFFFF"/>
        </w:rPr>
        <w:t xml:space="preserve">we have added diffuse, uneven hypoechoic changes in all HT patients to the diagnostic criteria for </w:t>
      </w:r>
      <w:r>
        <w:rPr>
          <w:rFonts w:hint="default" w:ascii="Times New Roman" w:hAnsi="Times New Roman" w:eastAsia="Verdana" w:cs="Times New Roman"/>
          <w:b w:val="0"/>
          <w:bCs w:val="0"/>
          <w:i w:val="0"/>
          <w:iCs w:val="0"/>
          <w:caps w:val="0"/>
          <w:color w:val="auto"/>
          <w:spacing w:val="0"/>
          <w:sz w:val="24"/>
          <w:szCs w:val="24"/>
          <w:highlight w:val="none"/>
          <w:shd w:val="clear" w:fill="FFFFFF"/>
          <w:lang w:val="en-US" w:eastAsia="zh-CN"/>
        </w:rPr>
        <w:t>Hashimoto's thyroiditis</w:t>
      </w:r>
      <w:r>
        <w:rPr>
          <w:rFonts w:hint="default" w:ascii="Times New Roman" w:hAnsi="Times New Roman" w:eastAsia="Verdana" w:cs="Times New Roman"/>
          <w:b w:val="0"/>
          <w:bCs w:val="0"/>
          <w:i w:val="0"/>
          <w:iCs w:val="0"/>
          <w:caps w:val="0"/>
          <w:color w:val="auto"/>
          <w:spacing w:val="0"/>
          <w:sz w:val="24"/>
          <w:szCs w:val="24"/>
          <w:highlight w:val="none"/>
          <w:shd w:val="clear" w:fill="FFFFFF"/>
        </w:rPr>
        <w:t xml:space="preserve"> and paginized the manuscript</w:t>
      </w:r>
      <w:r>
        <w:rPr>
          <w:rFonts w:hint="eastAsia" w:ascii="Times New Roman" w:hAnsi="Times New Roman" w:eastAsia="宋体" w:cs="Times New Roman"/>
          <w:b w:val="0"/>
          <w:bCs w:val="0"/>
          <w:i w:val="0"/>
          <w:iCs w:val="0"/>
          <w:caps w:val="0"/>
          <w:color w:val="auto"/>
          <w:spacing w:val="0"/>
          <w:sz w:val="24"/>
          <w:szCs w:val="24"/>
          <w:highlight w:val="none"/>
          <w:shd w:val="clear" w:fill="FFFFFF"/>
          <w:lang w:val="en-US" w:eastAsia="zh-CN"/>
        </w:rPr>
        <w:t>.</w:t>
      </w:r>
    </w:p>
    <w:p w14:paraId="295B6146">
      <w:pPr>
        <w:numPr>
          <w:ilvl w:val="0"/>
          <w:numId w:val="0"/>
        </w:numPr>
        <w:spacing w:line="360" w:lineRule="auto"/>
        <w:rPr>
          <w:rFonts w:hint="default" w:ascii="Times New Roman" w:hAnsi="Times New Roman" w:cs="Times New Roman"/>
          <w:sz w:val="24"/>
          <w:szCs w:val="24"/>
          <w:highlight w:val="yellow"/>
          <w:lang w:val="en-US" w:eastAsia="zh-CN"/>
        </w:rPr>
      </w:pPr>
      <w:r>
        <w:rPr>
          <w:rFonts w:hint="default" w:ascii="Times New Roman" w:hAnsi="Times New Roman" w:eastAsia="宋体" w:cs="Times New Roman"/>
          <w:b/>
          <w:bCs w:val="0"/>
          <w:color w:val="1D2228"/>
          <w:kern w:val="0"/>
          <w:sz w:val="24"/>
          <w:szCs w:val="24"/>
          <w:highlight w:val="yellow"/>
          <w:lang w:val="en-US" w:eastAsia="zh-CN"/>
        </w:rPr>
        <w:t xml:space="preserve">Refers to Paragraph </w:t>
      </w:r>
      <w:r>
        <w:rPr>
          <w:rFonts w:hint="eastAsia" w:ascii="Times New Roman" w:hAnsi="Times New Roman" w:eastAsia="宋体" w:cs="Times New Roman"/>
          <w:b/>
          <w:bCs w:val="0"/>
          <w:color w:val="1D2228"/>
          <w:kern w:val="0"/>
          <w:sz w:val="24"/>
          <w:szCs w:val="24"/>
          <w:highlight w:val="yellow"/>
          <w:lang w:val="en-US" w:eastAsia="zh-CN"/>
        </w:rPr>
        <w:t>4</w:t>
      </w:r>
      <w:r>
        <w:rPr>
          <w:rFonts w:hint="default" w:ascii="Times New Roman" w:hAnsi="Times New Roman" w:eastAsia="宋体" w:cs="Times New Roman"/>
          <w:b/>
          <w:bCs w:val="0"/>
          <w:color w:val="1D2228"/>
          <w:kern w:val="0"/>
          <w:sz w:val="24"/>
          <w:szCs w:val="24"/>
          <w:highlight w:val="yellow"/>
          <w:lang w:val="en-US" w:eastAsia="zh-CN"/>
        </w:rPr>
        <w:t xml:space="preserve">, page </w:t>
      </w:r>
      <w:r>
        <w:rPr>
          <w:rFonts w:hint="eastAsia" w:ascii="Times New Roman" w:hAnsi="Times New Roman" w:eastAsia="宋体" w:cs="Times New Roman"/>
          <w:b/>
          <w:bCs w:val="0"/>
          <w:color w:val="1D2228"/>
          <w:kern w:val="0"/>
          <w:sz w:val="24"/>
          <w:szCs w:val="24"/>
          <w:highlight w:val="yellow"/>
          <w:lang w:val="en-US" w:eastAsia="zh-CN"/>
        </w:rPr>
        <w:t>5</w:t>
      </w:r>
      <w:r>
        <w:rPr>
          <w:rFonts w:hint="eastAsia" w:ascii="Times New Roman" w:hAnsi="Times New Roman" w:cs="Times New Roman"/>
          <w:sz w:val="24"/>
          <w:szCs w:val="24"/>
          <w:highlight w:val="yellow"/>
          <w:lang w:val="en-US" w:eastAsia="zh-CN"/>
        </w:rPr>
        <w:t>:</w:t>
      </w:r>
    </w:p>
    <w:p w14:paraId="104B7442">
      <w:pPr>
        <w:spacing w:line="360" w:lineRule="auto"/>
        <w:rPr>
          <w:rFonts w:hint="default" w:ascii="Times New Roman Italic" w:hAnsi="Times New Roman Italic" w:cs="Times New Roman Italic"/>
          <w:i/>
          <w:iCs/>
          <w:sz w:val="24"/>
          <w:szCs w:val="24"/>
          <w:highlight w:val="yellow"/>
          <w:lang w:val="en-US" w:eastAsia="zh-CN"/>
        </w:rPr>
      </w:pPr>
      <w:r>
        <w:rPr>
          <w:rFonts w:hint="eastAsia" w:ascii="Times New Roman Italic" w:hAnsi="Times New Roman Italic" w:cs="Times New Roman Italic"/>
          <w:i/>
          <w:iCs/>
          <w:sz w:val="24"/>
          <w:szCs w:val="24"/>
          <w:highlight w:val="yellow"/>
          <w:lang w:val="en-US" w:eastAsia="zh-CN"/>
        </w:rPr>
        <w:t>“</w:t>
      </w:r>
      <w:r>
        <w:rPr>
          <w:rFonts w:hint="default" w:ascii="Times New Roman Italic" w:hAnsi="Times New Roman Italic" w:cs="Times New Roman Italic"/>
          <w:i/>
          <w:iCs/>
          <w:sz w:val="24"/>
          <w:szCs w:val="24"/>
          <w:highlight w:val="yellow"/>
          <w:lang w:val="en-US"/>
        </w:rPr>
        <w:t>a.diffuse, uneven low-echo changes</w:t>
      </w:r>
      <w:r>
        <w:rPr>
          <w:rFonts w:hint="eastAsia" w:ascii="Times New Roman Italic" w:hAnsi="Times New Roman Italic" w:cs="Times New Roman Italic"/>
          <w:i/>
          <w:iCs/>
          <w:sz w:val="24"/>
          <w:szCs w:val="24"/>
          <w:highlight w:val="yellow"/>
          <w:lang w:val="en-US" w:eastAsia="zh-CN"/>
        </w:rPr>
        <w:t xml:space="preserve">, </w:t>
      </w:r>
      <w:r>
        <w:rPr>
          <w:rFonts w:hint="default" w:ascii="Times New Roman Italic" w:hAnsi="Times New Roman Italic" w:cs="Times New Roman Italic"/>
          <w:i/>
          <w:iCs/>
          <w:sz w:val="24"/>
          <w:szCs w:val="24"/>
          <w:highlight w:val="yellow"/>
          <w:lang w:val="en-US"/>
        </w:rPr>
        <w:t>nodular or uneven, solid goiter; b. positive TgAb and/or TPOAb and normal TSH (0.3 - 4.5 mIU/L), T3 (2.1 - 5.4 pmol/L), T4 (9 - 25 pmol/L); c. no history of thyroid surgery, radioactive iodine therapy; d. no medications affecting thyroid function or immune function;</w:t>
      </w:r>
      <w:r>
        <w:rPr>
          <w:rFonts w:hint="default" w:ascii="Times New Roman Italic" w:hAnsi="Times New Roman Italic" w:cs="Times New Roman Italic"/>
          <w:i/>
          <w:iCs/>
          <w:sz w:val="24"/>
          <w:szCs w:val="24"/>
          <w:highlight w:val="yellow"/>
          <w:lang w:val="en-US" w:eastAsia="zh-CN"/>
        </w:rPr>
        <w:t>”</w:t>
      </w:r>
    </w:p>
    <w:p w14:paraId="7FC8D89D">
      <w:pPr>
        <w:spacing w:line="360" w:lineRule="auto"/>
        <w:rPr>
          <w:rFonts w:hint="default" w:ascii="Times New Roman Italic" w:hAnsi="Times New Roman Italic" w:cs="Times New Roman Italic"/>
          <w:i/>
          <w:iCs/>
          <w:sz w:val="24"/>
          <w:szCs w:val="24"/>
          <w:highlight w:val="yellow"/>
          <w:lang w:val="en-US" w:eastAsia="zh-CN"/>
        </w:rPr>
      </w:pPr>
    </w:p>
    <w:p w14:paraId="423613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i w:val="0"/>
          <w:iCs w:val="0"/>
          <w:caps w:val="0"/>
          <w:color w:val="000000"/>
          <w:spacing w:val="0"/>
          <w:sz w:val="24"/>
          <w:szCs w:val="24"/>
          <w:shd w:val="clear"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lang w:val="en-US" w:eastAsia="zh-CN"/>
        </w:rPr>
        <w:t>The English form and syntax require further improvement: e.g.: abstract: "In vivo experiments" should be "In in vivo experiments". Legends to figures are not clear , please check also the acronyms (what is "UT" in figure 1? HT, I suppose)</w:t>
      </w:r>
      <w:r>
        <w:rPr>
          <w:rFonts w:hint="eastAsia" w:ascii="Times New Roman" w:hAnsi="Times New Roman" w:eastAsia="宋体" w:cs="Times New Roman"/>
          <w:b/>
          <w:bCs/>
          <w:i w:val="0"/>
          <w:iCs w:val="0"/>
          <w:caps w:val="0"/>
          <w:color w:val="000000"/>
          <w:spacing w:val="0"/>
          <w:sz w:val="24"/>
          <w:szCs w:val="24"/>
          <w:shd w:val="clear" w:fill="FFFFFF"/>
          <w:lang w:val="en-US" w:eastAsia="zh-CN"/>
        </w:rPr>
        <w:t>.</w:t>
      </w:r>
    </w:p>
    <w:p w14:paraId="0EDC63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Verdana" w:cs="Times New Roman"/>
          <w:b/>
          <w:bCs/>
          <w:i w:val="0"/>
          <w:iCs w:val="0"/>
          <w:caps w:val="0"/>
          <w:color w:val="0000FF"/>
          <w:spacing w:val="0"/>
          <w:sz w:val="24"/>
          <w:szCs w:val="24"/>
          <w:shd w:val="clear" w:fill="FFFFFF"/>
        </w:rPr>
        <w:t>Response:</w:t>
      </w:r>
      <w:r>
        <w:rPr>
          <w:rFonts w:hint="default" w:ascii="Times New Roman" w:hAnsi="Times New Roman" w:eastAsia="宋体" w:cs="Times New Roman"/>
          <w:b/>
          <w:bCs/>
          <w:i w:val="0"/>
          <w:iCs w:val="0"/>
          <w:caps w:val="0"/>
          <w:color w:val="0000FF"/>
          <w:spacing w:val="0"/>
          <w:sz w:val="24"/>
          <w:szCs w:val="24"/>
          <w:shd w:val="clear" w:fill="FFFFFF"/>
          <w:lang w:val="en-US" w:eastAsia="zh-CN"/>
        </w:rPr>
        <w:t xml:space="preserve"> </w:t>
      </w:r>
      <w:r>
        <w:rPr>
          <w:rFonts w:hint="default" w:ascii="Times New Roman" w:hAnsi="Times New Roman" w:eastAsia="Verdana" w:cs="Times New Roman"/>
          <w:b w:val="0"/>
          <w:bCs w:val="0"/>
          <w:i w:val="0"/>
          <w:iCs w:val="0"/>
          <w:caps w:val="0"/>
          <w:color w:val="auto"/>
          <w:spacing w:val="0"/>
          <w:sz w:val="24"/>
          <w:szCs w:val="24"/>
          <w:highlight w:val="none"/>
          <w:shd w:val="clear" w:fill="FFFFFF"/>
          <w:lang w:val="en-US" w:eastAsia="zh-CN"/>
        </w:rPr>
        <w:t>We apologize for the language problems in the original manuscript. The</w:t>
      </w:r>
      <w:r>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t xml:space="preserve"> </w:t>
      </w:r>
      <w:r>
        <w:rPr>
          <w:rFonts w:hint="default" w:ascii="Times New Roman" w:hAnsi="Times New Roman" w:eastAsia="Verdana" w:cs="Times New Roman"/>
          <w:b w:val="0"/>
          <w:bCs w:val="0"/>
          <w:i w:val="0"/>
          <w:iCs w:val="0"/>
          <w:caps w:val="0"/>
          <w:color w:val="auto"/>
          <w:spacing w:val="0"/>
          <w:sz w:val="24"/>
          <w:szCs w:val="24"/>
          <w:highlight w:val="none"/>
          <w:shd w:val="clear" w:fill="FFFFFF"/>
          <w:lang w:val="en-US" w:eastAsia="zh-CN"/>
        </w:rPr>
        <w:t>language presentation was improved with assistance from a native English speake</w:t>
      </w:r>
      <w:r>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t xml:space="preserve">r </w:t>
      </w:r>
      <w:r>
        <w:rPr>
          <w:rFonts w:hint="default" w:ascii="Times New Roman" w:hAnsi="Times New Roman" w:eastAsia="Verdana" w:cs="Times New Roman"/>
          <w:b w:val="0"/>
          <w:bCs w:val="0"/>
          <w:i w:val="0"/>
          <w:iCs w:val="0"/>
          <w:caps w:val="0"/>
          <w:color w:val="auto"/>
          <w:spacing w:val="0"/>
          <w:sz w:val="24"/>
          <w:szCs w:val="24"/>
          <w:highlight w:val="none"/>
          <w:shd w:val="clear" w:fill="FFFFFF"/>
          <w:lang w:val="en-US" w:eastAsia="zh-CN"/>
        </w:rPr>
        <w:t>with appropriate research background</w:t>
      </w:r>
      <w:r>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t>,and we have not listed the specific changes here, but have marked the revisions in red in the revised manuscript.</w:t>
      </w:r>
    </w:p>
    <w:p w14:paraId="4F0009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pPr>
      <w:r>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t>Thank you for your careful check, we are very sorry for our careless mistakes, thank you for your reminding, we have checked the full text, have corrected "In vivo experiments" to "in vivo experiments", and marked the modified part in red in the revised manuscript.</w:t>
      </w:r>
    </w:p>
    <w:p w14:paraId="682925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pPr>
      <w:r>
        <w:rPr>
          <w:rFonts w:hint="eastAsia" w:ascii="Times New Roman" w:hAnsi="Times New Roman" w:eastAsia="Verdana" w:cs="Times New Roman"/>
          <w:b w:val="0"/>
          <w:bCs w:val="0"/>
          <w:i w:val="0"/>
          <w:iCs w:val="0"/>
          <w:caps w:val="0"/>
          <w:color w:val="auto"/>
          <w:spacing w:val="0"/>
          <w:sz w:val="24"/>
          <w:szCs w:val="24"/>
          <w:highlight w:val="none"/>
          <w:shd w:val="clear" w:fill="FFFFFF"/>
          <w:lang w:val="en-US" w:eastAsia="zh-CN"/>
        </w:rPr>
        <w:t>We sincerely thank the reviewers for their careful reading, we have reviewed and modified the legend and acronym, thank you for your correction.</w:t>
      </w:r>
    </w:p>
    <w:p w14:paraId="789231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i w:val="0"/>
          <w:iCs w:val="0"/>
          <w:caps w:val="0"/>
          <w:color w:val="0000FF"/>
          <w:spacing w:val="0"/>
          <w:sz w:val="24"/>
          <w:szCs w:val="24"/>
          <w:shd w:val="clear" w:fill="FFFFFF"/>
          <w:lang w:val="en-US" w:eastAsia="zh-CN"/>
        </w:rPr>
      </w:pPr>
    </w:p>
    <w:p w14:paraId="084A7E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i w:val="0"/>
          <w:iCs w:val="0"/>
          <w:caps w:val="0"/>
          <w:color w:val="000000"/>
          <w:spacing w:val="0"/>
          <w:sz w:val="24"/>
          <w:szCs w:val="24"/>
          <w:shd w:val="clear" w:fill="FFFFFF"/>
          <w:lang w:val="en-US" w:eastAsia="zh-CN"/>
        </w:rPr>
      </w:pPr>
      <w:r>
        <w:rPr>
          <w:rFonts w:hint="default" w:ascii="Times New Roman" w:hAnsi="Times New Roman" w:eastAsia="宋体" w:cs="Times New Roman"/>
          <w:b/>
          <w:bCs/>
          <w:i w:val="0"/>
          <w:iCs w:val="0"/>
          <w:caps w:val="0"/>
          <w:color w:val="000000"/>
          <w:spacing w:val="0"/>
          <w:sz w:val="24"/>
          <w:szCs w:val="24"/>
          <w:shd w:val="clear" w:fill="FFFFFF"/>
          <w:lang w:val="en-US" w:eastAsia="zh-CN"/>
        </w:rPr>
        <w:t>Table 3 is far from clear: its title (In vitro and in vivo experiments were grouped) is meaningless, it should be a synthesis of in vitro and in vivo experimental protocols, and it shold contain some more informations, such as at least the total number of patients/controls, the number of patients/controls for each experiment, the number of animals for each experiments and so on. As it is, it is useless</w:t>
      </w:r>
      <w:r>
        <w:rPr>
          <w:rFonts w:hint="eastAsia" w:ascii="Times New Roman" w:hAnsi="Times New Roman" w:eastAsia="宋体" w:cs="Times New Roman"/>
          <w:b/>
          <w:bCs/>
          <w:i w:val="0"/>
          <w:iCs w:val="0"/>
          <w:caps w:val="0"/>
          <w:color w:val="000000"/>
          <w:spacing w:val="0"/>
          <w:sz w:val="24"/>
          <w:szCs w:val="24"/>
          <w:shd w:val="clear" w:fill="FFFFFF"/>
          <w:lang w:val="en-US" w:eastAsia="zh-CN"/>
        </w:rPr>
        <w:t>.</w:t>
      </w:r>
    </w:p>
    <w:p w14:paraId="6C3276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Verdana" w:cs="Times New Roman"/>
          <w:b/>
          <w:bCs/>
          <w:i w:val="0"/>
          <w:iCs w:val="0"/>
          <w:caps w:val="0"/>
          <w:color w:val="0000FF"/>
          <w:spacing w:val="0"/>
          <w:sz w:val="24"/>
          <w:szCs w:val="24"/>
          <w:shd w:val="clear" w:fill="FFFFFF"/>
        </w:rPr>
        <w:t>Response:</w:t>
      </w:r>
      <w:r>
        <w:rPr>
          <w:rFonts w:hint="default" w:ascii="Times New Roman" w:hAnsi="Times New Roman" w:eastAsia="宋体" w:cs="Times New Roman"/>
          <w:b/>
          <w:bCs/>
          <w:i w:val="0"/>
          <w:iCs w:val="0"/>
          <w:caps w:val="0"/>
          <w:color w:val="0000FF"/>
          <w:spacing w:val="0"/>
          <w:sz w:val="24"/>
          <w:szCs w:val="24"/>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We appreciate your professional comments, which helped us improve the table.</w:t>
      </w:r>
      <w:r>
        <w:rPr>
          <w:rFonts w:hint="eastAsia" w:ascii="Times New Roman" w:hAnsi="Times New Roman" w:eastAsia="宋体" w:cs="Times New Roman"/>
          <w:b w:val="0"/>
          <w:bCs w:val="0"/>
          <w:i w:val="0"/>
          <w:iCs w:val="0"/>
          <w:caps w:val="0"/>
          <w:color w:val="auto"/>
          <w:spacing w:val="0"/>
          <w:sz w:val="24"/>
          <w:szCs w:val="24"/>
          <w:highlight w:val="non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According to your suggestion, we removed the grouping of in vitro and in vivo experiments in Table 3, integrated the in vitro and in vivo experimental schemes, added the number of patients and mice in each group, and added the number of patients in each group for experimental categories, hoping to make the table look more clear, and the specific corrections are as follows.We sincerely appreciate the reviewer's valuable comments, and we hope that the revised manuscript can be accepted by you.</w:t>
      </w:r>
    </w:p>
    <w:p w14:paraId="7213FAC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auto"/>
          <w:spacing w:val="0"/>
          <w:sz w:val="24"/>
          <w:szCs w:val="24"/>
          <w:highlight w:val="yellow"/>
          <w:shd w:val="clear" w:fill="FFFFFF"/>
          <w:lang w:val="en-US" w:eastAsia="zh-CN"/>
        </w:rPr>
      </w:pPr>
      <w:r>
        <w:rPr>
          <w:rFonts w:hint="default" w:ascii="Times New Roman" w:hAnsi="Times New Roman" w:eastAsia="宋体" w:cs="Times New Roman"/>
          <w:b/>
          <w:bCs w:val="0"/>
          <w:color w:val="1D2228"/>
          <w:kern w:val="0"/>
          <w:sz w:val="24"/>
          <w:szCs w:val="24"/>
          <w:highlight w:val="yellow"/>
          <w:lang w:val="en-US" w:eastAsia="zh-CN"/>
        </w:rPr>
        <w:t>Refers to</w:t>
      </w:r>
      <w:r>
        <w:rPr>
          <w:rFonts w:hint="eastAsia" w:ascii="Times New Roman" w:hAnsi="Times New Roman" w:eastAsia="宋体" w:cs="Times New Roman"/>
          <w:b/>
          <w:bCs w:val="0"/>
          <w:color w:val="1D2228"/>
          <w:kern w:val="0"/>
          <w:sz w:val="24"/>
          <w:szCs w:val="24"/>
          <w:highlight w:val="yellow"/>
          <w:lang w:val="en-US" w:eastAsia="zh-CN"/>
        </w:rPr>
        <w:t xml:space="preserve"> </w:t>
      </w:r>
      <w:r>
        <w:rPr>
          <w:rFonts w:hint="eastAsia" w:ascii="Times New Roman" w:hAnsi="Times New Roman" w:cs="Times New Roman"/>
          <w:b/>
          <w:bCs/>
          <w:spacing w:val="-1"/>
          <w:sz w:val="21"/>
          <w:szCs w:val="21"/>
          <w:highlight w:val="yellow"/>
          <w:lang w:val="en-US" w:eastAsia="zh-CN"/>
        </w:rPr>
        <w:t xml:space="preserve">Table </w:t>
      </w:r>
      <w:r>
        <w:rPr>
          <w:rFonts w:hint="default" w:ascii="Times New Roman" w:hAnsi="Times New Roman" w:cs="Times New Roman"/>
          <w:b/>
          <w:bCs/>
          <w:spacing w:val="-1"/>
          <w:sz w:val="21"/>
          <w:szCs w:val="21"/>
          <w:highlight w:val="yellow"/>
          <w:lang w:val="en-US" w:eastAsia="zh-CN"/>
        </w:rPr>
        <w:t>3</w:t>
      </w:r>
    </w:p>
    <w:p w14:paraId="041B08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i w:val="0"/>
          <w:iCs w:val="0"/>
          <w:caps w:val="0"/>
          <w:color w:val="auto"/>
          <w:spacing w:val="0"/>
          <w:sz w:val="24"/>
          <w:szCs w:val="24"/>
          <w:highlight w:val="yellow"/>
          <w:shd w:val="clear" w:fill="FFFFFF"/>
          <w:lang w:val="en-US" w:eastAsia="zh-CN"/>
        </w:rPr>
      </w:pPr>
      <w:r>
        <w:rPr>
          <w:rFonts w:hint="eastAsia" w:ascii="Times New Roman" w:hAnsi="Times New Roman" w:cs="Times New Roman"/>
          <w:b/>
          <w:bCs/>
          <w:spacing w:val="-1"/>
          <w:sz w:val="21"/>
          <w:szCs w:val="21"/>
          <w:highlight w:val="yellow"/>
          <w:lang w:val="en-US" w:eastAsia="zh-CN"/>
        </w:rPr>
        <w:t xml:space="preserve">Table </w:t>
      </w:r>
      <w:r>
        <w:rPr>
          <w:rFonts w:hint="default" w:ascii="Times New Roman" w:hAnsi="Times New Roman" w:cs="Times New Roman"/>
          <w:b/>
          <w:bCs/>
          <w:spacing w:val="-1"/>
          <w:sz w:val="21"/>
          <w:szCs w:val="21"/>
          <w:highlight w:val="yellow"/>
          <w:lang w:val="en-US" w:eastAsia="zh-CN"/>
        </w:rPr>
        <w:t>3  Experimental grouping</w:t>
      </w:r>
    </w:p>
    <w:tbl>
      <w:tblPr>
        <w:tblStyle w:val="4"/>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18312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bottom w:val="single" w:color="auto" w:sz="4" w:space="0"/>
            </w:tcBorders>
            <w:vAlign w:val="top"/>
          </w:tcPr>
          <w:p w14:paraId="151D9294">
            <w:pPr>
              <w:keepNext w:val="0"/>
              <w:keepLines w:val="0"/>
              <w:pageBreakBefore w:val="0"/>
              <w:widowControl w:val="0"/>
              <w:kinsoku w:val="0"/>
              <w:overflowPunct/>
              <w:bidi w:val="0"/>
              <w:adjustRightInd w:val="0"/>
              <w:snapToGrid w:val="0"/>
              <w:spacing w:line="360" w:lineRule="auto"/>
              <w:jc w:val="left"/>
              <w:rPr>
                <w:rFonts w:hint="default" w:ascii="Times New Roman Bold" w:hAnsi="Times New Roman Bold" w:eastAsia="宋体" w:cs="Times New Roman Bold"/>
                <w:b/>
                <w:bCs/>
                <w:strike w:val="0"/>
                <w:dstrike w:val="0"/>
                <w:color w:val="000000"/>
                <w:sz w:val="21"/>
                <w:szCs w:val="21"/>
                <w:highlight w:val="yellow"/>
                <w:u w:val="none"/>
                <w:shd w:val="clear" w:color="auto" w:fill="auto"/>
                <w:lang w:val="en-US" w:eastAsia="zh-CN"/>
              </w:rPr>
            </w:pPr>
            <w:r>
              <w:rPr>
                <w:rFonts w:hint="default" w:ascii="Times New Roman Bold" w:hAnsi="Times New Roman Bold" w:eastAsia="宋体" w:cs="Times New Roman Bold"/>
                <w:b/>
                <w:bCs/>
                <w:strike w:val="0"/>
                <w:dstrike w:val="0"/>
                <w:color w:val="000000"/>
                <w:sz w:val="21"/>
                <w:szCs w:val="21"/>
                <w:highlight w:val="yellow"/>
                <w:u w:val="none"/>
                <w:shd w:val="clear" w:color="auto" w:fill="auto"/>
                <w:lang w:val="en-US" w:eastAsia="zh-CN"/>
              </w:rPr>
              <w:t>Group</w:t>
            </w:r>
          </w:p>
        </w:tc>
        <w:tc>
          <w:tcPr>
            <w:tcW w:w="4261" w:type="dxa"/>
            <w:tcBorders>
              <w:bottom w:val="single" w:color="auto" w:sz="4" w:space="0"/>
            </w:tcBorders>
            <w:vAlign w:val="top"/>
          </w:tcPr>
          <w:p w14:paraId="0AFF2DB7">
            <w:pPr>
              <w:keepNext w:val="0"/>
              <w:keepLines w:val="0"/>
              <w:pageBreakBefore w:val="0"/>
              <w:widowControl w:val="0"/>
              <w:kinsoku w:val="0"/>
              <w:overflowPunct/>
              <w:bidi w:val="0"/>
              <w:adjustRightInd w:val="0"/>
              <w:snapToGrid w:val="0"/>
              <w:spacing w:line="360" w:lineRule="auto"/>
              <w:jc w:val="left"/>
              <w:rPr>
                <w:rFonts w:hint="default" w:ascii="Times New Roman Bold" w:hAnsi="Times New Roman Bold" w:eastAsia="宋体" w:cs="Times New Roman Bold"/>
                <w:b/>
                <w:bCs/>
                <w:strike w:val="0"/>
                <w:dstrike w:val="0"/>
                <w:color w:val="000000"/>
                <w:sz w:val="21"/>
                <w:szCs w:val="21"/>
                <w:highlight w:val="yellow"/>
                <w:u w:val="none"/>
                <w:shd w:val="clear" w:color="auto" w:fill="auto"/>
                <w:lang w:val="en-US" w:eastAsia="zh-CN"/>
              </w:rPr>
            </w:pPr>
            <w:r>
              <w:rPr>
                <w:rFonts w:hint="default" w:ascii="Times New Roman Bold" w:hAnsi="Times New Roman Bold" w:eastAsia="宋体" w:cs="Times New Roman Bold"/>
                <w:b/>
                <w:bCs/>
                <w:strike w:val="0"/>
                <w:dstrike w:val="0"/>
                <w:color w:val="000000"/>
                <w:sz w:val="21"/>
                <w:szCs w:val="21"/>
                <w:highlight w:val="yellow"/>
                <w:u w:val="none"/>
                <w:shd w:val="clear" w:color="auto" w:fill="auto"/>
                <w:lang w:val="en-US" w:eastAsia="zh-CN"/>
              </w:rPr>
              <w:t>Implication</w:t>
            </w:r>
          </w:p>
        </w:tc>
      </w:tr>
      <w:tr w14:paraId="036F1F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2C0F83DD">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HC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c>
          <w:tcPr>
            <w:tcW w:w="4261" w:type="dxa"/>
            <w:tcBorders>
              <w:tl2br w:val="nil"/>
              <w:tr2bl w:val="nil"/>
            </w:tcBorders>
            <w:vAlign w:val="top"/>
          </w:tcPr>
          <w:p w14:paraId="095C971D">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H</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ealthy control group</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10 cases were used for flow cytometry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 xml:space="preserve">and </w:t>
            </w:r>
            <w:r>
              <w:rPr>
                <w:rFonts w:hint="eastAsia" w:ascii="Times New Roman Regular" w:hAnsi="Times New Roman Regular" w:cs="Times New Roman Regular"/>
                <w:sz w:val="20"/>
                <w:szCs w:val="20"/>
                <w:highlight w:val="yellow"/>
                <w:lang w:val="en-US" w:eastAsia="zh-CN"/>
              </w:rPr>
              <w:t xml:space="preserve">Western blotting </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and 10 cases were used for metabonomics analysis</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6DA1E9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75DCA485">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HT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c>
          <w:tcPr>
            <w:tcW w:w="4261" w:type="dxa"/>
            <w:tcBorders>
              <w:tl2br w:val="nil"/>
              <w:tr2bl w:val="nil"/>
            </w:tcBorders>
            <w:vAlign w:val="top"/>
          </w:tcPr>
          <w:p w14:paraId="5E352AD5">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Hashimoto thyroiditis CD4</w:t>
            </w:r>
            <w:r>
              <w:rPr>
                <w:rFonts w:hint="eastAsia" w:ascii="Times New Roman" w:hAnsi="Times New Roman" w:eastAsia="宋体" w:cs="Times New Roman"/>
                <w:strike w:val="0"/>
                <w:dstrike w:val="0"/>
                <w:color w:val="000000"/>
                <w:sz w:val="21"/>
                <w:szCs w:val="21"/>
                <w:highlight w:val="yellow"/>
                <w:u w:val="none"/>
                <w:shd w:val="clear" w:color="auto" w:fill="auto"/>
                <w:vertAlign w:val="superscript"/>
                <w:lang w:val="en-US" w:eastAsia="zh-CN"/>
              </w:rPr>
              <w:t>+</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T cell inactive group</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 xml:space="preserve"> Same as above</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672239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79AD3790">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TCC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c>
          <w:tcPr>
            <w:tcW w:w="4261" w:type="dxa"/>
            <w:tcBorders>
              <w:tl2br w:val="nil"/>
              <w:tr2bl w:val="nil"/>
            </w:tcBorders>
            <w:vAlign w:val="top"/>
          </w:tcPr>
          <w:p w14:paraId="7A09D87E">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Hashimoto thyroiditis CD4</w:t>
            </w:r>
            <w:r>
              <w:rPr>
                <w:rFonts w:hint="eastAsia" w:ascii="Times New Roman" w:hAnsi="Times New Roman" w:eastAsia="宋体" w:cs="Times New Roman"/>
                <w:strike w:val="0"/>
                <w:dstrike w:val="0"/>
                <w:color w:val="000000"/>
                <w:sz w:val="21"/>
                <w:szCs w:val="21"/>
                <w:highlight w:val="yellow"/>
                <w:u w:val="none"/>
                <w:shd w:val="clear" w:color="auto" w:fill="auto"/>
                <w:vertAlign w:val="superscript"/>
                <w:lang w:val="en-US" w:eastAsia="zh-CN"/>
              </w:rPr>
              <w:t>+</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T cell activation +Etomoxir group</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Same as above</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762716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1B2B53E7">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TCC+ETO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c>
          <w:tcPr>
            <w:tcW w:w="4261" w:type="dxa"/>
            <w:tcBorders>
              <w:tl2br w:val="nil"/>
              <w:tr2bl w:val="nil"/>
            </w:tcBorders>
            <w:vAlign w:val="top"/>
          </w:tcPr>
          <w:p w14:paraId="4A639850">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Hashimoto thyroiditis CD4</w:t>
            </w:r>
            <w:r>
              <w:rPr>
                <w:rFonts w:hint="eastAsia" w:ascii="Times New Roman" w:hAnsi="Times New Roman" w:eastAsia="宋体" w:cs="Times New Roman"/>
                <w:strike w:val="0"/>
                <w:dstrike w:val="0"/>
                <w:color w:val="000000"/>
                <w:sz w:val="21"/>
                <w:szCs w:val="21"/>
                <w:highlight w:val="yellow"/>
                <w:u w:val="none"/>
                <w:shd w:val="clear" w:color="auto" w:fill="auto"/>
                <w:vertAlign w:val="superscript"/>
                <w:lang w:val="en-US" w:eastAsia="zh-CN"/>
              </w:rPr>
              <w:t>+</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T cell activation +Etomoxir group</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 n =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20</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Same as above</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6E1BA4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0B8D6524">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C</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on</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15 )</w:t>
            </w:r>
          </w:p>
        </w:tc>
        <w:tc>
          <w:tcPr>
            <w:tcW w:w="4261" w:type="dxa"/>
            <w:tcBorders>
              <w:tl2br w:val="nil"/>
              <w:tr2bl w:val="nil"/>
            </w:tcBorders>
            <w:vAlign w:val="top"/>
          </w:tcPr>
          <w:p w14:paraId="34185E44">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C</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ontrol group</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 for flow cytometry, Western blotting, ELISA and HE staining</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2EB1ED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3B4A32FF">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mT</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g</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15 )</w:t>
            </w:r>
          </w:p>
        </w:tc>
        <w:tc>
          <w:tcPr>
            <w:tcW w:w="4261" w:type="dxa"/>
            <w:tcBorders>
              <w:tl2br w:val="nil"/>
              <w:tr2bl w:val="nil"/>
            </w:tcBorders>
            <w:vAlign w:val="top"/>
          </w:tcPr>
          <w:p w14:paraId="70071F56">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CBA/J mice were injected with mTg for modeling, that is EAT mice group</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Same as above</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r w14:paraId="6A199F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261" w:type="dxa"/>
            <w:tcBorders>
              <w:tl2br w:val="nil"/>
              <w:tr2bl w:val="nil"/>
            </w:tcBorders>
            <w:vAlign w:val="top"/>
          </w:tcPr>
          <w:p w14:paraId="1605B888">
            <w:pPr>
              <w:keepNext w:val="0"/>
              <w:keepLines w:val="0"/>
              <w:pageBreakBefore w:val="0"/>
              <w:widowControl w:val="0"/>
              <w:kinsoku w:val="0"/>
              <w:overflowPunct/>
              <w:bidi w:val="0"/>
              <w:adjustRightInd w:val="0"/>
              <w:snapToGrid w:val="0"/>
              <w:spacing w:line="360" w:lineRule="auto"/>
              <w:ind w:firstLine="105" w:firstLineChars="50"/>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mTg+ETO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15 )</w:t>
            </w:r>
          </w:p>
        </w:tc>
        <w:tc>
          <w:tcPr>
            <w:tcW w:w="4261" w:type="dxa"/>
            <w:tcBorders>
              <w:tl2br w:val="nil"/>
              <w:tr2bl w:val="nil"/>
            </w:tcBorders>
            <w:vAlign w:val="top"/>
          </w:tcPr>
          <w:p w14:paraId="4A2FE884">
            <w:pPr>
              <w:keepNext w:val="0"/>
              <w:keepLines w:val="0"/>
              <w:pageBreakBefore w:val="0"/>
              <w:widowControl w:val="0"/>
              <w:kinsoku w:val="0"/>
              <w:overflowPunct/>
              <w:bidi w:val="0"/>
              <w:adjustRightInd w:val="0"/>
              <w:snapToGrid w:val="0"/>
              <w:spacing w:line="360" w:lineRule="auto"/>
              <w:jc w:val="left"/>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pP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Etomoxir intervention in EAT mice group</w:t>
            </w:r>
            <w:r>
              <w:rPr>
                <w:rFonts w:hint="default" w:ascii="Times New Roman" w:hAnsi="Times New Roman" w:eastAsia="宋体" w:cs="Times New Roman"/>
                <w:strike w:val="0"/>
                <w:dstrike w:val="0"/>
                <w:color w:val="000000"/>
                <w:sz w:val="21"/>
                <w:szCs w:val="21"/>
                <w:highlight w:val="yellow"/>
                <w:u w:val="none"/>
                <w:shd w:val="clear" w:color="auto" w:fill="auto"/>
                <w:lang w:val="en-US" w:eastAsia="zh-CN"/>
              </w:rPr>
              <w:t xml:space="preserve"> </w:t>
            </w:r>
            <w:r>
              <w:rPr>
                <w:rFonts w:hint="default" w:ascii="Times New Roman" w:hAnsi="Times New Roman" w:eastAsia="宋体" w:cs="Times New Roman"/>
                <w:strike w:val="0"/>
                <w:dstrike w:val="0"/>
                <w:color w:val="000000"/>
                <w:sz w:val="21"/>
                <w:szCs w:val="21"/>
                <w:highlight w:val="yellow"/>
                <w:u w:val="none"/>
                <w:shd w:val="clear" w:color="auto" w:fill="auto"/>
                <w:lang w:val="en-US"/>
              </w:rPr>
              <w:t>( n = 15</w:t>
            </w:r>
            <w:r>
              <w:rPr>
                <w:rFonts w:hint="eastAsia" w:ascii="Times New Roman" w:hAnsi="Times New Roman" w:eastAsia="宋体" w:cs="Times New Roman"/>
                <w:strike w:val="0"/>
                <w:dstrike w:val="0"/>
                <w:color w:val="000000"/>
                <w:sz w:val="21"/>
                <w:szCs w:val="21"/>
                <w:highlight w:val="yellow"/>
                <w:u w:val="none"/>
                <w:shd w:val="clear" w:color="auto" w:fill="auto"/>
                <w:lang w:val="en-US" w:eastAsia="zh-CN"/>
              </w:rPr>
              <w:t>, Same as above</w:t>
            </w:r>
            <w:r>
              <w:rPr>
                <w:rFonts w:hint="default" w:ascii="Times New Roman" w:hAnsi="Times New Roman" w:eastAsia="宋体" w:cs="Times New Roman"/>
                <w:strike w:val="0"/>
                <w:dstrike w:val="0"/>
                <w:color w:val="000000"/>
                <w:sz w:val="21"/>
                <w:szCs w:val="21"/>
                <w:highlight w:val="yellow"/>
                <w:u w:val="none"/>
                <w:shd w:val="clear" w:color="auto" w:fill="auto"/>
                <w:lang w:val="en-US"/>
              </w:rPr>
              <w:t xml:space="preserve"> )</w:t>
            </w:r>
          </w:p>
        </w:tc>
      </w:tr>
    </w:tbl>
    <w:p w14:paraId="331A42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p>
    <w:p w14:paraId="686856B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val="0"/>
          <w:bCs w:val="0"/>
          <w:i w:val="0"/>
          <w:iCs w:val="0"/>
          <w:caps w:val="0"/>
          <w:color w:val="auto"/>
          <w:spacing w:val="0"/>
          <w:sz w:val="24"/>
          <w:szCs w:val="24"/>
          <w:highlight w:val="yellow"/>
          <w:shd w:val="clear" w:fill="FFFFFF"/>
          <w:lang w:val="en-US" w:eastAsia="zh-CN"/>
        </w:rPr>
      </w:pPr>
    </w:p>
    <w:p w14:paraId="70AF1F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Verdana" w:cs="Times New Roman"/>
          <w:b/>
          <w:bCs/>
          <w:i w:val="0"/>
          <w:iCs w:val="0"/>
          <w:caps w:val="0"/>
          <w:color w:val="0000FF"/>
          <w:spacing w:val="0"/>
          <w:sz w:val="24"/>
          <w:szCs w:val="24"/>
          <w:highlight w:val="none"/>
          <w:shd w:val="clear" w:fill="FFFFFF"/>
        </w:rPr>
      </w:pPr>
    </w:p>
    <w:p w14:paraId="6A4136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Verdana" w:cs="Times New Roman"/>
          <w:b/>
          <w:bCs/>
          <w:i w:val="0"/>
          <w:iCs w:val="0"/>
          <w:caps w:val="0"/>
          <w:color w:val="0000FF"/>
          <w:spacing w:val="0"/>
          <w:sz w:val="24"/>
          <w:szCs w:val="24"/>
          <w:highlight w:val="none"/>
          <w:shd w:val="clear" w:fill="FFFFFF"/>
        </w:rPr>
      </w:pPr>
    </w:p>
    <w:p w14:paraId="46188F6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sz w:val="24"/>
          <w:szCs w:val="24"/>
          <w:shd w:val="clear" w:color="auto" w:fill="FFFFFF"/>
          <w:lang w:val="en-US" w:eastAsia="zh-CN"/>
        </w:rPr>
      </w:pPr>
    </w:p>
    <w:p w14:paraId="6C88B7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Verdana" w:cs="Times New Roman"/>
          <w:b/>
          <w:bCs/>
          <w:i w:val="0"/>
          <w:iCs w:val="0"/>
          <w:caps w:val="0"/>
          <w:color w:val="0000FF"/>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Verdana">
    <w:panose1 w:val="020B0604030504040204"/>
    <w:charset w:val="00"/>
    <w:family w:val="auto"/>
    <w:pitch w:val="default"/>
    <w:sig w:usb0="A10006FF" w:usb1="4000205B" w:usb2="00000010" w:usb3="00000000" w:csb0="2000019F" w:csb1="00000000"/>
  </w:font>
  <w:font w:name="Times New Roman Italic">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5MTQ2MjA4MWFhOTI0OTJjNmEwMWY4N2Q5NTNiM2IifQ=="/>
  </w:docVars>
  <w:rsids>
    <w:rsidRoot w:val="00000000"/>
    <w:rsid w:val="132A416E"/>
    <w:rsid w:val="146A4E79"/>
    <w:rsid w:val="27AFC4F6"/>
    <w:rsid w:val="2BD7877D"/>
    <w:rsid w:val="2E6B499C"/>
    <w:rsid w:val="349305E6"/>
    <w:rsid w:val="349F7F76"/>
    <w:rsid w:val="3777DE38"/>
    <w:rsid w:val="37F20981"/>
    <w:rsid w:val="3BF03188"/>
    <w:rsid w:val="3EFE58E5"/>
    <w:rsid w:val="57EFBCA6"/>
    <w:rsid w:val="5DFFC7EC"/>
    <w:rsid w:val="5FFDB9D1"/>
    <w:rsid w:val="5FFE900D"/>
    <w:rsid w:val="69FB2BF7"/>
    <w:rsid w:val="6ADD2445"/>
    <w:rsid w:val="6DDB6D6D"/>
    <w:rsid w:val="6F7D6D98"/>
    <w:rsid w:val="6FBB9A3A"/>
    <w:rsid w:val="77D7650C"/>
    <w:rsid w:val="77FEDFA6"/>
    <w:rsid w:val="7C7E0412"/>
    <w:rsid w:val="7CBF4804"/>
    <w:rsid w:val="7D8FEBDA"/>
    <w:rsid w:val="7DE78B7F"/>
    <w:rsid w:val="7E656162"/>
    <w:rsid w:val="7F719578"/>
    <w:rsid w:val="7FB26015"/>
    <w:rsid w:val="7FBFFEB5"/>
    <w:rsid w:val="7FEF28FA"/>
    <w:rsid w:val="7FF522F5"/>
    <w:rsid w:val="7FFA7317"/>
    <w:rsid w:val="7FFB1945"/>
    <w:rsid w:val="A97F2C94"/>
    <w:rsid w:val="BBD3A82B"/>
    <w:rsid w:val="BF6F9B02"/>
    <w:rsid w:val="BF7F1575"/>
    <w:rsid w:val="D7FE69F3"/>
    <w:rsid w:val="DB4D1768"/>
    <w:rsid w:val="DFF848DC"/>
    <w:rsid w:val="E2F325D4"/>
    <w:rsid w:val="ED59D8EA"/>
    <w:rsid w:val="EEFF24C4"/>
    <w:rsid w:val="F77F3EC8"/>
    <w:rsid w:val="F7F992A4"/>
    <w:rsid w:val="FB277DDF"/>
    <w:rsid w:val="FCD29540"/>
    <w:rsid w:val="FD9F7A56"/>
    <w:rsid w:val="FDBD5C12"/>
    <w:rsid w:val="FECDB4EB"/>
    <w:rsid w:val="FED6DF52"/>
    <w:rsid w:val="FFBDFF19"/>
    <w:rsid w:val="FFDF6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nhideWhenUsed/>
    <w:qFormat/>
    <w:uiPriority w:val="99"/>
    <w:rPr>
      <w:color w:val="0000FF"/>
      <w:u w:val="single"/>
    </w:rPr>
  </w:style>
  <w:style w:type="character" w:customStyle="1" w:styleId="7">
    <w:name w:val="15"/>
    <w:basedOn w:val="5"/>
    <w:qFormat/>
    <w:uiPriority w:val="0"/>
    <w:rPr>
      <w:rFonts w:hint="default" w:ascii="Times New Roman" w:hAnsi="Times New Roman" w:cs="Times New Roman"/>
      <w:color w:val="0000FF"/>
      <w:u w:val="single"/>
    </w:rPr>
  </w:style>
  <w:style w:type="paragraph" w:customStyle="1" w:styleId="8">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899</Words>
  <Characters>4605</Characters>
  <Lines>0</Lines>
  <Paragraphs>0</Paragraphs>
  <TotalTime>0</TotalTime>
  <ScaleCrop>false</ScaleCrop>
  <LinksUpToDate>false</LinksUpToDate>
  <CharactersWithSpaces>5456</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2024-07-27T23:53:00Z</dcterms:created>
  <dc:creator>林夕凡</dc:creator>
  <cp:lastModifiedBy>WPS_1688949389</cp:lastModifiedBy>
  <dcterms:modified xsi:type="dcterms:W3CDTF">2024-10-14T18:51:25Z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9B40E129D10B450196AF0A5A9E1E5B09_13</vt:lpwstr>
  </property>
</Properties>
</file>