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1A7E14" w14:textId="7C820C66" w:rsidR="00163B9D" w:rsidRPr="00CD1095" w:rsidRDefault="00C72BB8" w:rsidP="00C72BB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Scheda</w:t>
      </w:r>
      <w:r w:rsidRPr="00CD1095">
        <w:rPr>
          <w:rFonts w:ascii="Times New Roman" w:hAnsi="Times New Roman" w:cs="Times New Roman"/>
          <w:b/>
          <w:bCs/>
        </w:rPr>
        <w:t xml:space="preserve"> </w:t>
      </w:r>
      <w:r w:rsidR="009D0B2E" w:rsidRPr="00CD1095">
        <w:rPr>
          <w:rFonts w:ascii="Times New Roman" w:hAnsi="Times New Roman" w:cs="Times New Roman"/>
          <w:b/>
          <w:bCs/>
        </w:rPr>
        <w:t>di autovalutazione</w:t>
      </w:r>
    </w:p>
    <w:p w14:paraId="4AF3A894" w14:textId="77777777" w:rsidR="009D0B2E" w:rsidRDefault="009D0B2E" w:rsidP="00C72BB8">
      <w:pPr>
        <w:spacing w:line="360" w:lineRule="auto"/>
        <w:jc w:val="both"/>
        <w:rPr>
          <w:rFonts w:ascii="Times New Roman" w:hAnsi="Times New Roman" w:cs="Times New Roman"/>
        </w:rPr>
      </w:pPr>
    </w:p>
    <w:p w14:paraId="6BCD4B2A" w14:textId="77777777" w:rsidR="00C72BB8" w:rsidRDefault="00C72BB8" w:rsidP="00C72BB8">
      <w:pPr>
        <w:spacing w:line="360" w:lineRule="auto"/>
        <w:jc w:val="both"/>
        <w:rPr>
          <w:rFonts w:ascii="Times New Roman" w:hAnsi="Times New Roman" w:cs="Times New Roman"/>
        </w:rPr>
      </w:pPr>
    </w:p>
    <w:p w14:paraId="3B61EF33" w14:textId="77777777" w:rsidR="00C72BB8" w:rsidRDefault="00C72BB8" w:rsidP="00C72BB8">
      <w:pPr>
        <w:spacing w:line="360" w:lineRule="auto"/>
        <w:jc w:val="both"/>
        <w:rPr>
          <w:rFonts w:ascii="Times New Roman" w:hAnsi="Times New Roman" w:cs="Times New Roman"/>
        </w:rPr>
      </w:pPr>
    </w:p>
    <w:p w14:paraId="34044A91" w14:textId="2A8C2B59" w:rsidR="009D0B2E" w:rsidRPr="00CD1095" w:rsidRDefault="00C72BB8" w:rsidP="00CD1095">
      <w:pPr>
        <w:spacing w:line="360" w:lineRule="auto"/>
        <w:ind w:left="426" w:hanging="42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</w:t>
      </w:r>
      <w:r>
        <w:rPr>
          <w:rFonts w:ascii="Times New Roman" w:hAnsi="Times New Roman" w:cs="Times New Roman"/>
          <w:b/>
          <w:bCs/>
        </w:rPr>
        <w:tab/>
      </w:r>
      <w:r w:rsidR="009D0B2E" w:rsidRPr="00CD1095">
        <w:rPr>
          <w:rFonts w:ascii="Times New Roman" w:hAnsi="Times New Roman" w:cs="Times New Roman"/>
          <w:b/>
          <w:bCs/>
        </w:rPr>
        <w:t>Qual è l’asse più studiato nell’ambito dei disordini ipofisari e disfunzione sessuale?</w:t>
      </w:r>
    </w:p>
    <w:p w14:paraId="3CA37179" w14:textId="613E9A4E" w:rsidR="009D0B2E" w:rsidRPr="00CD1095" w:rsidRDefault="009D0B2E" w:rsidP="00CD1095">
      <w:pPr>
        <w:spacing w:line="360" w:lineRule="auto"/>
        <w:ind w:left="851" w:hanging="425"/>
        <w:jc w:val="both"/>
        <w:rPr>
          <w:rFonts w:ascii="Times New Roman" w:hAnsi="Times New Roman" w:cs="Times New Roman"/>
        </w:rPr>
      </w:pPr>
      <w:r w:rsidRPr="00CD1095">
        <w:rPr>
          <w:rFonts w:ascii="Times New Roman" w:hAnsi="Times New Roman" w:cs="Times New Roman"/>
        </w:rPr>
        <w:t>a</w:t>
      </w:r>
      <w:r w:rsidR="00980F62">
        <w:rPr>
          <w:rFonts w:ascii="Times New Roman" w:hAnsi="Times New Roman" w:cs="Times New Roman"/>
        </w:rPr>
        <w:t>.</w:t>
      </w:r>
      <w:r w:rsidR="00980F62">
        <w:rPr>
          <w:rFonts w:ascii="Times New Roman" w:hAnsi="Times New Roman" w:cs="Times New Roman"/>
        </w:rPr>
        <w:tab/>
      </w:r>
      <w:r w:rsidRPr="00CD1095">
        <w:rPr>
          <w:rFonts w:ascii="Times New Roman" w:hAnsi="Times New Roman" w:cs="Times New Roman"/>
        </w:rPr>
        <w:t>asse ipotalamo-ipofisi-gonadi</w:t>
      </w:r>
    </w:p>
    <w:p w14:paraId="45FB2527" w14:textId="39B29D12" w:rsidR="009D0B2E" w:rsidRDefault="009D0B2E" w:rsidP="00CD1095">
      <w:pPr>
        <w:spacing w:line="360" w:lineRule="auto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980F62">
        <w:rPr>
          <w:rFonts w:ascii="Times New Roman" w:hAnsi="Times New Roman" w:cs="Times New Roman"/>
        </w:rPr>
        <w:t>.</w:t>
      </w:r>
      <w:r w:rsidR="00980F6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asse somatotropo</w:t>
      </w:r>
    </w:p>
    <w:p w14:paraId="13AD9B03" w14:textId="09F7DB36" w:rsidR="009D0B2E" w:rsidRDefault="009D0B2E" w:rsidP="00C72BB8">
      <w:pPr>
        <w:spacing w:line="360" w:lineRule="auto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980F62">
        <w:rPr>
          <w:rFonts w:ascii="Times New Roman" w:hAnsi="Times New Roman" w:cs="Times New Roman"/>
        </w:rPr>
        <w:t>.</w:t>
      </w:r>
      <w:r w:rsidR="00980F6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asse ipotalamo-ipofisi-surreni</w:t>
      </w:r>
    </w:p>
    <w:p w14:paraId="71C0F64E" w14:textId="77777777" w:rsidR="009D0B2E" w:rsidRDefault="009D0B2E" w:rsidP="00C72BB8">
      <w:pPr>
        <w:spacing w:line="360" w:lineRule="auto"/>
        <w:jc w:val="both"/>
        <w:rPr>
          <w:rFonts w:ascii="Times New Roman" w:hAnsi="Times New Roman" w:cs="Times New Roman"/>
        </w:rPr>
      </w:pPr>
    </w:p>
    <w:p w14:paraId="7F1F2118" w14:textId="44CDBD7B" w:rsidR="009D0B2E" w:rsidRPr="00CD1095" w:rsidRDefault="00980F62" w:rsidP="00CD1095">
      <w:pPr>
        <w:spacing w:line="360" w:lineRule="auto"/>
        <w:ind w:left="426" w:hanging="42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</w:t>
      </w:r>
      <w:r>
        <w:rPr>
          <w:rFonts w:ascii="Times New Roman" w:hAnsi="Times New Roman" w:cs="Times New Roman"/>
          <w:b/>
          <w:bCs/>
        </w:rPr>
        <w:tab/>
      </w:r>
      <w:r w:rsidR="009D0B2E" w:rsidRPr="00CD1095">
        <w:rPr>
          <w:rFonts w:ascii="Times New Roman" w:hAnsi="Times New Roman" w:cs="Times New Roman"/>
          <w:b/>
          <w:bCs/>
        </w:rPr>
        <w:t>Nella donna in età fertile, l’ipopituitarismo è caratterizzato da:</w:t>
      </w:r>
    </w:p>
    <w:p w14:paraId="6845891B" w14:textId="04A1597F" w:rsidR="009D0B2E" w:rsidRDefault="009D0B2E" w:rsidP="00CD1095">
      <w:pPr>
        <w:spacing w:line="360" w:lineRule="auto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980F62">
        <w:rPr>
          <w:rFonts w:ascii="Times New Roman" w:hAnsi="Times New Roman" w:cs="Times New Roman"/>
        </w:rPr>
        <w:t>.</w:t>
      </w:r>
      <w:r w:rsidR="00980F6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carenza di estrogeni </w:t>
      </w:r>
    </w:p>
    <w:p w14:paraId="4EA9C685" w14:textId="55BCB297" w:rsidR="009D0B2E" w:rsidRPr="00CD1095" w:rsidRDefault="009D0B2E" w:rsidP="00CD1095">
      <w:pPr>
        <w:spacing w:line="360" w:lineRule="auto"/>
        <w:ind w:left="851" w:hanging="425"/>
        <w:jc w:val="both"/>
        <w:rPr>
          <w:rFonts w:ascii="Times New Roman" w:hAnsi="Times New Roman" w:cs="Times New Roman"/>
        </w:rPr>
      </w:pPr>
      <w:r w:rsidRPr="00CD1095">
        <w:rPr>
          <w:rFonts w:ascii="Times New Roman" w:hAnsi="Times New Roman" w:cs="Times New Roman"/>
        </w:rPr>
        <w:t>b</w:t>
      </w:r>
      <w:r w:rsidR="00980F62">
        <w:rPr>
          <w:rFonts w:ascii="Times New Roman" w:hAnsi="Times New Roman" w:cs="Times New Roman"/>
        </w:rPr>
        <w:t>.</w:t>
      </w:r>
      <w:r w:rsidR="00980F62">
        <w:rPr>
          <w:rFonts w:ascii="Times New Roman" w:hAnsi="Times New Roman" w:cs="Times New Roman"/>
        </w:rPr>
        <w:tab/>
      </w:r>
      <w:r w:rsidRPr="00CD1095">
        <w:rPr>
          <w:rFonts w:ascii="Times New Roman" w:hAnsi="Times New Roman" w:cs="Times New Roman"/>
        </w:rPr>
        <w:t>carenza di estrogeni e androgeni</w:t>
      </w:r>
    </w:p>
    <w:p w14:paraId="6231C3DE" w14:textId="2D47C957" w:rsidR="009D0B2E" w:rsidRDefault="009D0B2E" w:rsidP="00CD1095">
      <w:pPr>
        <w:spacing w:line="360" w:lineRule="auto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980F62">
        <w:rPr>
          <w:rFonts w:ascii="Times New Roman" w:hAnsi="Times New Roman" w:cs="Times New Roman"/>
        </w:rPr>
        <w:t>.</w:t>
      </w:r>
      <w:r w:rsidR="00980F6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carenza di androgeni</w:t>
      </w:r>
    </w:p>
    <w:p w14:paraId="2A33F68A" w14:textId="77777777" w:rsidR="009D0B2E" w:rsidRDefault="009D0B2E" w:rsidP="00C72BB8">
      <w:pPr>
        <w:spacing w:line="360" w:lineRule="auto"/>
        <w:jc w:val="both"/>
        <w:rPr>
          <w:rFonts w:ascii="Times New Roman" w:hAnsi="Times New Roman" w:cs="Times New Roman"/>
        </w:rPr>
      </w:pPr>
    </w:p>
    <w:p w14:paraId="5E078C29" w14:textId="05E4FF7A" w:rsidR="009D0B2E" w:rsidRPr="00CD1095" w:rsidRDefault="00980F62" w:rsidP="00CD1095">
      <w:pPr>
        <w:spacing w:line="360" w:lineRule="auto"/>
        <w:ind w:left="426" w:hanging="42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</w:t>
      </w:r>
      <w:r>
        <w:rPr>
          <w:rFonts w:ascii="Times New Roman" w:hAnsi="Times New Roman" w:cs="Times New Roman"/>
          <w:b/>
          <w:bCs/>
        </w:rPr>
        <w:tab/>
      </w:r>
      <w:r w:rsidR="009D0B2E" w:rsidRPr="00CD1095">
        <w:rPr>
          <w:rFonts w:ascii="Times New Roman" w:hAnsi="Times New Roman" w:cs="Times New Roman"/>
          <w:b/>
          <w:bCs/>
        </w:rPr>
        <w:t>Nell’uomo acromegalico, la disfunzione erettile sembra essere legata maggiormente:</w:t>
      </w:r>
    </w:p>
    <w:p w14:paraId="5FEABA6D" w14:textId="4E9A535A" w:rsidR="009D0B2E" w:rsidRDefault="009D0B2E" w:rsidP="00CD1095">
      <w:pPr>
        <w:spacing w:line="360" w:lineRule="auto"/>
        <w:ind w:left="851" w:hanging="425"/>
        <w:jc w:val="both"/>
        <w:rPr>
          <w:rFonts w:ascii="Times New Roman" w:hAnsi="Times New Roman" w:cs="Times New Roman"/>
        </w:rPr>
      </w:pPr>
      <w:r w:rsidRPr="009D0B2E">
        <w:rPr>
          <w:rFonts w:ascii="Times New Roman" w:hAnsi="Times New Roman" w:cs="Times New Roman"/>
        </w:rPr>
        <w:t>a</w:t>
      </w:r>
      <w:r w:rsidR="00980F62">
        <w:rPr>
          <w:rFonts w:ascii="Times New Roman" w:hAnsi="Times New Roman" w:cs="Times New Roman"/>
        </w:rPr>
        <w:t>.</w:t>
      </w:r>
      <w:r w:rsidR="00980F62">
        <w:rPr>
          <w:rFonts w:ascii="Times New Roman" w:hAnsi="Times New Roman" w:cs="Times New Roman"/>
        </w:rPr>
        <w:tab/>
      </w:r>
      <w:r w:rsidRPr="009D0B2E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l controllo di malattia</w:t>
      </w:r>
    </w:p>
    <w:p w14:paraId="5C556573" w14:textId="117C91FE" w:rsidR="009D0B2E" w:rsidRDefault="009D0B2E" w:rsidP="00CD1095">
      <w:pPr>
        <w:spacing w:line="360" w:lineRule="auto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980F62">
        <w:rPr>
          <w:rFonts w:ascii="Times New Roman" w:hAnsi="Times New Roman" w:cs="Times New Roman"/>
        </w:rPr>
        <w:t>.</w:t>
      </w:r>
      <w:r w:rsidR="00980F6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alla durata di malattia</w:t>
      </w:r>
    </w:p>
    <w:p w14:paraId="6F96F1AA" w14:textId="688F2E97" w:rsidR="009D0B2E" w:rsidRPr="00CD1095" w:rsidRDefault="009D0B2E" w:rsidP="00CD1095">
      <w:pPr>
        <w:spacing w:line="360" w:lineRule="auto"/>
        <w:ind w:left="851" w:hanging="425"/>
        <w:jc w:val="both"/>
        <w:rPr>
          <w:rFonts w:ascii="Times New Roman" w:hAnsi="Times New Roman" w:cs="Times New Roman"/>
        </w:rPr>
      </w:pPr>
      <w:r w:rsidRPr="00CD1095">
        <w:rPr>
          <w:rFonts w:ascii="Times New Roman" w:hAnsi="Times New Roman" w:cs="Times New Roman"/>
        </w:rPr>
        <w:t>c</w:t>
      </w:r>
      <w:r w:rsidR="00980F62">
        <w:rPr>
          <w:rFonts w:ascii="Times New Roman" w:hAnsi="Times New Roman" w:cs="Times New Roman"/>
        </w:rPr>
        <w:t>.</w:t>
      </w:r>
      <w:r w:rsidR="00980F62">
        <w:rPr>
          <w:rFonts w:ascii="Times New Roman" w:hAnsi="Times New Roman" w:cs="Times New Roman"/>
        </w:rPr>
        <w:tab/>
      </w:r>
      <w:r w:rsidRPr="00CD1095">
        <w:rPr>
          <w:rFonts w:ascii="Times New Roman" w:hAnsi="Times New Roman" w:cs="Times New Roman"/>
        </w:rPr>
        <w:t>alle complicanze cardiovascolari</w:t>
      </w:r>
    </w:p>
    <w:p w14:paraId="0255B74C" w14:textId="77777777" w:rsidR="009D0B2E" w:rsidRDefault="009D0B2E" w:rsidP="00C72BB8">
      <w:pPr>
        <w:spacing w:line="360" w:lineRule="auto"/>
        <w:jc w:val="both"/>
        <w:rPr>
          <w:rFonts w:ascii="Times New Roman" w:hAnsi="Times New Roman" w:cs="Times New Roman"/>
        </w:rPr>
      </w:pPr>
    </w:p>
    <w:p w14:paraId="2E5CD3C0" w14:textId="450CC062" w:rsidR="009D0B2E" w:rsidRPr="00CD1095" w:rsidRDefault="00980F62" w:rsidP="00CD1095">
      <w:pPr>
        <w:spacing w:line="360" w:lineRule="auto"/>
        <w:ind w:left="426" w:hanging="42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</w:t>
      </w:r>
      <w:r>
        <w:rPr>
          <w:rFonts w:ascii="Times New Roman" w:hAnsi="Times New Roman" w:cs="Times New Roman"/>
          <w:b/>
          <w:bCs/>
        </w:rPr>
        <w:tab/>
      </w:r>
      <w:r w:rsidR="009D0B2E" w:rsidRPr="00CD1095">
        <w:rPr>
          <w:rFonts w:ascii="Times New Roman" w:hAnsi="Times New Roman" w:cs="Times New Roman"/>
          <w:b/>
          <w:bCs/>
        </w:rPr>
        <w:t>La prolattina dovrebbe essere dosata:</w:t>
      </w:r>
    </w:p>
    <w:p w14:paraId="398824A2" w14:textId="5CA45605" w:rsidR="009D0B2E" w:rsidRPr="009D0B2E" w:rsidRDefault="009D0B2E" w:rsidP="00CD1095">
      <w:pPr>
        <w:spacing w:line="360" w:lineRule="auto"/>
        <w:ind w:left="851" w:hanging="425"/>
        <w:jc w:val="both"/>
        <w:rPr>
          <w:rFonts w:ascii="Times New Roman" w:hAnsi="Times New Roman" w:cs="Times New Roman"/>
        </w:rPr>
      </w:pPr>
      <w:r w:rsidRPr="009D0B2E">
        <w:rPr>
          <w:rFonts w:ascii="Times New Roman" w:hAnsi="Times New Roman" w:cs="Times New Roman"/>
        </w:rPr>
        <w:t>a</w:t>
      </w:r>
      <w:r w:rsidR="00980F62">
        <w:rPr>
          <w:rFonts w:ascii="Times New Roman" w:hAnsi="Times New Roman" w:cs="Times New Roman"/>
        </w:rPr>
        <w:t>.</w:t>
      </w:r>
      <w:r w:rsidR="00980F62">
        <w:rPr>
          <w:rFonts w:ascii="Times New Roman" w:hAnsi="Times New Roman" w:cs="Times New Roman"/>
        </w:rPr>
        <w:tab/>
      </w:r>
      <w:r w:rsidRPr="009D0B2E">
        <w:rPr>
          <w:rFonts w:ascii="Times New Roman" w:hAnsi="Times New Roman" w:cs="Times New Roman"/>
        </w:rPr>
        <w:t xml:space="preserve">nelle donne in età fertile con </w:t>
      </w:r>
      <w:r>
        <w:rPr>
          <w:rFonts w:ascii="Times New Roman" w:hAnsi="Times New Roman" w:cs="Times New Roman"/>
        </w:rPr>
        <w:t xml:space="preserve">disfunzione sessuale e </w:t>
      </w:r>
      <w:r w:rsidRPr="009D0B2E">
        <w:rPr>
          <w:rFonts w:ascii="Times New Roman" w:hAnsi="Times New Roman" w:cs="Times New Roman"/>
        </w:rPr>
        <w:t>oligo-amenorrea e/o galattorrea</w:t>
      </w:r>
    </w:p>
    <w:p w14:paraId="5044903F" w14:textId="2784F614" w:rsidR="009D0B2E" w:rsidRDefault="009D0B2E" w:rsidP="00CD1095">
      <w:pPr>
        <w:spacing w:line="360" w:lineRule="auto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980F62">
        <w:rPr>
          <w:rFonts w:ascii="Times New Roman" w:hAnsi="Times New Roman" w:cs="Times New Roman"/>
        </w:rPr>
        <w:t>.</w:t>
      </w:r>
      <w:r w:rsidR="00980F62">
        <w:rPr>
          <w:rFonts w:ascii="Times New Roman" w:hAnsi="Times New Roman" w:cs="Times New Roman"/>
        </w:rPr>
        <w:tab/>
      </w:r>
      <w:r w:rsidRPr="009D0B2E">
        <w:rPr>
          <w:rFonts w:ascii="Times New Roman" w:hAnsi="Times New Roman" w:cs="Times New Roman"/>
        </w:rPr>
        <w:t xml:space="preserve">nell’uomo con </w:t>
      </w:r>
      <w:r>
        <w:rPr>
          <w:rFonts w:ascii="Times New Roman" w:hAnsi="Times New Roman" w:cs="Times New Roman"/>
        </w:rPr>
        <w:t xml:space="preserve">disfunzione erettile </w:t>
      </w:r>
    </w:p>
    <w:p w14:paraId="38AAF57E" w14:textId="025CD765" w:rsidR="009D0B2E" w:rsidRPr="00CD1095" w:rsidRDefault="009D0B2E" w:rsidP="00CD1095">
      <w:pPr>
        <w:spacing w:line="360" w:lineRule="auto"/>
        <w:ind w:left="851" w:hanging="425"/>
        <w:jc w:val="both"/>
        <w:rPr>
          <w:rFonts w:ascii="Times New Roman" w:hAnsi="Times New Roman" w:cs="Times New Roman"/>
        </w:rPr>
      </w:pPr>
      <w:r w:rsidRPr="00CD1095">
        <w:rPr>
          <w:rFonts w:ascii="Times New Roman" w:hAnsi="Times New Roman" w:cs="Times New Roman"/>
        </w:rPr>
        <w:t>c</w:t>
      </w:r>
      <w:r w:rsidR="00980F62">
        <w:rPr>
          <w:rFonts w:ascii="Times New Roman" w:hAnsi="Times New Roman" w:cs="Times New Roman"/>
        </w:rPr>
        <w:t>.</w:t>
      </w:r>
      <w:r w:rsidR="00980F62">
        <w:rPr>
          <w:rFonts w:ascii="Times New Roman" w:hAnsi="Times New Roman" w:cs="Times New Roman"/>
        </w:rPr>
        <w:tab/>
      </w:r>
      <w:r w:rsidRPr="00CD1095">
        <w:rPr>
          <w:rFonts w:ascii="Times New Roman" w:hAnsi="Times New Roman" w:cs="Times New Roman"/>
        </w:rPr>
        <w:t>nelle donne in età fertile con disfunzione sessuale e oligo-amenorrea e/o galattorrea, e nell’uomo con calo del desiderio</w:t>
      </w:r>
    </w:p>
    <w:p w14:paraId="6BF425EA" w14:textId="77777777" w:rsidR="009D0B2E" w:rsidRPr="009D0B2E" w:rsidRDefault="009D0B2E" w:rsidP="00C72BB8">
      <w:pPr>
        <w:spacing w:line="360" w:lineRule="auto"/>
        <w:jc w:val="both"/>
        <w:rPr>
          <w:rFonts w:ascii="Times New Roman" w:hAnsi="Times New Roman" w:cs="Times New Roman"/>
        </w:rPr>
      </w:pPr>
    </w:p>
    <w:sectPr w:rsidR="009D0B2E" w:rsidRPr="009D0B2E" w:rsidSect="008C374B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207CB"/>
    <w:multiLevelType w:val="hybridMultilevel"/>
    <w:tmpl w:val="70DAC4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37B2F"/>
    <w:multiLevelType w:val="hybridMultilevel"/>
    <w:tmpl w:val="45982D50"/>
    <w:lvl w:ilvl="0" w:tplc="B92EBD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94C9B"/>
    <w:multiLevelType w:val="hybridMultilevel"/>
    <w:tmpl w:val="B91AB2E6"/>
    <w:lvl w:ilvl="0" w:tplc="9EA22CB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A5222"/>
    <w:multiLevelType w:val="hybridMultilevel"/>
    <w:tmpl w:val="16783B2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254BD"/>
    <w:multiLevelType w:val="hybridMultilevel"/>
    <w:tmpl w:val="2506ABB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F716B8"/>
    <w:multiLevelType w:val="hybridMultilevel"/>
    <w:tmpl w:val="B734CFB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8117EF"/>
    <w:multiLevelType w:val="hybridMultilevel"/>
    <w:tmpl w:val="3AC625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D85D5F"/>
    <w:multiLevelType w:val="hybridMultilevel"/>
    <w:tmpl w:val="32A65EDA"/>
    <w:lvl w:ilvl="0" w:tplc="5E82082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1672460">
    <w:abstractNumId w:val="7"/>
  </w:num>
  <w:num w:numId="2" w16cid:durableId="302589767">
    <w:abstractNumId w:val="1"/>
  </w:num>
  <w:num w:numId="3" w16cid:durableId="1089545263">
    <w:abstractNumId w:val="5"/>
  </w:num>
  <w:num w:numId="4" w16cid:durableId="588735467">
    <w:abstractNumId w:val="3"/>
  </w:num>
  <w:num w:numId="5" w16cid:durableId="1478374660">
    <w:abstractNumId w:val="4"/>
  </w:num>
  <w:num w:numId="6" w16cid:durableId="821695218">
    <w:abstractNumId w:val="2"/>
  </w:num>
  <w:num w:numId="7" w16cid:durableId="606237459">
    <w:abstractNumId w:val="6"/>
  </w:num>
  <w:num w:numId="8" w16cid:durableId="317999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markup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B2E"/>
    <w:rsid w:val="000E4875"/>
    <w:rsid w:val="00163B9D"/>
    <w:rsid w:val="00225545"/>
    <w:rsid w:val="002B2D22"/>
    <w:rsid w:val="002C34BF"/>
    <w:rsid w:val="0036311D"/>
    <w:rsid w:val="004828E5"/>
    <w:rsid w:val="004F4CF7"/>
    <w:rsid w:val="00556BAE"/>
    <w:rsid w:val="00715FE7"/>
    <w:rsid w:val="007E5E92"/>
    <w:rsid w:val="007F5F92"/>
    <w:rsid w:val="008C374B"/>
    <w:rsid w:val="00902B98"/>
    <w:rsid w:val="00924BB8"/>
    <w:rsid w:val="00980F62"/>
    <w:rsid w:val="009D0B2E"/>
    <w:rsid w:val="009D0D83"/>
    <w:rsid w:val="00A2167B"/>
    <w:rsid w:val="00AF5446"/>
    <w:rsid w:val="00B72B9D"/>
    <w:rsid w:val="00BE1C36"/>
    <w:rsid w:val="00C72BB8"/>
    <w:rsid w:val="00CA39B9"/>
    <w:rsid w:val="00CD1095"/>
    <w:rsid w:val="00D906B3"/>
    <w:rsid w:val="00E62618"/>
    <w:rsid w:val="00EB4539"/>
    <w:rsid w:val="00F032C5"/>
    <w:rsid w:val="00F3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6281D"/>
  <w15:chartTrackingRefBased/>
  <w15:docId w15:val="{912876AC-38AA-9949-AB7F-2B78E6958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0B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0B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0B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B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0B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0B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0B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0B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B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B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0B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0B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B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0B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0B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0B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0B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B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0B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0B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0B2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0B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0B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0B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0B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0B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0B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0B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0B2E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C72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2931d24-2697-4f8c-921b-7b1fa7c231f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1994CB84EA73F4997CA8BC1AD20D903" ma:contentTypeVersion="18" ma:contentTypeDescription="Creare un nuovo documento." ma:contentTypeScope="" ma:versionID="fad6f046610133720fc2147fc0842861">
  <xsd:schema xmlns:xsd="http://www.w3.org/2001/XMLSchema" xmlns:xs="http://www.w3.org/2001/XMLSchema" xmlns:p="http://schemas.microsoft.com/office/2006/metadata/properties" xmlns:ns3="9ada522c-1dfc-4b18-b6e1-c06aabe63587" xmlns:ns4="72931d24-2697-4f8c-921b-7b1fa7c231fb" targetNamespace="http://schemas.microsoft.com/office/2006/metadata/properties" ma:root="true" ma:fieldsID="23826c50e8b9f5ae89a1b7a537588d49" ns3:_="" ns4:_="">
    <xsd:import namespace="9ada522c-1dfc-4b18-b6e1-c06aabe63587"/>
    <xsd:import namespace="72931d24-2697-4f8c-921b-7b1fa7c231f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a522c-1dfc-4b18-b6e1-c06aabe635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931d24-2697-4f8c-921b-7b1fa7c231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260742-860F-4108-8FBA-0B3B8FE1DE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40535D-5839-494D-9F02-CB39766E9942}">
  <ds:schemaRefs>
    <ds:schemaRef ds:uri="72931d24-2697-4f8c-921b-7b1fa7c231fb"/>
    <ds:schemaRef ds:uri="http://purl.org/dc/dcmitype/"/>
    <ds:schemaRef ds:uri="9ada522c-1dfc-4b18-b6e1-c06aabe63587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FE3C720-94F4-4C69-B7D1-3D52D64960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da522c-1dfc-4b18-b6e1-c06aabe63587"/>
    <ds:schemaRef ds:uri="72931d24-2697-4f8c-921b-7b1fa7c231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Indrė Godvišienė</cp:lastModifiedBy>
  <cp:revision>7</cp:revision>
  <dcterms:created xsi:type="dcterms:W3CDTF">2024-09-06T07:39:00Z</dcterms:created>
  <dcterms:modified xsi:type="dcterms:W3CDTF">2024-09-11T09:55:00Z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0x01010041994CB84EA73F4997CA8BC1AD20D903</vt:lpwstr>
  </property>
</Properties>
</file>