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AED5E" w14:textId="3C85BD22" w:rsidR="00A81832" w:rsidRDefault="009E5D0C">
      <w:pPr>
        <w:rPr>
          <w:rFonts w:ascii="Arial" w:hAnsi="Arial" w:cs="Arial"/>
          <w:b/>
          <w:sz w:val="24"/>
          <w:szCs w:val="24"/>
        </w:rPr>
      </w:pPr>
      <w:r w:rsidRPr="009E5D0C">
        <w:rPr>
          <w:rFonts w:ascii="Arial" w:hAnsi="Arial" w:cs="Arial"/>
          <w:b/>
          <w:sz w:val="24"/>
          <w:szCs w:val="24"/>
        </w:rPr>
        <w:t>Appendix 1: Search strategy</w:t>
      </w:r>
    </w:p>
    <w:p w14:paraId="039D3F91" w14:textId="74353163" w:rsidR="0002249E" w:rsidRDefault="00CE089D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4420A">
        <w:rPr>
          <w:rFonts w:ascii="Arial" w:hAnsi="Arial" w:cs="Arial"/>
        </w:rPr>
        <w:t>o identify the studies and literature relevant to this comprehensive, narrative review,</w:t>
      </w:r>
      <w:r w:rsidR="00A01543">
        <w:rPr>
          <w:rFonts w:ascii="Arial" w:hAnsi="Arial" w:cs="Arial"/>
        </w:rPr>
        <w:t xml:space="preserve"> we performed an electronic search of</w:t>
      </w:r>
      <w:r w:rsidR="0064420A">
        <w:rPr>
          <w:rFonts w:ascii="Arial" w:hAnsi="Arial" w:cs="Arial"/>
        </w:rPr>
        <w:t xml:space="preserve"> MEDLINE </w:t>
      </w:r>
      <w:r w:rsidR="00A01543">
        <w:rPr>
          <w:rFonts w:ascii="Arial" w:hAnsi="Arial" w:cs="Arial"/>
        </w:rPr>
        <w:t xml:space="preserve">from the date of </w:t>
      </w:r>
      <w:r w:rsidR="006B3BE5">
        <w:rPr>
          <w:rFonts w:ascii="Arial" w:hAnsi="Arial" w:cs="Arial"/>
        </w:rPr>
        <w:t>database</w:t>
      </w:r>
      <w:r w:rsidR="00A01543">
        <w:rPr>
          <w:rFonts w:ascii="Arial" w:hAnsi="Arial" w:cs="Arial"/>
        </w:rPr>
        <w:t xml:space="preserve"> inception until September 2017. </w:t>
      </w:r>
      <w:r w:rsidR="006B3BE5">
        <w:rPr>
          <w:rFonts w:ascii="Arial" w:hAnsi="Arial" w:cs="Arial"/>
        </w:rPr>
        <w:t>There was no language restriction.</w:t>
      </w:r>
      <w:r>
        <w:rPr>
          <w:rFonts w:ascii="Arial" w:hAnsi="Arial" w:cs="Arial"/>
        </w:rPr>
        <w:t xml:space="preserve"> Search terms and key words used included: “k</w:t>
      </w:r>
      <w:r w:rsidR="00C7722D">
        <w:rPr>
          <w:rFonts w:ascii="Arial" w:hAnsi="Arial" w:cs="Arial"/>
        </w:rPr>
        <w:t>idney transplantation</w:t>
      </w:r>
      <w:r>
        <w:rPr>
          <w:rFonts w:ascii="Arial" w:hAnsi="Arial" w:cs="Arial"/>
        </w:rPr>
        <w:t xml:space="preserve">”, </w:t>
      </w:r>
      <w:r w:rsidR="0002249E">
        <w:rPr>
          <w:rFonts w:ascii="Arial" w:hAnsi="Arial" w:cs="Arial"/>
        </w:rPr>
        <w:t>“d</w:t>
      </w:r>
      <w:r w:rsidR="00C7722D">
        <w:rPr>
          <w:rFonts w:ascii="Arial" w:hAnsi="Arial" w:cs="Arial"/>
        </w:rPr>
        <w:t>ialysis</w:t>
      </w:r>
      <w:r w:rsidR="0002249E">
        <w:rPr>
          <w:rFonts w:ascii="Arial" w:hAnsi="Arial" w:cs="Arial"/>
        </w:rPr>
        <w:t>”, “c</w:t>
      </w:r>
      <w:r w:rsidR="00C7722D">
        <w:rPr>
          <w:rFonts w:ascii="Arial" w:hAnsi="Arial" w:cs="Arial"/>
        </w:rPr>
        <w:t>hronic kidney disease</w:t>
      </w:r>
      <w:r w:rsidR="0002249E">
        <w:rPr>
          <w:rFonts w:ascii="Arial" w:hAnsi="Arial" w:cs="Arial"/>
        </w:rPr>
        <w:t>”, “e</w:t>
      </w:r>
      <w:r w:rsidR="00E0607E">
        <w:rPr>
          <w:rFonts w:ascii="Arial" w:hAnsi="Arial" w:cs="Arial"/>
        </w:rPr>
        <w:t xml:space="preserve">nd-stage </w:t>
      </w:r>
      <w:r w:rsidR="00C7722D">
        <w:rPr>
          <w:rFonts w:ascii="Arial" w:hAnsi="Arial" w:cs="Arial"/>
        </w:rPr>
        <w:t>renal disease</w:t>
      </w:r>
      <w:r w:rsidR="0002249E">
        <w:rPr>
          <w:rFonts w:ascii="Arial" w:hAnsi="Arial" w:cs="Arial"/>
        </w:rPr>
        <w:t>”, “m</w:t>
      </w:r>
      <w:r w:rsidR="00C7722D">
        <w:rPr>
          <w:rFonts w:ascii="Arial" w:hAnsi="Arial" w:cs="Arial"/>
        </w:rPr>
        <w:t>ortality</w:t>
      </w:r>
      <w:r w:rsidR="0002249E">
        <w:rPr>
          <w:rFonts w:ascii="Arial" w:hAnsi="Arial" w:cs="Arial"/>
        </w:rPr>
        <w:t>”, “c</w:t>
      </w:r>
      <w:r w:rsidR="00C7722D">
        <w:rPr>
          <w:rFonts w:ascii="Arial" w:hAnsi="Arial" w:cs="Arial"/>
        </w:rPr>
        <w:t>ardiovascular mortality</w:t>
      </w:r>
      <w:r w:rsidR="0002249E">
        <w:rPr>
          <w:rFonts w:ascii="Arial" w:hAnsi="Arial" w:cs="Arial"/>
        </w:rPr>
        <w:t>”, “c</w:t>
      </w:r>
      <w:r w:rsidR="00C7722D">
        <w:rPr>
          <w:rFonts w:ascii="Arial" w:hAnsi="Arial" w:cs="Arial"/>
        </w:rPr>
        <w:t>ardiovascular disease</w:t>
      </w:r>
      <w:r w:rsidR="0002249E">
        <w:rPr>
          <w:rFonts w:ascii="Arial" w:hAnsi="Arial" w:cs="Arial"/>
        </w:rPr>
        <w:t>”, “m</w:t>
      </w:r>
      <w:r w:rsidR="00C7722D">
        <w:rPr>
          <w:rFonts w:ascii="Arial" w:hAnsi="Arial" w:cs="Arial"/>
        </w:rPr>
        <w:t xml:space="preserve">yocardial </w:t>
      </w:r>
      <w:r>
        <w:rPr>
          <w:rFonts w:ascii="Arial" w:hAnsi="Arial" w:cs="Arial"/>
        </w:rPr>
        <w:t>infarction</w:t>
      </w:r>
      <w:r w:rsidR="0002249E">
        <w:rPr>
          <w:rFonts w:ascii="Arial" w:hAnsi="Arial" w:cs="Arial"/>
        </w:rPr>
        <w:t>”, “m</w:t>
      </w:r>
      <w:r>
        <w:rPr>
          <w:rFonts w:ascii="Arial" w:hAnsi="Arial" w:cs="Arial"/>
        </w:rPr>
        <w:t>yocardial ischemia</w:t>
      </w:r>
      <w:r w:rsidR="0002249E">
        <w:rPr>
          <w:rFonts w:ascii="Arial" w:hAnsi="Arial" w:cs="Arial"/>
        </w:rPr>
        <w:t>”, “s</w:t>
      </w:r>
      <w:r>
        <w:rPr>
          <w:rFonts w:ascii="Arial" w:hAnsi="Arial" w:cs="Arial"/>
        </w:rPr>
        <w:t>troke</w:t>
      </w:r>
      <w:r w:rsidR="0002249E">
        <w:rPr>
          <w:rFonts w:ascii="Arial" w:hAnsi="Arial" w:cs="Arial"/>
        </w:rPr>
        <w:t>”, “p</w:t>
      </w:r>
      <w:r>
        <w:rPr>
          <w:rFonts w:ascii="Arial" w:hAnsi="Arial" w:cs="Arial"/>
        </w:rPr>
        <w:t>eripheral vascular disease</w:t>
      </w:r>
      <w:r w:rsidR="0002249E">
        <w:rPr>
          <w:rFonts w:ascii="Arial" w:hAnsi="Arial" w:cs="Arial"/>
        </w:rPr>
        <w:t>”, “h</w:t>
      </w:r>
      <w:r>
        <w:rPr>
          <w:rFonts w:ascii="Arial" w:hAnsi="Arial" w:cs="Arial"/>
        </w:rPr>
        <w:t>ypertension</w:t>
      </w:r>
      <w:r w:rsidR="0002249E">
        <w:rPr>
          <w:rFonts w:ascii="Arial" w:hAnsi="Arial" w:cs="Arial"/>
        </w:rPr>
        <w:t>”, “d</w:t>
      </w:r>
      <w:r>
        <w:rPr>
          <w:rFonts w:ascii="Arial" w:hAnsi="Arial" w:cs="Arial"/>
        </w:rPr>
        <w:t>iabetes mellitus</w:t>
      </w:r>
      <w:r w:rsidR="00A01543">
        <w:rPr>
          <w:rFonts w:ascii="Arial" w:hAnsi="Arial" w:cs="Arial"/>
        </w:rPr>
        <w:t xml:space="preserve"> </w:t>
      </w:r>
      <w:r w:rsidR="0002249E">
        <w:rPr>
          <w:rFonts w:ascii="Arial" w:hAnsi="Arial" w:cs="Arial"/>
        </w:rPr>
        <w:t>“, “d</w:t>
      </w:r>
      <w:r>
        <w:rPr>
          <w:rFonts w:ascii="Arial" w:hAnsi="Arial" w:cs="Arial"/>
        </w:rPr>
        <w:t>yslipidaemia</w:t>
      </w:r>
      <w:r w:rsidR="0002249E">
        <w:rPr>
          <w:rFonts w:ascii="Arial" w:hAnsi="Arial" w:cs="Arial"/>
        </w:rPr>
        <w:t>”, “s</w:t>
      </w:r>
      <w:r>
        <w:rPr>
          <w:rFonts w:ascii="Arial" w:hAnsi="Arial" w:cs="Arial"/>
        </w:rPr>
        <w:t>moking</w:t>
      </w:r>
      <w:r w:rsidR="0002249E">
        <w:rPr>
          <w:rFonts w:ascii="Arial" w:hAnsi="Arial" w:cs="Arial"/>
        </w:rPr>
        <w:t>”, “o</w:t>
      </w:r>
      <w:r>
        <w:rPr>
          <w:rFonts w:ascii="Arial" w:hAnsi="Arial" w:cs="Arial"/>
        </w:rPr>
        <w:t>besity</w:t>
      </w:r>
      <w:r w:rsidR="0002249E">
        <w:rPr>
          <w:rFonts w:ascii="Arial" w:hAnsi="Arial" w:cs="Arial"/>
        </w:rPr>
        <w:t>”, “p</w:t>
      </w:r>
      <w:r>
        <w:rPr>
          <w:rFonts w:ascii="Arial" w:hAnsi="Arial" w:cs="Arial"/>
        </w:rPr>
        <w:t>roteinuria</w:t>
      </w:r>
      <w:r w:rsidR="0002249E">
        <w:rPr>
          <w:rFonts w:ascii="Arial" w:hAnsi="Arial" w:cs="Arial"/>
        </w:rPr>
        <w:t>”, “l</w:t>
      </w:r>
      <w:r>
        <w:rPr>
          <w:rFonts w:ascii="Arial" w:hAnsi="Arial" w:cs="Arial"/>
        </w:rPr>
        <w:t>eft ventricular hypertrophy</w:t>
      </w:r>
      <w:r w:rsidR="0002249E">
        <w:rPr>
          <w:rFonts w:ascii="Arial" w:hAnsi="Arial" w:cs="Arial"/>
        </w:rPr>
        <w:t>”, “t</w:t>
      </w:r>
      <w:r>
        <w:rPr>
          <w:rFonts w:ascii="Arial" w:hAnsi="Arial" w:cs="Arial"/>
        </w:rPr>
        <w:t>roponin</w:t>
      </w:r>
      <w:r w:rsidR="0002249E">
        <w:rPr>
          <w:rFonts w:ascii="Arial" w:hAnsi="Arial" w:cs="Arial"/>
        </w:rPr>
        <w:t>”, “c</w:t>
      </w:r>
      <w:r>
        <w:rPr>
          <w:rFonts w:ascii="Arial" w:hAnsi="Arial" w:cs="Arial"/>
        </w:rPr>
        <w:t>-reactive protein</w:t>
      </w:r>
      <w:r w:rsidR="0002249E">
        <w:rPr>
          <w:rFonts w:ascii="Arial" w:hAnsi="Arial" w:cs="Arial"/>
        </w:rPr>
        <w:t>”, “n</w:t>
      </w:r>
      <w:r>
        <w:rPr>
          <w:rFonts w:ascii="Arial" w:hAnsi="Arial" w:cs="Arial"/>
        </w:rPr>
        <w:t>atriuretic peptides</w:t>
      </w:r>
      <w:r w:rsidR="0002249E">
        <w:rPr>
          <w:rFonts w:ascii="Arial" w:hAnsi="Arial" w:cs="Arial"/>
        </w:rPr>
        <w:t>”, “biomarkers”.</w:t>
      </w:r>
    </w:p>
    <w:p w14:paraId="74215D66" w14:textId="77777777" w:rsidR="001A3A5D" w:rsidRDefault="00CE089D">
      <w:pPr>
        <w:rPr>
          <w:rFonts w:ascii="Arial" w:hAnsi="Arial" w:cs="Arial"/>
        </w:rPr>
      </w:pPr>
      <w:r>
        <w:rPr>
          <w:rFonts w:ascii="Arial" w:hAnsi="Arial" w:cs="Arial"/>
        </w:rPr>
        <w:t>We manually reviewed the reference list of all retrieved studies to identify other relevant studies which had not been included. Abstracts were</w:t>
      </w:r>
      <w:r w:rsidR="0002249E">
        <w:rPr>
          <w:rFonts w:ascii="Arial" w:hAnsi="Arial" w:cs="Arial"/>
        </w:rPr>
        <w:t xml:space="preserve"> reviewed for relevance prior to exclusion of studies.</w:t>
      </w:r>
      <w:r w:rsidR="00B249D3">
        <w:rPr>
          <w:rFonts w:ascii="Arial" w:hAnsi="Arial" w:cs="Arial"/>
        </w:rPr>
        <w:t xml:space="preserve"> </w:t>
      </w:r>
      <w:r w:rsidR="0002249E">
        <w:rPr>
          <w:rFonts w:ascii="Arial" w:hAnsi="Arial" w:cs="Arial"/>
        </w:rPr>
        <w:t>Guidelines relevant to the long</w:t>
      </w:r>
      <w:r w:rsidR="00B249D3">
        <w:rPr>
          <w:rFonts w:ascii="Arial" w:hAnsi="Arial" w:cs="Arial"/>
        </w:rPr>
        <w:t>-</w:t>
      </w:r>
      <w:r w:rsidR="0002249E">
        <w:rPr>
          <w:rFonts w:ascii="Arial" w:hAnsi="Arial" w:cs="Arial"/>
        </w:rPr>
        <w:t>term care of renal transplant recipients were also accessed from KDIGO and Renal Association websites.</w:t>
      </w:r>
    </w:p>
    <w:p w14:paraId="0A45A406" w14:textId="39D9D085" w:rsidR="00CE089D" w:rsidRDefault="00CE089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p w14:paraId="3986CE9F" w14:textId="03B17166" w:rsidR="00CE089D" w:rsidRDefault="00CE089D">
      <w:pPr>
        <w:rPr>
          <w:rFonts w:ascii="Arial" w:hAnsi="Arial" w:cs="Arial"/>
        </w:rPr>
      </w:pPr>
    </w:p>
    <w:p w14:paraId="4957FC0B" w14:textId="77777777" w:rsidR="00CE089D" w:rsidRPr="009E5D0C" w:rsidRDefault="00CE089D">
      <w:pPr>
        <w:rPr>
          <w:rFonts w:ascii="Arial" w:hAnsi="Arial" w:cs="Arial"/>
        </w:rPr>
      </w:pPr>
    </w:p>
    <w:sectPr w:rsidR="00CE089D" w:rsidRPr="009E5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0C"/>
    <w:rsid w:val="0002249E"/>
    <w:rsid w:val="001A3A5D"/>
    <w:rsid w:val="0064420A"/>
    <w:rsid w:val="006B3BE5"/>
    <w:rsid w:val="009E5D0C"/>
    <w:rsid w:val="00A01543"/>
    <w:rsid w:val="00A14727"/>
    <w:rsid w:val="00A81832"/>
    <w:rsid w:val="00B249D3"/>
    <w:rsid w:val="00C7722D"/>
    <w:rsid w:val="00CE089D"/>
    <w:rsid w:val="00E0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B643"/>
  <w15:chartTrackingRefBased/>
  <w15:docId w15:val="{36963847-C337-48EE-9826-36256F57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Devine</dc:creator>
  <cp:keywords/>
  <dc:description/>
  <cp:lastModifiedBy>Paul Devine</cp:lastModifiedBy>
  <cp:revision>6</cp:revision>
  <dcterms:created xsi:type="dcterms:W3CDTF">2018-10-01T11:14:00Z</dcterms:created>
  <dcterms:modified xsi:type="dcterms:W3CDTF">2018-10-01T12:19:00Z</dcterms:modified>
</cp:coreProperties>
</file>