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CC" w:rsidRDefault="00B124CC"/>
    <w:p w:rsidR="00B124CC" w:rsidRDefault="00B124CC"/>
    <w:p w:rsidR="00B124CC" w:rsidRDefault="00B124CC">
      <w:pPr>
        <w:rPr>
          <w:lang w:eastAsia="en-GB"/>
        </w:rPr>
      </w:pPr>
    </w:p>
    <w:tbl>
      <w:tblPr>
        <w:tblW w:w="9237" w:type="dxa"/>
        <w:tblCellMar>
          <w:left w:w="1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998"/>
        <w:gridCol w:w="1051"/>
        <w:gridCol w:w="905"/>
        <w:gridCol w:w="904"/>
        <w:gridCol w:w="904"/>
        <w:gridCol w:w="1241"/>
        <w:gridCol w:w="1248"/>
      </w:tblGrid>
      <w:tr w:rsidR="00B124CC">
        <w:trPr>
          <w:cantSplit/>
          <w:trHeight w:val="342"/>
        </w:trPr>
        <w:tc>
          <w:tcPr>
            <w:tcW w:w="9236" w:type="dxa"/>
            <w:gridSpan w:val="8"/>
            <w:shd w:val="clear" w:color="auto" w:fill="FFFFFF"/>
            <w:vAlign w:val="center"/>
          </w:tcPr>
          <w:p w:rsidR="00B124CC" w:rsidRDefault="00B124C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eastAsia="en-GB"/>
              </w:rPr>
            </w:pPr>
          </w:p>
        </w:tc>
      </w:tr>
      <w:tr w:rsidR="00B124CC">
        <w:trPr>
          <w:cantSplit/>
          <w:trHeight w:val="359"/>
        </w:trPr>
        <w:tc>
          <w:tcPr>
            <w:tcW w:w="1985" w:type="dxa"/>
            <w:vMerge w:val="restart"/>
            <w:shd w:val="clear" w:color="auto" w:fill="FFFFFF"/>
            <w:vAlign w:val="bottom"/>
          </w:tcPr>
          <w:p w:rsidR="00B124CC" w:rsidRDefault="002A35C9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Parameter</w:t>
            </w:r>
          </w:p>
        </w:tc>
        <w:tc>
          <w:tcPr>
            <w:tcW w:w="998" w:type="dxa"/>
            <w:vMerge w:val="restart"/>
            <w:tcBorders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2A35C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Estimate</w:t>
            </w:r>
          </w:p>
        </w:tc>
        <w:tc>
          <w:tcPr>
            <w:tcW w:w="1051" w:type="dxa"/>
            <w:vMerge w:val="restart"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2A35C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Std. Error</w:t>
            </w:r>
          </w:p>
        </w:tc>
        <w:tc>
          <w:tcPr>
            <w:tcW w:w="905" w:type="dxa"/>
            <w:vMerge w:val="restart"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2A35C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df</w:t>
            </w:r>
          </w:p>
        </w:tc>
        <w:tc>
          <w:tcPr>
            <w:tcW w:w="904" w:type="dxa"/>
            <w:vMerge w:val="restart"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2A35C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t</w:t>
            </w:r>
          </w:p>
        </w:tc>
        <w:tc>
          <w:tcPr>
            <w:tcW w:w="904" w:type="dxa"/>
            <w:vMerge w:val="restart"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2A35C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Sig.</w:t>
            </w:r>
          </w:p>
        </w:tc>
        <w:tc>
          <w:tcPr>
            <w:tcW w:w="2489" w:type="dxa"/>
            <w:gridSpan w:val="2"/>
            <w:tcBorders>
              <w:left w:val="single" w:sz="8" w:space="0" w:color="E0E0E0"/>
            </w:tcBorders>
            <w:shd w:val="clear" w:color="auto" w:fill="FFFFFF"/>
            <w:vAlign w:val="bottom"/>
          </w:tcPr>
          <w:p w:rsidR="00B124CC" w:rsidRDefault="002A35C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95% Confidence Interval</w:t>
            </w:r>
          </w:p>
        </w:tc>
      </w:tr>
      <w:tr w:rsidR="00B124CC">
        <w:trPr>
          <w:cantSplit/>
          <w:trHeight w:val="342"/>
        </w:trPr>
        <w:tc>
          <w:tcPr>
            <w:tcW w:w="1985" w:type="dxa"/>
            <w:vMerge/>
            <w:shd w:val="clear" w:color="auto" w:fill="FFFFFF"/>
            <w:vAlign w:val="bottom"/>
          </w:tcPr>
          <w:p w:rsidR="00B124CC" w:rsidRDefault="00B124CC">
            <w:pP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</w:pPr>
          </w:p>
        </w:tc>
        <w:tc>
          <w:tcPr>
            <w:tcW w:w="998" w:type="dxa"/>
            <w:vMerge/>
            <w:tcBorders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B124CC">
            <w:pP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</w:pPr>
          </w:p>
        </w:tc>
        <w:tc>
          <w:tcPr>
            <w:tcW w:w="1051" w:type="dxa"/>
            <w:vMerge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B124CC">
            <w:pP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</w:pPr>
          </w:p>
        </w:tc>
        <w:tc>
          <w:tcPr>
            <w:tcW w:w="905" w:type="dxa"/>
            <w:vMerge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B124CC">
            <w:pP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  <w:vMerge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B124CC">
            <w:pP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  <w:vMerge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B124CC">
            <w:pP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</w:pPr>
          </w:p>
        </w:tc>
        <w:tc>
          <w:tcPr>
            <w:tcW w:w="1241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24CC" w:rsidRDefault="002A35C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Lower Bound</w:t>
            </w:r>
          </w:p>
        </w:tc>
        <w:tc>
          <w:tcPr>
            <w:tcW w:w="1248" w:type="dxa"/>
            <w:tcBorders>
              <w:left w:val="single" w:sz="8" w:space="0" w:color="E0E0E0"/>
              <w:bottom w:val="single" w:sz="8" w:space="0" w:color="152935"/>
            </w:tcBorders>
            <w:shd w:val="clear" w:color="auto" w:fill="FFFFFF"/>
            <w:vAlign w:val="bottom"/>
          </w:tcPr>
          <w:p w:rsidR="00B124CC" w:rsidRDefault="002A35C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Upper Bound</w:t>
            </w:r>
          </w:p>
        </w:tc>
      </w:tr>
      <w:tr w:rsidR="00B124CC">
        <w:trPr>
          <w:cantSplit/>
          <w:trHeight w:val="359"/>
        </w:trPr>
        <w:tc>
          <w:tcPr>
            <w:tcW w:w="1985" w:type="dxa"/>
            <w:tcBorders>
              <w:top w:val="single" w:sz="8" w:space="0" w:color="152935"/>
              <w:bottom w:val="single" w:sz="8" w:space="0" w:color="AEAEAE"/>
            </w:tcBorders>
            <w:shd w:val="clear" w:color="auto" w:fill="E0E0E0"/>
          </w:tcPr>
          <w:p w:rsidR="00B124CC" w:rsidRDefault="002A35C9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998" w:type="dxa"/>
            <w:tcBorders>
              <w:top w:val="single" w:sz="8" w:space="0" w:color="152935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3,762805</w:t>
            </w:r>
          </w:p>
        </w:tc>
        <w:tc>
          <w:tcPr>
            <w:tcW w:w="10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7,919313</w:t>
            </w:r>
          </w:p>
        </w:tc>
        <w:tc>
          <w:tcPr>
            <w:tcW w:w="9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137,574</w:t>
            </w:r>
          </w:p>
        </w:tc>
        <w:tc>
          <w:tcPr>
            <w:tcW w:w="9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,475</w:t>
            </w:r>
          </w:p>
        </w:tc>
        <w:tc>
          <w:tcPr>
            <w:tcW w:w="9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,635</w:t>
            </w:r>
          </w:p>
        </w:tc>
        <w:tc>
          <w:tcPr>
            <w:tcW w:w="12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-11,896511</w:t>
            </w:r>
          </w:p>
        </w:tc>
        <w:tc>
          <w:tcPr>
            <w:tcW w:w="12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19,422120</w:t>
            </w:r>
          </w:p>
        </w:tc>
      </w:tr>
      <w:tr w:rsidR="00B124CC">
        <w:trPr>
          <w:cantSplit/>
          <w:trHeight w:val="342"/>
        </w:trPr>
        <w:tc>
          <w:tcPr>
            <w:tcW w:w="1985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B124CC" w:rsidRDefault="002A35C9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t>[Ca]</w:t>
            </w:r>
            <w:r>
              <w:rPr>
                <w:vertAlign w:val="subscript"/>
              </w:rPr>
              <w:t>blood, total</w:t>
            </w:r>
            <w:r>
              <w:t xml:space="preserve"> * UF</w:t>
            </w:r>
          </w:p>
        </w:tc>
        <w:tc>
          <w:tcPr>
            <w:tcW w:w="998" w:type="dxa"/>
            <w:tcBorders>
              <w:top w:val="single" w:sz="8" w:space="0" w:color="AEAEAE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,639292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,027707</w:t>
            </w:r>
          </w:p>
        </w:tc>
        <w:tc>
          <w:tcPr>
            <w:tcW w:w="9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303,257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23,073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,000</w:t>
            </w:r>
          </w:p>
        </w:tc>
        <w:tc>
          <w:tcPr>
            <w:tcW w:w="12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,584769</w:t>
            </w:r>
          </w:p>
        </w:tc>
        <w:tc>
          <w:tcPr>
            <w:tcW w:w="12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,693816</w:t>
            </w:r>
          </w:p>
        </w:tc>
      </w:tr>
      <w:tr w:rsidR="00B124CC">
        <w:trPr>
          <w:cantSplit/>
          <w:trHeight w:val="359"/>
        </w:trPr>
        <w:tc>
          <w:tcPr>
            <w:tcW w:w="1985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B124CC" w:rsidRDefault="002A35C9">
            <w:pPr>
              <w:spacing w:line="320" w:lineRule="atLeast"/>
              <w:ind w:left="60" w:right="60"/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Blood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flow</w:t>
            </w:r>
          </w:p>
        </w:tc>
        <w:tc>
          <w:tcPr>
            <w:tcW w:w="998" w:type="dxa"/>
            <w:tcBorders>
              <w:top w:val="single" w:sz="8" w:space="0" w:color="AEAEAE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,139230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,043848</w:t>
            </w:r>
          </w:p>
        </w:tc>
        <w:tc>
          <w:tcPr>
            <w:tcW w:w="9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241,064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3,175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,002</w:t>
            </w:r>
          </w:p>
        </w:tc>
        <w:tc>
          <w:tcPr>
            <w:tcW w:w="12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,052856</w:t>
            </w:r>
          </w:p>
        </w:tc>
        <w:tc>
          <w:tcPr>
            <w:tcW w:w="12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,225605</w:t>
            </w:r>
          </w:p>
        </w:tc>
      </w:tr>
      <w:tr w:rsidR="00B124CC">
        <w:trPr>
          <w:cantSplit/>
          <w:trHeight w:val="359"/>
        </w:trPr>
        <w:tc>
          <w:tcPr>
            <w:tcW w:w="1985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B124CC" w:rsidRDefault="002A35C9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Citrate dose</w:t>
            </w:r>
          </w:p>
        </w:tc>
        <w:tc>
          <w:tcPr>
            <w:tcW w:w="998" w:type="dxa"/>
            <w:tcBorders>
              <w:top w:val="single" w:sz="8" w:space="0" w:color="AEAEAE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2,912829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4,776935</w:t>
            </w:r>
          </w:p>
        </w:tc>
        <w:tc>
          <w:tcPr>
            <w:tcW w:w="9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306,858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,610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,542</w:t>
            </w:r>
          </w:p>
        </w:tc>
        <w:tc>
          <w:tcPr>
            <w:tcW w:w="12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-6,486865</w:t>
            </w:r>
          </w:p>
        </w:tc>
        <w:tc>
          <w:tcPr>
            <w:tcW w:w="12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12,312524</w:t>
            </w:r>
          </w:p>
        </w:tc>
      </w:tr>
      <w:tr w:rsidR="00B124CC">
        <w:trPr>
          <w:cantSplit/>
          <w:trHeight w:val="342"/>
        </w:trPr>
        <w:tc>
          <w:tcPr>
            <w:tcW w:w="1985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B124CC" w:rsidRDefault="002A35C9">
            <w:pPr>
              <w:spacing w:line="320" w:lineRule="atLeast"/>
              <w:ind w:left="60" w:right="60"/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Body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weight</w:t>
            </w:r>
          </w:p>
        </w:tc>
        <w:tc>
          <w:tcPr>
            <w:tcW w:w="998" w:type="dxa"/>
            <w:tcBorders>
              <w:top w:val="single" w:sz="8" w:space="0" w:color="AEAEAE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-,067979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,059868</w:t>
            </w:r>
          </w:p>
        </w:tc>
        <w:tc>
          <w:tcPr>
            <w:tcW w:w="9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50,304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-1,135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,262</w:t>
            </w:r>
          </w:p>
        </w:tc>
        <w:tc>
          <w:tcPr>
            <w:tcW w:w="12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-,188208</w:t>
            </w:r>
          </w:p>
        </w:tc>
        <w:tc>
          <w:tcPr>
            <w:tcW w:w="12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,052251</w:t>
            </w:r>
          </w:p>
        </w:tc>
      </w:tr>
      <w:tr w:rsidR="00B124CC">
        <w:trPr>
          <w:cantSplit/>
          <w:trHeight w:val="359"/>
        </w:trPr>
        <w:tc>
          <w:tcPr>
            <w:tcW w:w="1985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B124CC" w:rsidRDefault="002A35C9">
            <w:pPr>
              <w:spacing w:line="320" w:lineRule="atLeast"/>
              <w:ind w:left="60" w:right="60"/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Percentage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_pre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-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dilution</w:t>
            </w:r>
          </w:p>
        </w:tc>
        <w:tc>
          <w:tcPr>
            <w:tcW w:w="998" w:type="dxa"/>
            <w:tcBorders>
              <w:top w:val="single" w:sz="8" w:space="0" w:color="AEAEAE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-16,500873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19,602856</w:t>
            </w:r>
          </w:p>
        </w:tc>
        <w:tc>
          <w:tcPr>
            <w:tcW w:w="9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297,396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-,842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,401</w:t>
            </w:r>
          </w:p>
        </w:tc>
        <w:tc>
          <w:tcPr>
            <w:tcW w:w="12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-55,078760</w:t>
            </w:r>
          </w:p>
        </w:tc>
        <w:tc>
          <w:tcPr>
            <w:tcW w:w="12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22,077015</w:t>
            </w:r>
          </w:p>
        </w:tc>
      </w:tr>
      <w:tr w:rsidR="00B124CC">
        <w:trPr>
          <w:cantSplit/>
          <w:trHeight w:val="359"/>
        </w:trPr>
        <w:tc>
          <w:tcPr>
            <w:tcW w:w="1985" w:type="dxa"/>
            <w:tcBorders>
              <w:top w:val="single" w:sz="8" w:space="0" w:color="AEAEAE"/>
              <w:bottom w:val="single" w:sz="8" w:space="0" w:color="152935"/>
            </w:tcBorders>
            <w:shd w:val="clear" w:color="auto" w:fill="E0E0E0"/>
          </w:tcPr>
          <w:p w:rsidR="00B124CC" w:rsidRDefault="002A35C9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GB"/>
              </w:rPr>
              <w:t>Filter HF1400</w:t>
            </w:r>
          </w:p>
        </w:tc>
        <w:tc>
          <w:tcPr>
            <w:tcW w:w="998" w:type="dxa"/>
            <w:tcBorders>
              <w:top w:val="single" w:sz="8" w:space="0" w:color="AEAEAE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-1,728905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1,659887</w:t>
            </w:r>
          </w:p>
        </w:tc>
        <w:tc>
          <w:tcPr>
            <w:tcW w:w="9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85,751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-1,042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,301</w:t>
            </w:r>
          </w:p>
        </w:tc>
        <w:tc>
          <w:tcPr>
            <w:tcW w:w="12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-5,028788</w:t>
            </w:r>
          </w:p>
        </w:tc>
        <w:tc>
          <w:tcPr>
            <w:tcW w:w="12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</w:tcBorders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nl-NL"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1,570979</w:t>
            </w:r>
          </w:p>
        </w:tc>
      </w:tr>
      <w:tr w:rsidR="00B124CC">
        <w:trPr>
          <w:cantSplit/>
          <w:trHeight w:val="342"/>
        </w:trPr>
        <w:tc>
          <w:tcPr>
            <w:tcW w:w="9236" w:type="dxa"/>
            <w:gridSpan w:val="8"/>
            <w:shd w:val="clear" w:color="auto" w:fill="FFFFFF"/>
          </w:tcPr>
          <w:p w:rsidR="00B124CC" w:rsidRDefault="002A35C9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GB"/>
              </w:rPr>
              <w:t>a. Dependent Variable: measured Calcium in ultrafiltrate.</w:t>
            </w:r>
          </w:p>
        </w:tc>
      </w:tr>
    </w:tbl>
    <w:p w:rsidR="00B124CC" w:rsidRDefault="00B124CC">
      <w:pPr>
        <w:spacing w:line="400" w:lineRule="atLeast"/>
        <w:rPr>
          <w:lang w:eastAsia="en-GB"/>
        </w:rPr>
      </w:pPr>
      <w:bookmarkStart w:id="0" w:name="_GoBack"/>
      <w:bookmarkEnd w:id="0"/>
    </w:p>
    <w:p w:rsidR="00B124CC" w:rsidRDefault="00B124CC"/>
    <w:p w:rsidR="00B124CC" w:rsidRDefault="002A35C9">
      <w:pPr>
        <w:spacing w:line="320" w:lineRule="atLeast"/>
        <w:ind w:left="60" w:right="60"/>
      </w:pPr>
      <w:r>
        <w:rPr>
          <w:rFonts w:asciiTheme="minorHAnsi" w:hAnsiTheme="minorHAnsi" w:cstheme="minorHAnsi"/>
          <w:sz w:val="22"/>
          <w:szCs w:val="22"/>
        </w:rPr>
        <w:t>Supplementary table 1. Estimates of fixed effects of [Ca]</w:t>
      </w:r>
      <w:r>
        <w:rPr>
          <w:rFonts w:asciiTheme="minorHAnsi" w:hAnsiTheme="minorHAnsi" w:cstheme="minorHAnsi"/>
          <w:sz w:val="22"/>
          <w:szCs w:val="22"/>
          <w:vertAlign w:val="subscript"/>
        </w:rPr>
        <w:t>blood, total</w:t>
      </w:r>
      <w:r>
        <w:rPr>
          <w:rFonts w:asciiTheme="minorHAnsi" w:hAnsiTheme="minorHAnsi" w:cstheme="minorHAnsi"/>
          <w:sz w:val="22"/>
          <w:szCs w:val="22"/>
        </w:rPr>
        <w:t xml:space="preserve"> * UF</w:t>
      </w:r>
      <w:r>
        <w:rPr>
          <w:rFonts w:asciiTheme="minorHAnsi" w:hAnsiTheme="minorHAnsi" w:cstheme="minorHAnsi"/>
          <w:sz w:val="22"/>
          <w:szCs w:val="22"/>
          <w:lang w:eastAsia="en-GB"/>
        </w:rPr>
        <w:t>, blood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flow, citrate </w:t>
      </w:r>
      <w:r>
        <w:rPr>
          <w:rFonts w:asciiTheme="minorHAnsi" w:hAnsiTheme="minorHAnsi" w:cstheme="minorHAnsi"/>
          <w:sz w:val="22"/>
          <w:szCs w:val="22"/>
          <w:lang w:eastAsia="en-GB"/>
        </w:rPr>
        <w:t>dose, body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n-GB"/>
        </w:rPr>
        <w:t>weight, percentage pre</w:t>
      </w:r>
      <w:r>
        <w:rPr>
          <w:rFonts w:asciiTheme="minorHAnsi" w:hAnsiTheme="minorHAnsi" w:cstheme="minorHAnsi"/>
          <w:sz w:val="22"/>
          <w:szCs w:val="22"/>
          <w:lang w:eastAsia="en-GB"/>
        </w:rPr>
        <w:t>-</w:t>
      </w:r>
      <w:r>
        <w:rPr>
          <w:rFonts w:asciiTheme="minorHAnsi" w:hAnsiTheme="minorHAnsi" w:cstheme="minorHAnsi"/>
          <w:sz w:val="22"/>
          <w:szCs w:val="22"/>
          <w:lang w:eastAsia="en-GB"/>
        </w:rPr>
        <w:t>dilution and use of HF1400 filter on measured calcium excretion in ultrafiltrate by</w:t>
      </w:r>
      <w:r>
        <w:rPr>
          <w:rFonts w:asciiTheme="minorHAnsi" w:hAnsiTheme="minorHAnsi" w:cstheme="minorHAnsi"/>
          <w:sz w:val="22"/>
          <w:szCs w:val="22"/>
        </w:rPr>
        <w:t xml:space="preserve"> Linear Mixed Model.</w:t>
      </w:r>
    </w:p>
    <w:sectPr w:rsidR="00B124CC">
      <w:pgSz w:w="12240" w:h="15840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CC"/>
    <w:rsid w:val="002A35C9"/>
    <w:rsid w:val="00B1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D73E2C-9345-4BD6-90B5-15A0E054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US" w:eastAsia="en-US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2A35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A35C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Jonge, E. de (IC)</dc:creator>
  <dc:description/>
  <cp:lastModifiedBy>Raja R</cp:lastModifiedBy>
  <cp:revision>4</cp:revision>
  <dcterms:created xsi:type="dcterms:W3CDTF">2022-08-19T13:31:00Z</dcterms:created>
  <dcterms:modified xsi:type="dcterms:W3CDTF">2022-10-26T06:05:00Z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