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484" w:rsidRPr="00863FFE" w:rsidRDefault="00863FFE">
      <w:pPr>
        <w:spacing w:line="360" w:lineRule="auto"/>
        <w:jc w:val="center"/>
        <w:rPr>
          <w:sz w:val="28"/>
          <w:szCs w:val="28"/>
        </w:rPr>
      </w:pPr>
      <w:bookmarkStart w:id="0" w:name="_GoBack"/>
      <w:r w:rsidRPr="00863FFE">
        <w:rPr>
          <w:rFonts w:ascii="Times New Roman" w:eastAsia="SimSun" w:hAnsi="Times New Roman" w:cs="Times New Roman"/>
          <w:iCs/>
          <w:sz w:val="28"/>
          <w:szCs w:val="28"/>
          <w:lang w:bidi="ar"/>
        </w:rPr>
        <w:t xml:space="preserve">Table </w:t>
      </w:r>
      <w:r w:rsidRPr="00863FFE">
        <w:rPr>
          <w:rFonts w:ascii="Times New Roman" w:eastAsia="SimSun" w:hAnsi="Times New Roman" w:cs="Times New Roman" w:hint="eastAsia"/>
          <w:iCs/>
          <w:sz w:val="28"/>
          <w:szCs w:val="28"/>
          <w:lang w:bidi="ar"/>
        </w:rPr>
        <w:t>S1</w:t>
      </w:r>
      <w:r w:rsidRPr="00863FFE">
        <w:rPr>
          <w:rFonts w:ascii="Times New Roman" w:eastAsia="SimSun" w:hAnsi="Times New Roman" w:cs="Times New Roman"/>
          <w:iCs/>
          <w:sz w:val="28"/>
          <w:szCs w:val="28"/>
          <w:lang w:bidi="ar"/>
        </w:rPr>
        <w:t>. Etiology of CKD</w:t>
      </w:r>
    </w:p>
    <w:tbl>
      <w:tblPr>
        <w:tblW w:w="0" w:type="auto"/>
        <w:jc w:val="center"/>
        <w:tblBorders>
          <w:top w:val="single" w:sz="12" w:space="0" w:color="auto"/>
          <w:left w:val="none" w:sz="6" w:space="0" w:color="auto"/>
          <w:bottom w:val="single" w:sz="12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5591"/>
        <w:gridCol w:w="2918"/>
      </w:tblGrid>
      <w:tr w:rsidR="00863FFE" w:rsidRPr="00863FFE">
        <w:trPr>
          <w:trHeight w:val="465"/>
          <w:jc w:val="center"/>
        </w:trPr>
        <w:tc>
          <w:tcPr>
            <w:tcW w:w="559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A0484" w:rsidRPr="00863FFE" w:rsidRDefault="00863FFE">
            <w:pPr>
              <w:spacing w:line="360" w:lineRule="auto"/>
              <w:jc w:val="left"/>
            </w:pPr>
            <w:r w:rsidRPr="00863FFE">
              <w:rPr>
                <w:rFonts w:ascii="Times New Roman" w:eastAsia="SimSun" w:hAnsi="Times New Roman" w:cs="Times New Roman" w:hint="eastAsia"/>
                <w:iCs/>
                <w:sz w:val="24"/>
                <w:lang w:bidi="ar"/>
              </w:rPr>
              <w:t>Diagnosis</w:t>
            </w:r>
          </w:p>
        </w:tc>
        <w:tc>
          <w:tcPr>
            <w:tcW w:w="29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A0484" w:rsidRPr="00863FFE" w:rsidRDefault="00863FFE">
            <w:pPr>
              <w:spacing w:line="360" w:lineRule="auto"/>
              <w:jc w:val="left"/>
            </w:pPr>
            <w:r w:rsidRPr="00863FFE">
              <w:rPr>
                <w:rFonts w:ascii="Times New Roman" w:eastAsia="SimSun" w:hAnsi="Times New Roman" w:cs="Times New Roman" w:hint="eastAsia"/>
                <w:iCs/>
                <w:sz w:val="24"/>
                <w:lang w:bidi="ar"/>
              </w:rPr>
              <w:t>Number</w:t>
            </w:r>
          </w:p>
        </w:tc>
      </w:tr>
      <w:tr w:rsidR="00863FFE" w:rsidRPr="00863FFE">
        <w:trPr>
          <w:trHeight w:val="447"/>
          <w:jc w:val="center"/>
        </w:trPr>
        <w:tc>
          <w:tcPr>
            <w:tcW w:w="559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A0484" w:rsidRPr="00863FFE" w:rsidRDefault="00863FFE">
            <w:pPr>
              <w:spacing w:line="360" w:lineRule="auto"/>
              <w:jc w:val="left"/>
            </w:pP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 xml:space="preserve">  IgA nephropathy</w:t>
            </w:r>
          </w:p>
          <w:p w:rsidR="009A0484" w:rsidRPr="00863FFE" w:rsidRDefault="00863FFE">
            <w:pPr>
              <w:spacing w:line="360" w:lineRule="auto"/>
              <w:jc w:val="left"/>
            </w:pP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 xml:space="preserve">  Membranous nephropathy</w:t>
            </w:r>
          </w:p>
          <w:p w:rsidR="009A0484" w:rsidRPr="00863FFE" w:rsidRDefault="00863FFE">
            <w:pPr>
              <w:spacing w:line="360" w:lineRule="auto"/>
              <w:jc w:val="left"/>
            </w:pP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 xml:space="preserve">  Minimal change nephropathy</w:t>
            </w:r>
          </w:p>
          <w:p w:rsidR="009A0484" w:rsidRPr="00863FFE" w:rsidRDefault="00863FFE">
            <w:pPr>
              <w:spacing w:line="360" w:lineRule="auto"/>
              <w:ind w:firstLineChars="100" w:firstLine="240"/>
              <w:jc w:val="left"/>
            </w:pPr>
            <w:proofErr w:type="spellStart"/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>Mesangial</w:t>
            </w:r>
            <w:proofErr w:type="spellEnd"/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 xml:space="preserve"> proliferative glomerulonephritis</w:t>
            </w:r>
          </w:p>
          <w:p w:rsidR="009A0484" w:rsidRPr="00863FFE" w:rsidRDefault="00863FFE">
            <w:pPr>
              <w:spacing w:line="360" w:lineRule="auto"/>
              <w:ind w:firstLineChars="100" w:firstLine="240"/>
              <w:jc w:val="left"/>
            </w:pP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>Lupus nephritis</w:t>
            </w:r>
          </w:p>
          <w:p w:rsidR="009A0484" w:rsidRPr="00863FFE" w:rsidRDefault="00863FFE">
            <w:pPr>
              <w:spacing w:line="360" w:lineRule="auto"/>
              <w:ind w:firstLineChars="100" w:firstLine="240"/>
              <w:jc w:val="left"/>
            </w:pP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>Focal segmental glomerular sclerosis</w:t>
            </w:r>
          </w:p>
          <w:p w:rsidR="009A0484" w:rsidRPr="00863FFE" w:rsidRDefault="00863FFE">
            <w:pPr>
              <w:spacing w:line="360" w:lineRule="auto"/>
              <w:ind w:firstLineChars="100" w:firstLine="240"/>
              <w:jc w:val="left"/>
            </w:pP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>Diabetic nephropathy</w:t>
            </w:r>
          </w:p>
          <w:p w:rsidR="009A0484" w:rsidRPr="00863FFE" w:rsidRDefault="00863FFE">
            <w:pPr>
              <w:spacing w:line="360" w:lineRule="auto"/>
              <w:ind w:firstLineChars="100" w:firstLine="240"/>
              <w:jc w:val="left"/>
            </w:pP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>Others</w:t>
            </w:r>
          </w:p>
          <w:p w:rsidR="009A0484" w:rsidRPr="00863FFE" w:rsidRDefault="00863FFE">
            <w:pPr>
              <w:spacing w:line="360" w:lineRule="auto"/>
              <w:ind w:firstLineChars="100" w:firstLine="240"/>
              <w:jc w:val="left"/>
            </w:pP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>Unknowns</w:t>
            </w:r>
          </w:p>
        </w:tc>
        <w:tc>
          <w:tcPr>
            <w:tcW w:w="291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A0484" w:rsidRPr="00863FFE" w:rsidRDefault="00863FFE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</w:pP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 xml:space="preserve">72 </w:t>
            </w: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>(44.4%)</w:t>
            </w:r>
          </w:p>
          <w:p w:rsidR="009A0484" w:rsidRPr="00863FFE" w:rsidRDefault="00863FFE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</w:pP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>34 (21.0%)</w:t>
            </w:r>
          </w:p>
          <w:p w:rsidR="009A0484" w:rsidRPr="00863FFE" w:rsidRDefault="00863FFE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</w:pP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>16 (9.9%)</w:t>
            </w:r>
          </w:p>
          <w:p w:rsidR="009A0484" w:rsidRPr="00863FFE" w:rsidRDefault="00863FFE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</w:pP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>9 (5.6%)</w:t>
            </w:r>
          </w:p>
          <w:p w:rsidR="009A0484" w:rsidRPr="00863FFE" w:rsidRDefault="00863FFE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</w:pP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>9 (5.6%)</w:t>
            </w:r>
          </w:p>
          <w:p w:rsidR="009A0484" w:rsidRPr="00863FFE" w:rsidRDefault="00863FFE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</w:pP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>8 (4.9%)</w:t>
            </w:r>
          </w:p>
          <w:p w:rsidR="009A0484" w:rsidRPr="00863FFE" w:rsidRDefault="00863FFE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</w:pP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>6 (3.7%)</w:t>
            </w:r>
          </w:p>
          <w:p w:rsidR="009A0484" w:rsidRPr="00863FFE" w:rsidRDefault="00863FFE">
            <w:pPr>
              <w:spacing w:line="360" w:lineRule="auto"/>
              <w:jc w:val="left"/>
            </w:pPr>
            <w:r w:rsidRPr="00863FFE">
              <w:rPr>
                <w:rFonts w:ascii="Times New Roman" w:eastAsia="SimSun" w:hAnsi="Times New Roman" w:cs="Times New Roman" w:hint="eastAsia"/>
                <w:iCs/>
                <w:sz w:val="24"/>
                <w:lang w:bidi="ar"/>
              </w:rPr>
              <w:t>5</w:t>
            </w: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 xml:space="preserve"> (</w:t>
            </w:r>
            <w:r w:rsidRPr="00863FFE">
              <w:rPr>
                <w:rFonts w:ascii="Times New Roman" w:eastAsia="SimSun" w:hAnsi="Times New Roman" w:cs="Times New Roman" w:hint="eastAsia"/>
                <w:iCs/>
                <w:sz w:val="24"/>
                <w:lang w:bidi="ar"/>
              </w:rPr>
              <w:t>3.0</w:t>
            </w: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>%)</w:t>
            </w:r>
          </w:p>
          <w:p w:rsidR="009A0484" w:rsidRPr="00863FFE" w:rsidRDefault="00863FFE">
            <w:pPr>
              <w:spacing w:line="360" w:lineRule="auto"/>
              <w:jc w:val="left"/>
            </w:pPr>
            <w:r w:rsidRPr="00863FFE">
              <w:rPr>
                <w:rFonts w:ascii="Times New Roman" w:eastAsia="SimSun" w:hAnsi="Times New Roman" w:cs="Times New Roman" w:hint="eastAsia"/>
                <w:iCs/>
                <w:sz w:val="24"/>
                <w:lang w:bidi="ar"/>
              </w:rPr>
              <w:t>3</w:t>
            </w: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 xml:space="preserve"> (</w:t>
            </w:r>
            <w:r w:rsidRPr="00863FFE">
              <w:rPr>
                <w:rFonts w:ascii="Times New Roman" w:eastAsia="SimSun" w:hAnsi="Times New Roman" w:cs="Times New Roman" w:hint="eastAsia"/>
                <w:iCs/>
                <w:sz w:val="24"/>
                <w:lang w:bidi="ar"/>
              </w:rPr>
              <w:t>1.9</w:t>
            </w:r>
            <w:r w:rsidRPr="00863FFE">
              <w:rPr>
                <w:rFonts w:ascii="Times New Roman" w:eastAsia="SimSun" w:hAnsi="Times New Roman" w:cs="Times New Roman"/>
                <w:iCs/>
                <w:sz w:val="24"/>
                <w:lang w:bidi="ar"/>
              </w:rPr>
              <w:t>%)</w:t>
            </w:r>
          </w:p>
        </w:tc>
      </w:tr>
    </w:tbl>
    <w:p w:rsidR="009A0484" w:rsidRPr="00863FFE" w:rsidRDefault="00863FFE">
      <w:pPr>
        <w:spacing w:line="360" w:lineRule="auto"/>
        <w:jc w:val="left"/>
        <w:rPr>
          <w:szCs w:val="21"/>
        </w:rPr>
      </w:pPr>
      <w:r w:rsidRPr="00863FFE">
        <w:rPr>
          <w:rFonts w:ascii="Times New Roman" w:eastAsia="SimSun" w:hAnsi="Times New Roman" w:cs="Times New Roman"/>
          <w:iCs/>
          <w:szCs w:val="21"/>
          <w:lang w:bidi="ar"/>
        </w:rPr>
        <w:t>Notes: Categorical variables are presented as n (%).</w:t>
      </w:r>
    </w:p>
    <w:p w:rsidR="009A0484" w:rsidRPr="00863FFE" w:rsidRDefault="00863FFE">
      <w:pPr>
        <w:spacing w:line="360" w:lineRule="auto"/>
        <w:jc w:val="left"/>
        <w:rPr>
          <w:rFonts w:ascii="Times New Roman" w:eastAsia="SimSun" w:hAnsi="Times New Roman" w:cs="Times New Roman"/>
          <w:iCs/>
          <w:szCs w:val="21"/>
          <w:lang w:bidi="ar"/>
        </w:rPr>
      </w:pPr>
      <w:r w:rsidRPr="00863FFE">
        <w:rPr>
          <w:rFonts w:ascii="Times New Roman" w:eastAsia="SimSun" w:hAnsi="Times New Roman" w:cs="Times New Roman"/>
          <w:iCs/>
          <w:szCs w:val="21"/>
          <w:lang w:bidi="ar"/>
        </w:rPr>
        <w:t xml:space="preserve">Abbreviations: CKD, chronic kidney disease. </w:t>
      </w:r>
    </w:p>
    <w:p w:rsidR="009A0484" w:rsidRPr="00863FFE" w:rsidRDefault="009A0484">
      <w:pPr>
        <w:spacing w:line="360" w:lineRule="auto"/>
        <w:jc w:val="left"/>
        <w:rPr>
          <w:rFonts w:ascii="Times New Roman" w:eastAsia="SimSun" w:hAnsi="Times New Roman" w:cs="Times New Roman"/>
          <w:iCs/>
          <w:szCs w:val="21"/>
          <w:lang w:bidi="ar"/>
        </w:rPr>
      </w:pPr>
    </w:p>
    <w:p w:rsidR="009A0484" w:rsidRPr="00863FFE" w:rsidRDefault="00863FFE">
      <w:pPr>
        <w:spacing w:line="360" w:lineRule="auto"/>
        <w:jc w:val="center"/>
        <w:rPr>
          <w:rFonts w:ascii="Times New Roman" w:eastAsia="SimSun" w:hAnsi="Times New Roman" w:cs="Times New Roman"/>
          <w:iCs/>
          <w:sz w:val="28"/>
          <w:szCs w:val="28"/>
          <w:lang w:bidi="ar"/>
        </w:rPr>
      </w:pPr>
      <w:r w:rsidRPr="00863FFE">
        <w:rPr>
          <w:rFonts w:ascii="Times New Roman" w:eastAsia="SimSun" w:hAnsi="Times New Roman" w:cs="Times New Roman"/>
          <w:iCs/>
          <w:sz w:val="28"/>
          <w:szCs w:val="28"/>
          <w:lang w:bidi="ar"/>
        </w:rPr>
        <w:t>Table S</w:t>
      </w:r>
      <w:r w:rsidRPr="00863FFE">
        <w:rPr>
          <w:rFonts w:ascii="Times New Roman" w:eastAsia="SimSun" w:hAnsi="Times New Roman" w:cs="Times New Roman" w:hint="eastAsia"/>
          <w:iCs/>
          <w:sz w:val="28"/>
          <w:szCs w:val="28"/>
          <w:lang w:bidi="ar"/>
        </w:rPr>
        <w:t>2</w:t>
      </w:r>
      <w:r w:rsidRPr="00863FFE">
        <w:rPr>
          <w:rFonts w:ascii="Times New Roman" w:eastAsia="SimSun" w:hAnsi="Times New Roman" w:cs="Times New Roman"/>
          <w:iCs/>
          <w:sz w:val="28"/>
          <w:szCs w:val="28"/>
          <w:lang w:bidi="ar"/>
        </w:rPr>
        <w:t>. Diagnostic performance of the MLP model</w:t>
      </w:r>
    </w:p>
    <w:tbl>
      <w:tblPr>
        <w:tblW w:w="11755" w:type="dxa"/>
        <w:jc w:val="center"/>
        <w:tblBorders>
          <w:top w:val="single" w:sz="12" w:space="0" w:color="auto"/>
          <w:left w:val="none" w:sz="6" w:space="0" w:color="auto"/>
          <w:bottom w:val="single" w:sz="12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7"/>
        <w:gridCol w:w="1336"/>
        <w:gridCol w:w="1336"/>
        <w:gridCol w:w="1336"/>
        <w:gridCol w:w="1323"/>
        <w:gridCol w:w="13"/>
        <w:gridCol w:w="1336"/>
        <w:gridCol w:w="1336"/>
        <w:gridCol w:w="1336"/>
        <w:gridCol w:w="1311"/>
        <w:gridCol w:w="25"/>
      </w:tblGrid>
      <w:tr w:rsidR="00863FFE" w:rsidRPr="00863FFE">
        <w:trPr>
          <w:gridAfter w:val="1"/>
          <w:wAfter w:w="25" w:type="dxa"/>
          <w:trHeight w:val="773"/>
          <w:jc w:val="center"/>
        </w:trPr>
        <w:tc>
          <w:tcPr>
            <w:tcW w:w="1067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MingLiU"/>
                <w:szCs w:val="21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32"/>
                <w:szCs w:val="32"/>
                <w:lang w:bidi="ar"/>
              </w:rPr>
              <w:t>Index</w:t>
            </w:r>
          </w:p>
        </w:tc>
        <w:tc>
          <w:tcPr>
            <w:tcW w:w="533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MingLiU"/>
                <w:sz w:val="28"/>
                <w:szCs w:val="28"/>
              </w:rPr>
            </w:pPr>
            <w:r w:rsidRPr="00863FFE">
              <w:rPr>
                <w:rFonts w:ascii="Times New Roman" w:eastAsia="MingLiU" w:hAnsi="Times New Roman" w:cs="Times New Roman"/>
                <w:noProof/>
                <w:kern w:val="0"/>
                <w:sz w:val="28"/>
                <w:szCs w:val="28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48C7464" wp14:editId="7B5A186F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379095</wp:posOffset>
                      </wp:positionV>
                      <wp:extent cx="3003550" cy="635"/>
                      <wp:effectExtent l="0" t="0" r="0" b="0"/>
                      <wp:wrapNone/>
                      <wp:docPr id="2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03550" cy="6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516892" id="直接连接符 1" o:spid="_x0000_s1026" style="position:absolute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pt,29.85pt" to="249.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"/>
                  </w:pict>
                </mc:Fallback>
              </mc:AlternateContent>
            </w:r>
            <w:r w:rsidRPr="00863FFE">
              <w:rPr>
                <w:rFonts w:ascii="Times New Roman" w:eastAsia="MingLiU" w:hAnsi="Times New Roman" w:cs="Times New Roman" w:hint="eastAsia"/>
                <w:kern w:val="0"/>
                <w:sz w:val="28"/>
                <w:szCs w:val="28"/>
                <w:lang w:bidi="ar"/>
              </w:rPr>
              <w:t>Primary</w:t>
            </w:r>
            <w:r w:rsidRPr="00863FFE">
              <w:rPr>
                <w:rFonts w:ascii="Times New Roman" w:eastAsia="MingLiU" w:hAnsi="Times New Roman" w:cs="Times New Roman"/>
                <w:kern w:val="0"/>
                <w:sz w:val="28"/>
                <w:szCs w:val="28"/>
                <w:lang w:bidi="ar"/>
              </w:rPr>
              <w:t xml:space="preserve"> cohort</w:t>
            </w:r>
          </w:p>
        </w:tc>
        <w:tc>
          <w:tcPr>
            <w:tcW w:w="533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MingLiU"/>
                <w:sz w:val="28"/>
                <w:szCs w:val="28"/>
              </w:rPr>
            </w:pPr>
            <w:r w:rsidRPr="00863FFE">
              <w:rPr>
                <w:rFonts w:ascii="Times New Roman" w:hAnsi="Times New Roman" w:hint="eastAsia"/>
                <w:sz w:val="28"/>
                <w:szCs w:val="28"/>
              </w:rPr>
              <w:t>C</w:t>
            </w:r>
            <w:r w:rsidRPr="00863FFE">
              <w:rPr>
                <w:rFonts w:ascii="Times New Roman" w:hAnsi="Times New Roman" w:hint="eastAsia"/>
                <w:sz w:val="28"/>
                <w:szCs w:val="28"/>
              </w:rPr>
              <w:t>ross-validation</w:t>
            </w:r>
            <w:r w:rsidRPr="00863FFE">
              <w:rPr>
                <w:rFonts w:ascii="MingLiU" w:eastAsia="MingLiU" w:hAnsi="Times New Roman" w:cs="MingLiU" w:hint="eastAsia"/>
                <w:noProof/>
                <w:kern w:val="0"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68610C" wp14:editId="215FD39E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372110</wp:posOffset>
                      </wp:positionV>
                      <wp:extent cx="3003550" cy="635"/>
                      <wp:effectExtent l="0" t="0" r="0" b="0"/>
                      <wp:wrapNone/>
                      <wp:docPr id="1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03550" cy="6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F85412" id="直接连接符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1pt,29.3pt" to="252.6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"/>
                  </w:pict>
                </mc:Fallback>
              </mc:AlternateContent>
            </w:r>
            <w:r w:rsidRPr="00863FFE">
              <w:rPr>
                <w:rFonts w:ascii="Times New Roman" w:eastAsia="MingLiU" w:hAnsi="Times New Roman" w:cs="Times New Roman"/>
                <w:kern w:val="0"/>
                <w:sz w:val="28"/>
                <w:szCs w:val="28"/>
                <w:lang w:bidi="ar"/>
              </w:rPr>
              <w:t xml:space="preserve"> cohort</w:t>
            </w:r>
          </w:p>
        </w:tc>
      </w:tr>
      <w:tr w:rsidR="00863FFE" w:rsidRPr="00863FFE">
        <w:trPr>
          <w:trHeight w:val="394"/>
          <w:jc w:val="center"/>
        </w:trPr>
        <w:tc>
          <w:tcPr>
            <w:tcW w:w="1067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0484" w:rsidRPr="00863FFE" w:rsidRDefault="009A04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 xml:space="preserve">AUC </w:t>
            </w:r>
          </w:p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Sensitivity</w:t>
            </w:r>
          </w:p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Specificity</w:t>
            </w:r>
          </w:p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Accuracy</w:t>
            </w:r>
          </w:p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AUC</w:t>
            </w:r>
          </w:p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MingLiU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 xml:space="preserve"> (95% CI)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Sensitivity</w:t>
            </w:r>
          </w:p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MingLiU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Specificity</w:t>
            </w:r>
          </w:p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MingLiU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Accuracy</w:t>
            </w:r>
          </w:p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MingLiU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(95% CI)</w:t>
            </w:r>
          </w:p>
        </w:tc>
      </w:tr>
      <w:tr w:rsidR="00863FFE" w:rsidRPr="00863FFE">
        <w:trPr>
          <w:trHeight w:val="1171"/>
          <w:jc w:val="center"/>
        </w:trPr>
        <w:tc>
          <w:tcPr>
            <w:tcW w:w="10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 w:hint="eastAsia"/>
                <w:kern w:val="0"/>
                <w:sz w:val="24"/>
                <w:lang w:bidi="ar"/>
              </w:rPr>
              <w:t>MLP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0.73</w:t>
            </w:r>
          </w:p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(0.64-0.8</w:t>
            </w:r>
            <w:r w:rsidRPr="00863FFE">
              <w:rPr>
                <w:rFonts w:ascii="Times New Roman" w:eastAsia="MingLiU" w:hAnsi="Times New Roman" w:cs="Times New Roman" w:hint="eastAsia"/>
                <w:kern w:val="0"/>
                <w:sz w:val="24"/>
                <w:lang w:bidi="ar"/>
              </w:rPr>
              <w:t>3</w:t>
            </w: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0.</w:t>
            </w:r>
            <w:r w:rsidRPr="00863FFE">
              <w:rPr>
                <w:rFonts w:ascii="Times New Roman" w:eastAsia="MingLiU" w:hAnsi="Times New Roman" w:cs="Times New Roman" w:hint="eastAsia"/>
                <w:kern w:val="0"/>
                <w:sz w:val="24"/>
                <w:lang w:bidi="ar"/>
              </w:rPr>
              <w:t>70</w:t>
            </w:r>
          </w:p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(0.6</w:t>
            </w:r>
            <w:r w:rsidRPr="00863FFE">
              <w:rPr>
                <w:rFonts w:ascii="Times New Roman" w:eastAsia="MingLiU" w:hAnsi="Times New Roman" w:cs="Times New Roman" w:hint="eastAsia"/>
                <w:kern w:val="0"/>
                <w:sz w:val="24"/>
                <w:lang w:bidi="ar"/>
              </w:rPr>
              <w:t>1</w:t>
            </w: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-0.7</w:t>
            </w:r>
            <w:r w:rsidRPr="00863FFE">
              <w:rPr>
                <w:rFonts w:ascii="Times New Roman" w:eastAsia="MingLiU" w:hAnsi="Times New Roman" w:cs="Times New Roman" w:hint="eastAsia"/>
                <w:kern w:val="0"/>
                <w:sz w:val="24"/>
                <w:lang w:bidi="ar"/>
              </w:rPr>
              <w:t>9</w:t>
            </w: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 xml:space="preserve">)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0.7</w:t>
            </w:r>
            <w:r w:rsidRPr="00863FFE">
              <w:rPr>
                <w:rFonts w:ascii="Times New Roman" w:eastAsia="MingLiU" w:hAnsi="Times New Roman" w:cs="Times New Roman" w:hint="eastAsia"/>
                <w:kern w:val="0"/>
                <w:sz w:val="24"/>
                <w:lang w:bidi="ar"/>
              </w:rPr>
              <w:t>2</w:t>
            </w:r>
          </w:p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(0.52-0.9</w:t>
            </w:r>
            <w:r w:rsidRPr="00863FFE">
              <w:rPr>
                <w:rFonts w:ascii="Times New Roman" w:eastAsia="MingLiU" w:hAnsi="Times New Roman" w:cs="Times New Roman" w:hint="eastAsia"/>
                <w:kern w:val="0"/>
                <w:sz w:val="24"/>
                <w:lang w:bidi="ar"/>
              </w:rPr>
              <w:t>2</w:t>
            </w: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)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0.</w:t>
            </w:r>
            <w:r w:rsidRPr="00863FFE">
              <w:rPr>
                <w:rFonts w:ascii="Times New Roman" w:eastAsia="MingLiU" w:hAnsi="Times New Roman" w:cs="Times New Roman" w:hint="eastAsia"/>
                <w:kern w:val="0"/>
                <w:sz w:val="24"/>
                <w:lang w:bidi="ar"/>
              </w:rPr>
              <w:t>70</w:t>
            </w:r>
          </w:p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(0.64-0.7</w:t>
            </w:r>
            <w:r w:rsidRPr="00863FFE">
              <w:rPr>
                <w:rFonts w:ascii="Times New Roman" w:eastAsia="MingLiU" w:hAnsi="Times New Roman" w:cs="Times New Roman" w:hint="eastAsia"/>
                <w:kern w:val="0"/>
                <w:sz w:val="24"/>
                <w:lang w:bidi="ar"/>
              </w:rPr>
              <w:t>6</w:t>
            </w: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0.7</w:t>
            </w:r>
            <w:r w:rsidRPr="00863FFE">
              <w:rPr>
                <w:rFonts w:ascii="Times New Roman" w:eastAsia="MingLiU" w:hAnsi="Times New Roman" w:cs="Times New Roman" w:hint="eastAsia"/>
                <w:kern w:val="0"/>
                <w:sz w:val="24"/>
                <w:lang w:bidi="ar"/>
              </w:rPr>
              <w:t>2</w:t>
            </w:r>
          </w:p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(0.5</w:t>
            </w:r>
            <w:r w:rsidRPr="00863FFE">
              <w:rPr>
                <w:rFonts w:ascii="Times New Roman" w:eastAsia="MingLiU" w:hAnsi="Times New Roman" w:cs="Times New Roman" w:hint="eastAsia"/>
                <w:kern w:val="0"/>
                <w:sz w:val="24"/>
                <w:lang w:bidi="ar"/>
              </w:rPr>
              <w:t>4</w:t>
            </w: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-0.89)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0.8</w:t>
            </w:r>
            <w:r w:rsidRPr="00863FFE">
              <w:rPr>
                <w:rFonts w:ascii="Times New Roman" w:eastAsia="MingLiU" w:hAnsi="Times New Roman" w:cs="Times New Roman" w:hint="eastAsia"/>
                <w:kern w:val="0"/>
                <w:sz w:val="24"/>
                <w:lang w:bidi="ar"/>
              </w:rPr>
              <w:t>3</w:t>
            </w:r>
          </w:p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(0.7</w:t>
            </w:r>
            <w:r w:rsidRPr="00863FFE">
              <w:rPr>
                <w:rFonts w:ascii="Times New Roman" w:eastAsia="MingLiU" w:hAnsi="Times New Roman" w:cs="Times New Roman" w:hint="eastAsia"/>
                <w:kern w:val="0"/>
                <w:sz w:val="24"/>
                <w:lang w:bidi="ar"/>
              </w:rPr>
              <w:t>2</w:t>
            </w: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-0.94)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0.64</w:t>
            </w:r>
          </w:p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(0.45-0.83)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0.6</w:t>
            </w:r>
            <w:r w:rsidRPr="00863FFE">
              <w:rPr>
                <w:rFonts w:ascii="Times New Roman" w:eastAsia="MingLiU" w:hAnsi="Times New Roman" w:cs="Times New Roman" w:hint="eastAsia"/>
                <w:kern w:val="0"/>
                <w:sz w:val="24"/>
                <w:lang w:bidi="ar"/>
              </w:rPr>
              <w:t>9</w:t>
            </w:r>
          </w:p>
          <w:p w:rsidR="009A0484" w:rsidRPr="00863FFE" w:rsidRDefault="00863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3FFE">
              <w:rPr>
                <w:rFonts w:ascii="Times New Roman" w:eastAsia="MingLiU" w:hAnsi="Times New Roman" w:cs="Times New Roman"/>
                <w:kern w:val="0"/>
                <w:sz w:val="24"/>
                <w:lang w:bidi="ar"/>
              </w:rPr>
              <w:t>(0.57-0.80)</w:t>
            </w:r>
          </w:p>
        </w:tc>
      </w:tr>
    </w:tbl>
    <w:p w:rsidR="009A0484" w:rsidRPr="00863FFE" w:rsidRDefault="00863FFE">
      <w:pPr>
        <w:autoSpaceDE w:val="0"/>
        <w:autoSpaceDN w:val="0"/>
        <w:adjustRightInd w:val="0"/>
        <w:spacing w:line="400" w:lineRule="atLeast"/>
        <w:jc w:val="left"/>
        <w:rPr>
          <w:rFonts w:ascii="Times New Roman" w:eastAsia="等线" w:hAnsi="Times New Roman" w:cs="Times New Roman"/>
          <w:sz w:val="24"/>
        </w:rPr>
      </w:pPr>
      <w:r w:rsidRPr="00863FFE">
        <w:rPr>
          <w:rFonts w:ascii="Times New Roman" w:eastAsia="等线" w:hAnsi="Times New Roman" w:cs="Times New Roman"/>
          <w:kern w:val="0"/>
          <w:sz w:val="24"/>
          <w:lang w:bidi="ar"/>
        </w:rPr>
        <w:t xml:space="preserve">Abbreviations: </w:t>
      </w:r>
      <w:r w:rsidRPr="00863FFE">
        <w:rPr>
          <w:rFonts w:ascii="Times New Roman" w:eastAsia="等线" w:hAnsi="Times New Roman" w:cs="Times New Roman" w:hint="eastAsia"/>
          <w:kern w:val="0"/>
          <w:sz w:val="24"/>
          <w:lang w:bidi="ar"/>
        </w:rPr>
        <w:t>MLP</w:t>
      </w:r>
      <w:r w:rsidRPr="00863FFE">
        <w:rPr>
          <w:rFonts w:ascii="Times New Roman" w:eastAsia="等线" w:hAnsi="Times New Roman" w:cs="Times New Roman"/>
          <w:kern w:val="0"/>
          <w:sz w:val="24"/>
          <w:lang w:bidi="ar"/>
        </w:rPr>
        <w:t>, multilayer perceptron; AUC, area under the curve; CI, confidence level.</w:t>
      </w:r>
      <w:r w:rsidRPr="00863FFE">
        <w:rPr>
          <w:rFonts w:ascii="Times New Roman" w:eastAsia="等线" w:hAnsi="Times New Roman" w:cs="Times New Roman"/>
          <w:kern w:val="0"/>
          <w:sz w:val="24"/>
          <w:lang w:bidi="ar"/>
        </w:rPr>
        <w:t xml:space="preserve"> </w:t>
      </w:r>
    </w:p>
    <w:p w:rsidR="009A0484" w:rsidRPr="00863FFE" w:rsidRDefault="009A0484">
      <w:pPr>
        <w:spacing w:line="360" w:lineRule="auto"/>
        <w:jc w:val="left"/>
        <w:rPr>
          <w:rFonts w:ascii="Times New Roman" w:eastAsia="SimSun" w:hAnsi="Times New Roman" w:cs="Times New Roman"/>
          <w:iCs/>
          <w:szCs w:val="21"/>
          <w:lang w:bidi="ar"/>
        </w:rPr>
      </w:pPr>
    </w:p>
    <w:bookmarkEnd w:id="0"/>
    <w:p w:rsidR="009A0484" w:rsidRPr="00863FFE" w:rsidRDefault="009A0484"/>
    <w:sectPr w:rsidR="009A0484" w:rsidRPr="00863FFE" w:rsidSect="00863FFE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mZjVkY2Y5YjI1OTUwNDE0NTRjYmIxNWZjNWQxZTYifQ=="/>
  </w:docVars>
  <w:rsids>
    <w:rsidRoot w:val="009A0484"/>
    <w:rsid w:val="00863FFE"/>
    <w:rsid w:val="009A0484"/>
    <w:rsid w:val="1B6608A6"/>
    <w:rsid w:val="2BF46617"/>
    <w:rsid w:val="3D9849A4"/>
    <w:rsid w:val="4F4A7667"/>
    <w:rsid w:val="66BF23B8"/>
    <w:rsid w:val="68B4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F3037457-A35D-438A-8CBD-BBF56CFE1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>HP Inc.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winson</dc:creator>
  <cp:lastModifiedBy>Priyanka Thirunamakkodi</cp:lastModifiedBy>
  <cp:revision>2</cp:revision>
  <dcterms:created xsi:type="dcterms:W3CDTF">2021-10-21T04:14:00Z</dcterms:created>
  <dcterms:modified xsi:type="dcterms:W3CDTF">2024-01-18T07:11:00Z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395D1DC27CB94B86B5F6AB26722726D7</vt:lpwstr>
  </property>
</Properties>
</file>