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D6A04" w14:textId="77777777" w:rsidR="007E4829" w:rsidRPr="00AB0D5A" w:rsidRDefault="007E4829" w:rsidP="007E4829">
      <w:pPr>
        <w:rPr>
          <w:rFonts w:ascii="Times New Roman" w:hAnsi="Times New Roman" w:cs="Times New Roman"/>
          <w:sz w:val="20"/>
          <w:szCs w:val="20"/>
        </w:rPr>
      </w:pPr>
      <w:r w:rsidRPr="00AB0D5A">
        <w:rPr>
          <w:rFonts w:ascii="Times New Roman" w:hAnsi="Times New Roman" w:cs="Times New Roman"/>
          <w:sz w:val="20"/>
          <w:szCs w:val="20"/>
        </w:rPr>
        <w:t xml:space="preserve">Virtual Reality for Developing Patient-Facing Communication Skills in a Medical Science Graduate Education Course: A Mixed-Methods Pre-Post Study </w:t>
      </w:r>
    </w:p>
    <w:p w14:paraId="4F08EC86" w14:textId="77777777" w:rsidR="007E4829" w:rsidRDefault="007E4829" w:rsidP="007E4829">
      <w:pPr>
        <w:rPr>
          <w:rFonts w:ascii="Times New Roman" w:hAnsi="Times New Roman" w:cs="Times New Roman"/>
          <w:b/>
          <w:color w:val="182951"/>
          <w:sz w:val="21"/>
          <w:szCs w:val="21"/>
        </w:rPr>
      </w:pPr>
    </w:p>
    <w:p w14:paraId="2466BF0D" w14:textId="77777777" w:rsidR="007E4829" w:rsidRDefault="007E4829" w:rsidP="007E4829">
      <w:pPr>
        <w:rPr>
          <w:rFonts w:ascii="Times New Roman" w:hAnsi="Times New Roman" w:cs="Times New Roman"/>
          <w:color w:val="000000"/>
          <w:sz w:val="20"/>
          <w:szCs w:val="20"/>
        </w:rPr>
      </w:pPr>
      <w:r>
        <w:rPr>
          <w:rFonts w:ascii="Times New Roman" w:hAnsi="Times New Roman" w:cs="Times New Roman"/>
          <w:bCs/>
          <w:color w:val="182951"/>
          <w:sz w:val="21"/>
          <w:szCs w:val="21"/>
        </w:rPr>
        <w:t xml:space="preserve">Authors: </w:t>
      </w:r>
      <w:r w:rsidRPr="00AB0D5A">
        <w:rPr>
          <w:rFonts w:ascii="Times New Roman" w:hAnsi="Times New Roman" w:cs="Times New Roman"/>
          <w:sz w:val="20"/>
          <w:szCs w:val="20"/>
        </w:rPr>
        <w:t xml:space="preserve">Kyla Gaeul Lee, Maryam </w:t>
      </w:r>
      <w:proofErr w:type="spellStart"/>
      <w:r w:rsidRPr="00AB0D5A">
        <w:rPr>
          <w:rFonts w:ascii="Times New Roman" w:hAnsi="Times New Roman" w:cs="Times New Roman"/>
          <w:sz w:val="20"/>
          <w:szCs w:val="20"/>
        </w:rPr>
        <w:t>Sorkhou</w:t>
      </w:r>
      <w:proofErr w:type="spellEnd"/>
      <w:r w:rsidRPr="00AB0D5A">
        <w:rPr>
          <w:rFonts w:ascii="Times New Roman" w:hAnsi="Times New Roman" w:cs="Times New Roman"/>
          <w:sz w:val="20"/>
          <w:szCs w:val="20"/>
        </w:rPr>
        <w:t xml:space="preserve">, Nicole Harnett, Sobiga </w:t>
      </w:r>
      <w:proofErr w:type="spellStart"/>
      <w:r w:rsidRPr="00AB0D5A">
        <w:rPr>
          <w:rFonts w:ascii="Times New Roman" w:hAnsi="Times New Roman" w:cs="Times New Roman"/>
          <w:sz w:val="20"/>
          <w:szCs w:val="20"/>
        </w:rPr>
        <w:t>Vyravanathan</w:t>
      </w:r>
      <w:proofErr w:type="spellEnd"/>
      <w:r w:rsidRPr="00AB0D5A">
        <w:rPr>
          <w:rFonts w:ascii="Times New Roman" w:hAnsi="Times New Roman" w:cs="Times New Roman"/>
          <w:sz w:val="20"/>
          <w:szCs w:val="20"/>
        </w:rPr>
        <w:t xml:space="preserve">, Theodore J. Brown, Evan Tannenbaum, Nairy </w:t>
      </w:r>
      <w:proofErr w:type="spellStart"/>
      <w:r w:rsidRPr="00AB0D5A">
        <w:rPr>
          <w:rFonts w:ascii="Times New Roman" w:hAnsi="Times New Roman" w:cs="Times New Roman"/>
          <w:color w:val="000000"/>
          <w:sz w:val="20"/>
          <w:szCs w:val="20"/>
        </w:rPr>
        <w:t>Khodabakhshian</w:t>
      </w:r>
      <w:proofErr w:type="spellEnd"/>
      <w:r w:rsidRPr="00AB0D5A">
        <w:rPr>
          <w:rFonts w:ascii="Times New Roman" w:hAnsi="Times New Roman" w:cs="Times New Roman"/>
          <w:color w:val="000000"/>
          <w:sz w:val="20"/>
          <w:szCs w:val="20"/>
        </w:rPr>
        <w:t>*</w:t>
      </w:r>
    </w:p>
    <w:p w14:paraId="14BC1E8E" w14:textId="77777777" w:rsidR="007E4829" w:rsidRDefault="007E4829" w:rsidP="007E4829">
      <w:pPr>
        <w:rPr>
          <w:rFonts w:ascii="Times New Roman" w:hAnsi="Times New Roman" w:cs="Times New Roman"/>
          <w:color w:val="000000"/>
          <w:sz w:val="20"/>
          <w:szCs w:val="20"/>
        </w:rPr>
      </w:pPr>
    </w:p>
    <w:p w14:paraId="0FECF658" w14:textId="77777777" w:rsidR="007E4829" w:rsidRDefault="007E4829" w:rsidP="007E4829">
      <w:pPr>
        <w:rPr>
          <w:rFonts w:ascii="Times New Roman" w:hAnsi="Times New Roman" w:cs="Times New Roman"/>
          <w:color w:val="000000"/>
          <w:sz w:val="20"/>
          <w:szCs w:val="20"/>
        </w:rPr>
      </w:pPr>
      <w:r>
        <w:rPr>
          <w:rFonts w:ascii="Times New Roman" w:hAnsi="Times New Roman" w:cs="Times New Roman"/>
          <w:color w:val="000000"/>
          <w:sz w:val="20"/>
          <w:szCs w:val="20"/>
        </w:rPr>
        <w:t xml:space="preserve">*Corresponding Author: Nairy </w:t>
      </w:r>
      <w:proofErr w:type="spellStart"/>
      <w:r>
        <w:rPr>
          <w:rFonts w:ascii="Times New Roman" w:hAnsi="Times New Roman" w:cs="Times New Roman"/>
          <w:color w:val="000000"/>
          <w:sz w:val="20"/>
          <w:szCs w:val="20"/>
        </w:rPr>
        <w:t>Khodabakhshian</w:t>
      </w:r>
      <w:proofErr w:type="spellEnd"/>
      <w:r>
        <w:rPr>
          <w:rFonts w:ascii="Times New Roman" w:hAnsi="Times New Roman" w:cs="Times New Roman"/>
          <w:color w:val="000000"/>
          <w:sz w:val="20"/>
          <w:szCs w:val="20"/>
        </w:rPr>
        <w:t xml:space="preserve"> </w:t>
      </w:r>
    </w:p>
    <w:p w14:paraId="10B34FC2" w14:textId="77777777" w:rsidR="007E4829" w:rsidRPr="00031A95" w:rsidRDefault="007E4829" w:rsidP="007E4829">
      <w:pPr>
        <w:rPr>
          <w:rFonts w:ascii="Times New Roman" w:hAnsi="Times New Roman" w:cs="Times New Roman"/>
          <w:color w:val="000000"/>
          <w:sz w:val="20"/>
          <w:szCs w:val="20"/>
        </w:rPr>
      </w:pPr>
      <w:r w:rsidRPr="00AB0D5A">
        <w:rPr>
          <w:rFonts w:ascii="Times New Roman" w:hAnsi="Times New Roman" w:cs="Times New Roman"/>
          <w:sz w:val="20"/>
          <w:szCs w:val="20"/>
        </w:rPr>
        <w:t>Institute of Medical Science</w:t>
      </w:r>
      <w:r>
        <w:rPr>
          <w:rFonts w:ascii="Times New Roman" w:hAnsi="Times New Roman" w:cs="Times New Roman"/>
          <w:color w:val="000000"/>
          <w:sz w:val="20"/>
          <w:szCs w:val="20"/>
        </w:rPr>
        <w:t xml:space="preserve">, </w:t>
      </w:r>
      <w:r w:rsidRPr="00AB0D5A">
        <w:rPr>
          <w:rFonts w:ascii="Times New Roman" w:hAnsi="Times New Roman" w:cs="Times New Roman"/>
          <w:sz w:val="20"/>
          <w:szCs w:val="20"/>
        </w:rPr>
        <w:t>C. David Naylor Building</w:t>
      </w:r>
      <w:r>
        <w:rPr>
          <w:rFonts w:ascii="Times New Roman" w:hAnsi="Times New Roman" w:cs="Times New Roman"/>
          <w:sz w:val="20"/>
          <w:szCs w:val="20"/>
        </w:rPr>
        <w:t>, University of Toronto</w:t>
      </w:r>
    </w:p>
    <w:p w14:paraId="4A078B62" w14:textId="77777777" w:rsidR="007E4829" w:rsidRPr="00031A95" w:rsidRDefault="007E4829" w:rsidP="007E4829">
      <w:pPr>
        <w:rPr>
          <w:rFonts w:ascii="Times New Roman" w:hAnsi="Times New Roman" w:cs="Times New Roman"/>
          <w:sz w:val="20"/>
          <w:szCs w:val="20"/>
        </w:rPr>
      </w:pPr>
      <w:r w:rsidRPr="00AB0D5A">
        <w:rPr>
          <w:rFonts w:ascii="Times New Roman" w:hAnsi="Times New Roman" w:cs="Times New Roman"/>
          <w:sz w:val="20"/>
          <w:szCs w:val="20"/>
        </w:rPr>
        <w:t>6 Queen’s Park Crescent, Suite 119</w:t>
      </w:r>
      <w:r>
        <w:rPr>
          <w:rFonts w:ascii="Times New Roman" w:hAnsi="Times New Roman" w:cs="Times New Roman"/>
          <w:sz w:val="20"/>
          <w:szCs w:val="20"/>
        </w:rPr>
        <w:t xml:space="preserve">, </w:t>
      </w:r>
      <w:r w:rsidRPr="00AB0D5A">
        <w:rPr>
          <w:rFonts w:ascii="Times New Roman" w:hAnsi="Times New Roman" w:cs="Times New Roman"/>
          <w:sz w:val="20"/>
          <w:szCs w:val="20"/>
        </w:rPr>
        <w:t>M5S 3H2</w:t>
      </w:r>
      <w:r>
        <w:rPr>
          <w:rFonts w:ascii="Times New Roman" w:hAnsi="Times New Roman" w:cs="Times New Roman"/>
          <w:sz w:val="20"/>
          <w:szCs w:val="20"/>
        </w:rPr>
        <w:t>, Toronto, Canada</w:t>
      </w:r>
    </w:p>
    <w:p w14:paraId="319E4C99" w14:textId="758E5EBA" w:rsidR="007E4829" w:rsidRDefault="007E4829" w:rsidP="007E4829">
      <w:pPr>
        <w:rPr>
          <w:rFonts w:ascii="Times New Roman" w:hAnsi="Times New Roman" w:cs="Times New Roman"/>
          <w:color w:val="000000"/>
          <w:sz w:val="20"/>
          <w:szCs w:val="20"/>
        </w:rPr>
      </w:pPr>
      <w:hyperlink r:id="rId5" w:history="1">
        <w:r w:rsidRPr="00BE35CA">
          <w:rPr>
            <w:rStyle w:val="Hyperlink"/>
            <w:rFonts w:ascii="Times New Roman" w:hAnsi="Times New Roman" w:cs="Times New Roman"/>
            <w:sz w:val="20"/>
            <w:szCs w:val="20"/>
          </w:rPr>
          <w:t>nairy.khodabakhshian@mail.utoronto.ca</w:t>
        </w:r>
      </w:hyperlink>
    </w:p>
    <w:p w14:paraId="62B72DEC" w14:textId="77777777" w:rsidR="007E4829" w:rsidRPr="007E4829" w:rsidRDefault="007E4829" w:rsidP="007E4829">
      <w:pPr>
        <w:rPr>
          <w:rFonts w:ascii="Times New Roman" w:hAnsi="Times New Roman" w:cs="Times New Roman"/>
          <w:color w:val="000000"/>
          <w:sz w:val="20"/>
          <w:szCs w:val="20"/>
        </w:rPr>
      </w:pPr>
    </w:p>
    <w:p w14:paraId="51917EF5" w14:textId="7B0CB590" w:rsidR="00894C4F" w:rsidRPr="00B840C5" w:rsidRDefault="00894C4F" w:rsidP="00894C4F">
      <w:pPr>
        <w:spacing w:after="160" w:line="256" w:lineRule="auto"/>
        <w:rPr>
          <w:rFonts w:ascii="Times New Roman" w:eastAsia="Calibri" w:hAnsi="Times New Roman" w:cs="Times New Roman"/>
          <w:b/>
          <w:sz w:val="28"/>
          <w:szCs w:val="28"/>
        </w:rPr>
      </w:pPr>
      <w:r w:rsidRPr="00B840C5">
        <w:rPr>
          <w:rFonts w:ascii="Times New Roman" w:eastAsia="Calibri" w:hAnsi="Times New Roman" w:cs="Times New Roman"/>
          <w:b/>
          <w:sz w:val="28"/>
          <w:szCs w:val="28"/>
        </w:rPr>
        <w:t>CLINICAL RESEARCH SKILLS – MSC1121H</w:t>
      </w:r>
    </w:p>
    <w:p w14:paraId="55C05AF7" w14:textId="77777777" w:rsidR="00894C4F" w:rsidRPr="00B840C5" w:rsidRDefault="00894C4F" w:rsidP="00894C4F">
      <w:pPr>
        <w:spacing w:after="160" w:line="256" w:lineRule="auto"/>
        <w:rPr>
          <w:rFonts w:ascii="Times New Roman" w:eastAsia="Calibri" w:hAnsi="Times New Roman" w:cs="Times New Roman"/>
          <w:b/>
          <w:u w:val="single"/>
        </w:rPr>
      </w:pPr>
      <w:r w:rsidRPr="00B840C5">
        <w:rPr>
          <w:rFonts w:ascii="Times New Roman" w:eastAsia="Calibri" w:hAnsi="Times New Roman" w:cs="Times New Roman"/>
          <w:b/>
          <w:u w:val="single"/>
        </w:rPr>
        <w:t xml:space="preserve">READINESS* FOR CLINICAL INTEGRATION </w:t>
      </w:r>
      <w:r w:rsidRPr="00B840C5">
        <w:rPr>
          <w:rFonts w:ascii="Times New Roman" w:eastAsia="Calibri" w:hAnsi="Times New Roman" w:cs="Times New Roman"/>
          <w:b/>
          <w:color w:val="1F4E79"/>
          <w:u w:val="single"/>
        </w:rPr>
        <w:t xml:space="preserve">PRE-COURSE </w:t>
      </w:r>
      <w:r w:rsidRPr="00B840C5">
        <w:rPr>
          <w:rFonts w:ascii="Times New Roman" w:eastAsia="Calibri" w:hAnsi="Times New Roman" w:cs="Times New Roman"/>
          <w:b/>
          <w:u w:val="single"/>
        </w:rPr>
        <w:t>SURVEY</w:t>
      </w:r>
    </w:p>
    <w:p w14:paraId="4F6E8707" w14:textId="77777777" w:rsidR="00894C4F" w:rsidRPr="00B840C5" w:rsidRDefault="00894C4F" w:rsidP="00894C4F">
      <w:pPr>
        <w:spacing w:after="160" w:line="256" w:lineRule="auto"/>
        <w:rPr>
          <w:rFonts w:ascii="Times New Roman" w:eastAsia="Calibri" w:hAnsi="Times New Roman" w:cs="Times New Roman"/>
        </w:rPr>
      </w:pPr>
      <w:r w:rsidRPr="00B840C5">
        <w:rPr>
          <w:rFonts w:ascii="Times New Roman" w:eastAsia="Calibri" w:hAnsi="Times New Roman" w:cs="Times New Roman"/>
        </w:rPr>
        <w:t>Integrating into the clinical environment for the first time can be daunting for a new researcher. In this course, we aim to provide you with the basic knowledge, skills and tools necessary to begin your journey in clinical research where you will engage with real patients and their family/support networks, as well as with health care team that cares for them.</w:t>
      </w:r>
    </w:p>
    <w:p w14:paraId="5E3EF474" w14:textId="77777777" w:rsidR="00894C4F" w:rsidRPr="00B840C5" w:rsidRDefault="00894C4F" w:rsidP="00894C4F">
      <w:pPr>
        <w:spacing w:after="160" w:line="256" w:lineRule="auto"/>
        <w:rPr>
          <w:rFonts w:ascii="Times New Roman" w:eastAsia="Calibri" w:hAnsi="Times New Roman" w:cs="Times New Roman"/>
          <w:i/>
        </w:rPr>
      </w:pPr>
      <w:r w:rsidRPr="00B840C5">
        <w:rPr>
          <w:rFonts w:ascii="Times New Roman" w:eastAsia="Calibri" w:hAnsi="Times New Roman" w:cs="Times New Roman"/>
          <w:i/>
        </w:rPr>
        <w:t>*The term ‘readiness’ infers your level of preparedness and how capable you feel.  It is not a measure of your enthusiasm or eagerness.</w:t>
      </w:r>
    </w:p>
    <w:p w14:paraId="3034E8F9" w14:textId="77777777" w:rsidR="00894C4F" w:rsidRPr="00B840C5" w:rsidRDefault="00894C4F" w:rsidP="00894C4F">
      <w:pPr>
        <w:spacing w:after="160" w:line="256" w:lineRule="auto"/>
        <w:rPr>
          <w:rFonts w:ascii="Times New Roman" w:eastAsia="Calibri" w:hAnsi="Times New Roman" w:cs="Times New Roman"/>
        </w:rPr>
      </w:pPr>
      <w:r w:rsidRPr="00B840C5">
        <w:rPr>
          <w:rFonts w:ascii="Times New Roman" w:eastAsia="Calibri" w:hAnsi="Times New Roman" w:cs="Times New Roman"/>
        </w:rPr>
        <w:t xml:space="preserve"> </w:t>
      </w:r>
    </w:p>
    <w:p w14:paraId="78DA6255" w14:textId="77777777" w:rsidR="00894C4F" w:rsidRPr="00B840C5" w:rsidRDefault="00894C4F" w:rsidP="00894C4F">
      <w:pPr>
        <w:spacing w:after="160" w:line="256" w:lineRule="auto"/>
        <w:rPr>
          <w:rFonts w:ascii="Times New Roman" w:eastAsia="Calibri" w:hAnsi="Times New Roman" w:cs="Times New Roman"/>
        </w:rPr>
      </w:pPr>
      <w:r w:rsidRPr="00B840C5">
        <w:rPr>
          <w:rFonts w:ascii="Times New Roman" w:eastAsia="Calibri" w:hAnsi="Times New Roman" w:cs="Times New Roman"/>
        </w:rPr>
        <w:t>The following questions aim to evaluate your readiness to engage in the clinical research setting.</w:t>
      </w:r>
    </w:p>
    <w:p w14:paraId="6CFB5AD3" w14:textId="77777777" w:rsidR="00894C4F" w:rsidRPr="00B840C5" w:rsidRDefault="00894C4F" w:rsidP="00894C4F">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t>1.</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Please rate your level of readiness for the following:</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4735"/>
        <w:gridCol w:w="1119"/>
        <w:gridCol w:w="1253"/>
        <w:gridCol w:w="1119"/>
        <w:gridCol w:w="1134"/>
      </w:tblGrid>
      <w:tr w:rsidR="00894C4F" w:rsidRPr="00B840C5" w14:paraId="188E37BB" w14:textId="77777777" w:rsidTr="00514C42">
        <w:trPr>
          <w:trHeight w:val="540"/>
        </w:trPr>
        <w:tc>
          <w:tcPr>
            <w:tcW w:w="47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1D84BEA"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19"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1E4FBD7"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1 – not at all ready</w:t>
            </w:r>
          </w:p>
        </w:tc>
        <w:tc>
          <w:tcPr>
            <w:tcW w:w="125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89E4AEA"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2 – not very ready</w:t>
            </w:r>
          </w:p>
        </w:tc>
        <w:tc>
          <w:tcPr>
            <w:tcW w:w="1119"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BACBB63"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3 </w:t>
            </w:r>
            <w:proofErr w:type="gramStart"/>
            <w:r w:rsidRPr="00B840C5">
              <w:rPr>
                <w:rFonts w:ascii="Times New Roman" w:eastAsia="Calibri" w:hAnsi="Times New Roman" w:cs="Times New Roman"/>
              </w:rPr>
              <w:t>-  fairly</w:t>
            </w:r>
            <w:proofErr w:type="gramEnd"/>
            <w:r w:rsidRPr="00B840C5">
              <w:rPr>
                <w:rFonts w:ascii="Times New Roman" w:eastAsia="Calibri" w:hAnsi="Times New Roman" w:cs="Times New Roman"/>
              </w:rPr>
              <w:t xml:space="preserve"> ready</w:t>
            </w:r>
          </w:p>
        </w:tc>
        <w:tc>
          <w:tcPr>
            <w:tcW w:w="113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C9DB0A4"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4 – totally ready</w:t>
            </w:r>
          </w:p>
        </w:tc>
      </w:tr>
      <w:tr w:rsidR="00894C4F" w:rsidRPr="00B840C5" w14:paraId="34728A01" w14:textId="77777777" w:rsidTr="00514C42">
        <w:trPr>
          <w:trHeight w:val="795"/>
        </w:trPr>
        <w:tc>
          <w:tcPr>
            <w:tcW w:w="473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2FCC499"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Interact respectfully with patients and their family/support network in the conduct of your research.</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560ED5E2"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253" w:type="dxa"/>
            <w:tcBorders>
              <w:top w:val="nil"/>
              <w:left w:val="nil"/>
              <w:bottom w:val="single" w:sz="8" w:space="0" w:color="000000"/>
              <w:right w:val="single" w:sz="8" w:space="0" w:color="000000"/>
            </w:tcBorders>
            <w:tcMar>
              <w:top w:w="0" w:type="dxa"/>
              <w:left w:w="100" w:type="dxa"/>
              <w:bottom w:w="0" w:type="dxa"/>
              <w:right w:w="100" w:type="dxa"/>
            </w:tcMar>
          </w:tcPr>
          <w:p w14:paraId="123010B4"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58FD7573"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0E8F8F20"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r>
      <w:tr w:rsidR="00894C4F" w:rsidRPr="00B840C5" w14:paraId="2612BE0F" w14:textId="77777777" w:rsidTr="00514C42">
        <w:trPr>
          <w:trHeight w:val="795"/>
        </w:trPr>
        <w:tc>
          <w:tcPr>
            <w:tcW w:w="473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92517DD"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Communicate effectively with patients and their family/support network in the conduct of your research.</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0F11486A"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253" w:type="dxa"/>
            <w:tcBorders>
              <w:top w:val="nil"/>
              <w:left w:val="nil"/>
              <w:bottom w:val="single" w:sz="8" w:space="0" w:color="000000"/>
              <w:right w:val="single" w:sz="8" w:space="0" w:color="000000"/>
            </w:tcBorders>
            <w:tcMar>
              <w:top w:w="0" w:type="dxa"/>
              <w:left w:w="100" w:type="dxa"/>
              <w:bottom w:w="0" w:type="dxa"/>
              <w:right w:w="100" w:type="dxa"/>
            </w:tcMar>
          </w:tcPr>
          <w:p w14:paraId="2513B6CB"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00584AA3"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56340E3A"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r>
      <w:tr w:rsidR="00894C4F" w:rsidRPr="00B840C5" w14:paraId="1EA9391F" w14:textId="77777777" w:rsidTr="00514C42">
        <w:trPr>
          <w:trHeight w:val="795"/>
        </w:trPr>
        <w:tc>
          <w:tcPr>
            <w:tcW w:w="473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8121865"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Communicate effectively and respectfully with members of the interprofessional health and research team in the conduct of your research.</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293EB774"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253" w:type="dxa"/>
            <w:tcBorders>
              <w:top w:val="nil"/>
              <w:left w:val="nil"/>
              <w:bottom w:val="single" w:sz="8" w:space="0" w:color="000000"/>
              <w:right w:val="single" w:sz="8" w:space="0" w:color="000000"/>
            </w:tcBorders>
            <w:tcMar>
              <w:top w:w="0" w:type="dxa"/>
              <w:left w:w="100" w:type="dxa"/>
              <w:bottom w:w="0" w:type="dxa"/>
              <w:right w:w="100" w:type="dxa"/>
            </w:tcMar>
          </w:tcPr>
          <w:p w14:paraId="6610B208"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298AD565"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4E293A2A"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r>
      <w:tr w:rsidR="00894C4F" w:rsidRPr="00B840C5" w14:paraId="2E4AFDDC" w14:textId="77777777" w:rsidTr="00514C42">
        <w:trPr>
          <w:trHeight w:val="540"/>
        </w:trPr>
        <w:tc>
          <w:tcPr>
            <w:tcW w:w="473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D012843"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Navigate the clinical environment professionally and respectfully.</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10726F8E"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253" w:type="dxa"/>
            <w:tcBorders>
              <w:top w:val="nil"/>
              <w:left w:val="nil"/>
              <w:bottom w:val="single" w:sz="8" w:space="0" w:color="000000"/>
              <w:right w:val="single" w:sz="8" w:space="0" w:color="000000"/>
            </w:tcBorders>
            <w:tcMar>
              <w:top w:w="0" w:type="dxa"/>
              <w:left w:w="100" w:type="dxa"/>
              <w:bottom w:w="0" w:type="dxa"/>
              <w:right w:w="100" w:type="dxa"/>
            </w:tcMar>
          </w:tcPr>
          <w:p w14:paraId="112E4C91"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383C1012"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7341619F"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r>
      <w:tr w:rsidR="00894C4F" w:rsidRPr="00B840C5" w14:paraId="3997F8FB" w14:textId="77777777" w:rsidTr="00514C42">
        <w:trPr>
          <w:trHeight w:val="795"/>
        </w:trPr>
        <w:tc>
          <w:tcPr>
            <w:tcW w:w="473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DF9A662"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Conduct yourself with due regard for ethical practices including patient consent, privacy, and data stewardship.</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3D70BFB0"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253" w:type="dxa"/>
            <w:tcBorders>
              <w:top w:val="nil"/>
              <w:left w:val="nil"/>
              <w:bottom w:val="single" w:sz="8" w:space="0" w:color="000000"/>
              <w:right w:val="single" w:sz="8" w:space="0" w:color="000000"/>
            </w:tcBorders>
            <w:tcMar>
              <w:top w:w="0" w:type="dxa"/>
              <w:left w:w="100" w:type="dxa"/>
              <w:bottom w:w="0" w:type="dxa"/>
              <w:right w:w="100" w:type="dxa"/>
            </w:tcMar>
          </w:tcPr>
          <w:p w14:paraId="2976A4B8"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479A0242"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7A556887"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r>
      <w:tr w:rsidR="00894C4F" w:rsidRPr="00B840C5" w14:paraId="42351E21" w14:textId="77777777" w:rsidTr="00514C42">
        <w:trPr>
          <w:trHeight w:val="540"/>
        </w:trPr>
        <w:tc>
          <w:tcPr>
            <w:tcW w:w="473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6378B47"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Show personal commitment to the conduct of research that is equitable, diverse, and inclusive.</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6BE6F151"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253" w:type="dxa"/>
            <w:tcBorders>
              <w:top w:val="nil"/>
              <w:left w:val="nil"/>
              <w:bottom w:val="single" w:sz="8" w:space="0" w:color="000000"/>
              <w:right w:val="single" w:sz="8" w:space="0" w:color="000000"/>
            </w:tcBorders>
            <w:tcMar>
              <w:top w:w="0" w:type="dxa"/>
              <w:left w:w="100" w:type="dxa"/>
              <w:bottom w:w="0" w:type="dxa"/>
              <w:right w:w="100" w:type="dxa"/>
            </w:tcMar>
          </w:tcPr>
          <w:p w14:paraId="15C4980E"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320A0CA8"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46944C04"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r>
    </w:tbl>
    <w:p w14:paraId="0AD1A851" w14:textId="77777777" w:rsidR="00894C4F" w:rsidRPr="00B840C5" w:rsidRDefault="00894C4F" w:rsidP="00894C4F">
      <w:pPr>
        <w:spacing w:after="160" w:line="256" w:lineRule="auto"/>
        <w:rPr>
          <w:rFonts w:ascii="Times New Roman" w:eastAsia="Calibri" w:hAnsi="Times New Roman" w:cs="Times New Roman"/>
        </w:rPr>
      </w:pPr>
      <w:r w:rsidRPr="00B840C5">
        <w:rPr>
          <w:rFonts w:ascii="Times New Roman" w:eastAsia="Calibri" w:hAnsi="Times New Roman" w:cs="Times New Roman"/>
        </w:rPr>
        <w:t xml:space="preserve"> </w:t>
      </w:r>
    </w:p>
    <w:p w14:paraId="2832D41D" w14:textId="77777777" w:rsidR="00894C4F" w:rsidRPr="00B840C5" w:rsidRDefault="00894C4F" w:rsidP="00894C4F">
      <w:pPr>
        <w:spacing w:after="160" w:line="256" w:lineRule="auto"/>
        <w:ind w:left="1080" w:hanging="360"/>
        <w:rPr>
          <w:rFonts w:ascii="Times New Roman" w:eastAsia="Calibri" w:hAnsi="Times New Roman" w:cs="Times New Roman"/>
        </w:rPr>
      </w:pPr>
      <w:r w:rsidRPr="00B840C5">
        <w:rPr>
          <w:rFonts w:ascii="Times New Roman" w:eastAsia="Calibri" w:hAnsi="Times New Roman" w:cs="Times New Roman"/>
        </w:rPr>
        <w:lastRenderedPageBreak/>
        <w:t>2.</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Is there anything else you would like to tell us about your readiness for clinical integration?</w:t>
      </w:r>
    </w:p>
    <w:p w14:paraId="41002837" w14:textId="77777777" w:rsidR="00894C4F" w:rsidRPr="00B840C5" w:rsidRDefault="00894C4F" w:rsidP="00894C4F">
      <w:pPr>
        <w:spacing w:line="256" w:lineRule="auto"/>
        <w:rPr>
          <w:rFonts w:ascii="Times New Roman" w:eastAsia="Calibri" w:hAnsi="Times New Roman" w:cs="Times New Roman"/>
          <w:b/>
          <w:sz w:val="28"/>
          <w:szCs w:val="28"/>
        </w:rPr>
      </w:pPr>
    </w:p>
    <w:p w14:paraId="3E138AFD" w14:textId="77777777" w:rsidR="00894C4F" w:rsidRPr="00B840C5" w:rsidRDefault="00894C4F" w:rsidP="00894C4F">
      <w:pPr>
        <w:spacing w:after="160" w:line="256" w:lineRule="auto"/>
        <w:rPr>
          <w:rFonts w:ascii="Times New Roman" w:eastAsia="Calibri" w:hAnsi="Times New Roman" w:cs="Times New Roman"/>
          <w:b/>
          <w:sz w:val="28"/>
          <w:szCs w:val="28"/>
        </w:rPr>
      </w:pPr>
      <w:r w:rsidRPr="00B840C5">
        <w:rPr>
          <w:rFonts w:ascii="Times New Roman" w:eastAsia="Calibri" w:hAnsi="Times New Roman" w:cs="Times New Roman"/>
          <w:b/>
          <w:sz w:val="28"/>
          <w:szCs w:val="28"/>
        </w:rPr>
        <w:t xml:space="preserve"> </w:t>
      </w:r>
    </w:p>
    <w:p w14:paraId="0EC7F0EB" w14:textId="77777777" w:rsidR="00894C4F" w:rsidRPr="00B840C5" w:rsidRDefault="00894C4F" w:rsidP="00894C4F">
      <w:pPr>
        <w:spacing w:after="160" w:line="256" w:lineRule="auto"/>
        <w:rPr>
          <w:rFonts w:ascii="Times New Roman" w:eastAsia="Calibri" w:hAnsi="Times New Roman" w:cs="Times New Roman"/>
          <w:b/>
          <w:sz w:val="28"/>
          <w:szCs w:val="28"/>
        </w:rPr>
      </w:pPr>
      <w:r w:rsidRPr="00B840C5">
        <w:rPr>
          <w:rFonts w:ascii="Times New Roman" w:eastAsia="Calibri" w:hAnsi="Times New Roman" w:cs="Times New Roman"/>
          <w:b/>
          <w:sz w:val="28"/>
          <w:szCs w:val="28"/>
        </w:rPr>
        <w:t>CLINICAL RESEARCH SKILLS – MSC1121H</w:t>
      </w:r>
    </w:p>
    <w:p w14:paraId="27721527" w14:textId="77777777" w:rsidR="00894C4F" w:rsidRPr="00B840C5" w:rsidRDefault="00894C4F" w:rsidP="00894C4F">
      <w:pPr>
        <w:spacing w:after="160" w:line="256" w:lineRule="auto"/>
        <w:rPr>
          <w:rFonts w:ascii="Times New Roman" w:eastAsia="Calibri" w:hAnsi="Times New Roman" w:cs="Times New Roman"/>
          <w:b/>
          <w:u w:val="single"/>
        </w:rPr>
      </w:pPr>
      <w:r w:rsidRPr="00B840C5">
        <w:rPr>
          <w:rFonts w:ascii="Times New Roman" w:eastAsia="Calibri" w:hAnsi="Times New Roman" w:cs="Times New Roman"/>
          <w:b/>
          <w:u w:val="single"/>
        </w:rPr>
        <w:t xml:space="preserve">READINESS* FOR CLINICAL INTEGRATION </w:t>
      </w:r>
      <w:r w:rsidRPr="00B840C5">
        <w:rPr>
          <w:rFonts w:ascii="Times New Roman" w:eastAsia="Calibri" w:hAnsi="Times New Roman" w:cs="Times New Roman"/>
          <w:b/>
          <w:color w:val="1F4E79"/>
          <w:u w:val="single"/>
        </w:rPr>
        <w:t xml:space="preserve">POST-COURSE </w:t>
      </w:r>
      <w:r w:rsidRPr="00B840C5">
        <w:rPr>
          <w:rFonts w:ascii="Times New Roman" w:eastAsia="Calibri" w:hAnsi="Times New Roman" w:cs="Times New Roman"/>
          <w:b/>
          <w:u w:val="single"/>
        </w:rPr>
        <w:t>SURVEY</w:t>
      </w:r>
    </w:p>
    <w:p w14:paraId="5EA25255" w14:textId="77777777" w:rsidR="00894C4F" w:rsidRPr="00B840C5" w:rsidRDefault="00894C4F" w:rsidP="00894C4F">
      <w:pPr>
        <w:spacing w:after="160" w:line="256" w:lineRule="auto"/>
        <w:rPr>
          <w:rFonts w:ascii="Times New Roman" w:eastAsia="Calibri" w:hAnsi="Times New Roman" w:cs="Times New Roman"/>
        </w:rPr>
      </w:pPr>
      <w:r w:rsidRPr="00B840C5">
        <w:rPr>
          <w:rFonts w:ascii="Times New Roman" w:eastAsia="Calibri" w:hAnsi="Times New Roman" w:cs="Times New Roman"/>
        </w:rPr>
        <w:t>Integrating into the clinical environment for the first time can be daunting for a new researcher. In this course, we aim to provide you with the basic knowledge, skills and tools necessary to begin your journey in clinical research where you will engage with real patients and their family/support networks, as well as with health care team that cares for them.</w:t>
      </w:r>
    </w:p>
    <w:p w14:paraId="143D6691" w14:textId="77777777" w:rsidR="00894C4F" w:rsidRPr="00B840C5" w:rsidRDefault="00894C4F" w:rsidP="00894C4F">
      <w:pPr>
        <w:spacing w:after="160" w:line="256" w:lineRule="auto"/>
        <w:rPr>
          <w:rFonts w:ascii="Times New Roman" w:eastAsia="Calibri" w:hAnsi="Times New Roman" w:cs="Times New Roman"/>
          <w:i/>
        </w:rPr>
      </w:pPr>
      <w:r w:rsidRPr="00B840C5">
        <w:rPr>
          <w:rFonts w:ascii="Times New Roman" w:eastAsia="Calibri" w:hAnsi="Times New Roman" w:cs="Times New Roman"/>
          <w:i/>
        </w:rPr>
        <w:t>*The term ‘readiness’ infers your level of preparedness and how capable you feel.  It is not a measure of your enthusiasm or eagerness.</w:t>
      </w:r>
    </w:p>
    <w:p w14:paraId="12947A6E" w14:textId="77777777" w:rsidR="00894C4F" w:rsidRPr="00B840C5" w:rsidRDefault="00894C4F" w:rsidP="00894C4F">
      <w:pPr>
        <w:spacing w:after="160" w:line="256" w:lineRule="auto"/>
        <w:rPr>
          <w:rFonts w:ascii="Times New Roman" w:eastAsia="Calibri" w:hAnsi="Times New Roman" w:cs="Times New Roman"/>
        </w:rPr>
      </w:pPr>
      <w:r w:rsidRPr="00B840C5">
        <w:rPr>
          <w:rFonts w:ascii="Times New Roman" w:eastAsia="Calibri" w:hAnsi="Times New Roman" w:cs="Times New Roman"/>
        </w:rPr>
        <w:t>The following questions aim to evaluate your readiness to engage in the clinical research setting.</w:t>
      </w:r>
    </w:p>
    <w:p w14:paraId="652998D0" w14:textId="77777777" w:rsidR="00894C4F" w:rsidRPr="00B840C5" w:rsidRDefault="00894C4F" w:rsidP="00894C4F">
      <w:pPr>
        <w:spacing w:after="160" w:line="256" w:lineRule="auto"/>
        <w:ind w:left="1440" w:hanging="360"/>
        <w:rPr>
          <w:rFonts w:ascii="Times New Roman" w:eastAsia="Calibri" w:hAnsi="Times New Roman" w:cs="Times New Roman"/>
        </w:rPr>
      </w:pPr>
      <w:r w:rsidRPr="00B840C5">
        <w:rPr>
          <w:rFonts w:ascii="Times New Roman" w:eastAsia="Calibri" w:hAnsi="Times New Roman" w:cs="Times New Roman"/>
        </w:rPr>
        <w:t>1.</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Please rate your level of readiness for the following:</w:t>
      </w:r>
    </w:p>
    <w:tbl>
      <w:tblPr>
        <w:tblW w:w="9360" w:type="dxa"/>
        <w:tblBorders>
          <w:top w:val="nil"/>
          <w:left w:val="nil"/>
          <w:bottom w:val="nil"/>
          <w:right w:val="nil"/>
          <w:insideH w:val="nil"/>
          <w:insideV w:val="nil"/>
        </w:tblBorders>
        <w:tblLayout w:type="fixed"/>
        <w:tblLook w:val="0600" w:firstRow="0" w:lastRow="0" w:firstColumn="0" w:lastColumn="0" w:noHBand="1" w:noVBand="1"/>
      </w:tblPr>
      <w:tblGrid>
        <w:gridCol w:w="4735"/>
        <w:gridCol w:w="1119"/>
        <w:gridCol w:w="1253"/>
        <w:gridCol w:w="1119"/>
        <w:gridCol w:w="1134"/>
      </w:tblGrid>
      <w:tr w:rsidR="00894C4F" w:rsidRPr="00B840C5" w14:paraId="4685DC60" w14:textId="77777777" w:rsidTr="00514C42">
        <w:trPr>
          <w:trHeight w:val="540"/>
        </w:trPr>
        <w:tc>
          <w:tcPr>
            <w:tcW w:w="473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7D84F03"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19"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05BEBB4"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1 – not at all ready</w:t>
            </w:r>
          </w:p>
        </w:tc>
        <w:tc>
          <w:tcPr>
            <w:tcW w:w="125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16E020D"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2 – not very ready</w:t>
            </w:r>
          </w:p>
        </w:tc>
        <w:tc>
          <w:tcPr>
            <w:tcW w:w="1119"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4518643"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3 </w:t>
            </w:r>
            <w:proofErr w:type="gramStart"/>
            <w:r w:rsidRPr="00B840C5">
              <w:rPr>
                <w:rFonts w:ascii="Times New Roman" w:eastAsia="Calibri" w:hAnsi="Times New Roman" w:cs="Times New Roman"/>
              </w:rPr>
              <w:t>-  fairly</w:t>
            </w:r>
            <w:proofErr w:type="gramEnd"/>
            <w:r w:rsidRPr="00B840C5">
              <w:rPr>
                <w:rFonts w:ascii="Times New Roman" w:eastAsia="Calibri" w:hAnsi="Times New Roman" w:cs="Times New Roman"/>
              </w:rPr>
              <w:t xml:space="preserve"> ready</w:t>
            </w:r>
          </w:p>
        </w:tc>
        <w:tc>
          <w:tcPr>
            <w:tcW w:w="113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6989481"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4 – totally ready</w:t>
            </w:r>
          </w:p>
        </w:tc>
      </w:tr>
      <w:tr w:rsidR="00894C4F" w:rsidRPr="00B840C5" w14:paraId="25792DBE" w14:textId="77777777" w:rsidTr="00514C42">
        <w:trPr>
          <w:trHeight w:val="795"/>
        </w:trPr>
        <w:tc>
          <w:tcPr>
            <w:tcW w:w="473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8641B9B"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Interact respectfully with patients and their family/support network in the conduct of your research.</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5383BCC9"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253" w:type="dxa"/>
            <w:tcBorders>
              <w:top w:val="nil"/>
              <w:left w:val="nil"/>
              <w:bottom w:val="single" w:sz="8" w:space="0" w:color="000000"/>
              <w:right w:val="single" w:sz="8" w:space="0" w:color="000000"/>
            </w:tcBorders>
            <w:tcMar>
              <w:top w:w="0" w:type="dxa"/>
              <w:left w:w="100" w:type="dxa"/>
              <w:bottom w:w="0" w:type="dxa"/>
              <w:right w:w="100" w:type="dxa"/>
            </w:tcMar>
          </w:tcPr>
          <w:p w14:paraId="7FEE3CB0"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719B2BB0"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68E7F399"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r>
      <w:tr w:rsidR="00894C4F" w:rsidRPr="00B840C5" w14:paraId="365DD13A" w14:textId="77777777" w:rsidTr="00514C42">
        <w:trPr>
          <w:trHeight w:val="795"/>
        </w:trPr>
        <w:tc>
          <w:tcPr>
            <w:tcW w:w="473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4DCA0D9"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Communicate effectively with patients and their family/support network in the conduct of your research.</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0F1381F9"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253" w:type="dxa"/>
            <w:tcBorders>
              <w:top w:val="nil"/>
              <w:left w:val="nil"/>
              <w:bottom w:val="single" w:sz="8" w:space="0" w:color="000000"/>
              <w:right w:val="single" w:sz="8" w:space="0" w:color="000000"/>
            </w:tcBorders>
            <w:tcMar>
              <w:top w:w="0" w:type="dxa"/>
              <w:left w:w="100" w:type="dxa"/>
              <w:bottom w:w="0" w:type="dxa"/>
              <w:right w:w="100" w:type="dxa"/>
            </w:tcMar>
          </w:tcPr>
          <w:p w14:paraId="7A6DD876"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6316311C"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6566DDF4"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r>
      <w:tr w:rsidR="00894C4F" w:rsidRPr="00B840C5" w14:paraId="3EE27C94" w14:textId="77777777" w:rsidTr="00514C42">
        <w:trPr>
          <w:trHeight w:val="795"/>
        </w:trPr>
        <w:tc>
          <w:tcPr>
            <w:tcW w:w="473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8307403"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Communicate effectively and respectfully with members of the interprofessional health and research team in the conduct of your research.</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05DF7E0C"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253" w:type="dxa"/>
            <w:tcBorders>
              <w:top w:val="nil"/>
              <w:left w:val="nil"/>
              <w:bottom w:val="single" w:sz="8" w:space="0" w:color="000000"/>
              <w:right w:val="single" w:sz="8" w:space="0" w:color="000000"/>
            </w:tcBorders>
            <w:tcMar>
              <w:top w:w="0" w:type="dxa"/>
              <w:left w:w="100" w:type="dxa"/>
              <w:bottom w:w="0" w:type="dxa"/>
              <w:right w:w="100" w:type="dxa"/>
            </w:tcMar>
          </w:tcPr>
          <w:p w14:paraId="69F33580"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3258509C"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011933BD"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r>
      <w:tr w:rsidR="00894C4F" w:rsidRPr="00B840C5" w14:paraId="4F0515FC" w14:textId="77777777" w:rsidTr="00514C42">
        <w:trPr>
          <w:trHeight w:val="540"/>
        </w:trPr>
        <w:tc>
          <w:tcPr>
            <w:tcW w:w="473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1D205F9"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Navigate the clinical environment professionally and respectfully.</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413BD5FB"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253" w:type="dxa"/>
            <w:tcBorders>
              <w:top w:val="nil"/>
              <w:left w:val="nil"/>
              <w:bottom w:val="single" w:sz="8" w:space="0" w:color="000000"/>
              <w:right w:val="single" w:sz="8" w:space="0" w:color="000000"/>
            </w:tcBorders>
            <w:tcMar>
              <w:top w:w="0" w:type="dxa"/>
              <w:left w:w="100" w:type="dxa"/>
              <w:bottom w:w="0" w:type="dxa"/>
              <w:right w:w="100" w:type="dxa"/>
            </w:tcMar>
          </w:tcPr>
          <w:p w14:paraId="2F8CE4B0"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4B2DF9FF"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3DDC7F1B"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r>
      <w:tr w:rsidR="00894C4F" w:rsidRPr="00B840C5" w14:paraId="55035BF3" w14:textId="77777777" w:rsidTr="00514C42">
        <w:trPr>
          <w:trHeight w:val="795"/>
        </w:trPr>
        <w:tc>
          <w:tcPr>
            <w:tcW w:w="473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12942F6"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Conduct yourself with due regard for ethical practices including patient consent, privacy, and data stewardship.</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76FA85BF"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253" w:type="dxa"/>
            <w:tcBorders>
              <w:top w:val="nil"/>
              <w:left w:val="nil"/>
              <w:bottom w:val="single" w:sz="8" w:space="0" w:color="000000"/>
              <w:right w:val="single" w:sz="8" w:space="0" w:color="000000"/>
            </w:tcBorders>
            <w:tcMar>
              <w:top w:w="0" w:type="dxa"/>
              <w:left w:w="100" w:type="dxa"/>
              <w:bottom w:w="0" w:type="dxa"/>
              <w:right w:w="100" w:type="dxa"/>
            </w:tcMar>
          </w:tcPr>
          <w:p w14:paraId="03E9DAF0"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3D80E7E7"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154D6409"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r>
      <w:tr w:rsidR="00894C4F" w:rsidRPr="00B840C5" w14:paraId="5B60669B" w14:textId="77777777" w:rsidTr="00514C42">
        <w:trPr>
          <w:trHeight w:val="540"/>
        </w:trPr>
        <w:tc>
          <w:tcPr>
            <w:tcW w:w="473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CEB5955"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Show personal commitment to the conduct of research that is equitable, diverse, and inclusive.</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6BCF0CD5"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253" w:type="dxa"/>
            <w:tcBorders>
              <w:top w:val="nil"/>
              <w:left w:val="nil"/>
              <w:bottom w:val="single" w:sz="8" w:space="0" w:color="000000"/>
              <w:right w:val="single" w:sz="8" w:space="0" w:color="000000"/>
            </w:tcBorders>
            <w:tcMar>
              <w:top w:w="0" w:type="dxa"/>
              <w:left w:w="100" w:type="dxa"/>
              <w:bottom w:w="0" w:type="dxa"/>
              <w:right w:w="100" w:type="dxa"/>
            </w:tcMar>
          </w:tcPr>
          <w:p w14:paraId="012C4A6F"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19" w:type="dxa"/>
            <w:tcBorders>
              <w:top w:val="nil"/>
              <w:left w:val="nil"/>
              <w:bottom w:val="single" w:sz="8" w:space="0" w:color="000000"/>
              <w:right w:val="single" w:sz="8" w:space="0" w:color="000000"/>
            </w:tcBorders>
            <w:tcMar>
              <w:top w:w="0" w:type="dxa"/>
              <w:left w:w="100" w:type="dxa"/>
              <w:bottom w:w="0" w:type="dxa"/>
              <w:right w:w="100" w:type="dxa"/>
            </w:tcMar>
          </w:tcPr>
          <w:p w14:paraId="1B302BF7"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34" w:type="dxa"/>
            <w:tcBorders>
              <w:top w:val="nil"/>
              <w:left w:val="nil"/>
              <w:bottom w:val="single" w:sz="8" w:space="0" w:color="000000"/>
              <w:right w:val="single" w:sz="8" w:space="0" w:color="000000"/>
            </w:tcBorders>
            <w:tcMar>
              <w:top w:w="0" w:type="dxa"/>
              <w:left w:w="100" w:type="dxa"/>
              <w:bottom w:w="0" w:type="dxa"/>
              <w:right w:w="100" w:type="dxa"/>
            </w:tcMar>
          </w:tcPr>
          <w:p w14:paraId="22135995"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r>
    </w:tbl>
    <w:p w14:paraId="1C4D36B8" w14:textId="77777777" w:rsidR="00894C4F" w:rsidRPr="00B840C5" w:rsidRDefault="00894C4F" w:rsidP="00894C4F">
      <w:pPr>
        <w:spacing w:after="160" w:line="256" w:lineRule="auto"/>
        <w:rPr>
          <w:rFonts w:ascii="Times New Roman" w:eastAsia="Calibri" w:hAnsi="Times New Roman" w:cs="Times New Roman"/>
        </w:rPr>
      </w:pPr>
      <w:r w:rsidRPr="00B840C5">
        <w:rPr>
          <w:rFonts w:ascii="Times New Roman" w:eastAsia="Calibri" w:hAnsi="Times New Roman" w:cs="Times New Roman"/>
        </w:rPr>
        <w:t xml:space="preserve"> </w:t>
      </w:r>
    </w:p>
    <w:p w14:paraId="5938EA03" w14:textId="77777777" w:rsidR="00894C4F" w:rsidRPr="00B840C5" w:rsidRDefault="00894C4F" w:rsidP="00894C4F">
      <w:pPr>
        <w:spacing w:after="160" w:line="256" w:lineRule="auto"/>
        <w:ind w:left="1440" w:hanging="360"/>
        <w:rPr>
          <w:rFonts w:ascii="Times New Roman" w:eastAsia="Calibri" w:hAnsi="Times New Roman" w:cs="Times New Roman"/>
        </w:rPr>
      </w:pPr>
      <w:r w:rsidRPr="00B840C5">
        <w:rPr>
          <w:rFonts w:ascii="Times New Roman" w:eastAsia="Calibri" w:hAnsi="Times New Roman" w:cs="Times New Roman"/>
        </w:rPr>
        <w:t>2.</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Is there anything else you would like to tell us about your readiness for clinical integration?</w:t>
      </w:r>
    </w:p>
    <w:p w14:paraId="777665A1" w14:textId="77777777" w:rsidR="00894C4F" w:rsidRPr="00B840C5" w:rsidRDefault="00894C4F" w:rsidP="00894C4F">
      <w:pPr>
        <w:spacing w:after="160" w:line="256" w:lineRule="auto"/>
        <w:ind w:firstLine="720"/>
        <w:rPr>
          <w:rFonts w:ascii="Times New Roman" w:eastAsia="Calibri" w:hAnsi="Times New Roman" w:cs="Times New Roman"/>
        </w:rPr>
      </w:pPr>
      <w:r w:rsidRPr="00B840C5">
        <w:rPr>
          <w:rFonts w:ascii="Times New Roman" w:eastAsia="Calibri" w:hAnsi="Times New Roman" w:cs="Times New Roman"/>
        </w:rPr>
        <w:t>[</w:t>
      </w:r>
      <w:proofErr w:type="spellStart"/>
      <w:r w:rsidRPr="00B840C5">
        <w:rPr>
          <w:rFonts w:ascii="Times New Roman" w:eastAsia="Calibri" w:hAnsi="Times New Roman" w:cs="Times New Roman"/>
        </w:rPr>
        <w:t>freetext</w:t>
      </w:r>
      <w:proofErr w:type="spellEnd"/>
      <w:r w:rsidRPr="00B840C5">
        <w:rPr>
          <w:rFonts w:ascii="Times New Roman" w:eastAsia="Calibri" w:hAnsi="Times New Roman" w:cs="Times New Roman"/>
        </w:rPr>
        <w:t>]</w:t>
      </w:r>
    </w:p>
    <w:p w14:paraId="1425CAF3" w14:textId="77777777" w:rsidR="00894C4F" w:rsidRPr="00B840C5" w:rsidRDefault="00894C4F" w:rsidP="00894C4F">
      <w:pPr>
        <w:spacing w:line="256" w:lineRule="auto"/>
        <w:ind w:left="1440" w:hanging="360"/>
        <w:rPr>
          <w:rFonts w:ascii="Times New Roman" w:eastAsia="Calibri" w:hAnsi="Times New Roman" w:cs="Times New Roman"/>
        </w:rPr>
      </w:pPr>
      <w:r w:rsidRPr="00B840C5">
        <w:rPr>
          <w:rFonts w:ascii="Times New Roman" w:eastAsia="Calibri" w:hAnsi="Times New Roman" w:cs="Times New Roman"/>
        </w:rPr>
        <w:t>3.</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Please rate your experience with the VR modules</w:t>
      </w:r>
    </w:p>
    <w:tbl>
      <w:tblPr>
        <w:tblW w:w="8820" w:type="dxa"/>
        <w:tblBorders>
          <w:top w:val="nil"/>
          <w:left w:val="nil"/>
          <w:bottom w:val="nil"/>
          <w:right w:val="nil"/>
          <w:insideH w:val="nil"/>
          <w:insideV w:val="nil"/>
        </w:tblBorders>
        <w:tblLayout w:type="fixed"/>
        <w:tblLook w:val="0600" w:firstRow="0" w:lastRow="0" w:firstColumn="0" w:lastColumn="0" w:noHBand="1" w:noVBand="1"/>
      </w:tblPr>
      <w:tblGrid>
        <w:gridCol w:w="4245"/>
        <w:gridCol w:w="1020"/>
        <w:gridCol w:w="1170"/>
        <w:gridCol w:w="1335"/>
        <w:gridCol w:w="1050"/>
      </w:tblGrid>
      <w:tr w:rsidR="00894C4F" w:rsidRPr="00B840C5" w14:paraId="5DF40789" w14:textId="77777777" w:rsidTr="00514C42">
        <w:trPr>
          <w:trHeight w:val="795"/>
        </w:trPr>
        <w:tc>
          <w:tcPr>
            <w:tcW w:w="424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8E790B1"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lastRenderedPageBreak/>
              <w:t xml:space="preserve"> </w:t>
            </w:r>
          </w:p>
        </w:tc>
        <w:tc>
          <w:tcPr>
            <w:tcW w:w="102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6A6838F"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1 – not at all</w:t>
            </w:r>
          </w:p>
        </w:tc>
        <w:tc>
          <w:tcPr>
            <w:tcW w:w="117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D11D3B3"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2 – a little bit</w:t>
            </w:r>
          </w:p>
        </w:tc>
        <w:tc>
          <w:tcPr>
            <w:tcW w:w="133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FF35032"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3 – somewhat helpful</w:t>
            </w:r>
          </w:p>
        </w:tc>
        <w:tc>
          <w:tcPr>
            <w:tcW w:w="105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45863A8"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4 – very helpful</w:t>
            </w:r>
          </w:p>
        </w:tc>
      </w:tr>
      <w:tr w:rsidR="00894C4F" w:rsidRPr="00B840C5" w14:paraId="353BD6F3" w14:textId="77777777" w:rsidTr="00514C42">
        <w:trPr>
          <w:trHeight w:val="540"/>
        </w:trPr>
        <w:tc>
          <w:tcPr>
            <w:tcW w:w="42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5D1F4FF"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To what extent did the VR exercises assist with your readiness for clinical integration?</w:t>
            </w:r>
          </w:p>
        </w:tc>
        <w:tc>
          <w:tcPr>
            <w:tcW w:w="1020" w:type="dxa"/>
            <w:tcBorders>
              <w:top w:val="nil"/>
              <w:left w:val="nil"/>
              <w:bottom w:val="single" w:sz="8" w:space="0" w:color="000000"/>
              <w:right w:val="single" w:sz="8" w:space="0" w:color="000000"/>
            </w:tcBorders>
            <w:tcMar>
              <w:top w:w="0" w:type="dxa"/>
              <w:left w:w="100" w:type="dxa"/>
              <w:bottom w:w="0" w:type="dxa"/>
              <w:right w:w="100" w:type="dxa"/>
            </w:tcMar>
          </w:tcPr>
          <w:p w14:paraId="12B0DFDD"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170" w:type="dxa"/>
            <w:tcBorders>
              <w:top w:val="nil"/>
              <w:left w:val="nil"/>
              <w:bottom w:val="single" w:sz="8" w:space="0" w:color="000000"/>
              <w:right w:val="single" w:sz="8" w:space="0" w:color="000000"/>
            </w:tcBorders>
            <w:tcMar>
              <w:top w:w="0" w:type="dxa"/>
              <w:left w:w="100" w:type="dxa"/>
              <w:bottom w:w="0" w:type="dxa"/>
              <w:right w:w="100" w:type="dxa"/>
            </w:tcMar>
          </w:tcPr>
          <w:p w14:paraId="2688D31D"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335" w:type="dxa"/>
            <w:tcBorders>
              <w:top w:val="nil"/>
              <w:left w:val="nil"/>
              <w:bottom w:val="single" w:sz="8" w:space="0" w:color="000000"/>
              <w:right w:val="single" w:sz="8" w:space="0" w:color="000000"/>
            </w:tcBorders>
            <w:tcMar>
              <w:top w:w="0" w:type="dxa"/>
              <w:left w:w="100" w:type="dxa"/>
              <w:bottom w:w="0" w:type="dxa"/>
              <w:right w:w="100" w:type="dxa"/>
            </w:tcMar>
          </w:tcPr>
          <w:p w14:paraId="6A17D15B"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c>
          <w:tcPr>
            <w:tcW w:w="1050" w:type="dxa"/>
            <w:tcBorders>
              <w:top w:val="nil"/>
              <w:left w:val="nil"/>
              <w:bottom w:val="single" w:sz="8" w:space="0" w:color="000000"/>
              <w:right w:val="single" w:sz="8" w:space="0" w:color="000000"/>
            </w:tcBorders>
            <w:tcMar>
              <w:top w:w="0" w:type="dxa"/>
              <w:left w:w="100" w:type="dxa"/>
              <w:bottom w:w="0" w:type="dxa"/>
              <w:right w:w="100" w:type="dxa"/>
            </w:tcMar>
          </w:tcPr>
          <w:p w14:paraId="2EC77763" w14:textId="77777777" w:rsidR="00894C4F" w:rsidRPr="00B840C5" w:rsidRDefault="00894C4F" w:rsidP="00514C42">
            <w:pPr>
              <w:rPr>
                <w:rFonts w:ascii="Times New Roman" w:eastAsia="Calibri" w:hAnsi="Times New Roman" w:cs="Times New Roman"/>
              </w:rPr>
            </w:pPr>
            <w:r w:rsidRPr="00B840C5">
              <w:rPr>
                <w:rFonts w:ascii="Times New Roman" w:eastAsia="Calibri" w:hAnsi="Times New Roman" w:cs="Times New Roman"/>
              </w:rPr>
              <w:t xml:space="preserve"> </w:t>
            </w:r>
          </w:p>
        </w:tc>
      </w:tr>
    </w:tbl>
    <w:p w14:paraId="53B1F4C7" w14:textId="77777777" w:rsidR="00894C4F" w:rsidRPr="00B840C5" w:rsidRDefault="00894C4F" w:rsidP="00894C4F">
      <w:pPr>
        <w:spacing w:line="256" w:lineRule="auto"/>
        <w:ind w:left="1080"/>
        <w:rPr>
          <w:rFonts w:ascii="Times New Roman" w:eastAsia="Calibri" w:hAnsi="Times New Roman" w:cs="Times New Roman"/>
        </w:rPr>
      </w:pPr>
      <w:r w:rsidRPr="00B840C5">
        <w:rPr>
          <w:rFonts w:ascii="Times New Roman" w:eastAsia="Calibri" w:hAnsi="Times New Roman" w:cs="Times New Roman"/>
        </w:rPr>
        <w:t xml:space="preserve"> </w:t>
      </w:r>
    </w:p>
    <w:p w14:paraId="6D086196" w14:textId="77777777" w:rsidR="00894C4F" w:rsidRPr="00B840C5" w:rsidRDefault="00894C4F" w:rsidP="00894C4F">
      <w:pPr>
        <w:spacing w:after="160" w:line="256" w:lineRule="auto"/>
        <w:ind w:left="1440" w:hanging="360"/>
        <w:rPr>
          <w:rFonts w:ascii="Times New Roman" w:eastAsia="Calibri" w:hAnsi="Times New Roman" w:cs="Times New Roman"/>
        </w:rPr>
      </w:pPr>
      <w:r w:rsidRPr="00B840C5">
        <w:rPr>
          <w:rFonts w:ascii="Times New Roman" w:eastAsia="Calibri" w:hAnsi="Times New Roman" w:cs="Times New Roman"/>
        </w:rPr>
        <w:t>4.</w:t>
      </w:r>
      <w:r w:rsidRPr="00B840C5">
        <w:rPr>
          <w:rFonts w:ascii="Times New Roman" w:eastAsia="Times New Roman" w:hAnsi="Times New Roman" w:cs="Times New Roman"/>
          <w:sz w:val="14"/>
          <w:szCs w:val="14"/>
        </w:rPr>
        <w:t xml:space="preserve"> </w:t>
      </w:r>
      <w:r w:rsidRPr="00B840C5">
        <w:rPr>
          <w:rFonts w:ascii="Times New Roman" w:eastAsia="Times New Roman" w:hAnsi="Times New Roman" w:cs="Times New Roman"/>
          <w:sz w:val="14"/>
          <w:szCs w:val="14"/>
        </w:rPr>
        <w:tab/>
      </w:r>
      <w:r w:rsidRPr="00B840C5">
        <w:rPr>
          <w:rFonts w:ascii="Times New Roman" w:eastAsia="Calibri" w:hAnsi="Times New Roman" w:cs="Times New Roman"/>
        </w:rPr>
        <w:t>Is there anything else you would like to tell us about your experience with the VR exercises?</w:t>
      </w:r>
    </w:p>
    <w:p w14:paraId="519AF2DC" w14:textId="27D916E2" w:rsidR="00EE7D96" w:rsidRPr="00894C4F" w:rsidRDefault="00894C4F" w:rsidP="00894C4F">
      <w:pPr>
        <w:spacing w:after="160" w:line="256" w:lineRule="auto"/>
        <w:ind w:firstLine="720"/>
        <w:rPr>
          <w:rFonts w:ascii="Times New Roman" w:eastAsia="Calibri" w:hAnsi="Times New Roman" w:cs="Times New Roman"/>
        </w:rPr>
      </w:pPr>
      <w:r w:rsidRPr="00B840C5">
        <w:rPr>
          <w:rFonts w:ascii="Times New Roman" w:eastAsia="Calibri" w:hAnsi="Times New Roman" w:cs="Times New Roman"/>
        </w:rPr>
        <w:t>[</w:t>
      </w:r>
      <w:proofErr w:type="spellStart"/>
      <w:r w:rsidRPr="00B840C5">
        <w:rPr>
          <w:rFonts w:ascii="Times New Roman" w:eastAsia="Calibri" w:hAnsi="Times New Roman" w:cs="Times New Roman"/>
        </w:rPr>
        <w:t>freetext</w:t>
      </w:r>
      <w:proofErr w:type="spellEnd"/>
      <w:r w:rsidRPr="00B840C5">
        <w:rPr>
          <w:rFonts w:ascii="Times New Roman" w:eastAsia="Calibri" w:hAnsi="Times New Roman" w:cs="Times New Roman"/>
        </w:rPr>
        <w:t>]</w:t>
      </w:r>
    </w:p>
    <w:sectPr w:rsidR="00EE7D96" w:rsidRPr="00894C4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813"/>
    <w:multiLevelType w:val="multilevel"/>
    <w:tmpl w:val="4D005E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E608F1"/>
    <w:multiLevelType w:val="multilevel"/>
    <w:tmpl w:val="8C9E14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E21F82"/>
    <w:multiLevelType w:val="multilevel"/>
    <w:tmpl w:val="E0800E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B532C80"/>
    <w:multiLevelType w:val="multilevel"/>
    <w:tmpl w:val="CA747C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05619C"/>
    <w:multiLevelType w:val="multilevel"/>
    <w:tmpl w:val="EB2801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8269D0"/>
    <w:multiLevelType w:val="multilevel"/>
    <w:tmpl w:val="302A1C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58F1366"/>
    <w:multiLevelType w:val="multilevel"/>
    <w:tmpl w:val="DE68C3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FC1301A"/>
    <w:multiLevelType w:val="multilevel"/>
    <w:tmpl w:val="3C7A96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0DC0208"/>
    <w:multiLevelType w:val="multilevel"/>
    <w:tmpl w:val="49128B4A"/>
    <w:lvl w:ilvl="0">
      <w:start w:val="1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433A446D"/>
    <w:multiLevelType w:val="multilevel"/>
    <w:tmpl w:val="BB36B6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93E18D8"/>
    <w:multiLevelType w:val="multilevel"/>
    <w:tmpl w:val="B82852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E9D07B1"/>
    <w:multiLevelType w:val="multilevel"/>
    <w:tmpl w:val="877AE3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60474F25"/>
    <w:multiLevelType w:val="multilevel"/>
    <w:tmpl w:val="E710D8A4"/>
    <w:lvl w:ilvl="0">
      <w:start w:val="1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60EA3E74"/>
    <w:multiLevelType w:val="multilevel"/>
    <w:tmpl w:val="4F1078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6A9B07D4"/>
    <w:multiLevelType w:val="multilevel"/>
    <w:tmpl w:val="128C06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0610563"/>
    <w:multiLevelType w:val="multilevel"/>
    <w:tmpl w:val="C1D80C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735B416C"/>
    <w:multiLevelType w:val="multilevel"/>
    <w:tmpl w:val="FC8E96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712506B"/>
    <w:multiLevelType w:val="multilevel"/>
    <w:tmpl w:val="E38AAF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03414537">
    <w:abstractNumId w:val="2"/>
  </w:num>
  <w:num w:numId="2" w16cid:durableId="1051885060">
    <w:abstractNumId w:val="3"/>
  </w:num>
  <w:num w:numId="3" w16cid:durableId="1643389403">
    <w:abstractNumId w:val="1"/>
  </w:num>
  <w:num w:numId="4" w16cid:durableId="1116679809">
    <w:abstractNumId w:val="15"/>
  </w:num>
  <w:num w:numId="5" w16cid:durableId="216554211">
    <w:abstractNumId w:val="13"/>
  </w:num>
  <w:num w:numId="6" w16cid:durableId="235165293">
    <w:abstractNumId w:val="16"/>
  </w:num>
  <w:num w:numId="7" w16cid:durableId="642932511">
    <w:abstractNumId w:val="10"/>
  </w:num>
  <w:num w:numId="8" w16cid:durableId="141698113">
    <w:abstractNumId w:val="11"/>
  </w:num>
  <w:num w:numId="9" w16cid:durableId="1697998467">
    <w:abstractNumId w:val="14"/>
  </w:num>
  <w:num w:numId="10" w16cid:durableId="1908417924">
    <w:abstractNumId w:val="0"/>
  </w:num>
  <w:num w:numId="11" w16cid:durableId="2014061951">
    <w:abstractNumId w:val="17"/>
  </w:num>
  <w:num w:numId="12" w16cid:durableId="1885949595">
    <w:abstractNumId w:val="4"/>
  </w:num>
  <w:num w:numId="13" w16cid:durableId="1766803833">
    <w:abstractNumId w:val="5"/>
  </w:num>
  <w:num w:numId="14" w16cid:durableId="1400400531">
    <w:abstractNumId w:val="9"/>
  </w:num>
  <w:num w:numId="15" w16cid:durableId="975993042">
    <w:abstractNumId w:val="6"/>
  </w:num>
  <w:num w:numId="16" w16cid:durableId="1845045446">
    <w:abstractNumId w:val="8"/>
  </w:num>
  <w:num w:numId="17" w16cid:durableId="1129328">
    <w:abstractNumId w:val="12"/>
  </w:num>
  <w:num w:numId="18" w16cid:durableId="8607765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641"/>
    <w:rsid w:val="000F5004"/>
    <w:rsid w:val="00323CE7"/>
    <w:rsid w:val="003B049A"/>
    <w:rsid w:val="003B2C8C"/>
    <w:rsid w:val="00435984"/>
    <w:rsid w:val="005A1641"/>
    <w:rsid w:val="006F1725"/>
    <w:rsid w:val="007B7419"/>
    <w:rsid w:val="007E4829"/>
    <w:rsid w:val="00894C4F"/>
    <w:rsid w:val="00AB2C1B"/>
    <w:rsid w:val="00B47BA7"/>
    <w:rsid w:val="00DE594A"/>
    <w:rsid w:val="00EE7D96"/>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5F922544"/>
  <w15:chartTrackingRefBased/>
  <w15:docId w15:val="{B6E1D452-D0AC-4143-A23E-489FEF375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641"/>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5A16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16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16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16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16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164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164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164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164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6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16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16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16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16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16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16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16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1641"/>
    <w:rPr>
      <w:rFonts w:eastAsiaTheme="majorEastAsia" w:cstheme="majorBidi"/>
      <w:color w:val="272727" w:themeColor="text1" w:themeTint="D8"/>
    </w:rPr>
  </w:style>
  <w:style w:type="paragraph" w:styleId="Title">
    <w:name w:val="Title"/>
    <w:basedOn w:val="Normal"/>
    <w:next w:val="Normal"/>
    <w:link w:val="TitleChar"/>
    <w:uiPriority w:val="10"/>
    <w:qFormat/>
    <w:rsid w:val="005A16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6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6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16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1641"/>
    <w:pPr>
      <w:spacing w:before="160"/>
      <w:jc w:val="center"/>
    </w:pPr>
    <w:rPr>
      <w:i/>
      <w:iCs/>
      <w:color w:val="404040" w:themeColor="text1" w:themeTint="BF"/>
    </w:rPr>
  </w:style>
  <w:style w:type="character" w:customStyle="1" w:styleId="QuoteChar">
    <w:name w:val="Quote Char"/>
    <w:basedOn w:val="DefaultParagraphFont"/>
    <w:link w:val="Quote"/>
    <w:uiPriority w:val="29"/>
    <w:rsid w:val="005A1641"/>
    <w:rPr>
      <w:i/>
      <w:iCs/>
      <w:color w:val="404040" w:themeColor="text1" w:themeTint="BF"/>
    </w:rPr>
  </w:style>
  <w:style w:type="paragraph" w:styleId="ListParagraph">
    <w:name w:val="List Paragraph"/>
    <w:basedOn w:val="Normal"/>
    <w:uiPriority w:val="34"/>
    <w:qFormat/>
    <w:rsid w:val="005A1641"/>
    <w:pPr>
      <w:ind w:left="720"/>
      <w:contextualSpacing/>
    </w:pPr>
  </w:style>
  <w:style w:type="character" w:styleId="IntenseEmphasis">
    <w:name w:val="Intense Emphasis"/>
    <w:basedOn w:val="DefaultParagraphFont"/>
    <w:uiPriority w:val="21"/>
    <w:qFormat/>
    <w:rsid w:val="005A1641"/>
    <w:rPr>
      <w:i/>
      <w:iCs/>
      <w:color w:val="0F4761" w:themeColor="accent1" w:themeShade="BF"/>
    </w:rPr>
  </w:style>
  <w:style w:type="paragraph" w:styleId="IntenseQuote">
    <w:name w:val="Intense Quote"/>
    <w:basedOn w:val="Normal"/>
    <w:next w:val="Normal"/>
    <w:link w:val="IntenseQuoteChar"/>
    <w:uiPriority w:val="30"/>
    <w:qFormat/>
    <w:rsid w:val="005A16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1641"/>
    <w:rPr>
      <w:i/>
      <w:iCs/>
      <w:color w:val="0F4761" w:themeColor="accent1" w:themeShade="BF"/>
    </w:rPr>
  </w:style>
  <w:style w:type="character" w:styleId="IntenseReference">
    <w:name w:val="Intense Reference"/>
    <w:basedOn w:val="DefaultParagraphFont"/>
    <w:uiPriority w:val="32"/>
    <w:qFormat/>
    <w:rsid w:val="005A1641"/>
    <w:rPr>
      <w:b/>
      <w:bCs/>
      <w:smallCaps/>
      <w:color w:val="0F4761" w:themeColor="accent1" w:themeShade="BF"/>
      <w:spacing w:val="5"/>
    </w:rPr>
  </w:style>
  <w:style w:type="character" w:styleId="Hyperlink">
    <w:name w:val="Hyperlink"/>
    <w:basedOn w:val="DefaultParagraphFont"/>
    <w:uiPriority w:val="99"/>
    <w:unhideWhenUsed/>
    <w:rsid w:val="007E4829"/>
    <w:rPr>
      <w:color w:val="467886" w:themeColor="hyperlink"/>
      <w:u w:val="single"/>
    </w:rPr>
  </w:style>
  <w:style w:type="character" w:styleId="UnresolvedMention">
    <w:name w:val="Unresolved Mention"/>
    <w:basedOn w:val="DefaultParagraphFont"/>
    <w:uiPriority w:val="99"/>
    <w:semiHidden/>
    <w:unhideWhenUsed/>
    <w:rsid w:val="007E48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airy.khodabakhshian@mail.utoronto.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Kyla Lee</dc:creator>
  <cp:keywords/>
  <dc:description/>
  <cp:lastModifiedBy>Kyla Lee</cp:lastModifiedBy>
  <cp:revision>8</cp:revision>
  <dcterms:created xsi:type="dcterms:W3CDTF">2025-04-08T19:55:00Z</dcterms:created>
  <dcterms:modified xsi:type="dcterms:W3CDTF">2025-07-25T18:47:00Z</dcterms:modified>
</cp:coreProperties>
</file>