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29" w:rsidRDefault="00154229" w:rsidP="00154229">
      <w:pPr>
        <w:spacing w:line="240" w:lineRule="auto"/>
      </w:pPr>
      <w:r>
        <w:rPr>
          <w:b/>
        </w:rPr>
        <w:t>Supplementary Material</w:t>
      </w:r>
    </w:p>
    <w:p w:rsidR="00154229" w:rsidRDefault="00154229" w:rsidP="00154229">
      <w:pPr>
        <w:spacing w:line="240" w:lineRule="auto"/>
      </w:pPr>
    </w:p>
    <w:p w:rsidR="00154229" w:rsidRDefault="00154229" w:rsidP="00154229">
      <w:pPr>
        <w:spacing w:after="120" w:line="240" w:lineRule="auto"/>
        <w:rPr>
          <w:lang w:eastAsia="en-GB"/>
        </w:rPr>
      </w:pPr>
      <w:r>
        <w:rPr>
          <w:b/>
          <w:lang w:eastAsia="en-GB"/>
        </w:rPr>
        <w:t>CC-292 Study:</w:t>
      </w:r>
      <w:r>
        <w:rPr>
          <w:b/>
        </w:rPr>
        <w:t xml:space="preserve"> Independent Ethics Committees and </w:t>
      </w:r>
      <w:r w:rsidRPr="00804F31">
        <w:rPr>
          <w:b/>
          <w:lang w:eastAsia="en-GB"/>
        </w:rPr>
        <w:t>Institutional Review Board</w:t>
      </w:r>
      <w:r>
        <w:rPr>
          <w:b/>
          <w:lang w:eastAsia="en-GB"/>
        </w:rPr>
        <w:t>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4068"/>
        <w:gridCol w:w="5670"/>
      </w:tblGrid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b/>
                <w:sz w:val="20"/>
                <w:szCs w:val="20"/>
              </w:rPr>
            </w:pPr>
            <w:r w:rsidRPr="009F4E44">
              <w:rPr>
                <w:b/>
                <w:sz w:val="20"/>
                <w:szCs w:val="20"/>
              </w:rPr>
              <w:t>Site No.</w:t>
            </w:r>
          </w:p>
        </w:tc>
        <w:tc>
          <w:tcPr>
            <w:tcW w:w="5670" w:type="dxa"/>
          </w:tcPr>
          <w:p w:rsidR="00154229" w:rsidRPr="009F4E44" w:rsidRDefault="00154229" w:rsidP="00BC1C8A">
            <w:pPr>
              <w:spacing w:line="240" w:lineRule="auto"/>
              <w:rPr>
                <w:b/>
                <w:sz w:val="20"/>
                <w:szCs w:val="20"/>
              </w:rPr>
            </w:pPr>
            <w:r w:rsidRPr="009F4E44">
              <w:rPr>
                <w:b/>
                <w:sz w:val="20"/>
                <w:szCs w:val="20"/>
              </w:rPr>
              <w:t xml:space="preserve">Independent Ethics Committee and/or </w:t>
            </w:r>
            <w:r w:rsidRPr="009F4E44">
              <w:rPr>
                <w:b/>
                <w:sz w:val="20"/>
                <w:szCs w:val="20"/>
              </w:rPr>
              <w:br/>
              <w:t>Institutional Review Board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001</w:t>
            </w:r>
          </w:p>
        </w:tc>
        <w:tc>
          <w:tcPr>
            <w:tcW w:w="5670" w:type="dxa"/>
            <w:vMerge w:val="restart"/>
            <w:vAlign w:val="center"/>
          </w:tcPr>
          <w:p w:rsidR="00154229" w:rsidRPr="009F4E44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9F4E44">
              <w:rPr>
                <w:sz w:val="20"/>
                <w:szCs w:val="20"/>
                <w:lang w:val="en-GB"/>
              </w:rPr>
              <w:t>Schulman Associates IRB</w:t>
            </w:r>
          </w:p>
          <w:p w:rsidR="00154229" w:rsidRPr="009F4E44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9F4E44">
              <w:rPr>
                <w:sz w:val="20"/>
                <w:szCs w:val="20"/>
                <w:lang w:val="en-GB"/>
              </w:rPr>
              <w:t>4445 Lake Forest Drive</w:t>
            </w:r>
          </w:p>
          <w:p w:rsidR="00154229" w:rsidRPr="009F4E44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9F4E44">
              <w:rPr>
                <w:sz w:val="20"/>
                <w:szCs w:val="20"/>
                <w:lang w:val="en-GB"/>
              </w:rPr>
              <w:t>Suite 300</w:t>
            </w:r>
          </w:p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  <w:lang w:val="en-GB"/>
              </w:rPr>
              <w:t>Cincinnati, OH 45242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003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004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005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007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009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010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011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012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013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014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016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017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018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019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022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023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025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026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027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028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030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031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9F4E44">
              <w:rPr>
                <w:sz w:val="20"/>
                <w:szCs w:val="20"/>
              </w:rPr>
              <w:t>035</w:t>
            </w:r>
          </w:p>
        </w:tc>
        <w:tc>
          <w:tcPr>
            <w:tcW w:w="5670" w:type="dxa"/>
            <w:vMerge/>
          </w:tcPr>
          <w:p w:rsidR="00154229" w:rsidRPr="009F4E44" w:rsidRDefault="00154229" w:rsidP="00BC1C8A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154229" w:rsidRPr="009F4E44" w:rsidTr="00BC1C8A">
        <w:tc>
          <w:tcPr>
            <w:tcW w:w="4068" w:type="dxa"/>
          </w:tcPr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</w:rPr>
              <w:t>006</w:t>
            </w:r>
          </w:p>
        </w:tc>
        <w:tc>
          <w:tcPr>
            <w:tcW w:w="5670" w:type="dxa"/>
          </w:tcPr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Office of the Human Research Protection Program (OHRPP)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11000 Kinross Avenue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Suite 211, Box 951694</w:t>
            </w:r>
          </w:p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  <w:lang w:val="en-GB"/>
              </w:rPr>
              <w:t>Los Angeles, CA 90095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</w:rPr>
              <w:t>015</w:t>
            </w:r>
          </w:p>
        </w:tc>
        <w:tc>
          <w:tcPr>
            <w:tcW w:w="5670" w:type="dxa"/>
          </w:tcPr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NYU School of Medicine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Institutional Review Board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One Park Avenue, 6th Floor</w:t>
            </w:r>
          </w:p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  <w:lang w:val="en-GB"/>
              </w:rPr>
              <w:t>New York, NY 10016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</w:rPr>
              <w:t>020</w:t>
            </w:r>
          </w:p>
        </w:tc>
        <w:tc>
          <w:tcPr>
            <w:tcW w:w="5670" w:type="dxa"/>
          </w:tcPr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Medical University of South Carolina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Office of Research Integrity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Institutional Review Board for Human Research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19 Hagood Avenue, MSC 857</w:t>
            </w:r>
          </w:p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  <w:lang w:val="en-GB"/>
              </w:rPr>
              <w:t>Charleston, SC 29425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65496C" w:rsidRDefault="00154229" w:rsidP="00BC1C8A">
            <w:pPr>
              <w:keepNext/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</w:rPr>
              <w:t>024</w:t>
            </w:r>
          </w:p>
        </w:tc>
        <w:tc>
          <w:tcPr>
            <w:tcW w:w="5670" w:type="dxa"/>
          </w:tcPr>
          <w:p w:rsidR="00154229" w:rsidRPr="0065496C" w:rsidRDefault="00154229" w:rsidP="00BC1C8A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Gundersen Clinic, Ltd</w:t>
            </w:r>
          </w:p>
          <w:p w:rsidR="00154229" w:rsidRPr="0065496C" w:rsidRDefault="00154229" w:rsidP="00BC1C8A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Human Subjects Committee</w:t>
            </w:r>
          </w:p>
          <w:p w:rsidR="00154229" w:rsidRPr="0065496C" w:rsidRDefault="00154229" w:rsidP="00BC1C8A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IRB</w:t>
            </w:r>
          </w:p>
          <w:p w:rsidR="00154229" w:rsidRPr="0065496C" w:rsidRDefault="00154229" w:rsidP="00BC1C8A">
            <w:pPr>
              <w:keepNext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1836 South Avenue</w:t>
            </w:r>
          </w:p>
          <w:p w:rsidR="00154229" w:rsidRPr="0065496C" w:rsidRDefault="00154229" w:rsidP="00BC1C8A">
            <w:pPr>
              <w:keepNext/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  <w:lang w:val="en-GB"/>
              </w:rPr>
              <w:t>LaCrosse, WI 54601</w:t>
            </w:r>
          </w:p>
        </w:tc>
      </w:tr>
      <w:tr w:rsidR="00154229" w:rsidRPr="009F4E44" w:rsidTr="00BC1C8A">
        <w:tc>
          <w:tcPr>
            <w:tcW w:w="4068" w:type="dxa"/>
          </w:tcPr>
          <w:p w:rsidR="00154229" w:rsidRPr="0065496C" w:rsidRDefault="00154229" w:rsidP="00BC1C8A">
            <w:pPr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</w:rPr>
              <w:t>029</w:t>
            </w:r>
          </w:p>
        </w:tc>
        <w:tc>
          <w:tcPr>
            <w:tcW w:w="5670" w:type="dxa"/>
          </w:tcPr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Medical College of Wisconsin/Froedtert Hospital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Institutional Review Board (MCW/FHIRB)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lang w:val="en-GB"/>
              </w:rPr>
            </w:pPr>
            <w:r w:rsidRPr="0065496C">
              <w:rPr>
                <w:sz w:val="20"/>
                <w:szCs w:val="20"/>
                <w:lang w:val="en-GB"/>
              </w:rPr>
              <w:t>8701 Watertown Plank</w:t>
            </w:r>
          </w:p>
          <w:p w:rsidR="00154229" w:rsidRPr="0065496C" w:rsidRDefault="00154229" w:rsidP="00BC1C8A">
            <w:pPr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  <w:r w:rsidRPr="0065496C">
              <w:rPr>
                <w:sz w:val="20"/>
                <w:szCs w:val="20"/>
                <w:lang w:val="en-GB"/>
              </w:rPr>
              <w:t>Milwaukee, WI 53226</w:t>
            </w:r>
          </w:p>
        </w:tc>
      </w:tr>
    </w:tbl>
    <w:p w:rsidR="00154229" w:rsidRPr="009F4E44" w:rsidRDefault="00154229" w:rsidP="00154229">
      <w:pPr>
        <w:rPr>
          <w:sz w:val="2"/>
          <w:szCs w:val="2"/>
        </w:rPr>
      </w:pPr>
    </w:p>
    <w:p w:rsidR="0005596F" w:rsidRDefault="0005596F">
      <w:bookmarkStart w:id="0" w:name="_GoBack"/>
      <w:bookmarkEnd w:id="0"/>
    </w:p>
    <w:sectPr w:rsidR="0005596F" w:rsidSect="008535E3">
      <w:headerReference w:type="default" r:id="rId5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9B0" w:rsidRPr="007F28C6" w:rsidRDefault="0077499D" w:rsidP="009156D0">
    <w:pPr>
      <w:pStyle w:val="Header"/>
      <w:spacing w:line="360" w:lineRule="auto"/>
      <w:jc w:val="right"/>
      <w:rPr>
        <w:rStyle w:val="PageNumber"/>
        <w:rFonts w:eastAsiaTheme="majorEastAsia"/>
        <w:sz w:val="22"/>
        <w:szCs w:val="22"/>
      </w:rPr>
    </w:pPr>
    <w:r w:rsidRPr="007F28C6">
      <w:rPr>
        <w:sz w:val="22"/>
        <w:szCs w:val="22"/>
      </w:rPr>
      <w:t xml:space="preserve">Page </w:t>
    </w:r>
    <w:r w:rsidRPr="007F28C6">
      <w:rPr>
        <w:rStyle w:val="PageNumber"/>
        <w:rFonts w:eastAsiaTheme="majorEastAsia"/>
        <w:sz w:val="22"/>
        <w:szCs w:val="22"/>
      </w:rPr>
      <w:fldChar w:fldCharType="begin"/>
    </w:r>
    <w:r w:rsidRPr="007F28C6">
      <w:rPr>
        <w:rStyle w:val="PageNumber"/>
        <w:rFonts w:eastAsiaTheme="majorEastAsia"/>
        <w:sz w:val="22"/>
        <w:szCs w:val="22"/>
      </w:rPr>
      <w:instrText xml:space="preserve"> PAGE </w:instrText>
    </w:r>
    <w:r w:rsidRPr="007F28C6">
      <w:rPr>
        <w:rStyle w:val="PageNumber"/>
        <w:rFonts w:eastAsiaTheme="majorEastAsia"/>
        <w:sz w:val="22"/>
        <w:szCs w:val="22"/>
      </w:rPr>
      <w:fldChar w:fldCharType="separate"/>
    </w:r>
    <w:r>
      <w:rPr>
        <w:rStyle w:val="PageNumber"/>
        <w:rFonts w:eastAsiaTheme="majorEastAsia"/>
        <w:noProof/>
        <w:sz w:val="22"/>
        <w:szCs w:val="22"/>
      </w:rPr>
      <w:t>45</w:t>
    </w:r>
    <w:r w:rsidRPr="007F28C6">
      <w:rPr>
        <w:rStyle w:val="PageNumber"/>
        <w:rFonts w:eastAsiaTheme="majorEastAsia"/>
        <w:sz w:val="22"/>
        <w:szCs w:val="22"/>
      </w:rPr>
      <w:fldChar w:fldCharType="end"/>
    </w:r>
  </w:p>
  <w:p w:rsidR="000A29B0" w:rsidRPr="008D534E" w:rsidRDefault="0077499D" w:rsidP="009156D0">
    <w:pPr>
      <w:pStyle w:val="Header"/>
      <w:spacing w:line="360" w:lineRule="auto"/>
      <w:jc w:val="right"/>
      <w:rPr>
        <w:rStyle w:val="PageNumber"/>
        <w:rFonts w:eastAsiaTheme="majorEastAsia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29"/>
    <w:rsid w:val="0005596F"/>
    <w:rsid w:val="00154229"/>
    <w:rsid w:val="0077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29"/>
    <w:pPr>
      <w:spacing w:after="0" w:line="48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4229"/>
    <w:pPr>
      <w:tabs>
        <w:tab w:val="center" w:pos="4320"/>
        <w:tab w:val="right" w:pos="8640"/>
      </w:tabs>
      <w:outlineLvl w:val="0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154229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154229"/>
  </w:style>
  <w:style w:type="table" w:styleId="TableGrid">
    <w:name w:val="Table Grid"/>
    <w:basedOn w:val="TableNormal"/>
    <w:uiPriority w:val="59"/>
    <w:rsid w:val="0015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29"/>
    <w:pPr>
      <w:spacing w:after="0" w:line="48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4229"/>
    <w:pPr>
      <w:tabs>
        <w:tab w:val="center" w:pos="4320"/>
        <w:tab w:val="right" w:pos="8640"/>
      </w:tabs>
      <w:outlineLvl w:val="0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154229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154229"/>
  </w:style>
  <w:style w:type="table" w:styleId="TableGrid">
    <w:name w:val="Table Grid"/>
    <w:basedOn w:val="TableNormal"/>
    <w:uiPriority w:val="59"/>
    <w:rsid w:val="0015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862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PA-EDIT-JM</dc:creator>
  <cp:lastModifiedBy>PA-EDIT-JM</cp:lastModifiedBy>
  <cp:revision>2</cp:revision>
  <dcterms:created xsi:type="dcterms:W3CDTF">2019-10-24T19:46:00Z</dcterms:created>
  <dcterms:modified xsi:type="dcterms:W3CDTF">2019-10-24T19:47:00Z</dcterms:modified>
</cp:coreProperties>
</file>