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884"/>
        <w:gridCol w:w="2179"/>
        <w:gridCol w:w="1894"/>
        <w:gridCol w:w="262"/>
        <w:gridCol w:w="3357"/>
      </w:tblGrid>
      <w:tr w:rsidR="00D640BE" w:rsidRPr="005051C3" w:rsidTr="00CC2E57">
        <w:trPr>
          <w:trHeight w:val="709"/>
        </w:trPr>
        <w:tc>
          <w:tcPr>
            <w:tcW w:w="5000" w:type="pct"/>
            <w:gridSpan w:val="5"/>
            <w:tcBorders>
              <w:top w:val="nil"/>
              <w:left w:val="nil"/>
              <w:bottom w:val="single" w:sz="4" w:space="0" w:color="auto"/>
              <w:right w:val="nil"/>
            </w:tcBorders>
            <w:shd w:val="clear" w:color="auto" w:fill="auto"/>
          </w:tcPr>
          <w:p w:rsidR="00D640BE" w:rsidRPr="005051C3" w:rsidRDefault="00D640BE" w:rsidP="007D59AD">
            <w:pPr>
              <w:rPr>
                <w:color w:val="000000"/>
              </w:rPr>
            </w:pPr>
            <w:r>
              <w:rPr>
                <w:color w:val="000000"/>
              </w:rPr>
              <w:t>Supplemental Table 1</w:t>
            </w:r>
            <w:r w:rsidRPr="005051C3">
              <w:rPr>
                <w:color w:val="000000"/>
              </w:rPr>
              <w:t>. Baseline demographic characteristics of rheumatoid arthritis patients included in Rheum4U cohort</w:t>
            </w:r>
          </w:p>
        </w:tc>
      </w:tr>
      <w:tr w:rsidR="00D640BE" w:rsidRPr="005051C3" w:rsidTr="00CC2E57">
        <w:trPr>
          <w:trHeight w:val="1013"/>
        </w:trPr>
        <w:tc>
          <w:tcPr>
            <w:tcW w:w="983" w:type="pct"/>
            <w:tcBorders>
              <w:left w:val="nil"/>
              <w:bottom w:val="nil"/>
              <w:right w:val="nil"/>
            </w:tcBorders>
            <w:shd w:val="clear" w:color="auto" w:fill="auto"/>
            <w:hideMark/>
          </w:tcPr>
          <w:p w:rsidR="00D640BE" w:rsidRPr="005051C3" w:rsidRDefault="00D640BE" w:rsidP="007D59AD">
            <w:pPr>
              <w:rPr>
                <w:b/>
                <w:color w:val="000000"/>
              </w:rPr>
            </w:pPr>
            <w:r w:rsidRPr="005051C3">
              <w:rPr>
                <w:b/>
                <w:color w:val="000000"/>
              </w:rPr>
              <w:t> </w:t>
            </w:r>
          </w:p>
          <w:p w:rsidR="00D640BE" w:rsidRPr="005051C3" w:rsidRDefault="00D640BE" w:rsidP="007D59AD">
            <w:pPr>
              <w:rPr>
                <w:b/>
                <w:color w:val="000000"/>
              </w:rPr>
            </w:pPr>
            <w:r w:rsidRPr="005051C3">
              <w:rPr>
                <w:b/>
                <w:color w:val="000000"/>
              </w:rPr>
              <w:t> </w:t>
            </w:r>
          </w:p>
        </w:tc>
        <w:tc>
          <w:tcPr>
            <w:tcW w:w="1138" w:type="pct"/>
            <w:tcBorders>
              <w:left w:val="nil"/>
              <w:right w:val="nil"/>
            </w:tcBorders>
            <w:shd w:val="clear" w:color="auto" w:fill="auto"/>
            <w:hideMark/>
          </w:tcPr>
          <w:p w:rsidR="00D640BE" w:rsidRPr="005051C3" w:rsidRDefault="00D640BE" w:rsidP="007D59AD">
            <w:pPr>
              <w:jc w:val="center"/>
              <w:rPr>
                <w:b/>
                <w:color w:val="000000"/>
              </w:rPr>
            </w:pPr>
            <w:r w:rsidRPr="005051C3">
              <w:rPr>
                <w:b/>
                <w:color w:val="000000"/>
              </w:rPr>
              <w:t>Female</w:t>
            </w:r>
          </w:p>
          <w:p w:rsidR="00D640BE" w:rsidRPr="005051C3" w:rsidRDefault="00D640BE" w:rsidP="007D59AD">
            <w:pPr>
              <w:jc w:val="center"/>
              <w:rPr>
                <w:b/>
                <w:color w:val="000000"/>
              </w:rPr>
            </w:pPr>
            <w:proofErr w:type="gramStart"/>
            <w:r w:rsidRPr="005051C3">
              <w:rPr>
                <w:b/>
                <w:color w:val="000000"/>
              </w:rPr>
              <w:t>n</w:t>
            </w:r>
            <w:proofErr w:type="gramEnd"/>
            <w:r w:rsidRPr="005051C3">
              <w:rPr>
                <w:b/>
                <w:color w:val="000000"/>
              </w:rPr>
              <w:t xml:space="preserve"> (%)</w:t>
            </w:r>
          </w:p>
        </w:tc>
        <w:tc>
          <w:tcPr>
            <w:tcW w:w="1126" w:type="pct"/>
            <w:gridSpan w:val="2"/>
            <w:tcBorders>
              <w:left w:val="nil"/>
              <w:right w:val="nil"/>
            </w:tcBorders>
            <w:shd w:val="clear" w:color="auto" w:fill="auto"/>
            <w:hideMark/>
          </w:tcPr>
          <w:p w:rsidR="00D640BE" w:rsidRPr="005051C3" w:rsidRDefault="00D640BE" w:rsidP="007D59AD">
            <w:pPr>
              <w:jc w:val="center"/>
              <w:rPr>
                <w:b/>
                <w:color w:val="000000"/>
              </w:rPr>
            </w:pPr>
            <w:r>
              <w:rPr>
                <w:b/>
                <w:color w:val="000000"/>
              </w:rPr>
              <w:t>Median a</w:t>
            </w:r>
            <w:r w:rsidRPr="005051C3">
              <w:rPr>
                <w:b/>
                <w:color w:val="000000"/>
              </w:rPr>
              <w:t>ge (years)</w:t>
            </w:r>
            <w:r>
              <w:rPr>
                <w:b/>
                <w:color w:val="000000"/>
              </w:rPr>
              <w:t xml:space="preserve"> </w:t>
            </w:r>
            <w:r w:rsidRPr="005051C3">
              <w:rPr>
                <w:b/>
                <w:color w:val="000000"/>
              </w:rPr>
              <w:t>(</w:t>
            </w:r>
            <w:r>
              <w:rPr>
                <w:b/>
                <w:color w:val="000000"/>
              </w:rPr>
              <w:t>Q2, Q2</w:t>
            </w:r>
            <w:r w:rsidRPr="005051C3">
              <w:rPr>
                <w:b/>
                <w:color w:val="000000"/>
              </w:rPr>
              <w:t>)</w:t>
            </w:r>
          </w:p>
        </w:tc>
        <w:tc>
          <w:tcPr>
            <w:tcW w:w="1753" w:type="pct"/>
            <w:tcBorders>
              <w:left w:val="nil"/>
              <w:right w:val="nil"/>
            </w:tcBorders>
            <w:shd w:val="clear" w:color="auto" w:fill="auto"/>
            <w:hideMark/>
          </w:tcPr>
          <w:p w:rsidR="00D640BE" w:rsidRPr="005051C3" w:rsidRDefault="00D640BE" w:rsidP="007D59AD">
            <w:pPr>
              <w:jc w:val="center"/>
              <w:rPr>
                <w:b/>
                <w:color w:val="000000"/>
              </w:rPr>
            </w:pPr>
            <w:r>
              <w:rPr>
                <w:b/>
                <w:color w:val="000000"/>
              </w:rPr>
              <w:t>Median d</w:t>
            </w:r>
            <w:r w:rsidRPr="005051C3">
              <w:rPr>
                <w:b/>
                <w:color w:val="000000"/>
              </w:rPr>
              <w:t>uration of RA (years) (</w:t>
            </w:r>
            <w:r>
              <w:rPr>
                <w:b/>
                <w:color w:val="000000"/>
              </w:rPr>
              <w:t>Q1, Q2</w:t>
            </w:r>
            <w:r w:rsidRPr="005051C3">
              <w:rPr>
                <w:b/>
                <w:color w:val="000000"/>
              </w:rPr>
              <w:t>)</w:t>
            </w:r>
          </w:p>
        </w:tc>
      </w:tr>
      <w:tr w:rsidR="00D640BE" w:rsidRPr="005051C3" w:rsidTr="00CC2E57">
        <w:trPr>
          <w:trHeight w:val="700"/>
        </w:trPr>
        <w:tc>
          <w:tcPr>
            <w:tcW w:w="983" w:type="pct"/>
            <w:tcBorders>
              <w:left w:val="nil"/>
              <w:bottom w:val="nil"/>
              <w:right w:val="nil"/>
            </w:tcBorders>
            <w:shd w:val="clear" w:color="auto" w:fill="auto"/>
          </w:tcPr>
          <w:p w:rsidR="00D640BE" w:rsidRPr="000A7563" w:rsidRDefault="00D640BE" w:rsidP="007D59AD">
            <w:pPr>
              <w:rPr>
                <w:b/>
                <w:color w:val="000000"/>
              </w:rPr>
            </w:pPr>
            <w:r w:rsidRPr="000A7563">
              <w:rPr>
                <w:b/>
                <w:color w:val="000000"/>
              </w:rPr>
              <w:t xml:space="preserve">All patients with RA </w:t>
            </w:r>
          </w:p>
          <w:p w:rsidR="00D640BE" w:rsidRPr="000A7563" w:rsidRDefault="00D640BE" w:rsidP="007D59AD">
            <w:pPr>
              <w:rPr>
                <w:b/>
                <w:color w:val="000000"/>
              </w:rPr>
            </w:pPr>
            <w:r w:rsidRPr="000A7563">
              <w:rPr>
                <w:b/>
                <w:color w:val="000000"/>
              </w:rPr>
              <w:t>(n=448)</w:t>
            </w:r>
          </w:p>
        </w:tc>
        <w:tc>
          <w:tcPr>
            <w:tcW w:w="1138" w:type="pct"/>
            <w:tcBorders>
              <w:left w:val="nil"/>
              <w:bottom w:val="nil"/>
              <w:right w:val="nil"/>
            </w:tcBorders>
            <w:shd w:val="clear" w:color="auto" w:fill="auto"/>
          </w:tcPr>
          <w:p w:rsidR="00D640BE" w:rsidRPr="005051C3" w:rsidRDefault="00D640BE" w:rsidP="007D59AD">
            <w:pPr>
              <w:spacing w:line="480" w:lineRule="auto"/>
              <w:jc w:val="center"/>
              <w:rPr>
                <w:color w:val="000000"/>
              </w:rPr>
            </w:pPr>
            <w:r w:rsidRPr="005051C3">
              <w:rPr>
                <w:color w:val="000000"/>
              </w:rPr>
              <w:t>335 (74.8)</w:t>
            </w:r>
          </w:p>
        </w:tc>
        <w:tc>
          <w:tcPr>
            <w:tcW w:w="989" w:type="pct"/>
            <w:tcBorders>
              <w:left w:val="nil"/>
              <w:bottom w:val="nil"/>
              <w:right w:val="nil"/>
            </w:tcBorders>
            <w:shd w:val="clear" w:color="auto" w:fill="auto"/>
          </w:tcPr>
          <w:p w:rsidR="00D640BE" w:rsidRPr="005051C3" w:rsidRDefault="00D640BE" w:rsidP="007D59AD">
            <w:pPr>
              <w:spacing w:line="480" w:lineRule="auto"/>
              <w:jc w:val="center"/>
              <w:rPr>
                <w:color w:val="000000"/>
              </w:rPr>
            </w:pPr>
            <w:r w:rsidRPr="005051C3">
              <w:rPr>
                <w:color w:val="000000"/>
              </w:rPr>
              <w:t xml:space="preserve">57.5 </w:t>
            </w:r>
          </w:p>
          <w:p w:rsidR="00D640BE" w:rsidRPr="005051C3" w:rsidRDefault="00D640BE" w:rsidP="007D59AD">
            <w:pPr>
              <w:spacing w:line="480" w:lineRule="auto"/>
              <w:jc w:val="center"/>
              <w:rPr>
                <w:color w:val="000000"/>
              </w:rPr>
            </w:pPr>
            <w:r w:rsidRPr="005051C3">
              <w:rPr>
                <w:color w:val="000000"/>
              </w:rPr>
              <w:t>(46.7</w:t>
            </w:r>
            <w:r>
              <w:rPr>
                <w:color w:val="000000"/>
              </w:rPr>
              <w:t>,</w:t>
            </w:r>
            <w:r w:rsidRPr="005051C3">
              <w:rPr>
                <w:color w:val="000000"/>
              </w:rPr>
              <w:t xml:space="preserve"> 65.4)</w:t>
            </w:r>
          </w:p>
        </w:tc>
        <w:tc>
          <w:tcPr>
            <w:tcW w:w="137" w:type="pct"/>
            <w:tcBorders>
              <w:left w:val="nil"/>
              <w:bottom w:val="nil"/>
              <w:right w:val="nil"/>
            </w:tcBorders>
            <w:shd w:val="clear" w:color="auto" w:fill="auto"/>
          </w:tcPr>
          <w:p w:rsidR="00D640BE" w:rsidRPr="005051C3" w:rsidRDefault="00D640BE" w:rsidP="007D59AD">
            <w:pPr>
              <w:spacing w:line="480" w:lineRule="auto"/>
              <w:jc w:val="center"/>
              <w:rPr>
                <w:color w:val="000000"/>
              </w:rPr>
            </w:pPr>
          </w:p>
        </w:tc>
        <w:tc>
          <w:tcPr>
            <w:tcW w:w="1753" w:type="pct"/>
            <w:tcBorders>
              <w:left w:val="nil"/>
              <w:bottom w:val="nil"/>
              <w:right w:val="nil"/>
            </w:tcBorders>
            <w:shd w:val="clear" w:color="auto" w:fill="auto"/>
          </w:tcPr>
          <w:p w:rsidR="00D640BE" w:rsidRPr="005051C3" w:rsidRDefault="00D640BE" w:rsidP="007D59AD">
            <w:pPr>
              <w:spacing w:line="480" w:lineRule="auto"/>
              <w:jc w:val="center"/>
              <w:rPr>
                <w:color w:val="000000"/>
              </w:rPr>
            </w:pPr>
            <w:r w:rsidRPr="005051C3">
              <w:rPr>
                <w:color w:val="000000"/>
              </w:rPr>
              <w:t xml:space="preserve">4.99 </w:t>
            </w:r>
          </w:p>
          <w:p w:rsidR="00D640BE" w:rsidRPr="005051C3" w:rsidRDefault="00D640BE" w:rsidP="007D59AD">
            <w:pPr>
              <w:spacing w:line="480" w:lineRule="auto"/>
              <w:jc w:val="center"/>
              <w:rPr>
                <w:color w:val="000000"/>
              </w:rPr>
            </w:pPr>
            <w:r w:rsidRPr="005051C3">
              <w:rPr>
                <w:color w:val="000000"/>
              </w:rPr>
              <w:t>(1.0</w:t>
            </w:r>
            <w:r>
              <w:rPr>
                <w:color w:val="000000"/>
              </w:rPr>
              <w:t xml:space="preserve">, </w:t>
            </w:r>
            <w:r w:rsidRPr="005051C3">
              <w:rPr>
                <w:color w:val="000000"/>
              </w:rPr>
              <w:t>11.3)</w:t>
            </w:r>
          </w:p>
        </w:tc>
      </w:tr>
      <w:tr w:rsidR="00D640BE" w:rsidRPr="005051C3" w:rsidTr="00CC2E57">
        <w:trPr>
          <w:trHeight w:val="700"/>
        </w:trPr>
        <w:tc>
          <w:tcPr>
            <w:tcW w:w="983" w:type="pct"/>
            <w:tcBorders>
              <w:top w:val="nil"/>
              <w:left w:val="nil"/>
              <w:bottom w:val="nil"/>
              <w:right w:val="nil"/>
            </w:tcBorders>
            <w:shd w:val="clear" w:color="auto" w:fill="auto"/>
            <w:hideMark/>
          </w:tcPr>
          <w:p w:rsidR="00D640BE" w:rsidRPr="000A7563" w:rsidRDefault="00D640BE" w:rsidP="007D59AD">
            <w:pPr>
              <w:rPr>
                <w:b/>
                <w:color w:val="000000"/>
              </w:rPr>
            </w:pPr>
            <w:r w:rsidRPr="000A7563">
              <w:rPr>
                <w:b/>
                <w:color w:val="000000" w:themeColor="text1"/>
              </w:rPr>
              <w:t xml:space="preserve">Established RA </w:t>
            </w:r>
            <w:r w:rsidRPr="000A7563">
              <w:rPr>
                <w:b/>
                <w:color w:val="000000"/>
              </w:rPr>
              <w:t>(n=332)</w:t>
            </w:r>
          </w:p>
        </w:tc>
        <w:tc>
          <w:tcPr>
            <w:tcW w:w="1138" w:type="pct"/>
            <w:tcBorders>
              <w:top w:val="nil"/>
              <w:left w:val="nil"/>
              <w:bottom w:val="nil"/>
              <w:right w:val="nil"/>
            </w:tcBorders>
            <w:shd w:val="clear" w:color="auto" w:fill="auto"/>
            <w:hideMark/>
          </w:tcPr>
          <w:p w:rsidR="00D640BE" w:rsidRPr="005051C3" w:rsidRDefault="00D640BE" w:rsidP="007D59AD">
            <w:pPr>
              <w:spacing w:line="480" w:lineRule="auto"/>
              <w:jc w:val="center"/>
              <w:rPr>
                <w:color w:val="000000"/>
              </w:rPr>
            </w:pPr>
            <w:r w:rsidRPr="005051C3">
              <w:rPr>
                <w:color w:val="000000"/>
              </w:rPr>
              <w:t>259 (78.0)</w:t>
            </w:r>
          </w:p>
        </w:tc>
        <w:tc>
          <w:tcPr>
            <w:tcW w:w="989" w:type="pct"/>
            <w:tcBorders>
              <w:top w:val="nil"/>
              <w:left w:val="nil"/>
              <w:bottom w:val="nil"/>
              <w:right w:val="nil"/>
            </w:tcBorders>
            <w:shd w:val="clear" w:color="auto" w:fill="auto"/>
            <w:hideMark/>
          </w:tcPr>
          <w:p w:rsidR="00D640BE" w:rsidRPr="005051C3" w:rsidRDefault="00D640BE" w:rsidP="007D59AD">
            <w:pPr>
              <w:spacing w:line="480" w:lineRule="auto"/>
              <w:jc w:val="center"/>
              <w:rPr>
                <w:color w:val="000000"/>
              </w:rPr>
            </w:pPr>
            <w:r w:rsidRPr="005051C3">
              <w:rPr>
                <w:color w:val="000000"/>
              </w:rPr>
              <w:t xml:space="preserve">58.4 </w:t>
            </w:r>
          </w:p>
          <w:p w:rsidR="00D640BE" w:rsidRPr="005051C3" w:rsidRDefault="00D640BE" w:rsidP="007D59AD">
            <w:pPr>
              <w:spacing w:line="480" w:lineRule="auto"/>
              <w:jc w:val="center"/>
              <w:rPr>
                <w:color w:val="000000"/>
              </w:rPr>
            </w:pPr>
            <w:r w:rsidRPr="005051C3">
              <w:rPr>
                <w:color w:val="000000"/>
              </w:rPr>
              <w:t>(49.3</w:t>
            </w:r>
            <w:r>
              <w:rPr>
                <w:color w:val="000000"/>
              </w:rPr>
              <w:t>,</w:t>
            </w:r>
            <w:r w:rsidRPr="005051C3">
              <w:rPr>
                <w:color w:val="000000"/>
              </w:rPr>
              <w:t xml:space="preserve"> 67.0)</w:t>
            </w:r>
          </w:p>
        </w:tc>
        <w:tc>
          <w:tcPr>
            <w:tcW w:w="137" w:type="pct"/>
            <w:tcBorders>
              <w:top w:val="nil"/>
              <w:left w:val="nil"/>
              <w:bottom w:val="nil"/>
              <w:right w:val="nil"/>
            </w:tcBorders>
            <w:shd w:val="clear" w:color="auto" w:fill="auto"/>
            <w:hideMark/>
          </w:tcPr>
          <w:p w:rsidR="00D640BE" w:rsidRPr="005051C3" w:rsidRDefault="00D640BE" w:rsidP="007D59AD">
            <w:pPr>
              <w:spacing w:line="480" w:lineRule="auto"/>
              <w:jc w:val="center"/>
              <w:rPr>
                <w:color w:val="000000"/>
              </w:rPr>
            </w:pPr>
          </w:p>
        </w:tc>
        <w:tc>
          <w:tcPr>
            <w:tcW w:w="1753" w:type="pct"/>
            <w:tcBorders>
              <w:top w:val="nil"/>
              <w:left w:val="nil"/>
              <w:bottom w:val="nil"/>
              <w:right w:val="nil"/>
            </w:tcBorders>
            <w:shd w:val="clear" w:color="auto" w:fill="auto"/>
            <w:hideMark/>
          </w:tcPr>
          <w:p w:rsidR="00D640BE" w:rsidRPr="005051C3" w:rsidRDefault="00D640BE" w:rsidP="007D59AD">
            <w:pPr>
              <w:spacing w:line="480" w:lineRule="auto"/>
              <w:jc w:val="center"/>
              <w:rPr>
                <w:color w:val="000000"/>
              </w:rPr>
            </w:pPr>
            <w:r w:rsidRPr="005051C3">
              <w:rPr>
                <w:color w:val="000000"/>
              </w:rPr>
              <w:t xml:space="preserve">7.5 </w:t>
            </w:r>
          </w:p>
          <w:p w:rsidR="00D640BE" w:rsidRPr="005051C3" w:rsidRDefault="00D640BE" w:rsidP="007D59AD">
            <w:pPr>
              <w:spacing w:line="480" w:lineRule="auto"/>
              <w:jc w:val="center"/>
              <w:rPr>
                <w:color w:val="000000"/>
              </w:rPr>
            </w:pPr>
            <w:r w:rsidRPr="005051C3">
              <w:rPr>
                <w:color w:val="000000"/>
              </w:rPr>
              <w:t>(3.5</w:t>
            </w:r>
            <w:r>
              <w:rPr>
                <w:color w:val="000000"/>
              </w:rPr>
              <w:t xml:space="preserve">, </w:t>
            </w:r>
            <w:r w:rsidRPr="005051C3">
              <w:rPr>
                <w:color w:val="000000"/>
              </w:rPr>
              <w:t>14.1)</w:t>
            </w:r>
          </w:p>
        </w:tc>
      </w:tr>
      <w:tr w:rsidR="00D640BE" w:rsidRPr="005051C3" w:rsidTr="00CC2E57">
        <w:trPr>
          <w:trHeight w:val="864"/>
        </w:trPr>
        <w:tc>
          <w:tcPr>
            <w:tcW w:w="983" w:type="pct"/>
            <w:tcBorders>
              <w:top w:val="nil"/>
              <w:left w:val="nil"/>
              <w:bottom w:val="single" w:sz="4" w:space="0" w:color="auto"/>
              <w:right w:val="nil"/>
            </w:tcBorders>
            <w:shd w:val="clear" w:color="auto" w:fill="auto"/>
            <w:hideMark/>
          </w:tcPr>
          <w:p w:rsidR="00D640BE" w:rsidRPr="000A7563" w:rsidRDefault="00D640BE" w:rsidP="007D59AD">
            <w:pPr>
              <w:rPr>
                <w:b/>
                <w:color w:val="000000"/>
              </w:rPr>
            </w:pPr>
            <w:r w:rsidRPr="000A7563">
              <w:rPr>
                <w:b/>
                <w:color w:val="000000" w:themeColor="text1"/>
              </w:rPr>
              <w:t>Early RA</w:t>
            </w:r>
            <w:r w:rsidRPr="000A7563">
              <w:rPr>
                <w:b/>
                <w:color w:val="000000"/>
              </w:rPr>
              <w:t xml:space="preserve"> (n=116)</w:t>
            </w:r>
          </w:p>
        </w:tc>
        <w:tc>
          <w:tcPr>
            <w:tcW w:w="1138" w:type="pct"/>
            <w:tcBorders>
              <w:top w:val="nil"/>
              <w:left w:val="nil"/>
              <w:bottom w:val="single" w:sz="4" w:space="0" w:color="auto"/>
              <w:right w:val="nil"/>
            </w:tcBorders>
            <w:shd w:val="clear" w:color="auto" w:fill="auto"/>
            <w:hideMark/>
          </w:tcPr>
          <w:p w:rsidR="00D640BE" w:rsidRPr="005051C3" w:rsidRDefault="00D640BE" w:rsidP="007D59AD">
            <w:pPr>
              <w:spacing w:line="480" w:lineRule="auto"/>
              <w:jc w:val="center"/>
              <w:rPr>
                <w:color w:val="000000"/>
              </w:rPr>
            </w:pPr>
            <w:r w:rsidRPr="005051C3">
              <w:rPr>
                <w:color w:val="000000"/>
              </w:rPr>
              <w:t>76 (65.5)</w:t>
            </w:r>
          </w:p>
        </w:tc>
        <w:tc>
          <w:tcPr>
            <w:tcW w:w="989" w:type="pct"/>
            <w:tcBorders>
              <w:top w:val="nil"/>
              <w:left w:val="nil"/>
              <w:bottom w:val="single" w:sz="4" w:space="0" w:color="auto"/>
              <w:right w:val="nil"/>
            </w:tcBorders>
            <w:shd w:val="clear" w:color="auto" w:fill="auto"/>
            <w:hideMark/>
          </w:tcPr>
          <w:p w:rsidR="00D640BE" w:rsidRPr="005051C3" w:rsidRDefault="00D640BE" w:rsidP="007D59AD">
            <w:pPr>
              <w:spacing w:line="480" w:lineRule="auto"/>
              <w:jc w:val="center"/>
              <w:rPr>
                <w:color w:val="000000"/>
              </w:rPr>
            </w:pPr>
            <w:r w:rsidRPr="005051C3">
              <w:rPr>
                <w:color w:val="000000"/>
              </w:rPr>
              <w:t xml:space="preserve">52.2 </w:t>
            </w:r>
          </w:p>
          <w:p w:rsidR="00D640BE" w:rsidRPr="005051C3" w:rsidRDefault="00D640BE" w:rsidP="007D59AD">
            <w:pPr>
              <w:spacing w:line="480" w:lineRule="auto"/>
              <w:jc w:val="center"/>
              <w:rPr>
                <w:color w:val="000000"/>
              </w:rPr>
            </w:pPr>
            <w:r w:rsidRPr="005051C3">
              <w:rPr>
                <w:color w:val="000000"/>
              </w:rPr>
              <w:t>(43.0</w:t>
            </w:r>
            <w:r>
              <w:rPr>
                <w:color w:val="000000"/>
              </w:rPr>
              <w:t>,</w:t>
            </w:r>
            <w:r w:rsidRPr="005051C3">
              <w:rPr>
                <w:color w:val="000000"/>
              </w:rPr>
              <w:t xml:space="preserve"> 61.9)</w:t>
            </w:r>
          </w:p>
        </w:tc>
        <w:tc>
          <w:tcPr>
            <w:tcW w:w="137" w:type="pct"/>
            <w:tcBorders>
              <w:top w:val="nil"/>
              <w:left w:val="nil"/>
              <w:bottom w:val="single" w:sz="4" w:space="0" w:color="auto"/>
              <w:right w:val="nil"/>
            </w:tcBorders>
            <w:shd w:val="clear" w:color="auto" w:fill="auto"/>
            <w:hideMark/>
          </w:tcPr>
          <w:p w:rsidR="00D640BE" w:rsidRPr="005051C3" w:rsidRDefault="00D640BE" w:rsidP="007D59AD">
            <w:pPr>
              <w:spacing w:line="480" w:lineRule="auto"/>
              <w:jc w:val="center"/>
              <w:rPr>
                <w:color w:val="000000"/>
              </w:rPr>
            </w:pPr>
          </w:p>
        </w:tc>
        <w:tc>
          <w:tcPr>
            <w:tcW w:w="1753" w:type="pct"/>
            <w:tcBorders>
              <w:top w:val="nil"/>
              <w:left w:val="nil"/>
              <w:bottom w:val="single" w:sz="4" w:space="0" w:color="auto"/>
              <w:right w:val="nil"/>
            </w:tcBorders>
            <w:shd w:val="clear" w:color="auto" w:fill="auto"/>
            <w:hideMark/>
          </w:tcPr>
          <w:p w:rsidR="00D640BE" w:rsidRPr="005051C3" w:rsidRDefault="00D640BE" w:rsidP="007D59AD">
            <w:pPr>
              <w:spacing w:line="480" w:lineRule="auto"/>
              <w:jc w:val="center"/>
              <w:rPr>
                <w:color w:val="000000"/>
              </w:rPr>
            </w:pPr>
            <w:r w:rsidRPr="005051C3">
              <w:rPr>
                <w:color w:val="000000"/>
              </w:rPr>
              <w:t xml:space="preserve">0.3 </w:t>
            </w:r>
          </w:p>
          <w:p w:rsidR="00D640BE" w:rsidRPr="005051C3" w:rsidRDefault="00D640BE" w:rsidP="007D59AD">
            <w:pPr>
              <w:spacing w:line="480" w:lineRule="auto"/>
              <w:jc w:val="center"/>
              <w:rPr>
                <w:color w:val="000000"/>
              </w:rPr>
            </w:pPr>
            <w:r w:rsidRPr="005051C3">
              <w:rPr>
                <w:color w:val="000000"/>
              </w:rPr>
              <w:t>(0.0</w:t>
            </w:r>
            <w:r>
              <w:rPr>
                <w:color w:val="000000"/>
              </w:rPr>
              <w:t>,</w:t>
            </w:r>
            <w:r w:rsidRPr="005051C3">
              <w:rPr>
                <w:color w:val="000000"/>
              </w:rPr>
              <w:t xml:space="preserve"> 0.5)</w:t>
            </w:r>
          </w:p>
        </w:tc>
      </w:tr>
      <w:tr w:rsidR="00D640BE" w:rsidRPr="005051C3" w:rsidTr="00CC2E57">
        <w:trPr>
          <w:trHeight w:val="700"/>
        </w:trPr>
        <w:tc>
          <w:tcPr>
            <w:tcW w:w="5000" w:type="pct"/>
            <w:gridSpan w:val="5"/>
            <w:tcBorders>
              <w:left w:val="nil"/>
              <w:bottom w:val="nil"/>
              <w:right w:val="nil"/>
            </w:tcBorders>
            <w:shd w:val="clear" w:color="auto" w:fill="auto"/>
          </w:tcPr>
          <w:p w:rsidR="00D640BE" w:rsidRDefault="00D640BE" w:rsidP="007D59AD">
            <w:pPr>
              <w:rPr>
                <w:color w:val="000000"/>
                <w:sz w:val="20"/>
                <w:szCs w:val="20"/>
              </w:rPr>
            </w:pPr>
            <w:r>
              <w:rPr>
                <w:color w:val="000000"/>
                <w:sz w:val="20"/>
                <w:szCs w:val="20"/>
              </w:rPr>
              <w:t>25</w:t>
            </w:r>
            <w:r w:rsidRPr="0011621F">
              <w:rPr>
                <w:color w:val="000000"/>
                <w:sz w:val="20"/>
                <w:szCs w:val="20"/>
                <w:vertAlign w:val="superscript"/>
              </w:rPr>
              <w:t>th</w:t>
            </w:r>
            <w:r>
              <w:rPr>
                <w:color w:val="000000"/>
                <w:sz w:val="20"/>
                <w:szCs w:val="20"/>
              </w:rPr>
              <w:t xml:space="preserve"> and 75</w:t>
            </w:r>
            <w:r w:rsidRPr="0011621F">
              <w:rPr>
                <w:color w:val="000000"/>
                <w:sz w:val="20"/>
                <w:szCs w:val="20"/>
                <w:vertAlign w:val="superscript"/>
              </w:rPr>
              <w:t>th</w:t>
            </w:r>
            <w:r>
              <w:rPr>
                <w:color w:val="000000"/>
                <w:sz w:val="20"/>
                <w:szCs w:val="20"/>
              </w:rPr>
              <w:t xml:space="preserve"> percentiles (Q1, Q2)</w:t>
            </w:r>
          </w:p>
          <w:p w:rsidR="00D640BE" w:rsidRDefault="00D640BE" w:rsidP="007D59AD">
            <w:pPr>
              <w:rPr>
                <w:color w:val="000000"/>
                <w:sz w:val="20"/>
                <w:szCs w:val="20"/>
              </w:rPr>
            </w:pPr>
            <w:r w:rsidRPr="008D0228">
              <w:rPr>
                <w:color w:val="000000"/>
                <w:sz w:val="20"/>
                <w:szCs w:val="20"/>
              </w:rPr>
              <w:t>Baseline demographic characteristics missing for 6 patients included in the cohort</w:t>
            </w:r>
            <w:r>
              <w:rPr>
                <w:color w:val="000000"/>
                <w:sz w:val="20"/>
                <w:szCs w:val="20"/>
              </w:rPr>
              <w:t xml:space="preserve"> (rheumatologist-reported data available and patient consented but did not complete baseline demographics)</w:t>
            </w:r>
          </w:p>
          <w:p w:rsidR="00D640BE" w:rsidRPr="008D0228" w:rsidRDefault="00D640BE" w:rsidP="007D59AD">
            <w:pPr>
              <w:rPr>
                <w:color w:val="000000"/>
                <w:sz w:val="20"/>
                <w:szCs w:val="20"/>
              </w:rPr>
            </w:pPr>
            <w:r w:rsidRPr="00F11A78">
              <w:rPr>
                <w:color w:val="000000" w:themeColor="text1"/>
                <w:sz w:val="20"/>
                <w:szCs w:val="20"/>
              </w:rPr>
              <w:t xml:space="preserve">Established RA </w:t>
            </w:r>
            <w:r>
              <w:rPr>
                <w:color w:val="000000" w:themeColor="text1"/>
                <w:sz w:val="20"/>
                <w:szCs w:val="20"/>
              </w:rPr>
              <w:t>patients have</w:t>
            </w:r>
            <w:r w:rsidRPr="00F11A78">
              <w:rPr>
                <w:color w:val="000000" w:themeColor="text1"/>
                <w:sz w:val="20"/>
                <w:szCs w:val="20"/>
              </w:rPr>
              <w:t> </w:t>
            </w:r>
            <w:r w:rsidRPr="00F11A78">
              <w:rPr>
                <w:color w:val="000000" w:themeColor="text1"/>
                <w:sz w:val="20"/>
                <w:szCs w:val="20"/>
                <w:u w:val="single"/>
              </w:rPr>
              <w:t>&gt;</w:t>
            </w:r>
            <w:r w:rsidRPr="00F11A78">
              <w:rPr>
                <w:color w:val="000000" w:themeColor="text1"/>
                <w:sz w:val="20"/>
                <w:szCs w:val="20"/>
              </w:rPr>
              <w:t xml:space="preserve">1 year since RA diagnosis; Early RA patients </w:t>
            </w:r>
            <w:r>
              <w:rPr>
                <w:color w:val="000000" w:themeColor="text1"/>
                <w:sz w:val="20"/>
                <w:szCs w:val="20"/>
              </w:rPr>
              <w:t>have</w:t>
            </w:r>
            <w:r w:rsidRPr="00F11A78">
              <w:rPr>
                <w:color w:val="000000" w:themeColor="text1"/>
                <w:sz w:val="20"/>
                <w:szCs w:val="20"/>
              </w:rPr>
              <w:t xml:space="preserve"> &lt;1 year since RA diagnosis</w:t>
            </w:r>
            <w:r>
              <w:rPr>
                <w:color w:val="000000" w:themeColor="text1"/>
                <w:sz w:val="20"/>
                <w:szCs w:val="20"/>
              </w:rPr>
              <w:t>.</w:t>
            </w:r>
          </w:p>
        </w:tc>
      </w:tr>
    </w:tbl>
    <w:p w:rsidR="00D640BE" w:rsidRDefault="00D640BE"/>
    <w:p w:rsidR="00D640BE" w:rsidRDefault="00D640BE">
      <w:pPr>
        <w:suppressAutoHyphens w:val="0"/>
      </w:pPr>
    </w:p>
    <w:tbl>
      <w:tblPr>
        <w:tblW w:w="5000" w:type="pct"/>
        <w:tblBorders>
          <w:bottom w:val="single" w:sz="8" w:space="0" w:color="auto"/>
          <w:insideV w:val="single" w:sz="8" w:space="0" w:color="auto"/>
        </w:tblBorders>
        <w:tblLook w:val="04A0" w:firstRow="1" w:lastRow="0" w:firstColumn="1" w:lastColumn="0" w:noHBand="0" w:noVBand="1"/>
      </w:tblPr>
      <w:tblGrid>
        <w:gridCol w:w="1359"/>
        <w:gridCol w:w="3409"/>
        <w:gridCol w:w="579"/>
        <w:gridCol w:w="1161"/>
        <w:gridCol w:w="975"/>
        <w:gridCol w:w="1161"/>
        <w:gridCol w:w="932"/>
      </w:tblGrid>
      <w:tr w:rsidR="00D640BE" w:rsidRPr="00602CD6" w:rsidTr="00CC2E57">
        <w:trPr>
          <w:trHeight w:val="571"/>
        </w:trPr>
        <w:tc>
          <w:tcPr>
            <w:tcW w:w="5000" w:type="pct"/>
            <w:gridSpan w:val="7"/>
            <w:tcBorders>
              <w:bottom w:val="single" w:sz="8" w:space="0" w:color="auto"/>
            </w:tcBorders>
            <w:shd w:val="clear" w:color="auto" w:fill="auto"/>
            <w:vAlign w:val="bottom"/>
          </w:tcPr>
          <w:p w:rsidR="00D640BE" w:rsidRPr="00602CD6" w:rsidRDefault="00D640BE" w:rsidP="007D59AD">
            <w:pPr>
              <w:rPr>
                <w:color w:val="000000" w:themeColor="text1"/>
              </w:rPr>
            </w:pPr>
            <w:r w:rsidRPr="00602CD6">
              <w:rPr>
                <w:color w:val="000000" w:themeColor="text1"/>
              </w:rPr>
              <w:t xml:space="preserve">Supplemental Table </w:t>
            </w:r>
            <w:r>
              <w:rPr>
                <w:color w:val="000000" w:themeColor="text1"/>
              </w:rPr>
              <w:t>2</w:t>
            </w:r>
            <w:r w:rsidRPr="00602CD6">
              <w:rPr>
                <w:color w:val="000000" w:themeColor="text1"/>
              </w:rPr>
              <w:t>. Sensitivity analysis of performance measure 3 (</w:t>
            </w:r>
            <w:r w:rsidRPr="00602CD6">
              <w:rPr>
                <w:color w:val="000000"/>
              </w:rPr>
              <w:t xml:space="preserve">PM3: % patients seen in 3 months if </w:t>
            </w:r>
            <w:r>
              <w:rPr>
                <w:color w:val="000000"/>
              </w:rPr>
              <w:t>active disease</w:t>
            </w:r>
            <w:r w:rsidRPr="00602CD6">
              <w:rPr>
                <w:color w:val="000000"/>
              </w:rPr>
              <w:t>)</w:t>
            </w:r>
            <w:r w:rsidRPr="00602CD6">
              <w:rPr>
                <w:color w:val="000000" w:themeColor="text1"/>
              </w:rPr>
              <w:t xml:space="preserve"> us</w:t>
            </w:r>
            <w:r>
              <w:rPr>
                <w:color w:val="000000" w:themeColor="text1"/>
              </w:rPr>
              <w:t>ing either</w:t>
            </w:r>
            <w:r w:rsidRPr="00602CD6">
              <w:rPr>
                <w:color w:val="000000" w:themeColor="text1"/>
              </w:rPr>
              <w:t xml:space="preserve"> low-disease activity</w:t>
            </w:r>
            <w:r>
              <w:rPr>
                <w:color w:val="000000" w:themeColor="text1"/>
              </w:rPr>
              <w:t xml:space="preserve"> (LDA)</w:t>
            </w:r>
            <w:r w:rsidRPr="00602CD6">
              <w:rPr>
                <w:color w:val="000000" w:themeColor="text1"/>
              </w:rPr>
              <w:t xml:space="preserve"> </w:t>
            </w:r>
            <w:r>
              <w:rPr>
                <w:color w:val="000000" w:themeColor="text1"/>
              </w:rPr>
              <w:t>or</w:t>
            </w:r>
            <w:r w:rsidRPr="00602CD6">
              <w:rPr>
                <w:color w:val="000000" w:themeColor="text1"/>
              </w:rPr>
              <w:t xml:space="preserve"> remission </w:t>
            </w:r>
            <w:r>
              <w:rPr>
                <w:color w:val="000000" w:themeColor="text1"/>
              </w:rPr>
              <w:t xml:space="preserve">as indicative of active disease </w:t>
            </w:r>
            <w:r w:rsidRPr="00602CD6">
              <w:rPr>
                <w:color w:val="000000" w:themeColor="text1"/>
              </w:rPr>
              <w:t>in the measure specifications</w:t>
            </w:r>
            <w:r>
              <w:rPr>
                <w:color w:val="000000" w:themeColor="text1"/>
              </w:rPr>
              <w:t xml:space="preserve"> of the index visit</w:t>
            </w:r>
          </w:p>
        </w:tc>
      </w:tr>
      <w:tr w:rsidR="002C7C2D" w:rsidRPr="00602CD6" w:rsidTr="00CC2E57">
        <w:trPr>
          <w:trHeight w:val="848"/>
        </w:trPr>
        <w:tc>
          <w:tcPr>
            <w:tcW w:w="698" w:type="pct"/>
            <w:tcBorders>
              <w:top w:val="single" w:sz="8" w:space="0" w:color="auto"/>
              <w:bottom w:val="single" w:sz="8" w:space="0" w:color="auto"/>
              <w:right w:val="nil"/>
            </w:tcBorders>
            <w:shd w:val="clear" w:color="auto" w:fill="auto"/>
            <w:vAlign w:val="center"/>
          </w:tcPr>
          <w:p w:rsidR="00D640BE" w:rsidRPr="00602CD6" w:rsidRDefault="00D640BE" w:rsidP="007D59AD">
            <w:pPr>
              <w:jc w:val="center"/>
              <w:rPr>
                <w:b/>
                <w:color w:val="000000" w:themeColor="text1"/>
              </w:rPr>
            </w:pPr>
            <w:r w:rsidRPr="00602CD6">
              <w:rPr>
                <w:b/>
                <w:color w:val="000000" w:themeColor="text1"/>
              </w:rPr>
              <w:t>Group</w:t>
            </w:r>
          </w:p>
        </w:tc>
        <w:tc>
          <w:tcPr>
            <w:tcW w:w="720" w:type="pct"/>
            <w:tcBorders>
              <w:top w:val="single" w:sz="8" w:space="0" w:color="auto"/>
              <w:left w:val="nil"/>
              <w:bottom w:val="single" w:sz="8" w:space="0" w:color="auto"/>
              <w:right w:val="nil"/>
            </w:tcBorders>
            <w:shd w:val="clear" w:color="auto" w:fill="auto"/>
            <w:noWrap/>
            <w:vAlign w:val="center"/>
          </w:tcPr>
          <w:p w:rsidR="00D640BE" w:rsidRPr="00C33F20" w:rsidRDefault="00D640BE" w:rsidP="007D59AD">
            <w:pPr>
              <w:jc w:val="center"/>
              <w:rPr>
                <w:b/>
                <w:color w:val="000000" w:themeColor="text1"/>
              </w:rPr>
            </w:pPr>
            <w:r w:rsidRPr="00C33F20">
              <w:rPr>
                <w:b/>
                <w:color w:val="000000"/>
              </w:rPr>
              <w:t>Disease activity target not met at index visit</w:t>
            </w:r>
          </w:p>
        </w:tc>
        <w:tc>
          <w:tcPr>
            <w:tcW w:w="449" w:type="pct"/>
            <w:tcBorders>
              <w:top w:val="single" w:sz="8" w:space="0" w:color="auto"/>
              <w:left w:val="nil"/>
              <w:bottom w:val="single" w:sz="8" w:space="0" w:color="auto"/>
              <w:right w:val="nil"/>
            </w:tcBorders>
            <w:shd w:val="clear" w:color="auto" w:fill="auto"/>
            <w:vAlign w:val="center"/>
          </w:tcPr>
          <w:p w:rsidR="00D640BE" w:rsidRPr="00602CD6" w:rsidRDefault="00D640BE" w:rsidP="007D59AD">
            <w:pPr>
              <w:jc w:val="center"/>
              <w:rPr>
                <w:b/>
                <w:color w:val="000000" w:themeColor="text1"/>
              </w:rPr>
            </w:pPr>
            <w:r>
              <w:rPr>
                <w:b/>
                <w:color w:val="000000" w:themeColor="text1"/>
              </w:rPr>
              <w:t>Y</w:t>
            </w:r>
            <w:r w:rsidRPr="00602CD6">
              <w:rPr>
                <w:b/>
                <w:color w:val="000000" w:themeColor="text1"/>
              </w:rPr>
              <w:t>ear</w:t>
            </w:r>
          </w:p>
        </w:tc>
        <w:tc>
          <w:tcPr>
            <w:tcW w:w="821" w:type="pct"/>
            <w:tcBorders>
              <w:top w:val="single" w:sz="8" w:space="0" w:color="auto"/>
              <w:left w:val="nil"/>
              <w:bottom w:val="single" w:sz="8" w:space="0" w:color="auto"/>
              <w:right w:val="nil"/>
            </w:tcBorders>
            <w:shd w:val="clear" w:color="auto" w:fill="auto"/>
            <w:vAlign w:val="center"/>
          </w:tcPr>
          <w:p w:rsidR="00D640BE" w:rsidRPr="00602CD6" w:rsidRDefault="00D640BE" w:rsidP="007D59AD">
            <w:pPr>
              <w:jc w:val="center"/>
              <w:rPr>
                <w:b/>
                <w:color w:val="000000" w:themeColor="text1"/>
              </w:rPr>
            </w:pPr>
            <w:r w:rsidRPr="00602CD6">
              <w:rPr>
                <w:b/>
                <w:color w:val="000000" w:themeColor="text1"/>
              </w:rPr>
              <w:t>Clinic visits in</w:t>
            </w:r>
          </w:p>
          <w:p w:rsidR="00D640BE" w:rsidRPr="00602CD6" w:rsidRDefault="00D640BE" w:rsidP="007D59AD">
            <w:pPr>
              <w:jc w:val="center"/>
              <w:rPr>
                <w:b/>
                <w:color w:val="000000" w:themeColor="text1"/>
              </w:rPr>
            </w:pPr>
            <w:r w:rsidRPr="00602CD6">
              <w:rPr>
                <w:b/>
                <w:color w:val="000000" w:themeColor="text1"/>
              </w:rPr>
              <w:t>denominator</w:t>
            </w:r>
          </w:p>
          <w:p w:rsidR="00D640BE" w:rsidRPr="00602CD6" w:rsidRDefault="00D640BE" w:rsidP="007D59AD">
            <w:pPr>
              <w:jc w:val="center"/>
              <w:rPr>
                <w:b/>
                <w:color w:val="000000" w:themeColor="text1"/>
              </w:rPr>
            </w:pPr>
            <w:r w:rsidRPr="00602CD6">
              <w:rPr>
                <w:b/>
                <w:color w:val="000000" w:themeColor="text1"/>
              </w:rPr>
              <w:t>n</w:t>
            </w:r>
          </w:p>
        </w:tc>
        <w:tc>
          <w:tcPr>
            <w:tcW w:w="821" w:type="pct"/>
            <w:tcBorders>
              <w:top w:val="single" w:sz="8" w:space="0" w:color="auto"/>
              <w:left w:val="nil"/>
              <w:bottom w:val="single" w:sz="8" w:space="0" w:color="auto"/>
              <w:right w:val="nil"/>
            </w:tcBorders>
            <w:shd w:val="clear" w:color="auto" w:fill="auto"/>
            <w:vAlign w:val="center"/>
          </w:tcPr>
          <w:p w:rsidR="00D640BE" w:rsidRPr="00602CD6" w:rsidRDefault="00D640BE" w:rsidP="007D59AD">
            <w:pPr>
              <w:jc w:val="center"/>
              <w:rPr>
                <w:b/>
                <w:color w:val="000000" w:themeColor="text1"/>
              </w:rPr>
            </w:pPr>
            <w:r w:rsidRPr="00602CD6">
              <w:rPr>
                <w:b/>
                <w:color w:val="000000" w:themeColor="text1"/>
              </w:rPr>
              <w:t>Clinic visits that met the measure</w:t>
            </w:r>
            <w:r w:rsidRPr="00602CD6">
              <w:rPr>
                <w:b/>
                <w:color w:val="000000" w:themeColor="text1"/>
                <w:vertAlign w:val="superscript"/>
              </w:rPr>
              <w:t>3</w:t>
            </w:r>
          </w:p>
          <w:p w:rsidR="00D640BE" w:rsidRPr="00602CD6" w:rsidRDefault="00D640BE" w:rsidP="007D59AD">
            <w:pPr>
              <w:jc w:val="center"/>
              <w:rPr>
                <w:b/>
                <w:color w:val="000000" w:themeColor="text1"/>
              </w:rPr>
            </w:pPr>
            <w:proofErr w:type="gramStart"/>
            <w:r w:rsidRPr="00602CD6">
              <w:rPr>
                <w:b/>
                <w:color w:val="000000" w:themeColor="text1"/>
              </w:rPr>
              <w:t>n</w:t>
            </w:r>
            <w:proofErr w:type="gramEnd"/>
            <w:r w:rsidRPr="00602CD6">
              <w:rPr>
                <w:b/>
                <w:color w:val="000000" w:themeColor="text1"/>
              </w:rPr>
              <w:t xml:space="preserve"> (%)</w:t>
            </w:r>
          </w:p>
        </w:tc>
        <w:tc>
          <w:tcPr>
            <w:tcW w:w="819" w:type="pct"/>
            <w:tcBorders>
              <w:top w:val="single" w:sz="8" w:space="0" w:color="auto"/>
              <w:left w:val="nil"/>
              <w:bottom w:val="single" w:sz="8" w:space="0" w:color="auto"/>
              <w:right w:val="nil"/>
            </w:tcBorders>
            <w:shd w:val="clear" w:color="auto" w:fill="auto"/>
            <w:vAlign w:val="center"/>
          </w:tcPr>
          <w:p w:rsidR="00D640BE" w:rsidRPr="00602CD6" w:rsidRDefault="00D640BE" w:rsidP="007D59AD">
            <w:pPr>
              <w:jc w:val="center"/>
              <w:rPr>
                <w:b/>
                <w:color w:val="000000" w:themeColor="text1"/>
              </w:rPr>
            </w:pPr>
            <w:r w:rsidRPr="00602CD6">
              <w:rPr>
                <w:b/>
                <w:color w:val="000000" w:themeColor="text1"/>
              </w:rPr>
              <w:t>Patients in denominator</w:t>
            </w:r>
          </w:p>
          <w:p w:rsidR="00D640BE" w:rsidRPr="00602CD6" w:rsidRDefault="00D640BE" w:rsidP="007D59AD">
            <w:pPr>
              <w:jc w:val="center"/>
              <w:rPr>
                <w:b/>
                <w:color w:val="000000" w:themeColor="text1"/>
              </w:rPr>
            </w:pPr>
            <w:r w:rsidRPr="00602CD6">
              <w:rPr>
                <w:b/>
                <w:color w:val="000000" w:themeColor="text1"/>
              </w:rPr>
              <w:t>n</w:t>
            </w:r>
          </w:p>
        </w:tc>
        <w:tc>
          <w:tcPr>
            <w:tcW w:w="672" w:type="pct"/>
            <w:tcBorders>
              <w:top w:val="single" w:sz="8" w:space="0" w:color="auto"/>
              <w:left w:val="nil"/>
              <w:bottom w:val="single" w:sz="8" w:space="0" w:color="auto"/>
            </w:tcBorders>
            <w:shd w:val="clear" w:color="auto" w:fill="auto"/>
            <w:vAlign w:val="center"/>
          </w:tcPr>
          <w:p w:rsidR="00D640BE" w:rsidRPr="00602CD6" w:rsidRDefault="00D640BE" w:rsidP="007D59AD">
            <w:pPr>
              <w:jc w:val="center"/>
              <w:rPr>
                <w:b/>
                <w:color w:val="000000" w:themeColor="text1"/>
                <w:vertAlign w:val="superscript"/>
              </w:rPr>
            </w:pPr>
            <w:r w:rsidRPr="00602CD6">
              <w:rPr>
                <w:b/>
                <w:color w:val="000000" w:themeColor="text1"/>
              </w:rPr>
              <w:t>Patients who met the measure</w:t>
            </w:r>
            <w:r w:rsidRPr="00602CD6">
              <w:rPr>
                <w:b/>
                <w:color w:val="000000" w:themeColor="text1"/>
                <w:vertAlign w:val="superscript"/>
              </w:rPr>
              <w:t>4</w:t>
            </w:r>
          </w:p>
          <w:p w:rsidR="00D640BE" w:rsidRPr="00602CD6" w:rsidRDefault="00D640BE" w:rsidP="007D59AD">
            <w:pPr>
              <w:jc w:val="center"/>
              <w:rPr>
                <w:b/>
                <w:color w:val="000000" w:themeColor="text1"/>
              </w:rPr>
            </w:pPr>
            <w:proofErr w:type="gramStart"/>
            <w:r w:rsidRPr="00602CD6">
              <w:rPr>
                <w:b/>
                <w:color w:val="000000" w:themeColor="text1"/>
              </w:rPr>
              <w:t>n</w:t>
            </w:r>
            <w:proofErr w:type="gramEnd"/>
            <w:r w:rsidRPr="00602CD6">
              <w:rPr>
                <w:b/>
                <w:color w:val="000000" w:themeColor="text1"/>
              </w:rPr>
              <w:t xml:space="preserve"> (%)</w:t>
            </w:r>
          </w:p>
        </w:tc>
      </w:tr>
      <w:tr w:rsidR="002C7C2D" w:rsidRPr="00602CD6" w:rsidTr="00CC2E57">
        <w:trPr>
          <w:trHeight w:val="256"/>
        </w:trPr>
        <w:tc>
          <w:tcPr>
            <w:tcW w:w="698" w:type="pct"/>
            <w:vMerge w:val="restart"/>
            <w:tcBorders>
              <w:top w:val="single" w:sz="8" w:space="0" w:color="auto"/>
              <w:bottom w:val="nil"/>
              <w:right w:val="nil"/>
            </w:tcBorders>
            <w:shd w:val="clear" w:color="auto" w:fill="auto"/>
            <w:noWrap/>
            <w:hideMark/>
          </w:tcPr>
          <w:p w:rsidR="00D640BE" w:rsidRPr="000A7563" w:rsidRDefault="00D640BE" w:rsidP="007D59AD">
            <w:pPr>
              <w:rPr>
                <w:b/>
                <w:color w:val="000000" w:themeColor="text1"/>
              </w:rPr>
            </w:pPr>
            <w:r w:rsidRPr="000A7563">
              <w:rPr>
                <w:b/>
                <w:color w:val="000000" w:themeColor="text1"/>
              </w:rPr>
              <w:t>All RA patients</w:t>
            </w:r>
          </w:p>
          <w:p w:rsidR="00D640BE" w:rsidRPr="000A7563" w:rsidRDefault="00D640BE" w:rsidP="007D59AD">
            <w:pPr>
              <w:rPr>
                <w:b/>
                <w:color w:val="000000" w:themeColor="text1"/>
              </w:rPr>
            </w:pPr>
            <w:r w:rsidRPr="000A7563">
              <w:rPr>
                <w:b/>
                <w:color w:val="000000" w:themeColor="text1"/>
              </w:rPr>
              <w:t> </w:t>
            </w:r>
          </w:p>
          <w:p w:rsidR="00D640BE" w:rsidRPr="000A7563" w:rsidRDefault="00D640BE" w:rsidP="007D59AD">
            <w:pPr>
              <w:rPr>
                <w:b/>
                <w:color w:val="000000" w:themeColor="text1"/>
              </w:rPr>
            </w:pPr>
            <w:r w:rsidRPr="000A7563">
              <w:rPr>
                <w:b/>
                <w:color w:val="000000" w:themeColor="text1"/>
              </w:rPr>
              <w:t> </w:t>
            </w:r>
          </w:p>
          <w:p w:rsidR="00D640BE" w:rsidRPr="000A7563" w:rsidRDefault="00D640BE" w:rsidP="007D59AD">
            <w:pPr>
              <w:rPr>
                <w:b/>
                <w:color w:val="000000" w:themeColor="text1"/>
              </w:rPr>
            </w:pPr>
            <w:r w:rsidRPr="000A7563">
              <w:rPr>
                <w:b/>
                <w:color w:val="000000" w:themeColor="text1"/>
              </w:rPr>
              <w:t> </w:t>
            </w:r>
          </w:p>
        </w:tc>
        <w:tc>
          <w:tcPr>
            <w:tcW w:w="720" w:type="pct"/>
            <w:tcBorders>
              <w:top w:val="single" w:sz="8" w:space="0" w:color="auto"/>
              <w:left w:val="nil"/>
              <w:bottom w:val="nil"/>
              <w:right w:val="nil"/>
            </w:tcBorders>
            <w:shd w:val="clear" w:color="auto" w:fill="auto"/>
            <w:noWrap/>
            <w:hideMark/>
          </w:tcPr>
          <w:p w:rsidR="00D640BE" w:rsidRPr="00602CD6" w:rsidRDefault="00D640BE" w:rsidP="007D59AD">
            <w:pPr>
              <w:rPr>
                <w:color w:val="000000" w:themeColor="text1"/>
              </w:rPr>
            </w:pPr>
            <w:r>
              <w:rPr>
                <w:color w:val="000000" w:themeColor="text1"/>
              </w:rPr>
              <w:t>R</w:t>
            </w:r>
            <w:r w:rsidRPr="00602CD6">
              <w:rPr>
                <w:color w:val="000000" w:themeColor="text1"/>
              </w:rPr>
              <w:t xml:space="preserve">emission </w:t>
            </w:r>
          </w:p>
        </w:tc>
        <w:tc>
          <w:tcPr>
            <w:tcW w:w="449" w:type="pct"/>
            <w:tcBorders>
              <w:top w:val="single" w:sz="8" w:space="0" w:color="auto"/>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2017</w:t>
            </w:r>
          </w:p>
        </w:tc>
        <w:tc>
          <w:tcPr>
            <w:tcW w:w="821" w:type="pct"/>
            <w:tcBorders>
              <w:top w:val="single" w:sz="8" w:space="0" w:color="auto"/>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207</w:t>
            </w:r>
          </w:p>
        </w:tc>
        <w:tc>
          <w:tcPr>
            <w:tcW w:w="821" w:type="pct"/>
            <w:tcBorders>
              <w:top w:val="single" w:sz="8" w:space="0" w:color="auto"/>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56 (27.1)</w:t>
            </w:r>
          </w:p>
        </w:tc>
        <w:tc>
          <w:tcPr>
            <w:tcW w:w="819" w:type="pct"/>
            <w:tcBorders>
              <w:top w:val="single" w:sz="8" w:space="0" w:color="auto"/>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132</w:t>
            </w:r>
          </w:p>
        </w:tc>
        <w:tc>
          <w:tcPr>
            <w:tcW w:w="672" w:type="pct"/>
            <w:tcBorders>
              <w:top w:val="single" w:sz="8" w:space="0" w:color="auto"/>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45 (34.1)</w:t>
            </w:r>
          </w:p>
        </w:tc>
      </w:tr>
      <w:tr w:rsidR="002C7C2D" w:rsidRPr="00602CD6" w:rsidTr="00CC2E57">
        <w:trPr>
          <w:trHeight w:val="256"/>
        </w:trPr>
        <w:tc>
          <w:tcPr>
            <w:tcW w:w="698" w:type="pct"/>
            <w:vMerge/>
            <w:tcBorders>
              <w:bottom w:val="nil"/>
              <w:right w:val="nil"/>
            </w:tcBorders>
            <w:shd w:val="clear" w:color="auto" w:fill="auto"/>
            <w:noWrap/>
            <w:hideMark/>
          </w:tcPr>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2018</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580</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 xml:space="preserve"> 161 (27.8)</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314</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107 (34.1)</w:t>
            </w:r>
          </w:p>
        </w:tc>
      </w:tr>
      <w:tr w:rsidR="002C7C2D" w:rsidRPr="00602CD6" w:rsidTr="00CC2E57">
        <w:trPr>
          <w:trHeight w:val="256"/>
        </w:trPr>
        <w:tc>
          <w:tcPr>
            <w:tcW w:w="698" w:type="pct"/>
            <w:vMerge/>
            <w:tcBorders>
              <w:bottom w:val="nil"/>
              <w:right w:val="nil"/>
            </w:tcBorders>
            <w:shd w:val="clear" w:color="auto" w:fill="auto"/>
            <w:noWrap/>
            <w:hideMark/>
          </w:tcPr>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r w:rsidRPr="00602CD6">
              <w:rPr>
                <w:color w:val="000000" w:themeColor="text1"/>
              </w:rPr>
              <w:t xml:space="preserve">LDA </w:t>
            </w: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2017</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100</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35 (35.0)</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72</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30 (41.7)</w:t>
            </w:r>
          </w:p>
        </w:tc>
      </w:tr>
      <w:tr w:rsidR="002C7C2D" w:rsidRPr="00602CD6" w:rsidTr="00CC2E57">
        <w:trPr>
          <w:trHeight w:val="256"/>
        </w:trPr>
        <w:tc>
          <w:tcPr>
            <w:tcW w:w="698" w:type="pct"/>
            <w:vMerge/>
            <w:tcBorders>
              <w:bottom w:val="nil"/>
              <w:right w:val="nil"/>
            </w:tcBorders>
            <w:shd w:val="clear" w:color="auto" w:fill="auto"/>
            <w:noWrap/>
            <w:hideMark/>
          </w:tcPr>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2018</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244</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86 (35.2)</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147</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57 (38.8)</w:t>
            </w:r>
          </w:p>
        </w:tc>
      </w:tr>
      <w:tr w:rsidR="002C7C2D" w:rsidRPr="00602CD6" w:rsidTr="00CC2E57">
        <w:trPr>
          <w:trHeight w:val="256"/>
        </w:trPr>
        <w:tc>
          <w:tcPr>
            <w:tcW w:w="698" w:type="pct"/>
            <w:vMerge w:val="restart"/>
            <w:tcBorders>
              <w:bottom w:val="nil"/>
              <w:right w:val="nil"/>
            </w:tcBorders>
            <w:shd w:val="clear" w:color="auto" w:fill="auto"/>
            <w:noWrap/>
            <w:hideMark/>
          </w:tcPr>
          <w:p w:rsidR="00D640BE" w:rsidRPr="000A7563" w:rsidRDefault="00D640BE" w:rsidP="007D59AD">
            <w:pPr>
              <w:rPr>
                <w:b/>
                <w:color w:val="000000" w:themeColor="text1"/>
              </w:rPr>
            </w:pPr>
            <w:r w:rsidRPr="000A7563">
              <w:rPr>
                <w:b/>
                <w:color w:val="000000" w:themeColor="text1"/>
              </w:rPr>
              <w:t>Established RA</w:t>
            </w:r>
          </w:p>
          <w:p w:rsidR="00D640BE" w:rsidRPr="000A7563" w:rsidRDefault="00D640BE" w:rsidP="007D59AD">
            <w:pPr>
              <w:rPr>
                <w:b/>
                <w:color w:val="000000" w:themeColor="text1"/>
              </w:rPr>
            </w:pPr>
            <w:r w:rsidRPr="000A7563">
              <w:rPr>
                <w:b/>
                <w:color w:val="000000" w:themeColor="text1"/>
              </w:rPr>
              <w:t> </w:t>
            </w:r>
          </w:p>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r>
              <w:rPr>
                <w:color w:val="000000" w:themeColor="text1"/>
              </w:rPr>
              <w:t>R</w:t>
            </w:r>
            <w:r w:rsidRPr="00602CD6">
              <w:rPr>
                <w:color w:val="000000" w:themeColor="text1"/>
              </w:rPr>
              <w:t xml:space="preserve">emission </w:t>
            </w: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2017</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143</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36 (25.2)</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95</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29 (30.5)</w:t>
            </w:r>
          </w:p>
        </w:tc>
      </w:tr>
      <w:tr w:rsidR="002C7C2D" w:rsidRPr="00602CD6" w:rsidTr="00CC2E57">
        <w:trPr>
          <w:trHeight w:val="256"/>
        </w:trPr>
        <w:tc>
          <w:tcPr>
            <w:tcW w:w="698" w:type="pct"/>
            <w:vMerge/>
            <w:tcBorders>
              <w:bottom w:val="nil"/>
              <w:right w:val="nil"/>
            </w:tcBorders>
            <w:shd w:val="clear" w:color="auto" w:fill="auto"/>
            <w:noWrap/>
            <w:hideMark/>
          </w:tcPr>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2018</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419</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97 (23.2)</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239</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67 (28.0)</w:t>
            </w:r>
          </w:p>
        </w:tc>
      </w:tr>
      <w:tr w:rsidR="002C7C2D" w:rsidRPr="00602CD6" w:rsidTr="00CC2E57">
        <w:trPr>
          <w:trHeight w:val="256"/>
        </w:trPr>
        <w:tc>
          <w:tcPr>
            <w:tcW w:w="698" w:type="pct"/>
            <w:vMerge/>
            <w:tcBorders>
              <w:bottom w:val="nil"/>
              <w:right w:val="nil"/>
            </w:tcBorders>
            <w:shd w:val="clear" w:color="auto" w:fill="auto"/>
            <w:noWrap/>
            <w:hideMark/>
          </w:tcPr>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r w:rsidRPr="00602CD6">
              <w:rPr>
                <w:color w:val="000000" w:themeColor="text1"/>
              </w:rPr>
              <w:t xml:space="preserve">LDA </w:t>
            </w: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2017</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70</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22 (31.4)</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49</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17 (34.7)</w:t>
            </w:r>
          </w:p>
        </w:tc>
      </w:tr>
      <w:tr w:rsidR="002C7C2D" w:rsidRPr="00602CD6" w:rsidTr="00CC2E57">
        <w:trPr>
          <w:trHeight w:val="459"/>
        </w:trPr>
        <w:tc>
          <w:tcPr>
            <w:tcW w:w="698" w:type="pct"/>
            <w:vMerge/>
            <w:tcBorders>
              <w:bottom w:val="nil"/>
              <w:right w:val="nil"/>
            </w:tcBorders>
            <w:shd w:val="clear" w:color="auto" w:fill="auto"/>
            <w:noWrap/>
            <w:hideMark/>
          </w:tcPr>
          <w:p w:rsidR="00D640BE" w:rsidRPr="000A7563" w:rsidRDefault="00D640BE" w:rsidP="007D59AD">
            <w:pPr>
              <w:rPr>
                <w:b/>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2018</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165</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50 (30.3)</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101</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32 (31.7)</w:t>
            </w:r>
          </w:p>
        </w:tc>
      </w:tr>
      <w:tr w:rsidR="002C7C2D" w:rsidRPr="00602CD6" w:rsidTr="00CC2E57">
        <w:trPr>
          <w:trHeight w:val="256"/>
        </w:trPr>
        <w:tc>
          <w:tcPr>
            <w:tcW w:w="698" w:type="pct"/>
            <w:vMerge w:val="restart"/>
            <w:tcBorders>
              <w:bottom w:val="nil"/>
              <w:right w:val="nil"/>
            </w:tcBorders>
            <w:shd w:val="clear" w:color="auto" w:fill="auto"/>
            <w:noWrap/>
            <w:hideMark/>
          </w:tcPr>
          <w:p w:rsidR="00D640BE" w:rsidRPr="000A7563" w:rsidRDefault="00D640BE" w:rsidP="007D59AD">
            <w:pPr>
              <w:rPr>
                <w:b/>
                <w:color w:val="000000" w:themeColor="text1"/>
              </w:rPr>
            </w:pPr>
            <w:r w:rsidRPr="000A7563">
              <w:rPr>
                <w:b/>
                <w:color w:val="000000" w:themeColor="text1"/>
              </w:rPr>
              <w:t>Early RA</w:t>
            </w:r>
          </w:p>
          <w:p w:rsidR="00D640BE" w:rsidRPr="000A7563" w:rsidRDefault="00D640BE" w:rsidP="007D59AD">
            <w:pPr>
              <w:rPr>
                <w:b/>
                <w:color w:val="000000" w:themeColor="text1"/>
              </w:rPr>
            </w:pPr>
            <w:r w:rsidRPr="000A7563">
              <w:rPr>
                <w:b/>
                <w:color w:val="000000" w:themeColor="text1"/>
              </w:rPr>
              <w:t> </w:t>
            </w:r>
          </w:p>
          <w:p w:rsidR="00D640BE" w:rsidRPr="000A7563" w:rsidRDefault="00D640BE" w:rsidP="007D59AD">
            <w:pPr>
              <w:rPr>
                <w:b/>
                <w:color w:val="000000" w:themeColor="text1"/>
              </w:rPr>
            </w:pPr>
            <w:r w:rsidRPr="000A7563">
              <w:rPr>
                <w:b/>
                <w:color w:val="000000" w:themeColor="text1"/>
              </w:rPr>
              <w:t> </w:t>
            </w: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r>
              <w:rPr>
                <w:color w:val="000000" w:themeColor="text1"/>
              </w:rPr>
              <w:t>R</w:t>
            </w:r>
            <w:r w:rsidRPr="00602CD6">
              <w:rPr>
                <w:color w:val="000000" w:themeColor="text1"/>
              </w:rPr>
              <w:t xml:space="preserve">emission </w:t>
            </w: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2017</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64</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 (31.3)</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37</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16 (43.2)</w:t>
            </w:r>
          </w:p>
        </w:tc>
      </w:tr>
      <w:tr w:rsidR="002C7C2D" w:rsidRPr="00602CD6" w:rsidTr="00CC2E57">
        <w:trPr>
          <w:trHeight w:val="256"/>
        </w:trPr>
        <w:tc>
          <w:tcPr>
            <w:tcW w:w="698" w:type="pct"/>
            <w:vMerge/>
            <w:tcBorders>
              <w:bottom w:val="nil"/>
              <w:right w:val="nil"/>
            </w:tcBorders>
            <w:shd w:val="clear" w:color="auto" w:fill="auto"/>
            <w:noWrap/>
            <w:hideMark/>
          </w:tcPr>
          <w:p w:rsidR="00D640BE" w:rsidRPr="00602CD6" w:rsidRDefault="00D640BE" w:rsidP="007D59AD">
            <w:pPr>
              <w:rPr>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2018</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161</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64 (39.8)</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75</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40 (53.3)</w:t>
            </w:r>
          </w:p>
        </w:tc>
      </w:tr>
      <w:tr w:rsidR="002C7C2D" w:rsidRPr="00602CD6" w:rsidTr="00CC2E57">
        <w:trPr>
          <w:trHeight w:val="256"/>
        </w:trPr>
        <w:tc>
          <w:tcPr>
            <w:tcW w:w="698" w:type="pct"/>
            <w:vMerge/>
            <w:tcBorders>
              <w:bottom w:val="nil"/>
              <w:right w:val="nil"/>
            </w:tcBorders>
            <w:shd w:val="clear" w:color="auto" w:fill="auto"/>
            <w:noWrap/>
            <w:hideMark/>
          </w:tcPr>
          <w:p w:rsidR="00D640BE" w:rsidRPr="00602CD6" w:rsidRDefault="00D640BE" w:rsidP="007D59AD">
            <w:pPr>
              <w:rPr>
                <w:color w:val="000000" w:themeColor="text1"/>
              </w:rPr>
            </w:pPr>
          </w:p>
        </w:tc>
        <w:tc>
          <w:tcPr>
            <w:tcW w:w="720" w:type="pct"/>
            <w:tcBorders>
              <w:left w:val="nil"/>
              <w:bottom w:val="nil"/>
              <w:right w:val="nil"/>
            </w:tcBorders>
            <w:shd w:val="clear" w:color="auto" w:fill="auto"/>
            <w:noWrap/>
            <w:hideMark/>
          </w:tcPr>
          <w:p w:rsidR="00D640BE" w:rsidRPr="00602CD6" w:rsidRDefault="00D640BE" w:rsidP="007D59AD">
            <w:pPr>
              <w:rPr>
                <w:color w:val="000000" w:themeColor="text1"/>
              </w:rPr>
            </w:pPr>
            <w:r w:rsidRPr="00602CD6">
              <w:rPr>
                <w:color w:val="000000" w:themeColor="text1"/>
              </w:rPr>
              <w:t>LDA</w:t>
            </w:r>
          </w:p>
        </w:tc>
        <w:tc>
          <w:tcPr>
            <w:tcW w:w="44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2017</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30</w:t>
            </w:r>
          </w:p>
        </w:tc>
        <w:tc>
          <w:tcPr>
            <w:tcW w:w="821"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13 (43.3)</w:t>
            </w:r>
          </w:p>
        </w:tc>
        <w:tc>
          <w:tcPr>
            <w:tcW w:w="819" w:type="pct"/>
            <w:tcBorders>
              <w:left w:val="nil"/>
              <w:bottom w:val="nil"/>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23</w:t>
            </w:r>
          </w:p>
        </w:tc>
        <w:tc>
          <w:tcPr>
            <w:tcW w:w="672" w:type="pct"/>
            <w:tcBorders>
              <w:left w:val="nil"/>
              <w:bottom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13 (56.5)</w:t>
            </w:r>
          </w:p>
        </w:tc>
      </w:tr>
      <w:tr w:rsidR="002C7C2D" w:rsidRPr="00602CD6" w:rsidTr="00CC2E57">
        <w:trPr>
          <w:trHeight w:val="256"/>
        </w:trPr>
        <w:tc>
          <w:tcPr>
            <w:tcW w:w="698" w:type="pct"/>
            <w:vMerge/>
            <w:tcBorders>
              <w:bottom w:val="single" w:sz="8" w:space="0" w:color="auto"/>
              <w:right w:val="nil"/>
            </w:tcBorders>
            <w:shd w:val="clear" w:color="auto" w:fill="auto"/>
            <w:noWrap/>
            <w:hideMark/>
          </w:tcPr>
          <w:p w:rsidR="00D640BE" w:rsidRPr="00602CD6" w:rsidRDefault="00D640BE" w:rsidP="007D59AD">
            <w:pPr>
              <w:rPr>
                <w:color w:val="000000" w:themeColor="text1"/>
              </w:rPr>
            </w:pPr>
          </w:p>
        </w:tc>
        <w:tc>
          <w:tcPr>
            <w:tcW w:w="720" w:type="pct"/>
            <w:tcBorders>
              <w:left w:val="nil"/>
              <w:bottom w:val="single" w:sz="8" w:space="0" w:color="auto"/>
              <w:right w:val="nil"/>
            </w:tcBorders>
            <w:shd w:val="clear" w:color="auto" w:fill="auto"/>
            <w:noWrap/>
            <w:hideMark/>
          </w:tcPr>
          <w:p w:rsidR="00D640BE" w:rsidRPr="00602CD6" w:rsidRDefault="00D640BE" w:rsidP="007D59AD">
            <w:pPr>
              <w:rPr>
                <w:color w:val="000000" w:themeColor="text1"/>
              </w:rPr>
            </w:pPr>
          </w:p>
        </w:tc>
        <w:tc>
          <w:tcPr>
            <w:tcW w:w="449" w:type="pct"/>
            <w:tcBorders>
              <w:left w:val="nil"/>
              <w:bottom w:val="single" w:sz="8" w:space="0" w:color="auto"/>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2018</w:t>
            </w:r>
          </w:p>
        </w:tc>
        <w:tc>
          <w:tcPr>
            <w:tcW w:w="821" w:type="pct"/>
            <w:tcBorders>
              <w:left w:val="nil"/>
              <w:bottom w:val="single" w:sz="8" w:space="0" w:color="auto"/>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79</w:t>
            </w:r>
          </w:p>
        </w:tc>
        <w:tc>
          <w:tcPr>
            <w:tcW w:w="821" w:type="pct"/>
            <w:tcBorders>
              <w:left w:val="nil"/>
              <w:bottom w:val="single" w:sz="8" w:space="0" w:color="auto"/>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36 (45.6)</w:t>
            </w:r>
          </w:p>
        </w:tc>
        <w:tc>
          <w:tcPr>
            <w:tcW w:w="819" w:type="pct"/>
            <w:tcBorders>
              <w:left w:val="nil"/>
              <w:bottom w:val="single" w:sz="8" w:space="0" w:color="auto"/>
              <w:right w:val="nil"/>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46</w:t>
            </w:r>
          </w:p>
        </w:tc>
        <w:tc>
          <w:tcPr>
            <w:tcW w:w="672" w:type="pct"/>
            <w:tcBorders>
              <w:left w:val="nil"/>
              <w:bottom w:val="single" w:sz="8" w:space="0" w:color="auto"/>
            </w:tcBorders>
            <w:shd w:val="clear" w:color="auto" w:fill="auto"/>
            <w:noWrap/>
            <w:hideMark/>
          </w:tcPr>
          <w:p w:rsidR="00D640BE" w:rsidRPr="00602CD6" w:rsidRDefault="00D640BE" w:rsidP="007D59AD">
            <w:pPr>
              <w:jc w:val="center"/>
              <w:rPr>
                <w:color w:val="000000" w:themeColor="text1"/>
              </w:rPr>
            </w:pPr>
            <w:r w:rsidRPr="00602CD6">
              <w:rPr>
                <w:color w:val="000000" w:themeColor="text1"/>
              </w:rPr>
              <w:t>25 (54.3)</w:t>
            </w:r>
          </w:p>
        </w:tc>
      </w:tr>
      <w:tr w:rsidR="00D640BE" w:rsidRPr="00602CD6" w:rsidTr="00CC2E57">
        <w:trPr>
          <w:trHeight w:val="256"/>
        </w:trPr>
        <w:tc>
          <w:tcPr>
            <w:tcW w:w="5000" w:type="pct"/>
            <w:gridSpan w:val="7"/>
            <w:tcBorders>
              <w:top w:val="single" w:sz="8" w:space="0" w:color="auto"/>
              <w:bottom w:val="nil"/>
            </w:tcBorders>
            <w:shd w:val="clear" w:color="auto" w:fill="auto"/>
            <w:noWrap/>
          </w:tcPr>
          <w:p w:rsidR="00D640BE" w:rsidRPr="006B587F" w:rsidRDefault="00D640BE" w:rsidP="007D59AD">
            <w:pPr>
              <w:rPr>
                <w:bCs/>
                <w:sz w:val="20"/>
                <w:szCs w:val="20"/>
              </w:rPr>
            </w:pPr>
            <w:r w:rsidRPr="006B587F">
              <w:rPr>
                <w:color w:val="000000"/>
                <w:sz w:val="20"/>
                <w:szCs w:val="20"/>
              </w:rPr>
              <w:t>Remission: Disease activity score-28 (DAS28) erythrocyte sedimentation rate (ESR) or</w:t>
            </w:r>
            <w:r w:rsidRPr="006B587F">
              <w:rPr>
                <w:bCs/>
                <w:sz w:val="20"/>
                <w:szCs w:val="20"/>
              </w:rPr>
              <w:t xml:space="preserve"> C-reactive protein (CRP) &lt; 2.6 or CDAI </w:t>
            </w:r>
            <w:r w:rsidRPr="006B587F">
              <w:rPr>
                <w:bCs/>
                <w:sz w:val="20"/>
                <w:szCs w:val="20"/>
                <w:u w:val="single"/>
              </w:rPr>
              <w:t>&lt;</w:t>
            </w:r>
            <w:r w:rsidRPr="006B587F">
              <w:rPr>
                <w:bCs/>
                <w:sz w:val="20"/>
                <w:szCs w:val="20"/>
              </w:rPr>
              <w:t xml:space="preserve"> 2.8</w:t>
            </w:r>
          </w:p>
          <w:p w:rsidR="00D640BE" w:rsidRDefault="00D640BE" w:rsidP="007D59AD">
            <w:pPr>
              <w:rPr>
                <w:bCs/>
                <w:sz w:val="20"/>
                <w:szCs w:val="20"/>
              </w:rPr>
            </w:pPr>
            <w:r w:rsidRPr="006B587F">
              <w:rPr>
                <w:bCs/>
                <w:sz w:val="20"/>
                <w:szCs w:val="20"/>
              </w:rPr>
              <w:t>Low disease activity (LDA): DAS28 ESR or CRP &lt; 3.2 or CDAI &lt;= 10</w:t>
            </w:r>
          </w:p>
          <w:p w:rsidR="00D640BE" w:rsidRPr="00602CD6" w:rsidRDefault="00D640BE" w:rsidP="007D59AD">
            <w:pPr>
              <w:rPr>
                <w:color w:val="000000" w:themeColor="text1"/>
              </w:rPr>
            </w:pPr>
            <w:r w:rsidRPr="00F11A78">
              <w:rPr>
                <w:color w:val="000000" w:themeColor="text1"/>
                <w:sz w:val="20"/>
                <w:szCs w:val="20"/>
              </w:rPr>
              <w:t xml:space="preserve">Established RA </w:t>
            </w:r>
            <w:r>
              <w:rPr>
                <w:color w:val="000000" w:themeColor="text1"/>
                <w:sz w:val="20"/>
                <w:szCs w:val="20"/>
              </w:rPr>
              <w:t>patients have</w:t>
            </w:r>
            <w:r w:rsidRPr="00F11A78">
              <w:rPr>
                <w:color w:val="000000" w:themeColor="text1"/>
                <w:sz w:val="20"/>
                <w:szCs w:val="20"/>
              </w:rPr>
              <w:t> </w:t>
            </w:r>
            <w:r w:rsidRPr="00F11A78">
              <w:rPr>
                <w:color w:val="000000" w:themeColor="text1"/>
                <w:sz w:val="20"/>
                <w:szCs w:val="20"/>
                <w:u w:val="single"/>
              </w:rPr>
              <w:t>&gt;</w:t>
            </w:r>
            <w:r w:rsidRPr="00F11A78">
              <w:rPr>
                <w:color w:val="000000" w:themeColor="text1"/>
                <w:sz w:val="20"/>
                <w:szCs w:val="20"/>
              </w:rPr>
              <w:t xml:space="preserve">1 year since RA diagnosis; Early RA patients </w:t>
            </w:r>
            <w:r>
              <w:rPr>
                <w:color w:val="000000" w:themeColor="text1"/>
                <w:sz w:val="20"/>
                <w:szCs w:val="20"/>
              </w:rPr>
              <w:t>have</w:t>
            </w:r>
            <w:r w:rsidRPr="00F11A78">
              <w:rPr>
                <w:color w:val="000000" w:themeColor="text1"/>
                <w:sz w:val="20"/>
                <w:szCs w:val="20"/>
              </w:rPr>
              <w:t xml:space="preserve"> &lt;1 year since RA diagnosis</w:t>
            </w:r>
          </w:p>
        </w:tc>
      </w:tr>
    </w:tbl>
    <w:p w:rsidR="00253FEC" w:rsidRDefault="00253FEC">
      <w:pPr>
        <w:suppressAutoHyphens w:val="0"/>
      </w:pPr>
    </w:p>
    <w:tbl>
      <w:tblPr>
        <w:tblW w:w="5000" w:type="pct"/>
        <w:tblLook w:val="04A0" w:firstRow="1" w:lastRow="0" w:firstColumn="1" w:lastColumn="0" w:noHBand="0" w:noVBand="1"/>
      </w:tblPr>
      <w:tblGrid>
        <w:gridCol w:w="108"/>
        <w:gridCol w:w="1572"/>
        <w:gridCol w:w="2490"/>
        <w:gridCol w:w="1004"/>
        <w:gridCol w:w="1472"/>
        <w:gridCol w:w="1732"/>
        <w:gridCol w:w="1186"/>
        <w:gridCol w:w="12"/>
      </w:tblGrid>
      <w:tr w:rsidR="00253FEC" w:rsidRPr="00B626DB" w:rsidTr="00CC2E57">
        <w:trPr>
          <w:gridAfter w:val="1"/>
          <w:wAfter w:w="7" w:type="pct"/>
          <w:trHeight w:val="320"/>
        </w:trPr>
        <w:tc>
          <w:tcPr>
            <w:tcW w:w="4330" w:type="pct"/>
            <w:gridSpan w:val="6"/>
            <w:tcBorders>
              <w:top w:val="nil"/>
              <w:left w:val="nil"/>
              <w:bottom w:val="nil"/>
              <w:right w:val="nil"/>
            </w:tcBorders>
            <w:shd w:val="clear" w:color="auto" w:fill="auto"/>
            <w:noWrap/>
            <w:hideMark/>
          </w:tcPr>
          <w:p w:rsidR="00253FEC" w:rsidRPr="00B626DB" w:rsidRDefault="00253FEC" w:rsidP="007D59AD">
            <w:pPr>
              <w:rPr>
                <w:color w:val="000000"/>
              </w:rPr>
            </w:pPr>
          </w:p>
        </w:tc>
        <w:tc>
          <w:tcPr>
            <w:tcW w:w="663" w:type="pct"/>
            <w:tcBorders>
              <w:top w:val="nil"/>
              <w:left w:val="nil"/>
              <w:bottom w:val="nil"/>
              <w:right w:val="nil"/>
            </w:tcBorders>
            <w:shd w:val="clear" w:color="auto" w:fill="auto"/>
            <w:noWrap/>
            <w:hideMark/>
          </w:tcPr>
          <w:p w:rsidR="00253FEC" w:rsidRPr="00B626DB" w:rsidRDefault="00253FEC" w:rsidP="007D59AD"/>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457"/>
        </w:trPr>
        <w:tc>
          <w:tcPr>
            <w:tcW w:w="4916" w:type="pct"/>
            <w:gridSpan w:val="7"/>
            <w:tcBorders>
              <w:top w:val="nil"/>
              <w:left w:val="nil"/>
              <w:bottom w:val="single" w:sz="8" w:space="0" w:color="auto"/>
              <w:right w:val="nil"/>
            </w:tcBorders>
            <w:shd w:val="clear" w:color="auto" w:fill="auto"/>
            <w:vAlign w:val="bottom"/>
          </w:tcPr>
          <w:p w:rsidR="00253FEC" w:rsidRPr="00B626DB" w:rsidRDefault="00253FEC" w:rsidP="007D59AD">
            <w:pPr>
              <w:rPr>
                <w:color w:val="000000"/>
              </w:rPr>
            </w:pPr>
            <w:r w:rsidRPr="00602CD6">
              <w:rPr>
                <w:color w:val="000000" w:themeColor="text1"/>
              </w:rPr>
              <w:t xml:space="preserve">Supplemental Table </w:t>
            </w:r>
            <w:r>
              <w:rPr>
                <w:color w:val="000000" w:themeColor="text1"/>
              </w:rPr>
              <w:t>3</w:t>
            </w:r>
            <w:r w:rsidRPr="00602CD6">
              <w:rPr>
                <w:color w:val="000000" w:themeColor="text1"/>
              </w:rPr>
              <w:t xml:space="preserve">. Sensitivity analysis comparing </w:t>
            </w:r>
            <w:r>
              <w:rPr>
                <w:color w:val="000000" w:themeColor="text1"/>
              </w:rPr>
              <w:t>median time between index visit where patient was not in remission or LDA and next visit (performance measure 3)</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848"/>
        </w:trPr>
        <w:tc>
          <w:tcPr>
            <w:tcW w:w="900" w:type="pct"/>
            <w:tcBorders>
              <w:left w:val="nil"/>
              <w:bottom w:val="single" w:sz="8" w:space="0" w:color="auto"/>
              <w:right w:val="nil"/>
            </w:tcBorders>
            <w:shd w:val="clear" w:color="auto" w:fill="auto"/>
            <w:hideMark/>
          </w:tcPr>
          <w:p w:rsidR="00253FEC" w:rsidRPr="00C33F20" w:rsidRDefault="00253FEC" w:rsidP="007D59AD">
            <w:pPr>
              <w:rPr>
                <w:b/>
                <w:color w:val="000000"/>
              </w:rPr>
            </w:pPr>
            <w:r w:rsidRPr="00C33F20">
              <w:rPr>
                <w:b/>
                <w:color w:val="000000"/>
              </w:rPr>
              <w:t>Group</w:t>
            </w:r>
          </w:p>
        </w:tc>
        <w:tc>
          <w:tcPr>
            <w:tcW w:w="959" w:type="pct"/>
            <w:tcBorders>
              <w:left w:val="nil"/>
              <w:bottom w:val="single" w:sz="8" w:space="0" w:color="auto"/>
              <w:right w:val="nil"/>
            </w:tcBorders>
            <w:shd w:val="clear" w:color="auto" w:fill="auto"/>
            <w:noWrap/>
            <w:hideMark/>
          </w:tcPr>
          <w:p w:rsidR="00253FEC" w:rsidRPr="00C33F20" w:rsidRDefault="00253FEC" w:rsidP="007D59AD">
            <w:pPr>
              <w:jc w:val="center"/>
              <w:rPr>
                <w:b/>
                <w:color w:val="000000"/>
              </w:rPr>
            </w:pPr>
            <w:r w:rsidRPr="00C33F20">
              <w:rPr>
                <w:b/>
                <w:color w:val="000000"/>
              </w:rPr>
              <w:t>Disease activity target not met at index visit</w:t>
            </w:r>
          </w:p>
        </w:tc>
        <w:tc>
          <w:tcPr>
            <w:tcW w:w="551" w:type="pct"/>
            <w:tcBorders>
              <w:left w:val="nil"/>
              <w:bottom w:val="single" w:sz="8" w:space="0" w:color="auto"/>
              <w:right w:val="nil"/>
            </w:tcBorders>
            <w:shd w:val="clear" w:color="auto" w:fill="auto"/>
            <w:noWrap/>
            <w:hideMark/>
          </w:tcPr>
          <w:p w:rsidR="00253FEC" w:rsidRPr="00C33F20" w:rsidRDefault="00253FEC" w:rsidP="007D59AD">
            <w:pPr>
              <w:jc w:val="center"/>
              <w:rPr>
                <w:b/>
                <w:color w:val="000000"/>
              </w:rPr>
            </w:pPr>
            <w:r w:rsidRPr="00C33F20">
              <w:rPr>
                <w:b/>
                <w:color w:val="000000"/>
              </w:rPr>
              <w:t>Year</w:t>
            </w:r>
          </w:p>
        </w:tc>
        <w:tc>
          <w:tcPr>
            <w:tcW w:w="838" w:type="pct"/>
            <w:tcBorders>
              <w:left w:val="nil"/>
              <w:bottom w:val="single" w:sz="8" w:space="0" w:color="auto"/>
              <w:right w:val="nil"/>
            </w:tcBorders>
            <w:shd w:val="clear" w:color="auto" w:fill="auto"/>
            <w:hideMark/>
          </w:tcPr>
          <w:p w:rsidR="00253FEC" w:rsidRPr="00C33F20" w:rsidRDefault="00253FEC" w:rsidP="007D59AD">
            <w:pPr>
              <w:jc w:val="center"/>
              <w:rPr>
                <w:b/>
                <w:color w:val="000000"/>
                <w:vertAlign w:val="superscript"/>
              </w:rPr>
            </w:pPr>
            <w:r w:rsidRPr="00C33F20">
              <w:rPr>
                <w:b/>
                <w:color w:val="000000"/>
              </w:rPr>
              <w:t>visits</w:t>
            </w:r>
            <w:r w:rsidRPr="00C33F20">
              <w:rPr>
                <w:b/>
                <w:color w:val="000000"/>
                <w:vertAlign w:val="superscript"/>
              </w:rPr>
              <w:t>1</w:t>
            </w:r>
          </w:p>
          <w:p w:rsidR="00253FEC" w:rsidRPr="00C33F20" w:rsidRDefault="00253FEC" w:rsidP="007D59AD">
            <w:pPr>
              <w:jc w:val="center"/>
              <w:rPr>
                <w:b/>
                <w:color w:val="000000"/>
              </w:rPr>
            </w:pPr>
            <w:r w:rsidRPr="00C33F20">
              <w:rPr>
                <w:b/>
                <w:color w:val="000000"/>
              </w:rPr>
              <w:t>n</w:t>
            </w:r>
          </w:p>
        </w:tc>
        <w:tc>
          <w:tcPr>
            <w:tcW w:w="1668" w:type="pct"/>
            <w:gridSpan w:val="3"/>
            <w:tcBorders>
              <w:left w:val="nil"/>
              <w:bottom w:val="single" w:sz="8" w:space="0" w:color="auto"/>
              <w:right w:val="nil"/>
            </w:tcBorders>
            <w:shd w:val="clear" w:color="auto" w:fill="auto"/>
            <w:hideMark/>
          </w:tcPr>
          <w:p w:rsidR="00253FEC" w:rsidRPr="00C33F20" w:rsidRDefault="00253FEC" w:rsidP="007D59AD">
            <w:pPr>
              <w:jc w:val="center"/>
              <w:rPr>
                <w:b/>
                <w:color w:val="000000"/>
              </w:rPr>
            </w:pPr>
            <w:r w:rsidRPr="00C33F20">
              <w:rPr>
                <w:b/>
                <w:color w:val="000000"/>
              </w:rPr>
              <w:t>Median time to follow-up</w:t>
            </w:r>
          </w:p>
          <w:p w:rsidR="00253FEC" w:rsidRPr="00C33F20" w:rsidRDefault="00253FEC" w:rsidP="007D59AD">
            <w:pPr>
              <w:jc w:val="center"/>
              <w:rPr>
                <w:b/>
                <w:color w:val="000000"/>
              </w:rPr>
            </w:pPr>
            <w:r>
              <w:rPr>
                <w:b/>
                <w:color w:val="000000"/>
              </w:rPr>
              <w:t>(months) (Q1, Q2</w:t>
            </w:r>
            <w:r w:rsidRPr="00C33F20">
              <w:rPr>
                <w:b/>
                <w:color w:val="000000"/>
              </w:rPr>
              <w:t>)</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val="restart"/>
            <w:tcBorders>
              <w:left w:val="nil"/>
              <w:bottom w:val="nil"/>
              <w:right w:val="nil"/>
            </w:tcBorders>
            <w:shd w:val="clear" w:color="auto" w:fill="auto"/>
            <w:noWrap/>
            <w:hideMark/>
          </w:tcPr>
          <w:p w:rsidR="00253FEC" w:rsidRPr="000A7563" w:rsidRDefault="00253FEC" w:rsidP="007D59AD">
            <w:pPr>
              <w:rPr>
                <w:b/>
                <w:color w:val="000000"/>
              </w:rPr>
            </w:pPr>
            <w:r w:rsidRPr="000A7563">
              <w:rPr>
                <w:b/>
                <w:color w:val="000000"/>
              </w:rPr>
              <w:t>All RA patients</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rPr>
            </w:pPr>
            <w:r w:rsidRPr="000A7563">
              <w:rPr>
                <w:b/>
                <w:color w:val="000000"/>
              </w:rPr>
              <w:t> </w:t>
            </w:r>
          </w:p>
        </w:tc>
        <w:tc>
          <w:tcPr>
            <w:tcW w:w="959" w:type="pct"/>
            <w:tcBorders>
              <w:left w:val="nil"/>
              <w:bottom w:val="nil"/>
              <w:right w:val="nil"/>
            </w:tcBorders>
            <w:shd w:val="clear" w:color="auto" w:fill="auto"/>
            <w:noWrap/>
            <w:hideMark/>
          </w:tcPr>
          <w:p w:rsidR="00253FEC" w:rsidRPr="00B626DB" w:rsidRDefault="00253FEC" w:rsidP="007D59AD">
            <w:pPr>
              <w:rPr>
                <w:color w:val="000000" w:themeColor="text1"/>
              </w:rPr>
            </w:pPr>
            <w:r w:rsidRPr="00B626DB">
              <w:rPr>
                <w:color w:val="000000" w:themeColor="text1"/>
              </w:rPr>
              <w:t>Remission</w:t>
            </w:r>
          </w:p>
        </w:tc>
        <w:tc>
          <w:tcPr>
            <w:tcW w:w="551" w:type="pct"/>
            <w:tcBorders>
              <w:left w:val="nil"/>
              <w:bottom w:val="nil"/>
              <w:right w:val="nil"/>
            </w:tcBorders>
            <w:shd w:val="clear" w:color="auto" w:fill="auto"/>
            <w:noWrap/>
            <w:hideMark/>
          </w:tcPr>
          <w:p w:rsidR="00253FEC" w:rsidRPr="00B626DB" w:rsidRDefault="00253FEC" w:rsidP="007D59AD">
            <w:pPr>
              <w:jc w:val="center"/>
            </w:pPr>
            <w:r w:rsidRPr="00B626DB">
              <w:t>2017</w:t>
            </w:r>
          </w:p>
        </w:tc>
        <w:tc>
          <w:tcPr>
            <w:tcW w:w="838" w:type="pct"/>
            <w:tcBorders>
              <w:left w:val="nil"/>
              <w:bottom w:val="nil"/>
              <w:right w:val="nil"/>
            </w:tcBorders>
            <w:shd w:val="clear" w:color="auto" w:fill="auto"/>
            <w:noWrap/>
            <w:hideMark/>
          </w:tcPr>
          <w:p w:rsidR="00253FEC" w:rsidRPr="00B626DB" w:rsidRDefault="00253FEC" w:rsidP="007D59AD">
            <w:pPr>
              <w:jc w:val="center"/>
            </w:pPr>
            <w:r w:rsidRPr="00B626DB">
              <w:t>194</w:t>
            </w:r>
          </w:p>
        </w:tc>
        <w:tc>
          <w:tcPr>
            <w:tcW w:w="1668" w:type="pct"/>
            <w:gridSpan w:val="3"/>
            <w:tcBorders>
              <w:left w:val="nil"/>
              <w:bottom w:val="nil"/>
              <w:right w:val="nil"/>
            </w:tcBorders>
            <w:shd w:val="clear" w:color="auto" w:fill="auto"/>
            <w:hideMark/>
          </w:tcPr>
          <w:p w:rsidR="00253FEC" w:rsidRPr="00B626DB" w:rsidRDefault="00253FEC" w:rsidP="007D59AD">
            <w:pPr>
              <w:jc w:val="center"/>
            </w:pPr>
            <w:r>
              <w:t xml:space="preserve">4.30 (3.01, </w:t>
            </w:r>
            <w:r w:rsidRPr="00B626DB">
              <w:t>6.30)</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tcBorders>
              <w:top w:val="nil"/>
              <w:left w:val="nil"/>
              <w:bottom w:val="nil"/>
              <w:right w:val="nil"/>
            </w:tcBorders>
            <w:shd w:val="clear" w:color="auto" w:fill="auto"/>
            <w:noWrap/>
            <w:hideMark/>
          </w:tcPr>
          <w:p w:rsidR="00253FEC" w:rsidRPr="000A7563" w:rsidRDefault="00253FEC" w:rsidP="007D59AD">
            <w:pPr>
              <w:rPr>
                <w:b/>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2018</w:t>
            </w:r>
          </w:p>
        </w:tc>
        <w:tc>
          <w:tcPr>
            <w:tcW w:w="838" w:type="pct"/>
            <w:tcBorders>
              <w:top w:val="nil"/>
              <w:left w:val="nil"/>
              <w:bottom w:val="nil"/>
              <w:right w:val="nil"/>
            </w:tcBorders>
            <w:shd w:val="clear" w:color="auto" w:fill="auto"/>
            <w:noWrap/>
            <w:hideMark/>
          </w:tcPr>
          <w:p w:rsidR="00253FEC" w:rsidRPr="00B626DB" w:rsidRDefault="00253FEC" w:rsidP="007D59AD">
            <w:pPr>
              <w:jc w:val="center"/>
            </w:pPr>
            <w:r w:rsidRPr="00B626DB">
              <w:t>548</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pPr>
            <w:r>
              <w:t xml:space="preserve">4.17 (2.97, </w:t>
            </w:r>
            <w:r w:rsidRPr="00B626DB">
              <w:t>6.07)</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tcBorders>
              <w:top w:val="nil"/>
              <w:left w:val="nil"/>
              <w:bottom w:val="nil"/>
              <w:right w:val="nil"/>
            </w:tcBorders>
            <w:shd w:val="clear" w:color="auto" w:fill="auto"/>
            <w:noWrap/>
            <w:hideMark/>
          </w:tcPr>
          <w:p w:rsidR="00253FEC" w:rsidRPr="000A7563" w:rsidRDefault="00253FEC" w:rsidP="007D59AD">
            <w:pPr>
              <w:rPr>
                <w:b/>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r w:rsidRPr="00B626DB">
              <w:rPr>
                <w:color w:val="000000" w:themeColor="text1"/>
              </w:rPr>
              <w:t>LDA</w:t>
            </w: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2017</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94</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3.52 (2.80,</w:t>
            </w:r>
            <w:r w:rsidRPr="00B626DB">
              <w:rPr>
                <w:color w:val="000000"/>
              </w:rPr>
              <w:t xml:space="preserve"> 5.52)</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60"/>
        </w:trPr>
        <w:tc>
          <w:tcPr>
            <w:tcW w:w="900" w:type="pct"/>
            <w:vMerge/>
            <w:tcBorders>
              <w:top w:val="nil"/>
              <w:left w:val="nil"/>
              <w:bottom w:val="nil"/>
              <w:right w:val="nil"/>
            </w:tcBorders>
            <w:shd w:val="clear" w:color="auto" w:fill="auto"/>
            <w:noWrap/>
            <w:hideMark/>
          </w:tcPr>
          <w:p w:rsidR="00253FEC" w:rsidRPr="000A7563" w:rsidRDefault="00253FEC" w:rsidP="007D59AD">
            <w:pPr>
              <w:rPr>
                <w:b/>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2018</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239</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 xml:space="preserve">3.47 (2.32, </w:t>
            </w:r>
            <w:r w:rsidRPr="00B626DB">
              <w:rPr>
                <w:color w:val="000000"/>
              </w:rPr>
              <w:t>4.45)</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val="restart"/>
            <w:tcBorders>
              <w:top w:val="nil"/>
              <w:left w:val="nil"/>
              <w:bottom w:val="nil"/>
              <w:right w:val="nil"/>
            </w:tcBorders>
            <w:shd w:val="clear" w:color="auto" w:fill="auto"/>
            <w:noWrap/>
            <w:hideMark/>
          </w:tcPr>
          <w:p w:rsidR="00253FEC" w:rsidRPr="000A7563" w:rsidRDefault="00253FEC" w:rsidP="007D59AD">
            <w:pPr>
              <w:rPr>
                <w:b/>
                <w:color w:val="000000"/>
              </w:rPr>
            </w:pPr>
            <w:r w:rsidRPr="000A7563">
              <w:rPr>
                <w:b/>
                <w:color w:val="000000" w:themeColor="text1"/>
              </w:rPr>
              <w:t>Established RA</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rPr>
            </w:pPr>
            <w:r w:rsidRPr="000A7563">
              <w:rPr>
                <w:b/>
                <w:color w:val="000000"/>
              </w:rPr>
              <w:t> </w:t>
            </w: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r>
              <w:rPr>
                <w:color w:val="000000" w:themeColor="text1"/>
              </w:rPr>
              <w:t>R</w:t>
            </w:r>
            <w:r w:rsidRPr="00B626DB">
              <w:rPr>
                <w:color w:val="000000" w:themeColor="text1"/>
              </w:rPr>
              <w:t xml:space="preserve">emission </w:t>
            </w: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2017</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138</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5.03 (3.03,</w:t>
            </w:r>
            <w:r w:rsidRPr="00B626DB">
              <w:rPr>
                <w:color w:val="000000"/>
              </w:rPr>
              <w:t xml:space="preserve"> 6.48)</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tcBorders>
              <w:top w:val="nil"/>
              <w:left w:val="nil"/>
              <w:bottom w:val="nil"/>
              <w:right w:val="nil"/>
            </w:tcBorders>
            <w:shd w:val="clear" w:color="auto" w:fill="auto"/>
            <w:noWrap/>
            <w:hideMark/>
          </w:tcPr>
          <w:p w:rsidR="00253FEC" w:rsidRPr="000A7563" w:rsidRDefault="00253FEC" w:rsidP="007D59AD">
            <w:pPr>
              <w:rPr>
                <w:b/>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2018</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395</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 xml:space="preserve">4.70 (3.27, </w:t>
            </w:r>
            <w:r w:rsidRPr="00B626DB">
              <w:rPr>
                <w:color w:val="000000"/>
              </w:rPr>
              <w:t>6.20)</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tcBorders>
              <w:top w:val="nil"/>
              <w:left w:val="nil"/>
              <w:bottom w:val="nil"/>
              <w:right w:val="nil"/>
            </w:tcBorders>
            <w:shd w:val="clear" w:color="auto" w:fill="auto"/>
            <w:noWrap/>
            <w:hideMark/>
          </w:tcPr>
          <w:p w:rsidR="00253FEC" w:rsidRPr="000A7563" w:rsidRDefault="00253FEC" w:rsidP="007D59AD">
            <w:pPr>
              <w:rPr>
                <w:b/>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r w:rsidRPr="00B626DB">
              <w:rPr>
                <w:color w:val="000000" w:themeColor="text1"/>
              </w:rPr>
              <w:t>LDA</w:t>
            </w: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2017</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67</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3.77 (2.82,</w:t>
            </w:r>
            <w:r w:rsidRPr="00B626DB">
              <w:rPr>
                <w:color w:val="000000"/>
              </w:rPr>
              <w:t xml:space="preserve"> 5.97)</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60"/>
        </w:trPr>
        <w:tc>
          <w:tcPr>
            <w:tcW w:w="900" w:type="pct"/>
            <w:vMerge/>
            <w:tcBorders>
              <w:top w:val="nil"/>
              <w:left w:val="nil"/>
              <w:bottom w:val="nil"/>
              <w:right w:val="nil"/>
            </w:tcBorders>
            <w:shd w:val="clear" w:color="auto" w:fill="auto"/>
            <w:noWrap/>
            <w:hideMark/>
          </w:tcPr>
          <w:p w:rsidR="00253FEC" w:rsidRPr="000A7563" w:rsidRDefault="00253FEC" w:rsidP="007D59AD">
            <w:pPr>
              <w:rPr>
                <w:b/>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2018</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161</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 xml:space="preserve">3.87 (2.57, </w:t>
            </w:r>
            <w:r w:rsidRPr="00B626DB">
              <w:rPr>
                <w:color w:val="000000"/>
              </w:rPr>
              <w:t>5.37)</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val="restart"/>
            <w:tcBorders>
              <w:top w:val="nil"/>
              <w:left w:val="nil"/>
              <w:bottom w:val="nil"/>
              <w:right w:val="nil"/>
            </w:tcBorders>
            <w:shd w:val="clear" w:color="auto" w:fill="auto"/>
            <w:noWrap/>
            <w:hideMark/>
          </w:tcPr>
          <w:p w:rsidR="00253FEC" w:rsidRPr="000A7563" w:rsidRDefault="00253FEC" w:rsidP="007D59AD">
            <w:pPr>
              <w:rPr>
                <w:b/>
                <w:color w:val="000000"/>
              </w:rPr>
            </w:pPr>
            <w:r w:rsidRPr="000A7563">
              <w:rPr>
                <w:b/>
                <w:color w:val="000000" w:themeColor="text1"/>
              </w:rPr>
              <w:t>Early RA</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rPr>
            </w:pPr>
            <w:r w:rsidRPr="000A7563">
              <w:rPr>
                <w:b/>
                <w:color w:val="000000"/>
              </w:rPr>
              <w:t> </w:t>
            </w: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r>
              <w:rPr>
                <w:color w:val="000000" w:themeColor="text1"/>
              </w:rPr>
              <w:t>R</w:t>
            </w:r>
            <w:r w:rsidRPr="00B626DB">
              <w:rPr>
                <w:color w:val="000000" w:themeColor="text1"/>
              </w:rPr>
              <w:t xml:space="preserve">emission </w:t>
            </w: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2017</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56</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 xml:space="preserve">3.48 (2.45, </w:t>
            </w:r>
            <w:r w:rsidRPr="00B626DB">
              <w:rPr>
                <w:color w:val="000000"/>
              </w:rPr>
              <w:t>5.89)</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tcBorders>
              <w:top w:val="nil"/>
              <w:left w:val="nil"/>
              <w:bottom w:val="nil"/>
              <w:right w:val="nil"/>
            </w:tcBorders>
            <w:shd w:val="clear" w:color="auto" w:fill="auto"/>
            <w:noWrap/>
            <w:hideMark/>
          </w:tcPr>
          <w:p w:rsidR="00253FEC" w:rsidRPr="00B626DB" w:rsidRDefault="00253FEC" w:rsidP="007D59AD">
            <w:pPr>
              <w:rPr>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2018</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153</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3.03 (2.10,</w:t>
            </w:r>
            <w:r w:rsidRPr="00B626DB">
              <w:rPr>
                <w:color w:val="000000"/>
              </w:rPr>
              <w:t xml:space="preserve"> 4.17)</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40"/>
        </w:trPr>
        <w:tc>
          <w:tcPr>
            <w:tcW w:w="900" w:type="pct"/>
            <w:vMerge/>
            <w:tcBorders>
              <w:top w:val="nil"/>
              <w:left w:val="nil"/>
              <w:bottom w:val="nil"/>
              <w:right w:val="nil"/>
            </w:tcBorders>
            <w:shd w:val="clear" w:color="auto" w:fill="auto"/>
            <w:noWrap/>
            <w:hideMark/>
          </w:tcPr>
          <w:p w:rsidR="00253FEC" w:rsidRPr="00B626DB" w:rsidRDefault="00253FEC" w:rsidP="007D59AD">
            <w:pPr>
              <w:rPr>
                <w:color w:val="000000"/>
              </w:rPr>
            </w:pPr>
          </w:p>
        </w:tc>
        <w:tc>
          <w:tcPr>
            <w:tcW w:w="959" w:type="pct"/>
            <w:tcBorders>
              <w:top w:val="nil"/>
              <w:left w:val="nil"/>
              <w:bottom w:val="nil"/>
              <w:right w:val="nil"/>
            </w:tcBorders>
            <w:shd w:val="clear" w:color="auto" w:fill="auto"/>
            <w:noWrap/>
            <w:hideMark/>
          </w:tcPr>
          <w:p w:rsidR="00253FEC" w:rsidRPr="00B626DB" w:rsidRDefault="00253FEC" w:rsidP="007D59AD">
            <w:pPr>
              <w:rPr>
                <w:color w:val="000000" w:themeColor="text1"/>
              </w:rPr>
            </w:pPr>
            <w:r w:rsidRPr="00B626DB">
              <w:rPr>
                <w:color w:val="000000" w:themeColor="text1"/>
              </w:rPr>
              <w:t>LDA</w:t>
            </w:r>
          </w:p>
        </w:tc>
        <w:tc>
          <w:tcPr>
            <w:tcW w:w="551" w:type="pct"/>
            <w:tcBorders>
              <w:top w:val="nil"/>
              <w:left w:val="nil"/>
              <w:bottom w:val="nil"/>
              <w:right w:val="nil"/>
            </w:tcBorders>
            <w:shd w:val="clear" w:color="auto" w:fill="auto"/>
            <w:noWrap/>
            <w:hideMark/>
          </w:tcPr>
          <w:p w:rsidR="00253FEC" w:rsidRPr="00B626DB" w:rsidRDefault="00253FEC" w:rsidP="007D59AD">
            <w:pPr>
              <w:jc w:val="center"/>
            </w:pPr>
            <w:r w:rsidRPr="00B626DB">
              <w:t>2017</w:t>
            </w:r>
          </w:p>
        </w:tc>
        <w:tc>
          <w:tcPr>
            <w:tcW w:w="838" w:type="pct"/>
            <w:tcBorders>
              <w:top w:val="nil"/>
              <w:left w:val="nil"/>
              <w:bottom w:val="nil"/>
              <w:right w:val="nil"/>
            </w:tcBorders>
            <w:shd w:val="clear" w:color="auto" w:fill="auto"/>
            <w:noWrap/>
            <w:hideMark/>
          </w:tcPr>
          <w:p w:rsidR="00253FEC" w:rsidRPr="00B626DB" w:rsidRDefault="00253FEC" w:rsidP="007D59AD">
            <w:pPr>
              <w:jc w:val="center"/>
              <w:rPr>
                <w:color w:val="000000"/>
              </w:rPr>
            </w:pPr>
            <w:r w:rsidRPr="00B626DB">
              <w:rPr>
                <w:color w:val="000000"/>
              </w:rPr>
              <w:t>27</w:t>
            </w:r>
          </w:p>
        </w:tc>
        <w:tc>
          <w:tcPr>
            <w:tcW w:w="1668" w:type="pct"/>
            <w:gridSpan w:val="3"/>
            <w:tcBorders>
              <w:top w:val="nil"/>
              <w:left w:val="nil"/>
              <w:bottom w:val="nil"/>
              <w:right w:val="nil"/>
            </w:tcBorders>
            <w:shd w:val="clear" w:color="auto" w:fill="auto"/>
            <w:hideMark/>
          </w:tcPr>
          <w:p w:rsidR="00253FEC" w:rsidRPr="00B626DB" w:rsidRDefault="00253FEC" w:rsidP="007D59AD">
            <w:pPr>
              <w:jc w:val="center"/>
              <w:rPr>
                <w:color w:val="000000"/>
              </w:rPr>
            </w:pPr>
            <w:r>
              <w:rPr>
                <w:color w:val="000000"/>
              </w:rPr>
              <w:t xml:space="preserve">3.27 (2.33, </w:t>
            </w:r>
            <w:r w:rsidRPr="00B626DB">
              <w:rPr>
                <w:color w:val="000000"/>
              </w:rPr>
              <w:t>4.28)</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60"/>
        </w:trPr>
        <w:tc>
          <w:tcPr>
            <w:tcW w:w="900" w:type="pct"/>
            <w:vMerge/>
            <w:tcBorders>
              <w:top w:val="nil"/>
              <w:left w:val="nil"/>
              <w:bottom w:val="single" w:sz="8" w:space="0" w:color="auto"/>
              <w:right w:val="nil"/>
            </w:tcBorders>
            <w:shd w:val="clear" w:color="auto" w:fill="auto"/>
            <w:noWrap/>
            <w:hideMark/>
          </w:tcPr>
          <w:p w:rsidR="00253FEC" w:rsidRPr="00B626DB" w:rsidRDefault="00253FEC" w:rsidP="007D59AD">
            <w:pPr>
              <w:rPr>
                <w:color w:val="000000"/>
              </w:rPr>
            </w:pPr>
          </w:p>
        </w:tc>
        <w:tc>
          <w:tcPr>
            <w:tcW w:w="959" w:type="pct"/>
            <w:tcBorders>
              <w:top w:val="nil"/>
              <w:left w:val="nil"/>
              <w:bottom w:val="single" w:sz="8" w:space="0" w:color="auto"/>
              <w:right w:val="nil"/>
            </w:tcBorders>
            <w:shd w:val="clear" w:color="auto" w:fill="auto"/>
            <w:noWrap/>
            <w:hideMark/>
          </w:tcPr>
          <w:p w:rsidR="00253FEC" w:rsidRPr="00B626DB" w:rsidRDefault="00253FEC" w:rsidP="007D59AD">
            <w:pPr>
              <w:rPr>
                <w:color w:val="000000" w:themeColor="text1"/>
              </w:rPr>
            </w:pPr>
          </w:p>
        </w:tc>
        <w:tc>
          <w:tcPr>
            <w:tcW w:w="551" w:type="pct"/>
            <w:tcBorders>
              <w:top w:val="nil"/>
              <w:left w:val="nil"/>
              <w:bottom w:val="single" w:sz="8" w:space="0" w:color="auto"/>
              <w:right w:val="nil"/>
            </w:tcBorders>
            <w:shd w:val="clear" w:color="auto" w:fill="auto"/>
            <w:noWrap/>
            <w:hideMark/>
          </w:tcPr>
          <w:p w:rsidR="00253FEC" w:rsidRPr="00B626DB" w:rsidRDefault="00253FEC" w:rsidP="007D59AD">
            <w:pPr>
              <w:jc w:val="center"/>
            </w:pPr>
            <w:r w:rsidRPr="00B626DB">
              <w:t>2018</w:t>
            </w:r>
          </w:p>
        </w:tc>
        <w:tc>
          <w:tcPr>
            <w:tcW w:w="838" w:type="pct"/>
            <w:tcBorders>
              <w:top w:val="nil"/>
              <w:left w:val="nil"/>
              <w:bottom w:val="single" w:sz="8" w:space="0" w:color="auto"/>
              <w:right w:val="nil"/>
            </w:tcBorders>
            <w:shd w:val="clear" w:color="auto" w:fill="auto"/>
            <w:noWrap/>
            <w:hideMark/>
          </w:tcPr>
          <w:p w:rsidR="00253FEC" w:rsidRPr="00B626DB" w:rsidRDefault="00253FEC" w:rsidP="007D59AD">
            <w:pPr>
              <w:jc w:val="center"/>
              <w:rPr>
                <w:color w:val="000000"/>
              </w:rPr>
            </w:pPr>
            <w:r w:rsidRPr="00B626DB">
              <w:rPr>
                <w:color w:val="000000"/>
              </w:rPr>
              <w:t>78</w:t>
            </w:r>
          </w:p>
        </w:tc>
        <w:tc>
          <w:tcPr>
            <w:tcW w:w="1668" w:type="pct"/>
            <w:gridSpan w:val="3"/>
            <w:tcBorders>
              <w:top w:val="nil"/>
              <w:left w:val="nil"/>
              <w:bottom w:val="single" w:sz="8" w:space="0" w:color="auto"/>
              <w:right w:val="nil"/>
            </w:tcBorders>
            <w:shd w:val="clear" w:color="auto" w:fill="auto"/>
            <w:hideMark/>
          </w:tcPr>
          <w:p w:rsidR="00253FEC" w:rsidRPr="00B626DB" w:rsidRDefault="00253FEC" w:rsidP="007D59AD">
            <w:pPr>
              <w:jc w:val="center"/>
              <w:rPr>
                <w:color w:val="000000"/>
              </w:rPr>
            </w:pPr>
            <w:r>
              <w:rPr>
                <w:color w:val="000000"/>
              </w:rPr>
              <w:t>3.03 (1.87,</w:t>
            </w:r>
            <w:r w:rsidRPr="00B626DB">
              <w:rPr>
                <w:color w:val="000000"/>
              </w:rPr>
              <w:t xml:space="preserve"> 3.67)</w:t>
            </w:r>
          </w:p>
        </w:tc>
      </w:tr>
      <w:tr w:rsidR="00253FEC" w:rsidRPr="00B626DB" w:rsidTr="00CC2E5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gridBefore w:val="1"/>
          <w:wBefore w:w="84" w:type="pct"/>
          <w:trHeight w:val="360"/>
        </w:trPr>
        <w:tc>
          <w:tcPr>
            <w:tcW w:w="4916" w:type="pct"/>
            <w:gridSpan w:val="7"/>
            <w:tcBorders>
              <w:left w:val="nil"/>
              <w:bottom w:val="nil"/>
              <w:right w:val="nil"/>
            </w:tcBorders>
            <w:shd w:val="clear" w:color="auto" w:fill="auto"/>
            <w:noWrap/>
          </w:tcPr>
          <w:p w:rsidR="00253FEC" w:rsidRPr="0011621F" w:rsidRDefault="00253FEC" w:rsidP="007D59AD">
            <w:pPr>
              <w:rPr>
                <w:sz w:val="20"/>
                <w:szCs w:val="20"/>
              </w:rPr>
            </w:pPr>
            <w:r>
              <w:rPr>
                <w:sz w:val="20"/>
                <w:szCs w:val="20"/>
              </w:rPr>
              <w:t>25</w:t>
            </w:r>
            <w:r w:rsidRPr="0011621F">
              <w:rPr>
                <w:sz w:val="20"/>
                <w:szCs w:val="20"/>
                <w:vertAlign w:val="superscript"/>
              </w:rPr>
              <w:t>th</w:t>
            </w:r>
            <w:r>
              <w:rPr>
                <w:sz w:val="20"/>
                <w:szCs w:val="20"/>
              </w:rPr>
              <w:t xml:space="preserve"> and 75</w:t>
            </w:r>
            <w:r w:rsidRPr="0011621F">
              <w:rPr>
                <w:sz w:val="20"/>
                <w:szCs w:val="20"/>
                <w:vertAlign w:val="superscript"/>
              </w:rPr>
              <w:t>th</w:t>
            </w:r>
            <w:r>
              <w:rPr>
                <w:sz w:val="20"/>
                <w:szCs w:val="20"/>
              </w:rPr>
              <w:t xml:space="preserve"> percentiles (Q1, Q2)</w:t>
            </w:r>
          </w:p>
          <w:p w:rsidR="00253FEC" w:rsidRPr="001A76D4" w:rsidRDefault="00253FEC" w:rsidP="007D59AD">
            <w:pPr>
              <w:rPr>
                <w:sz w:val="20"/>
                <w:szCs w:val="20"/>
              </w:rPr>
            </w:pPr>
            <w:r w:rsidRPr="001A76D4">
              <w:rPr>
                <w:sz w:val="20"/>
                <w:szCs w:val="20"/>
                <w:vertAlign w:val="superscript"/>
              </w:rPr>
              <w:t>1</w:t>
            </w:r>
            <w:r w:rsidRPr="001A76D4">
              <w:rPr>
                <w:sz w:val="20"/>
                <w:szCs w:val="20"/>
              </w:rPr>
              <w:t>The visit numbers are different in this ta</w:t>
            </w:r>
            <w:r>
              <w:rPr>
                <w:sz w:val="20"/>
                <w:szCs w:val="20"/>
              </w:rPr>
              <w:t>ble than in Supplemental table 2</w:t>
            </w:r>
            <w:r w:rsidRPr="001A76D4">
              <w:rPr>
                <w:sz w:val="20"/>
                <w:szCs w:val="20"/>
              </w:rPr>
              <w:t xml:space="preserve"> as this analysis required 2 visits to calculate the median time in days between them whereas the results for PM3 did not.</w:t>
            </w:r>
          </w:p>
          <w:p w:rsidR="00253FEC" w:rsidRPr="001A76D4" w:rsidRDefault="00253FEC" w:rsidP="007D59AD">
            <w:pPr>
              <w:rPr>
                <w:bCs/>
                <w:sz w:val="20"/>
                <w:szCs w:val="20"/>
              </w:rPr>
            </w:pPr>
            <w:r w:rsidRPr="001A76D4">
              <w:rPr>
                <w:color w:val="000000"/>
                <w:sz w:val="20"/>
                <w:szCs w:val="20"/>
              </w:rPr>
              <w:t>Remission: Disease activity score-28 (DAS28) erythrocyte sedimentation rate (ESR) or</w:t>
            </w:r>
            <w:r w:rsidRPr="001A76D4">
              <w:rPr>
                <w:bCs/>
                <w:sz w:val="20"/>
                <w:szCs w:val="20"/>
              </w:rPr>
              <w:t xml:space="preserve"> C-reactive protein (CRP) &lt; 2.6 or CDAI </w:t>
            </w:r>
            <w:r w:rsidRPr="001A76D4">
              <w:rPr>
                <w:bCs/>
                <w:sz w:val="20"/>
                <w:szCs w:val="20"/>
                <w:u w:val="single"/>
              </w:rPr>
              <w:t>&lt;</w:t>
            </w:r>
            <w:r w:rsidRPr="001A76D4">
              <w:rPr>
                <w:bCs/>
                <w:sz w:val="20"/>
                <w:szCs w:val="20"/>
              </w:rPr>
              <w:t xml:space="preserve"> 2.8</w:t>
            </w:r>
          </w:p>
          <w:p w:rsidR="00253FEC" w:rsidRDefault="00253FEC" w:rsidP="007D59AD">
            <w:pPr>
              <w:rPr>
                <w:bCs/>
                <w:sz w:val="20"/>
                <w:szCs w:val="20"/>
              </w:rPr>
            </w:pPr>
            <w:r w:rsidRPr="001A76D4">
              <w:rPr>
                <w:bCs/>
                <w:sz w:val="20"/>
                <w:szCs w:val="20"/>
              </w:rPr>
              <w:t>Low disease activity (LDA): DAS28 ESR or CRP &lt; 3.2 or CDAI &lt;= 10</w:t>
            </w:r>
          </w:p>
          <w:p w:rsidR="00253FEC" w:rsidRPr="00B626DB" w:rsidRDefault="00253FEC" w:rsidP="007D59AD">
            <w:pPr>
              <w:rPr>
                <w:color w:val="000000"/>
              </w:rPr>
            </w:pPr>
            <w:r w:rsidRPr="00F11A78">
              <w:rPr>
                <w:color w:val="000000" w:themeColor="text1"/>
                <w:sz w:val="20"/>
                <w:szCs w:val="20"/>
              </w:rPr>
              <w:t xml:space="preserve">Established RA </w:t>
            </w:r>
            <w:r>
              <w:rPr>
                <w:color w:val="000000" w:themeColor="text1"/>
                <w:sz w:val="20"/>
                <w:szCs w:val="20"/>
              </w:rPr>
              <w:t>patients have</w:t>
            </w:r>
            <w:r w:rsidRPr="00F11A78">
              <w:rPr>
                <w:color w:val="000000" w:themeColor="text1"/>
                <w:sz w:val="20"/>
                <w:szCs w:val="20"/>
              </w:rPr>
              <w:t> </w:t>
            </w:r>
            <w:r w:rsidRPr="00F11A78">
              <w:rPr>
                <w:color w:val="000000" w:themeColor="text1"/>
                <w:sz w:val="20"/>
                <w:szCs w:val="20"/>
                <w:u w:val="single"/>
              </w:rPr>
              <w:t>&gt;</w:t>
            </w:r>
            <w:r w:rsidRPr="00F11A78">
              <w:rPr>
                <w:color w:val="000000" w:themeColor="text1"/>
                <w:sz w:val="20"/>
                <w:szCs w:val="20"/>
              </w:rPr>
              <w:t xml:space="preserve">1 year since RA diagnosis; Early RA patients </w:t>
            </w:r>
            <w:r>
              <w:rPr>
                <w:color w:val="000000" w:themeColor="text1"/>
                <w:sz w:val="20"/>
                <w:szCs w:val="20"/>
              </w:rPr>
              <w:t>have</w:t>
            </w:r>
            <w:r w:rsidRPr="00F11A78">
              <w:rPr>
                <w:color w:val="000000" w:themeColor="text1"/>
                <w:sz w:val="20"/>
                <w:szCs w:val="20"/>
              </w:rPr>
              <w:t xml:space="preserve"> &lt;1 year since RA diagnosis</w:t>
            </w:r>
          </w:p>
        </w:tc>
      </w:tr>
    </w:tbl>
    <w:p w:rsidR="00253FEC" w:rsidRDefault="00253FEC">
      <w:pPr>
        <w:suppressAutoHyphens w:val="0"/>
      </w:pPr>
    </w:p>
    <w:tbl>
      <w:tblPr>
        <w:tblpPr w:leftFromText="180" w:rightFromText="180" w:vertAnchor="text" w:horzAnchor="margin" w:tblpY="131"/>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52"/>
        <w:gridCol w:w="1360"/>
        <w:gridCol w:w="913"/>
        <w:gridCol w:w="1457"/>
        <w:gridCol w:w="1577"/>
        <w:gridCol w:w="1615"/>
        <w:gridCol w:w="1402"/>
      </w:tblGrid>
      <w:tr w:rsidR="00253FEC" w:rsidRPr="003A61AC" w:rsidTr="00CC2E57">
        <w:trPr>
          <w:trHeight w:val="1262"/>
        </w:trPr>
        <w:tc>
          <w:tcPr>
            <w:tcW w:w="5000" w:type="pct"/>
            <w:gridSpan w:val="7"/>
            <w:tcBorders>
              <w:top w:val="nil"/>
              <w:left w:val="nil"/>
              <w:bottom w:val="single" w:sz="8" w:space="0" w:color="auto"/>
              <w:right w:val="nil"/>
            </w:tcBorders>
            <w:shd w:val="clear" w:color="auto" w:fill="auto"/>
            <w:vAlign w:val="bottom"/>
          </w:tcPr>
          <w:p w:rsidR="00253FEC" w:rsidRPr="003A61AC" w:rsidRDefault="00253FEC" w:rsidP="007D59AD">
            <w:pPr>
              <w:rPr>
                <w:color w:val="000000" w:themeColor="text1"/>
              </w:rPr>
            </w:pPr>
            <w:r w:rsidRPr="003A61AC">
              <w:rPr>
                <w:color w:val="000000" w:themeColor="text1"/>
              </w:rPr>
              <w:t xml:space="preserve">Supplemental Table </w:t>
            </w:r>
            <w:r>
              <w:rPr>
                <w:color w:val="000000" w:themeColor="text1"/>
              </w:rPr>
              <w:t>4</w:t>
            </w:r>
            <w:r w:rsidRPr="003A61AC">
              <w:rPr>
                <w:color w:val="000000" w:themeColor="text1"/>
              </w:rPr>
              <w:t>. Sensitivity analysis of performance measure 4 (</w:t>
            </w:r>
            <w:r w:rsidRPr="003A61AC">
              <w:rPr>
                <w:color w:val="000000"/>
              </w:rPr>
              <w:t xml:space="preserve">PM4: % patients </w:t>
            </w:r>
            <w:r>
              <w:rPr>
                <w:color w:val="000000"/>
              </w:rPr>
              <w:t>with active RA who achieve LDA or remission within 6 months</w:t>
            </w:r>
            <w:r w:rsidRPr="003A61AC">
              <w:rPr>
                <w:color w:val="000000"/>
              </w:rPr>
              <w:t>)</w:t>
            </w:r>
            <w:r w:rsidRPr="003A61AC">
              <w:rPr>
                <w:color w:val="000000" w:themeColor="text1"/>
              </w:rPr>
              <w:t xml:space="preserve"> comparing the </w:t>
            </w:r>
            <w:r>
              <w:rPr>
                <w:color w:val="000000" w:themeColor="text1"/>
              </w:rPr>
              <w:t>results with a 9 and 12-month windows.</w:t>
            </w:r>
          </w:p>
        </w:tc>
      </w:tr>
      <w:tr w:rsidR="00253FEC" w:rsidRPr="003A61AC" w:rsidTr="00CC2E57">
        <w:trPr>
          <w:trHeight w:val="1262"/>
        </w:trPr>
        <w:tc>
          <w:tcPr>
            <w:tcW w:w="650" w:type="pct"/>
            <w:tcBorders>
              <w:left w:val="nil"/>
              <w:bottom w:val="single" w:sz="8" w:space="0" w:color="auto"/>
              <w:right w:val="nil"/>
            </w:tcBorders>
            <w:shd w:val="clear" w:color="auto" w:fill="auto"/>
            <w:hideMark/>
          </w:tcPr>
          <w:p w:rsidR="00253FEC" w:rsidRPr="003A61AC" w:rsidRDefault="00253FEC" w:rsidP="007D59AD">
            <w:pPr>
              <w:jc w:val="center"/>
              <w:rPr>
                <w:b/>
                <w:color w:val="000000" w:themeColor="text1"/>
              </w:rPr>
            </w:pPr>
            <w:r w:rsidRPr="003A61AC">
              <w:rPr>
                <w:b/>
                <w:color w:val="000000" w:themeColor="text1"/>
              </w:rPr>
              <w:t>Groups</w:t>
            </w:r>
          </w:p>
        </w:tc>
        <w:tc>
          <w:tcPr>
            <w:tcW w:w="710" w:type="pct"/>
            <w:tcBorders>
              <w:left w:val="nil"/>
              <w:bottom w:val="single" w:sz="8" w:space="0" w:color="auto"/>
              <w:right w:val="nil"/>
            </w:tcBorders>
            <w:shd w:val="clear" w:color="auto" w:fill="auto"/>
            <w:noWrap/>
            <w:hideMark/>
          </w:tcPr>
          <w:p w:rsidR="00253FEC" w:rsidRPr="003A61AC" w:rsidRDefault="00253FEC" w:rsidP="007D59AD">
            <w:pPr>
              <w:jc w:val="center"/>
              <w:rPr>
                <w:b/>
                <w:color w:val="000000" w:themeColor="text1"/>
                <w:vertAlign w:val="superscript"/>
              </w:rPr>
            </w:pPr>
            <w:r w:rsidRPr="003A61AC">
              <w:rPr>
                <w:b/>
                <w:color w:val="000000" w:themeColor="text1"/>
              </w:rPr>
              <w:t>Time-to target</w:t>
            </w:r>
            <w:r>
              <w:rPr>
                <w:b/>
                <w:color w:val="000000" w:themeColor="text1"/>
                <w:vertAlign w:val="superscript"/>
              </w:rPr>
              <w:t>1</w:t>
            </w:r>
          </w:p>
          <w:p w:rsidR="00253FEC" w:rsidRPr="003A61AC" w:rsidRDefault="00253FEC" w:rsidP="007D59AD">
            <w:pPr>
              <w:jc w:val="center"/>
              <w:rPr>
                <w:b/>
                <w:color w:val="000000" w:themeColor="text1"/>
              </w:rPr>
            </w:pPr>
            <w:r w:rsidRPr="003A61AC">
              <w:rPr>
                <w:b/>
                <w:color w:val="000000" w:themeColor="text1"/>
              </w:rPr>
              <w:t>(months)</w:t>
            </w:r>
          </w:p>
        </w:tc>
        <w:tc>
          <w:tcPr>
            <w:tcW w:w="462" w:type="pct"/>
            <w:tcBorders>
              <w:left w:val="nil"/>
              <w:bottom w:val="single" w:sz="8" w:space="0" w:color="auto"/>
              <w:right w:val="nil"/>
            </w:tcBorders>
            <w:shd w:val="clear" w:color="auto" w:fill="auto"/>
            <w:noWrap/>
            <w:hideMark/>
          </w:tcPr>
          <w:p w:rsidR="00253FEC" w:rsidRPr="003A61AC" w:rsidRDefault="00253FEC" w:rsidP="007D59AD">
            <w:pPr>
              <w:jc w:val="center"/>
              <w:rPr>
                <w:b/>
                <w:color w:val="000000" w:themeColor="text1"/>
              </w:rPr>
            </w:pPr>
            <w:r w:rsidRPr="003A61AC">
              <w:rPr>
                <w:b/>
                <w:color w:val="000000" w:themeColor="text1"/>
              </w:rPr>
              <w:t>Year</w:t>
            </w:r>
          </w:p>
        </w:tc>
        <w:tc>
          <w:tcPr>
            <w:tcW w:w="764" w:type="pct"/>
            <w:tcBorders>
              <w:left w:val="nil"/>
              <w:bottom w:val="single" w:sz="8" w:space="0" w:color="auto"/>
              <w:right w:val="nil"/>
            </w:tcBorders>
            <w:shd w:val="clear" w:color="auto" w:fill="auto"/>
            <w:hideMark/>
          </w:tcPr>
          <w:p w:rsidR="00253FEC" w:rsidRPr="003A61AC" w:rsidRDefault="00253FEC" w:rsidP="007D59AD">
            <w:pPr>
              <w:jc w:val="center"/>
              <w:rPr>
                <w:b/>
                <w:color w:val="000000" w:themeColor="text1"/>
              </w:rPr>
            </w:pPr>
            <w:r w:rsidRPr="003A61AC">
              <w:rPr>
                <w:b/>
                <w:color w:val="000000" w:themeColor="text1"/>
              </w:rPr>
              <w:t>Clinic visits in</w:t>
            </w:r>
          </w:p>
          <w:p w:rsidR="00253FEC" w:rsidRPr="003A61AC" w:rsidRDefault="00253FEC" w:rsidP="007D59AD">
            <w:pPr>
              <w:jc w:val="center"/>
              <w:rPr>
                <w:b/>
                <w:color w:val="000000" w:themeColor="text1"/>
              </w:rPr>
            </w:pPr>
            <w:r w:rsidRPr="003A61AC">
              <w:rPr>
                <w:b/>
                <w:color w:val="000000" w:themeColor="text1"/>
              </w:rPr>
              <w:t>denominator</w:t>
            </w:r>
          </w:p>
          <w:p w:rsidR="00253FEC" w:rsidRPr="003A61AC" w:rsidRDefault="00253FEC" w:rsidP="007D59AD">
            <w:pPr>
              <w:jc w:val="center"/>
              <w:rPr>
                <w:b/>
                <w:color w:val="000000" w:themeColor="text1"/>
              </w:rPr>
            </w:pPr>
            <w:r w:rsidRPr="003A61AC">
              <w:rPr>
                <w:b/>
                <w:color w:val="000000" w:themeColor="text1"/>
              </w:rPr>
              <w:t>n</w:t>
            </w:r>
          </w:p>
        </w:tc>
        <w:tc>
          <w:tcPr>
            <w:tcW w:w="830" w:type="pct"/>
            <w:tcBorders>
              <w:left w:val="nil"/>
              <w:bottom w:val="single" w:sz="8" w:space="0" w:color="auto"/>
              <w:right w:val="nil"/>
            </w:tcBorders>
            <w:shd w:val="clear" w:color="auto" w:fill="auto"/>
            <w:hideMark/>
          </w:tcPr>
          <w:p w:rsidR="00253FEC" w:rsidRPr="003A61AC" w:rsidRDefault="00253FEC" w:rsidP="007D59AD">
            <w:pPr>
              <w:jc w:val="center"/>
              <w:rPr>
                <w:b/>
                <w:color w:val="000000" w:themeColor="text1"/>
              </w:rPr>
            </w:pPr>
            <w:r w:rsidRPr="003A61AC">
              <w:rPr>
                <w:b/>
                <w:color w:val="000000" w:themeColor="text1"/>
              </w:rPr>
              <w:t>Clinic visits that met the measure</w:t>
            </w:r>
            <w:r w:rsidRPr="003A61AC">
              <w:rPr>
                <w:b/>
                <w:color w:val="000000" w:themeColor="text1"/>
                <w:vertAlign w:val="superscript"/>
              </w:rPr>
              <w:t>6</w:t>
            </w:r>
          </w:p>
          <w:p w:rsidR="00253FEC" w:rsidRPr="003A61AC" w:rsidRDefault="00253FEC" w:rsidP="007D59AD">
            <w:pPr>
              <w:jc w:val="center"/>
              <w:rPr>
                <w:b/>
                <w:color w:val="000000" w:themeColor="text1"/>
              </w:rPr>
            </w:pPr>
            <w:proofErr w:type="gramStart"/>
            <w:r w:rsidRPr="003A61AC">
              <w:rPr>
                <w:b/>
                <w:color w:val="000000" w:themeColor="text1"/>
              </w:rPr>
              <w:t>n</w:t>
            </w:r>
            <w:proofErr w:type="gramEnd"/>
            <w:r w:rsidRPr="003A61AC">
              <w:rPr>
                <w:b/>
                <w:color w:val="000000" w:themeColor="text1"/>
              </w:rPr>
              <w:t xml:space="preserve"> (%)</w:t>
            </w:r>
          </w:p>
        </w:tc>
        <w:tc>
          <w:tcPr>
            <w:tcW w:w="851" w:type="pct"/>
            <w:tcBorders>
              <w:left w:val="nil"/>
              <w:bottom w:val="single" w:sz="8" w:space="0" w:color="auto"/>
              <w:right w:val="nil"/>
            </w:tcBorders>
            <w:shd w:val="clear" w:color="auto" w:fill="auto"/>
            <w:hideMark/>
          </w:tcPr>
          <w:p w:rsidR="00253FEC" w:rsidRPr="003A61AC" w:rsidRDefault="00253FEC" w:rsidP="007D59AD">
            <w:pPr>
              <w:jc w:val="center"/>
              <w:rPr>
                <w:b/>
                <w:color w:val="000000" w:themeColor="text1"/>
              </w:rPr>
            </w:pPr>
            <w:r w:rsidRPr="003A61AC">
              <w:rPr>
                <w:b/>
                <w:color w:val="000000" w:themeColor="text1"/>
              </w:rPr>
              <w:t>Patients in denominator</w:t>
            </w:r>
          </w:p>
          <w:p w:rsidR="00253FEC" w:rsidRPr="003A61AC" w:rsidRDefault="00253FEC" w:rsidP="007D59AD">
            <w:pPr>
              <w:jc w:val="center"/>
              <w:rPr>
                <w:b/>
                <w:color w:val="000000" w:themeColor="text1"/>
              </w:rPr>
            </w:pPr>
            <w:r w:rsidRPr="003A61AC">
              <w:rPr>
                <w:b/>
                <w:color w:val="000000" w:themeColor="text1"/>
              </w:rPr>
              <w:t>n</w:t>
            </w:r>
          </w:p>
        </w:tc>
        <w:tc>
          <w:tcPr>
            <w:tcW w:w="732" w:type="pct"/>
            <w:tcBorders>
              <w:left w:val="nil"/>
              <w:bottom w:val="single" w:sz="8" w:space="0" w:color="auto"/>
              <w:right w:val="nil"/>
            </w:tcBorders>
            <w:shd w:val="clear" w:color="auto" w:fill="auto"/>
            <w:hideMark/>
          </w:tcPr>
          <w:p w:rsidR="00253FEC" w:rsidRPr="003A61AC" w:rsidRDefault="00253FEC" w:rsidP="007D59AD">
            <w:pPr>
              <w:jc w:val="center"/>
              <w:rPr>
                <w:b/>
                <w:color w:val="000000" w:themeColor="text1"/>
                <w:vertAlign w:val="superscript"/>
              </w:rPr>
            </w:pPr>
            <w:r w:rsidRPr="003A61AC">
              <w:rPr>
                <w:b/>
                <w:color w:val="000000" w:themeColor="text1"/>
              </w:rPr>
              <w:t>Patients who met the measure</w:t>
            </w:r>
            <w:r w:rsidRPr="003A61AC">
              <w:rPr>
                <w:b/>
                <w:color w:val="000000" w:themeColor="text1"/>
                <w:vertAlign w:val="superscript"/>
              </w:rPr>
              <w:t>7</w:t>
            </w:r>
          </w:p>
          <w:p w:rsidR="00253FEC" w:rsidRPr="003A61AC" w:rsidRDefault="00253FEC" w:rsidP="007D59AD">
            <w:pPr>
              <w:jc w:val="center"/>
              <w:rPr>
                <w:b/>
                <w:color w:val="000000" w:themeColor="text1"/>
              </w:rPr>
            </w:pPr>
            <w:proofErr w:type="gramStart"/>
            <w:r w:rsidRPr="003A61AC">
              <w:rPr>
                <w:b/>
                <w:color w:val="000000" w:themeColor="text1"/>
              </w:rPr>
              <w:t>n</w:t>
            </w:r>
            <w:proofErr w:type="gramEnd"/>
            <w:r w:rsidRPr="003A61AC">
              <w:rPr>
                <w:b/>
                <w:color w:val="000000" w:themeColor="text1"/>
              </w:rPr>
              <w:t xml:space="preserve"> (%)</w:t>
            </w:r>
          </w:p>
        </w:tc>
      </w:tr>
      <w:tr w:rsidR="00253FEC" w:rsidRPr="003A61AC" w:rsidTr="00CC2E57">
        <w:trPr>
          <w:trHeight w:val="291"/>
        </w:trPr>
        <w:tc>
          <w:tcPr>
            <w:tcW w:w="650" w:type="pct"/>
            <w:vMerge w:val="restart"/>
            <w:tcBorders>
              <w:left w:val="nil"/>
              <w:bottom w:val="nil"/>
              <w:right w:val="nil"/>
            </w:tcBorders>
            <w:shd w:val="clear" w:color="auto" w:fill="auto"/>
            <w:noWrap/>
            <w:hideMark/>
          </w:tcPr>
          <w:p w:rsidR="00253FEC" w:rsidRPr="000A7563" w:rsidRDefault="00253FEC" w:rsidP="007D59AD">
            <w:pPr>
              <w:rPr>
                <w:b/>
                <w:color w:val="000000" w:themeColor="text1"/>
              </w:rPr>
            </w:pPr>
            <w:r w:rsidRPr="000A7563">
              <w:rPr>
                <w:b/>
                <w:color w:val="000000" w:themeColor="text1"/>
              </w:rPr>
              <w:t>All RA patients</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tc>
        <w:tc>
          <w:tcPr>
            <w:tcW w:w="710" w:type="pct"/>
            <w:tcBorders>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w:t>
            </w:r>
            <w:r>
              <w:rPr>
                <w:color w:val="000000" w:themeColor="text1"/>
              </w:rPr>
              <w:t xml:space="preserve"> </w:t>
            </w:r>
          </w:p>
        </w:tc>
        <w:tc>
          <w:tcPr>
            <w:tcW w:w="462" w:type="pct"/>
            <w:tcBorders>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87</w:t>
            </w:r>
          </w:p>
        </w:tc>
        <w:tc>
          <w:tcPr>
            <w:tcW w:w="830" w:type="pct"/>
            <w:tcBorders>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45 (51.7)</w:t>
            </w:r>
          </w:p>
        </w:tc>
        <w:tc>
          <w:tcPr>
            <w:tcW w:w="851" w:type="pct"/>
            <w:tcBorders>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65</w:t>
            </w:r>
          </w:p>
        </w:tc>
        <w:tc>
          <w:tcPr>
            <w:tcW w:w="732" w:type="pct"/>
            <w:tcBorders>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40 (61.5)</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220</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119 (54.1)</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134</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93 (69.4)</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87</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57 (65.5)</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65</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49 (75.4)</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220</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152 (69.1)</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134</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108 (80.6)</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12</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87</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66 (75.9)</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65</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50 (76.9)</w:t>
            </w:r>
          </w:p>
        </w:tc>
      </w:tr>
      <w:tr w:rsidR="00253FEC" w:rsidRPr="003A61AC" w:rsidTr="00CC2E57">
        <w:trPr>
          <w:trHeight w:val="310"/>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220</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168 (76.4)</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134</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110 (82.1)</w:t>
            </w:r>
          </w:p>
        </w:tc>
      </w:tr>
      <w:tr w:rsidR="00253FEC" w:rsidRPr="003A61AC" w:rsidTr="00CC2E57">
        <w:trPr>
          <w:trHeight w:val="291"/>
        </w:trPr>
        <w:tc>
          <w:tcPr>
            <w:tcW w:w="650" w:type="pct"/>
            <w:vMerge w:val="restart"/>
            <w:tcBorders>
              <w:top w:val="nil"/>
              <w:left w:val="nil"/>
              <w:bottom w:val="nil"/>
              <w:right w:val="nil"/>
            </w:tcBorders>
            <w:shd w:val="clear" w:color="auto" w:fill="auto"/>
            <w:noWrap/>
            <w:hideMark/>
          </w:tcPr>
          <w:p w:rsidR="00253FEC" w:rsidRPr="000A7563" w:rsidRDefault="00253FEC" w:rsidP="007D59AD">
            <w:pPr>
              <w:rPr>
                <w:b/>
                <w:color w:val="000000" w:themeColor="text1"/>
              </w:rPr>
            </w:pPr>
            <w:r w:rsidRPr="000A7563">
              <w:rPr>
                <w:b/>
                <w:color w:val="000000" w:themeColor="text1"/>
              </w:rPr>
              <w:t>Established RA</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59</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27 (45.8)</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43</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25 (58.1)</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153</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73 (47.7)</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94</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60 (63.8)</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59</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37 (62.7)</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43</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32 (74.4)</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153</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101 (66.0)</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94</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74 (78.7)</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12</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59</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44 (74.6)</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43</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32 (74.4)</w:t>
            </w:r>
          </w:p>
        </w:tc>
      </w:tr>
      <w:tr w:rsidR="00253FEC" w:rsidRPr="003A61AC" w:rsidTr="00CC2E57">
        <w:trPr>
          <w:trHeight w:val="310"/>
        </w:trPr>
        <w:tc>
          <w:tcPr>
            <w:tcW w:w="650" w:type="pct"/>
            <w:vMerge/>
            <w:tcBorders>
              <w:top w:val="nil"/>
              <w:left w:val="nil"/>
              <w:bottom w:val="nil"/>
              <w:right w:val="nil"/>
            </w:tcBorders>
            <w:shd w:val="clear" w:color="auto" w:fill="auto"/>
            <w:noWrap/>
            <w:hideMark/>
          </w:tcPr>
          <w:p w:rsidR="00253FEC" w:rsidRPr="000A7563" w:rsidRDefault="00253FEC" w:rsidP="007D59AD">
            <w:pPr>
              <w:rPr>
                <w:b/>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153</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115 (75.2)</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94</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76 (80.9%</w:t>
            </w:r>
          </w:p>
        </w:tc>
      </w:tr>
      <w:tr w:rsidR="00253FEC" w:rsidRPr="003A61AC" w:rsidTr="00CC2E57">
        <w:trPr>
          <w:trHeight w:val="291"/>
        </w:trPr>
        <w:tc>
          <w:tcPr>
            <w:tcW w:w="650" w:type="pct"/>
            <w:vMerge w:val="restart"/>
            <w:tcBorders>
              <w:top w:val="nil"/>
              <w:left w:val="nil"/>
              <w:bottom w:val="nil"/>
              <w:right w:val="nil"/>
            </w:tcBorders>
            <w:shd w:val="clear" w:color="auto" w:fill="auto"/>
            <w:noWrap/>
            <w:hideMark/>
          </w:tcPr>
          <w:p w:rsidR="00253FEC" w:rsidRPr="000A7563" w:rsidRDefault="00253FEC" w:rsidP="007D59AD">
            <w:pPr>
              <w:rPr>
                <w:b/>
                <w:color w:val="000000"/>
              </w:rPr>
            </w:pPr>
            <w:r w:rsidRPr="000A7563">
              <w:rPr>
                <w:b/>
                <w:color w:val="000000" w:themeColor="text1"/>
              </w:rPr>
              <w:t>Early RA</w:t>
            </w:r>
          </w:p>
          <w:p w:rsidR="00253FEC" w:rsidRPr="000A7563" w:rsidRDefault="00253FEC" w:rsidP="007D59AD">
            <w:pPr>
              <w:rPr>
                <w:b/>
                <w:color w:val="000000"/>
              </w:rPr>
            </w:pPr>
            <w:r w:rsidRPr="000A7563">
              <w:rPr>
                <w:b/>
                <w:color w:val="000000"/>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p w:rsidR="00253FEC" w:rsidRPr="000A7563" w:rsidRDefault="00253FEC" w:rsidP="007D59AD">
            <w:pPr>
              <w:rPr>
                <w:b/>
                <w:color w:val="000000" w:themeColor="text1"/>
              </w:rPr>
            </w:pPr>
            <w:r w:rsidRPr="000A7563">
              <w:rPr>
                <w:b/>
                <w:color w:val="000000" w:themeColor="text1"/>
              </w:rPr>
              <w:t> </w:t>
            </w: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6</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rPr>
            </w:pPr>
            <w:r w:rsidRPr="003A61AC">
              <w:rPr>
                <w:color w:val="000000"/>
              </w:rPr>
              <w:t>28</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18 (64.3)</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22</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15 (68.2)</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3A61AC" w:rsidRDefault="00253FEC" w:rsidP="007D59AD">
            <w:pPr>
              <w:rPr>
                <w:color w:val="000000"/>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rPr>
            </w:pPr>
            <w:r w:rsidRPr="003A61AC">
              <w:rPr>
                <w:color w:val="000000"/>
              </w:rPr>
              <w:t>67</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46 (68.7)</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40</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rPr>
            </w:pPr>
            <w:r w:rsidRPr="003A61AC">
              <w:rPr>
                <w:color w:val="000000"/>
              </w:rPr>
              <w:t>33 (82.5)</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3A61AC" w:rsidRDefault="00253FEC" w:rsidP="007D59AD">
            <w:pPr>
              <w:rPr>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9</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28</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 (71.4)</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22</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17 (77.3)</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3A61AC" w:rsidRDefault="00253FEC" w:rsidP="007D59AD">
            <w:pPr>
              <w:rPr>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67</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51 (76.1)</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40</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34 (85.0)</w:t>
            </w:r>
          </w:p>
        </w:tc>
      </w:tr>
      <w:tr w:rsidR="00253FEC" w:rsidRPr="003A61AC" w:rsidTr="00CC2E57">
        <w:trPr>
          <w:trHeight w:val="291"/>
        </w:trPr>
        <w:tc>
          <w:tcPr>
            <w:tcW w:w="650" w:type="pct"/>
            <w:vMerge/>
            <w:tcBorders>
              <w:top w:val="nil"/>
              <w:left w:val="nil"/>
              <w:bottom w:val="nil"/>
              <w:right w:val="nil"/>
            </w:tcBorders>
            <w:shd w:val="clear" w:color="auto" w:fill="auto"/>
            <w:noWrap/>
            <w:hideMark/>
          </w:tcPr>
          <w:p w:rsidR="00253FEC" w:rsidRPr="003A61AC" w:rsidRDefault="00253FEC" w:rsidP="007D59AD">
            <w:pPr>
              <w:rPr>
                <w:color w:val="000000" w:themeColor="text1"/>
              </w:rPr>
            </w:pPr>
          </w:p>
        </w:tc>
        <w:tc>
          <w:tcPr>
            <w:tcW w:w="71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12</w:t>
            </w:r>
          </w:p>
        </w:tc>
        <w:tc>
          <w:tcPr>
            <w:tcW w:w="46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2017</w:t>
            </w:r>
          </w:p>
        </w:tc>
        <w:tc>
          <w:tcPr>
            <w:tcW w:w="764" w:type="pct"/>
            <w:tcBorders>
              <w:top w:val="nil"/>
              <w:left w:val="nil"/>
              <w:bottom w:val="nil"/>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28</w:t>
            </w:r>
          </w:p>
        </w:tc>
        <w:tc>
          <w:tcPr>
            <w:tcW w:w="830"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22 (78.6)</w:t>
            </w:r>
          </w:p>
        </w:tc>
        <w:tc>
          <w:tcPr>
            <w:tcW w:w="851"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22</w:t>
            </w:r>
          </w:p>
        </w:tc>
        <w:tc>
          <w:tcPr>
            <w:tcW w:w="732" w:type="pct"/>
            <w:tcBorders>
              <w:top w:val="nil"/>
              <w:left w:val="nil"/>
              <w:bottom w:val="nil"/>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18 (81.8)</w:t>
            </w:r>
          </w:p>
        </w:tc>
      </w:tr>
      <w:tr w:rsidR="00253FEC" w:rsidRPr="003A61AC" w:rsidTr="00CC2E57">
        <w:trPr>
          <w:trHeight w:val="310"/>
        </w:trPr>
        <w:tc>
          <w:tcPr>
            <w:tcW w:w="650" w:type="pct"/>
            <w:vMerge/>
            <w:tcBorders>
              <w:top w:val="nil"/>
              <w:left w:val="nil"/>
              <w:bottom w:val="single" w:sz="8" w:space="0" w:color="auto"/>
              <w:right w:val="nil"/>
            </w:tcBorders>
            <w:shd w:val="clear" w:color="auto" w:fill="auto"/>
            <w:noWrap/>
            <w:hideMark/>
          </w:tcPr>
          <w:p w:rsidR="00253FEC" w:rsidRPr="003A61AC" w:rsidRDefault="00253FEC" w:rsidP="007D59AD">
            <w:pPr>
              <w:rPr>
                <w:color w:val="000000" w:themeColor="text1"/>
              </w:rPr>
            </w:pPr>
          </w:p>
        </w:tc>
        <w:tc>
          <w:tcPr>
            <w:tcW w:w="710" w:type="pct"/>
            <w:tcBorders>
              <w:top w:val="nil"/>
              <w:left w:val="nil"/>
              <w:bottom w:val="single" w:sz="8" w:space="0" w:color="auto"/>
              <w:right w:val="nil"/>
            </w:tcBorders>
            <w:shd w:val="clear" w:color="auto" w:fill="auto"/>
            <w:noWrap/>
            <w:hideMark/>
          </w:tcPr>
          <w:p w:rsidR="00253FEC" w:rsidRPr="003A61AC" w:rsidRDefault="00253FEC" w:rsidP="007D59AD">
            <w:pPr>
              <w:jc w:val="center"/>
              <w:rPr>
                <w:color w:val="000000" w:themeColor="text1"/>
              </w:rPr>
            </w:pPr>
          </w:p>
        </w:tc>
        <w:tc>
          <w:tcPr>
            <w:tcW w:w="462" w:type="pct"/>
            <w:tcBorders>
              <w:top w:val="nil"/>
              <w:left w:val="nil"/>
              <w:bottom w:val="single" w:sz="8" w:space="0" w:color="auto"/>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2018</w:t>
            </w:r>
          </w:p>
        </w:tc>
        <w:tc>
          <w:tcPr>
            <w:tcW w:w="764" w:type="pct"/>
            <w:tcBorders>
              <w:top w:val="nil"/>
              <w:left w:val="nil"/>
              <w:bottom w:val="single" w:sz="8" w:space="0" w:color="auto"/>
              <w:right w:val="nil"/>
            </w:tcBorders>
            <w:shd w:val="clear" w:color="000000" w:fill="auto"/>
            <w:noWrap/>
            <w:hideMark/>
          </w:tcPr>
          <w:p w:rsidR="00253FEC" w:rsidRPr="003A61AC" w:rsidRDefault="00253FEC" w:rsidP="007D59AD">
            <w:pPr>
              <w:jc w:val="center"/>
              <w:rPr>
                <w:color w:val="000000" w:themeColor="text1"/>
              </w:rPr>
            </w:pPr>
            <w:r w:rsidRPr="003A61AC">
              <w:rPr>
                <w:color w:val="000000" w:themeColor="text1"/>
              </w:rPr>
              <w:t>67</w:t>
            </w:r>
          </w:p>
        </w:tc>
        <w:tc>
          <w:tcPr>
            <w:tcW w:w="830" w:type="pct"/>
            <w:tcBorders>
              <w:top w:val="nil"/>
              <w:left w:val="nil"/>
              <w:bottom w:val="single" w:sz="8" w:space="0" w:color="auto"/>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53 (79.1)</w:t>
            </w:r>
          </w:p>
        </w:tc>
        <w:tc>
          <w:tcPr>
            <w:tcW w:w="851" w:type="pct"/>
            <w:tcBorders>
              <w:top w:val="nil"/>
              <w:left w:val="nil"/>
              <w:bottom w:val="single" w:sz="8" w:space="0" w:color="auto"/>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40</w:t>
            </w:r>
          </w:p>
        </w:tc>
        <w:tc>
          <w:tcPr>
            <w:tcW w:w="732" w:type="pct"/>
            <w:tcBorders>
              <w:top w:val="nil"/>
              <w:left w:val="nil"/>
              <w:bottom w:val="single" w:sz="8" w:space="0" w:color="auto"/>
              <w:right w:val="nil"/>
            </w:tcBorders>
            <w:shd w:val="clear" w:color="auto" w:fill="auto"/>
            <w:noWrap/>
            <w:hideMark/>
          </w:tcPr>
          <w:p w:rsidR="00253FEC" w:rsidRPr="003A61AC" w:rsidRDefault="00253FEC" w:rsidP="007D59AD">
            <w:pPr>
              <w:jc w:val="center"/>
              <w:rPr>
                <w:color w:val="000000" w:themeColor="text1"/>
              </w:rPr>
            </w:pPr>
            <w:r w:rsidRPr="003A61AC">
              <w:rPr>
                <w:color w:val="000000" w:themeColor="text1"/>
              </w:rPr>
              <w:t>34 (85.0)</w:t>
            </w:r>
          </w:p>
        </w:tc>
      </w:tr>
      <w:tr w:rsidR="00253FEC" w:rsidRPr="003A61AC" w:rsidTr="00CC2E57">
        <w:trPr>
          <w:trHeight w:val="310"/>
        </w:trPr>
        <w:tc>
          <w:tcPr>
            <w:tcW w:w="5000" w:type="pct"/>
            <w:gridSpan w:val="7"/>
            <w:tcBorders>
              <w:top w:val="single" w:sz="8" w:space="0" w:color="auto"/>
              <w:left w:val="nil"/>
              <w:bottom w:val="nil"/>
              <w:right w:val="nil"/>
            </w:tcBorders>
            <w:shd w:val="clear" w:color="auto" w:fill="auto"/>
            <w:noWrap/>
          </w:tcPr>
          <w:p w:rsidR="00253FEC" w:rsidRPr="001A76D4" w:rsidRDefault="00253FEC" w:rsidP="007D59AD">
            <w:pPr>
              <w:rPr>
                <w:bCs/>
                <w:sz w:val="20"/>
                <w:szCs w:val="20"/>
              </w:rPr>
            </w:pPr>
            <w:r w:rsidRPr="003A61AC">
              <w:rPr>
                <w:color w:val="000000"/>
                <w:sz w:val="20"/>
                <w:szCs w:val="20"/>
              </w:rPr>
              <w:t>1</w:t>
            </w:r>
            <w:r>
              <w:rPr>
                <w:color w:val="000000"/>
                <w:sz w:val="20"/>
                <w:szCs w:val="20"/>
              </w:rPr>
              <w:t xml:space="preserve">Target remission or low disease activity. </w:t>
            </w:r>
            <w:r w:rsidRPr="003A61AC">
              <w:rPr>
                <w:color w:val="000000"/>
                <w:sz w:val="20"/>
                <w:szCs w:val="20"/>
              </w:rPr>
              <w:t>Remission</w:t>
            </w:r>
            <w:r w:rsidRPr="001A76D4">
              <w:rPr>
                <w:color w:val="000000"/>
                <w:sz w:val="20"/>
                <w:szCs w:val="20"/>
              </w:rPr>
              <w:t>: Disease activity score-28 (DAS28) erythrocyte sedimentation rate (ESR) or</w:t>
            </w:r>
            <w:r w:rsidRPr="001A76D4">
              <w:rPr>
                <w:bCs/>
                <w:sz w:val="20"/>
                <w:szCs w:val="20"/>
              </w:rPr>
              <w:t xml:space="preserve"> C-reactive protein (CRP) &lt; 2.6 or CDAI </w:t>
            </w:r>
            <w:r w:rsidRPr="001A76D4">
              <w:rPr>
                <w:bCs/>
                <w:sz w:val="20"/>
                <w:szCs w:val="20"/>
                <w:u w:val="single"/>
              </w:rPr>
              <w:t>&lt;</w:t>
            </w:r>
            <w:r w:rsidRPr="001A76D4">
              <w:rPr>
                <w:bCs/>
                <w:sz w:val="20"/>
                <w:szCs w:val="20"/>
              </w:rPr>
              <w:t xml:space="preserve"> 2.8</w:t>
            </w:r>
          </w:p>
          <w:p w:rsidR="00253FEC" w:rsidRDefault="00253FEC" w:rsidP="007D59AD">
            <w:pPr>
              <w:rPr>
                <w:bCs/>
                <w:sz w:val="20"/>
                <w:szCs w:val="20"/>
              </w:rPr>
            </w:pPr>
            <w:r>
              <w:rPr>
                <w:bCs/>
                <w:sz w:val="20"/>
                <w:szCs w:val="20"/>
              </w:rPr>
              <w:t>LDA</w:t>
            </w:r>
            <w:r w:rsidRPr="001A76D4">
              <w:rPr>
                <w:bCs/>
                <w:sz w:val="20"/>
                <w:szCs w:val="20"/>
              </w:rPr>
              <w:t>: DAS28 ESR or CRP &lt; 3.2 or CDAI &lt;= 10</w:t>
            </w:r>
          </w:p>
          <w:p w:rsidR="00253FEC" w:rsidRPr="003A61AC" w:rsidRDefault="00253FEC" w:rsidP="007D59AD">
            <w:pPr>
              <w:rPr>
                <w:color w:val="000000" w:themeColor="text1"/>
              </w:rPr>
            </w:pPr>
            <w:r w:rsidRPr="00F11A78">
              <w:rPr>
                <w:color w:val="000000" w:themeColor="text1"/>
                <w:sz w:val="20"/>
                <w:szCs w:val="20"/>
              </w:rPr>
              <w:t xml:space="preserve">Established RA </w:t>
            </w:r>
            <w:r>
              <w:rPr>
                <w:color w:val="000000" w:themeColor="text1"/>
                <w:sz w:val="20"/>
                <w:szCs w:val="20"/>
              </w:rPr>
              <w:t>patients have</w:t>
            </w:r>
            <w:r w:rsidRPr="00F11A78">
              <w:rPr>
                <w:color w:val="000000" w:themeColor="text1"/>
                <w:sz w:val="20"/>
                <w:szCs w:val="20"/>
              </w:rPr>
              <w:t> </w:t>
            </w:r>
            <w:r w:rsidRPr="00F11A78">
              <w:rPr>
                <w:color w:val="000000" w:themeColor="text1"/>
                <w:sz w:val="20"/>
                <w:szCs w:val="20"/>
                <w:u w:val="single"/>
              </w:rPr>
              <w:t>&gt;</w:t>
            </w:r>
            <w:r w:rsidRPr="00F11A78">
              <w:rPr>
                <w:color w:val="000000" w:themeColor="text1"/>
                <w:sz w:val="20"/>
                <w:szCs w:val="20"/>
              </w:rPr>
              <w:t xml:space="preserve">1 year since RA diagnosis; Early RA patients </w:t>
            </w:r>
            <w:r>
              <w:rPr>
                <w:color w:val="000000" w:themeColor="text1"/>
                <w:sz w:val="20"/>
                <w:szCs w:val="20"/>
              </w:rPr>
              <w:t>have</w:t>
            </w:r>
            <w:r w:rsidRPr="00F11A78">
              <w:rPr>
                <w:color w:val="000000" w:themeColor="text1"/>
                <w:sz w:val="20"/>
                <w:szCs w:val="20"/>
              </w:rPr>
              <w:t xml:space="preserve"> &lt;1 year since RA diagnosis</w:t>
            </w:r>
          </w:p>
        </w:tc>
      </w:tr>
    </w:tbl>
    <w:p w:rsidR="00253FEC" w:rsidRDefault="00253FEC" w:rsidP="00253FEC">
      <w:pPr>
        <w:suppressAutoHyphens w:val="0"/>
      </w:pPr>
    </w:p>
    <w:p w:rsidR="00253FEC" w:rsidRDefault="00253FEC" w:rsidP="00253FEC">
      <w:pPr>
        <w:suppressAutoHyphens w:val="0"/>
      </w:pPr>
      <w:r>
        <w:rPr>
          <w:noProof/>
        </w:rPr>
        <w:drawing>
          <wp:inline distT="0" distB="0" distL="0" distR="0">
            <wp:extent cx="5943600" cy="3400425"/>
            <wp:effectExtent l="0" t="0" r="0" b="3175"/>
            <wp:docPr id="3" name="Chart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ve="http://schemas.openxmlformats.org/markup-compatibility/2006" id="{F2133625-C368-1044-9FE8-F83CCE724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53FEC" w:rsidRDefault="00253FEC" w:rsidP="00253FEC">
      <w:pPr>
        <w:suppressAutoHyphens w:val="0"/>
      </w:pPr>
    </w:p>
    <w:p w:rsidR="00253FEC" w:rsidRDefault="00253FEC" w:rsidP="00253FEC">
      <w:pPr>
        <w:suppressAutoHyphens w:val="0"/>
      </w:pPr>
      <w:r>
        <w:t>Supplemental Figure 1. Rheumatologist feedback on the audit and feedback report (n=5)</w:t>
      </w:r>
    </w:p>
    <w:p w:rsidR="005A7DC0" w:rsidRDefault="005A7DC0">
      <w:pPr>
        <w:suppressAutoHyphens w:val="0"/>
      </w:pPr>
    </w:p>
    <w:p w:rsidR="005A7DC0" w:rsidRPr="005A7DC0" w:rsidRDefault="005A7DC0" w:rsidP="005A7DC0">
      <w:pPr>
        <w:pStyle w:val="paragraph"/>
        <w:spacing w:before="0" w:beforeAutospacing="0" w:after="0" w:afterAutospacing="0"/>
        <w:jc w:val="center"/>
        <w:textAlignment w:val="baseline"/>
        <w:rPr>
          <w:rFonts w:ascii="Segoe UI" w:hAnsi="Segoe UI" w:cs="Segoe UI"/>
          <w:sz w:val="22"/>
          <w:szCs w:val="22"/>
        </w:rPr>
      </w:pPr>
      <w:r w:rsidRPr="005A7DC0">
        <w:rPr>
          <w:rStyle w:val="normaltextrun"/>
          <w:rFonts w:ascii="Calibri" w:hAnsi="Calibri" w:cs="Calibri"/>
          <w:b/>
          <w:bCs/>
          <w:sz w:val="22"/>
          <w:szCs w:val="22"/>
        </w:rPr>
        <w:t>Interview Guide</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b/>
          <w:bCs/>
          <w:color w:val="000000"/>
          <w:sz w:val="22"/>
          <w:szCs w:val="22"/>
        </w:rPr>
        <w:t>Welcome and introduction (3 minutes)</w:t>
      </w:r>
      <w:r w:rsidRPr="005A7DC0">
        <w:rPr>
          <w:rStyle w:val="normaltextrun"/>
          <w:rFonts w:ascii="Calibri" w:hAnsi="Calibri" w:cs="Calibri"/>
          <w:color w:val="000000"/>
          <w:sz w:val="22"/>
          <w:szCs w:val="22"/>
        </w:rPr>
        <w:t> </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color w:val="000000"/>
          <w:sz w:val="22"/>
          <w:szCs w:val="22"/>
        </w:rPr>
        <w:t>Thank you for agreeing to take part in this research project.  My name is XX and I am a XX and, together, we will be facilitating this conversation.  </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Calibri" w:hAnsi="Calibri" w:cs="Segoe UI"/>
          <w:b/>
          <w:sz w:val="22"/>
          <w:szCs w:val="22"/>
        </w:rPr>
      </w:pPr>
      <w:r w:rsidRPr="005A7DC0">
        <w:rPr>
          <w:rFonts w:ascii="Calibri" w:hAnsi="Calibri" w:cs="Segoe UI"/>
          <w:b/>
          <w:sz w:val="22"/>
          <w:szCs w:val="22"/>
        </w:rPr>
        <w:t>Project Overview</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color w:val="000000"/>
          <w:sz w:val="22"/>
          <w:szCs w:val="22"/>
        </w:rPr>
        <w:t>This interview is part of the final phase of this project, which is to evaluate the initial implementation of a framework for quality of care in RA that was built based on engagement of multiple stakeholders from across Canada.  </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color w:val="000000"/>
          <w:sz w:val="22"/>
          <w:szCs w:val="22"/>
        </w:rPr>
        <w:t>This first step involved collaboration with the Alberta Rheumatologist Learning Program (PLP).  </w:t>
      </w:r>
      <w:r w:rsidRPr="005A7DC0">
        <w:rPr>
          <w:rStyle w:val="normaltextrun"/>
          <w:rFonts w:ascii="Calibri" w:hAnsi="Calibri" w:cs="Calibri"/>
          <w:sz w:val="22"/>
          <w:szCs w:val="22"/>
        </w:rPr>
        <w:t>Results of analysis for performance measures selected from the framework were presented to you in an individualized report as well as at Division of Rheumatology Rounds on October 30</w:t>
      </w:r>
      <w:r w:rsidRPr="005A7DC0">
        <w:rPr>
          <w:rStyle w:val="normaltextrun"/>
          <w:rFonts w:ascii="Calibri" w:hAnsi="Calibri" w:cs="Calibri"/>
          <w:sz w:val="22"/>
          <w:szCs w:val="22"/>
          <w:vertAlign w:val="superscript"/>
        </w:rPr>
        <w:t>th</w:t>
      </w:r>
      <w:r w:rsidRPr="005A7DC0">
        <w:rPr>
          <w:rStyle w:val="normaltextrun"/>
          <w:rFonts w:ascii="Calibri" w:hAnsi="Calibri" w:cs="Calibri"/>
          <w:sz w:val="22"/>
          <w:szCs w:val="22"/>
        </w:rPr>
        <w:t>.    This interview is to understand aspects of your experience with this implementation.  </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Calibri" w:hAnsi="Calibri" w:cs="Segoe UI"/>
          <w:b/>
          <w:sz w:val="22"/>
          <w:szCs w:val="22"/>
        </w:rPr>
      </w:pPr>
      <w:r w:rsidRPr="005A7DC0">
        <w:rPr>
          <w:rFonts w:ascii="Calibri" w:hAnsi="Calibri" w:cs="Segoe UI"/>
          <w:b/>
          <w:sz w:val="22"/>
          <w:szCs w:val="22"/>
        </w:rPr>
        <w:t>Setting the ground rules</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b/>
          <w:bCs/>
          <w:color w:val="000000"/>
          <w:sz w:val="22"/>
          <w:szCs w:val="22"/>
        </w:rPr>
        <w:t>Before we begin, I would like to review a few ground rules for the discussion:</w:t>
      </w:r>
      <w:r w:rsidRPr="005A7DC0">
        <w:rPr>
          <w:rStyle w:val="eop"/>
          <w:rFonts w:ascii="Calibri" w:hAnsi="Calibri" w:cs="Calibri"/>
          <w:sz w:val="22"/>
          <w:szCs w:val="22"/>
        </w:rPr>
        <w:t> </w:t>
      </w:r>
    </w:p>
    <w:p w:rsidR="005A7DC0" w:rsidRPr="005A7DC0" w:rsidRDefault="005A7DC0" w:rsidP="005A7DC0">
      <w:pPr>
        <w:pStyle w:val="paragraph"/>
        <w:numPr>
          <w:ilvl w:val="0"/>
          <w:numId w:val="1"/>
        </w:numPr>
        <w:spacing w:before="0" w:beforeAutospacing="0" w:after="0" w:afterAutospacing="0"/>
        <w:ind w:left="900" w:firstLine="0"/>
        <w:textAlignment w:val="baseline"/>
        <w:rPr>
          <w:rFonts w:ascii="Calibri" w:hAnsi="Calibri" w:cs="Calibri"/>
          <w:sz w:val="22"/>
          <w:szCs w:val="22"/>
        </w:rPr>
      </w:pPr>
      <w:r w:rsidRPr="005A7DC0">
        <w:rPr>
          <w:rStyle w:val="normaltextrun"/>
          <w:rFonts w:ascii="Calibri" w:hAnsi="Calibri" w:cs="Calibri"/>
          <w:color w:val="000000"/>
          <w:sz w:val="22"/>
          <w:szCs w:val="22"/>
        </w:rPr>
        <w:t>This interview is being recorded and any identifying information that is recorded will be omitted from the transcript.  </w:t>
      </w:r>
      <w:r w:rsidRPr="005A7DC0">
        <w:rPr>
          <w:rStyle w:val="eop"/>
          <w:rFonts w:ascii="Calibri" w:hAnsi="Calibri" w:cs="Calibri"/>
          <w:sz w:val="22"/>
          <w:szCs w:val="22"/>
        </w:rPr>
        <w:t> </w:t>
      </w:r>
    </w:p>
    <w:p w:rsidR="005A7DC0" w:rsidRPr="005A7DC0" w:rsidRDefault="005A7DC0" w:rsidP="005A7DC0">
      <w:pPr>
        <w:pStyle w:val="paragraph"/>
        <w:numPr>
          <w:ilvl w:val="0"/>
          <w:numId w:val="1"/>
        </w:numPr>
        <w:spacing w:before="0" w:beforeAutospacing="0" w:after="0" w:afterAutospacing="0"/>
        <w:ind w:left="900" w:firstLine="0"/>
        <w:textAlignment w:val="baseline"/>
        <w:rPr>
          <w:rFonts w:ascii="Calibri" w:hAnsi="Calibri" w:cs="Calibri"/>
          <w:sz w:val="22"/>
          <w:szCs w:val="22"/>
        </w:rPr>
      </w:pPr>
      <w:r w:rsidRPr="005A7DC0">
        <w:rPr>
          <w:rStyle w:val="normaltextrun"/>
          <w:rFonts w:ascii="Calibri" w:hAnsi="Calibri" w:cs="Calibri"/>
          <w:color w:val="000000"/>
          <w:sz w:val="22"/>
          <w:szCs w:val="22"/>
        </w:rPr>
        <w:t>Anything that is discussed here today is considered to be confidential and for this reason it is important that nothing said here today is discussed with anyone who is not currently present.  </w:t>
      </w:r>
      <w:r w:rsidRPr="005A7DC0">
        <w:rPr>
          <w:rStyle w:val="eop"/>
          <w:rFonts w:ascii="Calibri" w:hAnsi="Calibri" w:cs="Calibri"/>
          <w:sz w:val="22"/>
          <w:szCs w:val="22"/>
        </w:rPr>
        <w:t> </w:t>
      </w:r>
    </w:p>
    <w:p w:rsidR="005A7DC0" w:rsidRPr="005A7DC0" w:rsidRDefault="005A7DC0" w:rsidP="005A7DC0">
      <w:pPr>
        <w:pStyle w:val="paragraph"/>
        <w:numPr>
          <w:ilvl w:val="0"/>
          <w:numId w:val="2"/>
        </w:numPr>
        <w:spacing w:before="0" w:beforeAutospacing="0" w:after="0" w:afterAutospacing="0"/>
        <w:ind w:left="900" w:firstLine="0"/>
        <w:textAlignment w:val="baseline"/>
        <w:rPr>
          <w:rFonts w:ascii="Calibri" w:hAnsi="Calibri" w:cs="Calibri"/>
          <w:sz w:val="22"/>
          <w:szCs w:val="22"/>
        </w:rPr>
      </w:pPr>
      <w:r w:rsidRPr="005A7DC0">
        <w:rPr>
          <w:rStyle w:val="normaltextrun"/>
          <w:rFonts w:ascii="Calibri" w:hAnsi="Calibri" w:cs="Calibri"/>
          <w:color w:val="000000"/>
          <w:sz w:val="22"/>
          <w:szCs w:val="22"/>
        </w:rPr>
        <w:t>We will not include your names or any other information that could identify you in any reports we write.    </w:t>
      </w:r>
      <w:r w:rsidRPr="005A7DC0">
        <w:rPr>
          <w:rStyle w:val="eop"/>
          <w:rFonts w:ascii="Calibri" w:hAnsi="Calibri" w:cs="Calibri"/>
          <w:sz w:val="22"/>
          <w:szCs w:val="22"/>
        </w:rPr>
        <w:t> </w:t>
      </w:r>
    </w:p>
    <w:p w:rsidR="005A7DC0" w:rsidRPr="005A7DC0" w:rsidRDefault="005A7DC0" w:rsidP="005A7DC0">
      <w:pPr>
        <w:pStyle w:val="paragraph"/>
        <w:numPr>
          <w:ilvl w:val="0"/>
          <w:numId w:val="2"/>
        </w:numPr>
        <w:spacing w:before="0" w:beforeAutospacing="0" w:after="0" w:afterAutospacing="0"/>
        <w:ind w:left="900" w:firstLine="0"/>
        <w:textAlignment w:val="baseline"/>
        <w:rPr>
          <w:rFonts w:ascii="Calibri" w:hAnsi="Calibri" w:cs="Calibri"/>
          <w:sz w:val="22"/>
          <w:szCs w:val="22"/>
        </w:rPr>
      </w:pPr>
      <w:r w:rsidRPr="005A7DC0">
        <w:rPr>
          <w:rStyle w:val="normaltextrun"/>
          <w:rFonts w:ascii="Calibri" w:hAnsi="Calibri" w:cs="Calibri"/>
          <w:color w:val="000000"/>
          <w:sz w:val="22"/>
          <w:szCs w:val="22"/>
        </w:rPr>
        <w:t>Finally, this discussion is going to take between 30 – 60 minutes. You are free to leave at any time.    </w:t>
      </w:r>
      <w:r w:rsidRPr="005A7DC0">
        <w:rPr>
          <w:rStyle w:val="eop"/>
          <w:rFonts w:ascii="Calibri" w:hAnsi="Calibri" w:cs="Calibri"/>
          <w:sz w:val="22"/>
          <w:szCs w:val="22"/>
        </w:rPr>
        <w:t> </w:t>
      </w:r>
    </w:p>
    <w:p w:rsidR="005A7DC0" w:rsidRPr="005A7DC0" w:rsidRDefault="005A7DC0" w:rsidP="005A7DC0">
      <w:pPr>
        <w:pStyle w:val="paragraph"/>
        <w:numPr>
          <w:ilvl w:val="0"/>
          <w:numId w:val="2"/>
        </w:numPr>
        <w:spacing w:before="0" w:beforeAutospacing="0" w:after="0" w:afterAutospacing="0"/>
        <w:ind w:left="900" w:firstLine="0"/>
        <w:textAlignment w:val="baseline"/>
        <w:rPr>
          <w:rFonts w:ascii="Calibri" w:hAnsi="Calibri" w:cs="Calibri"/>
          <w:sz w:val="22"/>
          <w:szCs w:val="22"/>
        </w:rPr>
      </w:pPr>
      <w:r w:rsidRPr="005A7DC0">
        <w:rPr>
          <w:rStyle w:val="normaltextrun"/>
          <w:rFonts w:ascii="Calibri" w:hAnsi="Calibri" w:cs="Calibri"/>
          <w:color w:val="000000"/>
          <w:sz w:val="22"/>
          <w:szCs w:val="22"/>
        </w:rPr>
        <w:t>Before we get started, do you have any questions?</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color w:val="000000"/>
          <w:sz w:val="22"/>
          <w:szCs w:val="22"/>
        </w:rPr>
        <w:t>[Start digital recorder. State date and time.]</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pagebreaktextspan"/>
          <w:rFonts w:ascii="Segoe UI" w:hAnsi="Segoe UI" w:cs="Segoe UI"/>
          <w:color w:val="666666"/>
          <w:sz w:val="22"/>
          <w:szCs w:val="22"/>
          <w:shd w:val="clear" w:color="auto" w:fill="FFFFFF"/>
        </w:rPr>
        <w:t>Page Break</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b/>
          <w:bCs/>
          <w:sz w:val="22"/>
          <w:szCs w:val="22"/>
        </w:rPr>
        <w:t>Provide the following for each participant:</w:t>
      </w:r>
      <w:r w:rsidRPr="005A7DC0">
        <w:rPr>
          <w:rStyle w:val="eop"/>
          <w:rFonts w:ascii="Calibri" w:hAnsi="Calibri" w:cs="Calibri"/>
          <w:sz w:val="22"/>
          <w:szCs w:val="22"/>
        </w:rPr>
        <w:t> </w:t>
      </w:r>
    </w:p>
    <w:p w:rsidR="005A7DC0" w:rsidRPr="005A7DC0" w:rsidRDefault="005A7DC0" w:rsidP="005A7DC0">
      <w:pPr>
        <w:pStyle w:val="paragraph"/>
        <w:numPr>
          <w:ilvl w:val="0"/>
          <w:numId w:val="3"/>
        </w:numPr>
        <w:spacing w:before="0" w:beforeAutospacing="0" w:after="0" w:afterAutospacing="0"/>
        <w:ind w:left="360" w:firstLine="0"/>
        <w:textAlignment w:val="baseline"/>
        <w:rPr>
          <w:rFonts w:ascii="Calibri" w:hAnsi="Calibri" w:cs="Calibri"/>
          <w:sz w:val="22"/>
          <w:szCs w:val="22"/>
        </w:rPr>
      </w:pPr>
      <w:r w:rsidRPr="005A7DC0">
        <w:rPr>
          <w:rStyle w:val="normaltextrun"/>
          <w:rFonts w:ascii="Calibri" w:hAnsi="Calibri" w:cs="Calibri"/>
          <w:sz w:val="22"/>
          <w:szCs w:val="22"/>
        </w:rPr>
        <w:t>A copy of the clinic-level report.</w:t>
      </w:r>
      <w:r w:rsidRPr="005A7DC0">
        <w:rPr>
          <w:rStyle w:val="eop"/>
          <w:rFonts w:ascii="Calibri" w:hAnsi="Calibri" w:cs="Calibri"/>
          <w:sz w:val="22"/>
          <w:szCs w:val="22"/>
        </w:rPr>
        <w:t> </w:t>
      </w:r>
    </w:p>
    <w:p w:rsidR="005A7DC0" w:rsidRPr="005A7DC0" w:rsidRDefault="005A7DC0" w:rsidP="005A7DC0">
      <w:pPr>
        <w:pStyle w:val="paragraph"/>
        <w:numPr>
          <w:ilvl w:val="0"/>
          <w:numId w:val="4"/>
        </w:numPr>
        <w:spacing w:before="0" w:beforeAutospacing="0" w:after="0" w:afterAutospacing="0"/>
        <w:ind w:left="360" w:firstLine="0"/>
        <w:textAlignment w:val="baseline"/>
        <w:rPr>
          <w:rFonts w:ascii="Calibri" w:hAnsi="Calibri" w:cs="Calibri"/>
          <w:sz w:val="22"/>
          <w:szCs w:val="22"/>
        </w:rPr>
      </w:pPr>
      <w:r w:rsidRPr="005A7DC0">
        <w:rPr>
          <w:rStyle w:val="normaltextrun"/>
          <w:rFonts w:ascii="Calibri" w:hAnsi="Calibri" w:cs="Calibri"/>
          <w:sz w:val="22"/>
          <w:szCs w:val="22"/>
        </w:rPr>
        <w:t>Reference sheet listing the 5 treat-to-target measures</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b/>
          <w:bCs/>
          <w:sz w:val="22"/>
          <w:szCs w:val="22"/>
        </w:rPr>
        <w:t>Questions for discussion:</w:t>
      </w:r>
      <w:r w:rsidRPr="005A7DC0">
        <w:rPr>
          <w:rStyle w:val="eop"/>
          <w:rFonts w:ascii="Calibri" w:hAnsi="Calibri" w:cs="Calibri"/>
          <w:sz w:val="22"/>
          <w:szCs w:val="22"/>
        </w:rPr>
        <w:t> </w:t>
      </w:r>
    </w:p>
    <w:p w:rsidR="005A7DC0" w:rsidRPr="005A7DC0" w:rsidRDefault="005A7DC0" w:rsidP="005A7DC0">
      <w:pPr>
        <w:pStyle w:val="paragraph"/>
        <w:numPr>
          <w:ilvl w:val="0"/>
          <w:numId w:val="5"/>
        </w:numPr>
        <w:spacing w:before="0" w:beforeAutospacing="0" w:after="0" w:afterAutospacing="0"/>
        <w:ind w:left="90" w:firstLine="0"/>
        <w:textAlignment w:val="baseline"/>
        <w:rPr>
          <w:rFonts w:ascii="Calibri" w:hAnsi="Calibri" w:cs="Calibri"/>
          <w:sz w:val="22"/>
          <w:szCs w:val="22"/>
        </w:rPr>
      </w:pPr>
      <w:r w:rsidRPr="005A7DC0">
        <w:rPr>
          <w:rStyle w:val="normaltextrun"/>
          <w:rFonts w:ascii="Calibri" w:hAnsi="Calibri" w:cs="Calibri"/>
          <w:b/>
          <w:bCs/>
          <w:sz w:val="22"/>
          <w:szCs w:val="22"/>
        </w:rPr>
        <w:t>May we have permission to record the # of years you have been practicing as a Rheumatologist and your gender?</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720" w:firstLine="720"/>
        <w:textAlignment w:val="baseline"/>
        <w:rPr>
          <w:rFonts w:ascii="Segoe UI" w:hAnsi="Segoe UI" w:cs="Segoe UI"/>
          <w:sz w:val="22"/>
          <w:szCs w:val="22"/>
        </w:rPr>
      </w:pPr>
      <w:r w:rsidRPr="005A7DC0">
        <w:rPr>
          <w:rStyle w:val="normaltextrun"/>
          <w:rFonts w:ascii="Calibri" w:hAnsi="Calibri" w:cs="Calibri"/>
          <w:sz w:val="22"/>
          <w:szCs w:val="22"/>
        </w:rPr>
        <w:t>[</w:t>
      </w:r>
      <w:proofErr w:type="gramStart"/>
      <w:r w:rsidRPr="005A7DC0">
        <w:rPr>
          <w:rStyle w:val="normaltextrun"/>
          <w:rFonts w:ascii="Calibri" w:hAnsi="Calibri" w:cs="Calibri"/>
          <w:sz w:val="22"/>
          <w:szCs w:val="22"/>
        </w:rPr>
        <w:t>if</w:t>
      </w:r>
      <w:proofErr w:type="gramEnd"/>
      <w:r w:rsidRPr="005A7DC0">
        <w:rPr>
          <w:rStyle w:val="normaltextrun"/>
          <w:rFonts w:ascii="Calibri" w:hAnsi="Calibri" w:cs="Calibri"/>
          <w:sz w:val="22"/>
          <w:szCs w:val="22"/>
        </w:rPr>
        <w:t xml:space="preserve"> yes, then record participant responses]</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720" w:firstLine="72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numPr>
          <w:ilvl w:val="0"/>
          <w:numId w:val="6"/>
        </w:numPr>
        <w:spacing w:before="0" w:beforeAutospacing="0" w:after="0" w:afterAutospacing="0"/>
        <w:ind w:left="90" w:firstLine="0"/>
        <w:textAlignment w:val="baseline"/>
        <w:rPr>
          <w:rFonts w:ascii="Calibri" w:hAnsi="Calibri" w:cs="Calibri"/>
          <w:sz w:val="22"/>
          <w:szCs w:val="22"/>
        </w:rPr>
      </w:pPr>
      <w:r w:rsidRPr="005A7DC0">
        <w:rPr>
          <w:rStyle w:val="normaltextrun"/>
          <w:rFonts w:ascii="Calibri" w:hAnsi="Calibri" w:cs="Calibri"/>
          <w:b/>
          <w:bCs/>
          <w:sz w:val="22"/>
          <w:szCs w:val="22"/>
        </w:rPr>
        <w:t>What are your perspectives about this report?</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720" w:firstLine="720"/>
        <w:textAlignment w:val="baseline"/>
        <w:rPr>
          <w:rFonts w:ascii="Segoe UI" w:hAnsi="Segoe UI" w:cs="Segoe UI"/>
          <w:sz w:val="22"/>
          <w:szCs w:val="22"/>
        </w:rPr>
      </w:pPr>
      <w:r w:rsidRPr="005A7DC0">
        <w:rPr>
          <w:rStyle w:val="normaltextrun"/>
          <w:rFonts w:ascii="Calibri" w:hAnsi="Calibri" w:cs="Calibri"/>
          <w:sz w:val="22"/>
          <w:szCs w:val="22"/>
        </w:rPr>
        <w:t>Probes:</w:t>
      </w:r>
      <w:r w:rsidRPr="005A7DC0">
        <w:rPr>
          <w:rStyle w:val="eop"/>
          <w:rFonts w:ascii="Calibri" w:hAnsi="Calibri" w:cs="Calibri"/>
          <w:sz w:val="22"/>
          <w:szCs w:val="22"/>
        </w:rPr>
        <w:t> </w:t>
      </w:r>
    </w:p>
    <w:p w:rsidR="005A7DC0" w:rsidRPr="005A7DC0" w:rsidRDefault="005A7DC0" w:rsidP="005A7DC0">
      <w:pPr>
        <w:pStyle w:val="paragraph"/>
        <w:numPr>
          <w:ilvl w:val="0"/>
          <w:numId w:val="7"/>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Length?</w:t>
      </w:r>
      <w:r w:rsidRPr="005A7DC0">
        <w:rPr>
          <w:rStyle w:val="eop"/>
          <w:rFonts w:ascii="Calibri" w:hAnsi="Calibri" w:cs="Calibri"/>
          <w:sz w:val="22"/>
          <w:szCs w:val="22"/>
        </w:rPr>
        <w:t> </w:t>
      </w:r>
    </w:p>
    <w:p w:rsidR="005A7DC0" w:rsidRPr="005A7DC0" w:rsidRDefault="005A7DC0" w:rsidP="005A7DC0">
      <w:pPr>
        <w:pStyle w:val="paragraph"/>
        <w:numPr>
          <w:ilvl w:val="0"/>
          <w:numId w:val="7"/>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Were there too many measures?  Too few? </w:t>
      </w:r>
      <w:r w:rsidRPr="005A7DC0">
        <w:rPr>
          <w:rStyle w:val="eop"/>
          <w:rFonts w:ascii="Calibri" w:hAnsi="Calibri" w:cs="Calibri"/>
          <w:sz w:val="22"/>
          <w:szCs w:val="22"/>
        </w:rPr>
        <w:t> </w:t>
      </w:r>
    </w:p>
    <w:p w:rsidR="005A7DC0" w:rsidRPr="005A7DC0" w:rsidRDefault="005A7DC0" w:rsidP="005A7DC0">
      <w:pPr>
        <w:pStyle w:val="paragraph"/>
        <w:numPr>
          <w:ilvl w:val="0"/>
          <w:numId w:val="7"/>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Ways info was </w:t>
      </w:r>
      <w:r w:rsidRPr="005A7DC0">
        <w:rPr>
          <w:rStyle w:val="contextualspellingandgrammarerror"/>
          <w:rFonts w:ascii="Calibri" w:hAnsi="Calibri" w:cs="Calibri"/>
          <w:sz w:val="22"/>
          <w:szCs w:val="22"/>
          <w:lang w:val="en-US"/>
        </w:rPr>
        <w:t>reported?</w:t>
      </w:r>
      <w:r w:rsidRPr="005A7DC0">
        <w:rPr>
          <w:rStyle w:val="eop"/>
          <w:rFonts w:ascii="Calibri" w:hAnsi="Calibri" w:cs="Calibri"/>
          <w:sz w:val="22"/>
          <w:szCs w:val="22"/>
        </w:rPr>
        <w:t> </w:t>
      </w:r>
    </w:p>
    <w:p w:rsidR="005A7DC0" w:rsidRPr="005A7DC0" w:rsidRDefault="005A7DC0" w:rsidP="005A7DC0">
      <w:pPr>
        <w:pStyle w:val="paragraph"/>
        <w:numPr>
          <w:ilvl w:val="0"/>
          <w:numId w:val="8"/>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Was it understandable?</w:t>
      </w:r>
      <w:r w:rsidRPr="005A7DC0">
        <w:rPr>
          <w:rStyle w:val="eop"/>
          <w:rFonts w:ascii="Calibri" w:hAnsi="Calibri" w:cs="Calibri"/>
          <w:sz w:val="22"/>
          <w:szCs w:val="22"/>
        </w:rPr>
        <w:t> </w:t>
      </w:r>
    </w:p>
    <w:p w:rsidR="005A7DC0" w:rsidRPr="005A7DC0" w:rsidRDefault="005A7DC0" w:rsidP="005A7DC0">
      <w:pPr>
        <w:pStyle w:val="paragraph"/>
        <w:numPr>
          <w:ilvl w:val="0"/>
          <w:numId w:val="8"/>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Were the measures relevant to your practice? </w:t>
      </w:r>
      <w:r w:rsidRPr="005A7DC0">
        <w:rPr>
          <w:rStyle w:val="eop"/>
          <w:rFonts w:ascii="Calibri" w:hAnsi="Calibri" w:cs="Calibri"/>
          <w:sz w:val="22"/>
          <w:szCs w:val="22"/>
        </w:rPr>
        <w:t> </w:t>
      </w:r>
    </w:p>
    <w:p w:rsidR="005A7DC0" w:rsidRPr="005A7DC0" w:rsidRDefault="005A7DC0" w:rsidP="005A7DC0">
      <w:pPr>
        <w:pStyle w:val="paragraph"/>
        <w:numPr>
          <w:ilvl w:val="0"/>
          <w:numId w:val="8"/>
        </w:numPr>
        <w:spacing w:before="0" w:beforeAutospacing="0" w:after="0" w:afterAutospacing="0"/>
        <w:ind w:left="3240" w:firstLine="0"/>
        <w:textAlignment w:val="baseline"/>
        <w:rPr>
          <w:rFonts w:ascii="Calibri" w:hAnsi="Calibri" w:cs="Calibri"/>
          <w:sz w:val="22"/>
          <w:szCs w:val="22"/>
        </w:rPr>
      </w:pPr>
      <w:r w:rsidRPr="005A7DC0">
        <w:rPr>
          <w:rStyle w:val="normaltextrun"/>
          <w:rFonts w:ascii="Calibri" w:hAnsi="Calibri" w:cs="Calibri"/>
          <w:sz w:val="22"/>
          <w:szCs w:val="22"/>
        </w:rPr>
        <w:t>What was the most relevant measure? What was the least relevant measure?</w:t>
      </w:r>
      <w:r w:rsidRPr="005A7DC0">
        <w:rPr>
          <w:rStyle w:val="eop"/>
          <w:rFonts w:ascii="Calibri" w:hAnsi="Calibri" w:cs="Calibri"/>
          <w:sz w:val="22"/>
          <w:szCs w:val="22"/>
        </w:rPr>
        <w:t> </w:t>
      </w:r>
    </w:p>
    <w:p w:rsidR="005A7DC0" w:rsidRPr="005A7DC0" w:rsidRDefault="005A7DC0" w:rsidP="005A7DC0">
      <w:pPr>
        <w:pStyle w:val="paragraph"/>
        <w:numPr>
          <w:ilvl w:val="0"/>
          <w:numId w:val="8"/>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What concerns did you have about the way they were calculated, if any?</w:t>
      </w:r>
      <w:r w:rsidRPr="005A7DC0">
        <w:rPr>
          <w:rStyle w:val="eop"/>
          <w:rFonts w:ascii="Calibri" w:hAnsi="Calibri" w:cs="Calibri"/>
          <w:sz w:val="22"/>
          <w:szCs w:val="22"/>
        </w:rPr>
        <w:t> </w:t>
      </w:r>
    </w:p>
    <w:p w:rsidR="005A7DC0" w:rsidRPr="005A7DC0" w:rsidRDefault="005A7DC0" w:rsidP="005A7DC0">
      <w:pPr>
        <w:pStyle w:val="paragraph"/>
        <w:numPr>
          <w:ilvl w:val="0"/>
          <w:numId w:val="8"/>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What worked well or what could be improved for the future?</w:t>
      </w:r>
      <w:r w:rsidRPr="005A7DC0">
        <w:rPr>
          <w:rStyle w:val="eop"/>
          <w:rFonts w:ascii="Calibri" w:hAnsi="Calibri" w:cs="Calibri"/>
          <w:sz w:val="22"/>
          <w:szCs w:val="22"/>
        </w:rPr>
        <w:t> </w:t>
      </w:r>
    </w:p>
    <w:p w:rsidR="005A7DC0" w:rsidRPr="005A7DC0" w:rsidRDefault="005A7DC0" w:rsidP="005A7DC0">
      <w:pPr>
        <w:pStyle w:val="paragraph"/>
        <w:numPr>
          <w:ilvl w:val="0"/>
          <w:numId w:val="9"/>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What could be improved for the future?</w:t>
      </w:r>
      <w:r w:rsidRPr="005A7DC0">
        <w:rPr>
          <w:rStyle w:val="eop"/>
          <w:rFonts w:ascii="Calibri" w:hAnsi="Calibri" w:cs="Calibri"/>
          <w:sz w:val="22"/>
          <w:szCs w:val="22"/>
        </w:rPr>
        <w:t> </w:t>
      </w:r>
    </w:p>
    <w:p w:rsidR="005A7DC0" w:rsidRPr="005A7DC0" w:rsidRDefault="005A7DC0" w:rsidP="005A7DC0">
      <w:pPr>
        <w:pStyle w:val="paragraph"/>
        <w:numPr>
          <w:ilvl w:val="0"/>
          <w:numId w:val="9"/>
        </w:numPr>
        <w:spacing w:before="0" w:beforeAutospacing="0" w:after="0" w:afterAutospacing="0"/>
        <w:ind w:left="3240" w:firstLine="0"/>
        <w:textAlignment w:val="baseline"/>
        <w:rPr>
          <w:rFonts w:ascii="Calibri" w:hAnsi="Calibri" w:cs="Calibri"/>
          <w:sz w:val="22"/>
          <w:szCs w:val="22"/>
        </w:rPr>
      </w:pPr>
      <w:r w:rsidRPr="005A7DC0">
        <w:rPr>
          <w:rStyle w:val="normaltextrun"/>
          <w:rFonts w:ascii="Calibri" w:hAnsi="Calibri" w:cs="Calibri"/>
          <w:sz w:val="22"/>
          <w:szCs w:val="22"/>
        </w:rPr>
        <w:t xml:space="preserve">? </w:t>
      </w:r>
      <w:proofErr w:type="gramStart"/>
      <w:r w:rsidRPr="005A7DC0">
        <w:rPr>
          <w:rStyle w:val="normaltextrun"/>
          <w:rFonts w:ascii="Calibri" w:hAnsi="Calibri" w:cs="Calibri"/>
          <w:sz w:val="22"/>
          <w:szCs w:val="22"/>
        </w:rPr>
        <w:t>how</w:t>
      </w:r>
      <w:proofErr w:type="gramEnd"/>
      <w:r w:rsidRPr="005A7DC0">
        <w:rPr>
          <w:rStyle w:val="normaltextrun"/>
          <w:rFonts w:ascii="Calibri" w:hAnsi="Calibri" w:cs="Calibri"/>
          <w:sz w:val="22"/>
          <w:szCs w:val="22"/>
        </w:rPr>
        <w:t xml:space="preserve"> would you see risk adjustment approached in the future?</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numPr>
          <w:ilvl w:val="0"/>
          <w:numId w:val="10"/>
        </w:numPr>
        <w:spacing w:before="0" w:beforeAutospacing="0" w:after="0" w:afterAutospacing="0"/>
        <w:ind w:left="360" w:firstLine="0"/>
        <w:textAlignment w:val="baseline"/>
        <w:rPr>
          <w:rFonts w:ascii="Calibri" w:hAnsi="Calibri" w:cs="Calibri"/>
          <w:sz w:val="22"/>
          <w:szCs w:val="22"/>
        </w:rPr>
      </w:pPr>
      <w:r w:rsidRPr="005A7DC0">
        <w:rPr>
          <w:rStyle w:val="normaltextrun"/>
          <w:rFonts w:ascii="Calibri" w:hAnsi="Calibri" w:cs="Calibri"/>
          <w:b/>
          <w:bCs/>
          <w:sz w:val="22"/>
          <w:szCs w:val="22"/>
        </w:rPr>
        <w:t>How reflective was the report of your total RA rheumatology practice (are you practicing differently because this is Rheum4U)?</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1440"/>
        <w:textAlignment w:val="baseline"/>
        <w:rPr>
          <w:rFonts w:ascii="Segoe UI" w:hAnsi="Segoe UI" w:cs="Segoe UI"/>
          <w:sz w:val="22"/>
          <w:szCs w:val="22"/>
        </w:rPr>
      </w:pPr>
      <w:r w:rsidRPr="005A7DC0">
        <w:rPr>
          <w:rStyle w:val="normaltextrun"/>
          <w:rFonts w:ascii="Calibri" w:hAnsi="Calibri" w:cs="Calibri"/>
          <w:sz w:val="22"/>
          <w:szCs w:val="22"/>
        </w:rPr>
        <w:t>Probes:</w:t>
      </w:r>
      <w:r w:rsidRPr="005A7DC0">
        <w:rPr>
          <w:rStyle w:val="eop"/>
          <w:rFonts w:ascii="Calibri" w:hAnsi="Calibri" w:cs="Calibri"/>
          <w:sz w:val="22"/>
          <w:szCs w:val="22"/>
        </w:rPr>
        <w:t> </w:t>
      </w:r>
    </w:p>
    <w:p w:rsidR="005A7DC0" w:rsidRPr="005A7DC0" w:rsidRDefault="005A7DC0" w:rsidP="005A7DC0">
      <w:pPr>
        <w:pStyle w:val="paragraph"/>
        <w:numPr>
          <w:ilvl w:val="0"/>
          <w:numId w:val="11"/>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Why?</w:t>
      </w:r>
      <w:r w:rsidRPr="005A7DC0">
        <w:rPr>
          <w:rStyle w:val="eop"/>
          <w:rFonts w:ascii="Calibri" w:hAnsi="Calibri" w:cs="Calibri"/>
          <w:sz w:val="22"/>
          <w:szCs w:val="22"/>
        </w:rPr>
        <w:t> </w:t>
      </w:r>
    </w:p>
    <w:p w:rsidR="005A7DC0" w:rsidRPr="005A7DC0" w:rsidRDefault="005A7DC0" w:rsidP="005A7DC0">
      <w:pPr>
        <w:pStyle w:val="paragraph"/>
        <w:numPr>
          <w:ilvl w:val="0"/>
          <w:numId w:val="11"/>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Why not?</w:t>
      </w:r>
      <w:r w:rsidRPr="005A7DC0">
        <w:rPr>
          <w:rStyle w:val="eop"/>
          <w:rFonts w:ascii="Calibri" w:hAnsi="Calibri" w:cs="Calibri"/>
          <w:sz w:val="22"/>
          <w:szCs w:val="22"/>
        </w:rPr>
        <w:t> </w:t>
      </w:r>
    </w:p>
    <w:p w:rsidR="005A7DC0" w:rsidRPr="005A7DC0" w:rsidRDefault="005A7DC0" w:rsidP="005A7DC0">
      <w:pPr>
        <w:pStyle w:val="paragraph"/>
        <w:numPr>
          <w:ilvl w:val="0"/>
          <w:numId w:val="11"/>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About how many of your patients are in Rheum4U?</w:t>
      </w:r>
      <w:r w:rsidRPr="005A7DC0">
        <w:rPr>
          <w:rStyle w:val="eop"/>
          <w:rFonts w:ascii="Calibri" w:hAnsi="Calibri" w:cs="Calibri"/>
          <w:sz w:val="22"/>
          <w:szCs w:val="22"/>
        </w:rPr>
        <w:t> </w:t>
      </w:r>
    </w:p>
    <w:p w:rsidR="005A7DC0" w:rsidRPr="005A7DC0" w:rsidRDefault="005A7DC0" w:rsidP="005A7DC0">
      <w:pPr>
        <w:pStyle w:val="paragraph"/>
        <w:numPr>
          <w:ilvl w:val="0"/>
          <w:numId w:val="11"/>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Also, ask about what worked and what didn’t work about the report if it doesn’t come up. </w:t>
      </w:r>
      <w:r w:rsidRPr="005A7DC0">
        <w:rPr>
          <w:rStyle w:val="eop"/>
          <w:rFonts w:ascii="Calibri" w:hAnsi="Calibri" w:cs="Calibri"/>
          <w:sz w:val="22"/>
          <w:szCs w:val="22"/>
        </w:rPr>
        <w:t> </w:t>
      </w:r>
    </w:p>
    <w:p w:rsidR="005A7DC0" w:rsidRPr="005A7DC0" w:rsidRDefault="005A7DC0" w:rsidP="005A7DC0">
      <w:pPr>
        <w:pStyle w:val="paragraph"/>
        <w:numPr>
          <w:ilvl w:val="0"/>
          <w:numId w:val="11"/>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What did you learn from the </w:t>
      </w:r>
      <w:r w:rsidRPr="005A7DC0">
        <w:rPr>
          <w:rStyle w:val="contextualspellingandgrammarerror"/>
          <w:rFonts w:ascii="Calibri" w:hAnsi="Calibri" w:cs="Calibri"/>
          <w:sz w:val="22"/>
          <w:szCs w:val="22"/>
          <w:lang w:val="en-US"/>
        </w:rPr>
        <w:t>report</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261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numPr>
          <w:ilvl w:val="0"/>
          <w:numId w:val="12"/>
        </w:numPr>
        <w:spacing w:before="0" w:beforeAutospacing="0" w:after="0" w:afterAutospacing="0"/>
        <w:ind w:left="360" w:firstLine="0"/>
        <w:textAlignment w:val="baseline"/>
        <w:rPr>
          <w:rFonts w:ascii="Calibri" w:hAnsi="Calibri" w:cs="Calibri"/>
          <w:sz w:val="22"/>
          <w:szCs w:val="22"/>
        </w:rPr>
      </w:pPr>
      <w:r w:rsidRPr="005A7DC0">
        <w:rPr>
          <w:rStyle w:val="normaltextrun"/>
          <w:rFonts w:ascii="Calibri" w:hAnsi="Calibri" w:cs="Calibri"/>
          <w:b/>
          <w:bCs/>
          <w:sz w:val="22"/>
          <w:szCs w:val="22"/>
        </w:rPr>
        <w:t>What did you think about the Rounds session that was presented along with the Rheumatologist Learning Program?</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720" w:firstLine="720"/>
        <w:textAlignment w:val="baseline"/>
        <w:rPr>
          <w:rFonts w:ascii="Segoe UI" w:hAnsi="Segoe UI" w:cs="Segoe UI"/>
          <w:sz w:val="22"/>
          <w:szCs w:val="22"/>
        </w:rPr>
      </w:pPr>
      <w:r w:rsidRPr="005A7DC0">
        <w:rPr>
          <w:rStyle w:val="normaltextrun"/>
          <w:rFonts w:ascii="Calibri" w:hAnsi="Calibri" w:cs="Calibri"/>
          <w:sz w:val="22"/>
          <w:szCs w:val="22"/>
        </w:rPr>
        <w:t>Probes:</w:t>
      </w:r>
      <w:r w:rsidRPr="005A7DC0">
        <w:rPr>
          <w:rStyle w:val="eop"/>
          <w:rFonts w:ascii="Calibri" w:hAnsi="Calibri" w:cs="Calibri"/>
          <w:sz w:val="22"/>
          <w:szCs w:val="22"/>
        </w:rPr>
        <w:t> </w:t>
      </w:r>
    </w:p>
    <w:p w:rsidR="005A7DC0" w:rsidRPr="005A7DC0" w:rsidRDefault="005A7DC0" w:rsidP="005A7DC0">
      <w:pPr>
        <w:pStyle w:val="paragraph"/>
        <w:numPr>
          <w:ilvl w:val="0"/>
          <w:numId w:val="13"/>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What are your thoughts about having the PLP, involved in engaging rheumatologists around measurement and practice improvement?  </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72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numPr>
          <w:ilvl w:val="0"/>
          <w:numId w:val="14"/>
        </w:numPr>
        <w:spacing w:before="0" w:beforeAutospacing="0" w:after="0" w:afterAutospacing="0"/>
        <w:ind w:left="360" w:firstLine="0"/>
        <w:textAlignment w:val="baseline"/>
        <w:rPr>
          <w:rFonts w:ascii="Calibri" w:hAnsi="Calibri" w:cs="Calibri"/>
          <w:sz w:val="22"/>
          <w:szCs w:val="22"/>
        </w:rPr>
      </w:pPr>
      <w:r w:rsidRPr="005A7DC0">
        <w:rPr>
          <w:rStyle w:val="normaltextrun"/>
          <w:rFonts w:ascii="Calibri" w:hAnsi="Calibri" w:cs="Calibri"/>
          <w:b/>
          <w:bCs/>
          <w:sz w:val="22"/>
          <w:szCs w:val="22"/>
        </w:rPr>
        <w:t>How might you use these results in your practice?</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1440"/>
        <w:textAlignment w:val="baseline"/>
        <w:rPr>
          <w:rFonts w:ascii="Segoe UI" w:hAnsi="Segoe UI" w:cs="Segoe UI"/>
          <w:sz w:val="22"/>
          <w:szCs w:val="22"/>
        </w:rPr>
      </w:pPr>
      <w:r w:rsidRPr="005A7DC0">
        <w:rPr>
          <w:rStyle w:val="normaltextrun"/>
          <w:rFonts w:ascii="Calibri" w:hAnsi="Calibri" w:cs="Calibri"/>
          <w:b/>
          <w:bCs/>
          <w:sz w:val="22"/>
          <w:szCs w:val="22"/>
        </w:rPr>
        <w:t>Probes:</w:t>
      </w:r>
      <w:r w:rsidRPr="005A7DC0">
        <w:rPr>
          <w:rStyle w:val="eop"/>
          <w:rFonts w:ascii="Calibri" w:hAnsi="Calibri" w:cs="Calibri"/>
          <w:sz w:val="22"/>
          <w:szCs w:val="22"/>
        </w:rPr>
        <w:t> </w:t>
      </w:r>
    </w:p>
    <w:p w:rsidR="005A7DC0" w:rsidRPr="005A7DC0" w:rsidRDefault="005A7DC0" w:rsidP="005A7DC0">
      <w:pPr>
        <w:pStyle w:val="paragraph"/>
        <w:numPr>
          <w:ilvl w:val="0"/>
          <w:numId w:val="15"/>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Tell me about how receiving a report like this will or won’t be applicable to your practice?  </w:t>
      </w:r>
      <w:r w:rsidRPr="005A7DC0">
        <w:rPr>
          <w:rStyle w:val="eop"/>
          <w:rFonts w:ascii="Calibri" w:hAnsi="Calibri" w:cs="Calibri"/>
          <w:sz w:val="22"/>
          <w:szCs w:val="22"/>
        </w:rPr>
        <w:t> </w:t>
      </w:r>
    </w:p>
    <w:p w:rsidR="005A7DC0" w:rsidRPr="005A7DC0" w:rsidRDefault="005A7DC0" w:rsidP="005A7DC0">
      <w:pPr>
        <w:pStyle w:val="paragraph"/>
        <w:numPr>
          <w:ilvl w:val="0"/>
          <w:numId w:val="16"/>
        </w:numPr>
        <w:spacing w:before="0" w:beforeAutospacing="0" w:after="0" w:afterAutospacing="0"/>
        <w:ind w:left="3240" w:firstLine="0"/>
        <w:textAlignment w:val="baseline"/>
        <w:rPr>
          <w:rFonts w:ascii="Calibri" w:hAnsi="Calibri" w:cs="Calibri"/>
          <w:sz w:val="22"/>
          <w:szCs w:val="22"/>
        </w:rPr>
      </w:pPr>
      <w:r w:rsidRPr="005A7DC0">
        <w:rPr>
          <w:rStyle w:val="normaltextrun"/>
          <w:rFonts w:ascii="Calibri" w:hAnsi="Calibri" w:cs="Calibri"/>
          <w:sz w:val="22"/>
          <w:szCs w:val="22"/>
        </w:rPr>
        <w:t>What might be potential barriers for making changes based on the report, as presented? (i.e., things out of my control)</w:t>
      </w:r>
      <w:r w:rsidRPr="005A7DC0">
        <w:rPr>
          <w:rStyle w:val="eop"/>
          <w:rFonts w:ascii="Calibri" w:hAnsi="Calibri" w:cs="Calibri"/>
          <w:sz w:val="22"/>
          <w:szCs w:val="22"/>
        </w:rPr>
        <w:t> </w:t>
      </w:r>
    </w:p>
    <w:p w:rsidR="005A7DC0" w:rsidRPr="005A7DC0" w:rsidRDefault="005A7DC0" w:rsidP="005A7DC0">
      <w:pPr>
        <w:pStyle w:val="paragraph"/>
        <w:numPr>
          <w:ilvl w:val="0"/>
          <w:numId w:val="17"/>
        </w:numPr>
        <w:spacing w:before="0" w:beforeAutospacing="0" w:after="0" w:afterAutospacing="0"/>
        <w:ind w:left="3240" w:firstLine="0"/>
        <w:textAlignment w:val="baseline"/>
        <w:rPr>
          <w:rFonts w:ascii="Calibri" w:hAnsi="Calibri" w:cs="Calibri"/>
          <w:sz w:val="22"/>
          <w:szCs w:val="22"/>
        </w:rPr>
      </w:pPr>
      <w:r w:rsidRPr="005A7DC0">
        <w:rPr>
          <w:rStyle w:val="normaltextrun"/>
          <w:rFonts w:ascii="Calibri" w:hAnsi="Calibri" w:cs="Calibri"/>
          <w:sz w:val="22"/>
          <w:szCs w:val="22"/>
        </w:rPr>
        <w:t>What might be potential facilitators for making changes based on the report</w:t>
      </w:r>
      <w:proofErr w:type="gramStart"/>
      <w:r w:rsidRPr="005A7DC0">
        <w:rPr>
          <w:rStyle w:val="normaltextrun"/>
          <w:rFonts w:ascii="Calibri" w:hAnsi="Calibri" w:cs="Calibri"/>
          <w:sz w:val="22"/>
          <w:szCs w:val="22"/>
        </w:rPr>
        <w:t>…</w:t>
      </w:r>
      <w:proofErr w:type="gramEnd"/>
      <w:r w:rsidRPr="005A7DC0">
        <w:rPr>
          <w:rStyle w:val="normaltextrun"/>
          <w:rFonts w:ascii="Calibri" w:hAnsi="Calibri" w:cs="Calibri"/>
          <w:sz w:val="22"/>
          <w:szCs w:val="22"/>
        </w:rPr>
        <w:t> (i.e., things within my control)</w:t>
      </w:r>
      <w:r w:rsidRPr="005A7DC0">
        <w:rPr>
          <w:rStyle w:val="eop"/>
          <w:rFonts w:ascii="Calibri" w:hAnsi="Calibri" w:cs="Calibri"/>
          <w:sz w:val="22"/>
          <w:szCs w:val="22"/>
        </w:rPr>
        <w:t> </w:t>
      </w:r>
    </w:p>
    <w:p w:rsidR="005A7DC0" w:rsidRPr="005A7DC0" w:rsidRDefault="005A7DC0" w:rsidP="005A7DC0">
      <w:pPr>
        <w:pStyle w:val="paragraph"/>
        <w:numPr>
          <w:ilvl w:val="0"/>
          <w:numId w:val="18"/>
        </w:numPr>
        <w:spacing w:before="0" w:beforeAutospacing="0" w:after="0" w:afterAutospacing="0"/>
        <w:ind w:left="2160" w:firstLine="0"/>
        <w:textAlignment w:val="baseline"/>
        <w:rPr>
          <w:rFonts w:ascii="Calibri" w:hAnsi="Calibri" w:cs="Calibri"/>
          <w:sz w:val="22"/>
          <w:szCs w:val="22"/>
        </w:rPr>
      </w:pPr>
      <w:bookmarkStart w:id="0" w:name="_GoBack"/>
      <w:bookmarkEnd w:id="0"/>
      <w:r w:rsidRPr="005A7DC0">
        <w:rPr>
          <w:rStyle w:val="normaltextrun"/>
          <w:rFonts w:ascii="Calibri" w:hAnsi="Calibri" w:cs="Calibri"/>
          <w:sz w:val="22"/>
          <w:szCs w:val="22"/>
        </w:rPr>
        <w:t>Are there measures you think might be more important to track for practice improvement?</w:t>
      </w:r>
      <w:r w:rsidRPr="005A7DC0">
        <w:rPr>
          <w:rStyle w:val="eop"/>
          <w:rFonts w:ascii="Calibri" w:hAnsi="Calibri" w:cs="Calibri"/>
          <w:sz w:val="22"/>
          <w:szCs w:val="22"/>
        </w:rPr>
        <w:t> </w:t>
      </w:r>
    </w:p>
    <w:p w:rsidR="005A7DC0" w:rsidRPr="005A7DC0" w:rsidRDefault="005A7DC0" w:rsidP="005A7DC0">
      <w:pPr>
        <w:pStyle w:val="paragraph"/>
        <w:numPr>
          <w:ilvl w:val="0"/>
          <w:numId w:val="18"/>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How has receiving this report impacted your approach to enrolling patients in Rheum4U? </w:t>
      </w:r>
      <w:r w:rsidRPr="005A7DC0">
        <w:rPr>
          <w:rStyle w:val="eop"/>
          <w:rFonts w:ascii="Calibri" w:hAnsi="Calibri" w:cs="Calibri"/>
          <w:sz w:val="22"/>
          <w:szCs w:val="22"/>
        </w:rPr>
        <w:t> </w:t>
      </w:r>
    </w:p>
    <w:p w:rsidR="005A7DC0" w:rsidRPr="005A7DC0" w:rsidRDefault="005A7DC0" w:rsidP="005A7DC0">
      <w:pPr>
        <w:pStyle w:val="paragraph"/>
        <w:numPr>
          <w:ilvl w:val="0"/>
          <w:numId w:val="18"/>
        </w:numPr>
        <w:spacing w:before="0" w:beforeAutospacing="0" w:after="0" w:afterAutospacing="0"/>
        <w:ind w:left="2160" w:firstLine="0"/>
        <w:textAlignment w:val="baseline"/>
        <w:rPr>
          <w:rFonts w:ascii="Calibri" w:hAnsi="Calibri" w:cs="Calibri"/>
          <w:sz w:val="22"/>
          <w:szCs w:val="22"/>
        </w:rPr>
      </w:pPr>
      <w:r w:rsidRPr="005A7DC0">
        <w:rPr>
          <w:rStyle w:val="normaltextrun"/>
          <w:rFonts w:ascii="Calibri" w:hAnsi="Calibri" w:cs="Calibri"/>
          <w:sz w:val="22"/>
          <w:szCs w:val="22"/>
        </w:rPr>
        <w:t>How frequently would it be important for you to see the results?</w:t>
      </w:r>
      <w:r w:rsidRPr="005A7DC0">
        <w:rPr>
          <w:rStyle w:val="eop"/>
          <w:rFonts w:ascii="Calibri" w:hAnsi="Calibri" w:cs="Calibri"/>
          <w:sz w:val="22"/>
          <w:szCs w:val="22"/>
        </w:rPr>
        <w:t> </w:t>
      </w:r>
    </w:p>
    <w:p w:rsidR="005A7DC0" w:rsidRPr="005A7DC0" w:rsidRDefault="005A7DC0" w:rsidP="005A7DC0">
      <w:pPr>
        <w:pStyle w:val="paragraph"/>
        <w:spacing w:before="0" w:beforeAutospacing="0" w:after="0" w:afterAutospacing="0"/>
        <w:ind w:left="1440"/>
        <w:textAlignment w:val="baseline"/>
        <w:rPr>
          <w:rFonts w:ascii="Segoe UI" w:hAnsi="Segoe UI" w:cs="Segoe UI"/>
          <w:sz w:val="22"/>
          <w:szCs w:val="22"/>
        </w:rPr>
      </w:pPr>
      <w:r w:rsidRPr="005A7DC0">
        <w:rPr>
          <w:rStyle w:val="eop"/>
          <w:rFonts w:ascii="Calibri" w:hAnsi="Calibri" w:cs="Calibri"/>
          <w:sz w:val="22"/>
          <w:szCs w:val="22"/>
        </w:rPr>
        <w:t> </w:t>
      </w:r>
    </w:p>
    <w:p w:rsidR="005A7DC0" w:rsidRPr="005A7DC0" w:rsidRDefault="005A7DC0" w:rsidP="005A7DC0">
      <w:pPr>
        <w:pStyle w:val="paragraph"/>
        <w:numPr>
          <w:ilvl w:val="0"/>
          <w:numId w:val="14"/>
        </w:numPr>
        <w:spacing w:before="0" w:beforeAutospacing="0" w:after="0" w:afterAutospacing="0"/>
        <w:textAlignment w:val="baseline"/>
        <w:rPr>
          <w:rFonts w:ascii="Segoe UI" w:hAnsi="Segoe UI" w:cs="Segoe UI"/>
          <w:sz w:val="22"/>
          <w:szCs w:val="22"/>
        </w:rPr>
      </w:pPr>
      <w:r w:rsidRPr="005A7DC0">
        <w:rPr>
          <w:rStyle w:val="normaltextrun"/>
          <w:rFonts w:ascii="Calibri" w:hAnsi="Calibri" w:cs="Calibri"/>
          <w:color w:val="000000"/>
          <w:sz w:val="22"/>
          <w:szCs w:val="22"/>
        </w:rPr>
        <w:t>Are there any final comments or ideas that you would like to bring up before we conclude the interview?</w:t>
      </w:r>
      <w:r w:rsidRPr="005A7DC0">
        <w:rPr>
          <w:rStyle w:val="eop"/>
          <w:rFonts w:ascii="Calibri" w:hAnsi="Calibri" w:cs="Calibri"/>
          <w:sz w:val="22"/>
          <w:szCs w:val="22"/>
        </w:rPr>
        <w:t> </w:t>
      </w:r>
    </w:p>
    <w:p w:rsidR="005A7DC0" w:rsidRPr="005A7DC0" w:rsidRDefault="005A7DC0" w:rsidP="005A7DC0">
      <w:pPr>
        <w:widowControl w:val="0"/>
        <w:spacing w:line="480" w:lineRule="auto"/>
        <w:rPr>
          <w:sz w:val="22"/>
          <w:szCs w:val="22"/>
        </w:rPr>
      </w:pPr>
    </w:p>
    <w:p w:rsidR="005A7DC0" w:rsidRPr="005A7DC0" w:rsidRDefault="005A7DC0">
      <w:pPr>
        <w:suppressAutoHyphens w:val="0"/>
        <w:rPr>
          <w:sz w:val="22"/>
          <w:szCs w:val="22"/>
        </w:rPr>
      </w:pPr>
    </w:p>
    <w:p w:rsidR="005A7DC0" w:rsidRPr="00891909" w:rsidRDefault="005A7DC0" w:rsidP="005A7DC0">
      <w:pPr>
        <w:jc w:val="center"/>
        <w:rPr>
          <w:rFonts w:ascii="Garamond" w:hAnsi="Garamond"/>
          <w:b/>
          <w:i/>
        </w:rPr>
      </w:pPr>
      <w:r>
        <w:rPr>
          <w:rFonts w:ascii="Garamond" w:hAnsi="Garamond"/>
          <w:b/>
          <w:i/>
        </w:rPr>
        <w:t>Rheumatologist</w:t>
      </w:r>
      <w:r w:rsidRPr="00891909">
        <w:rPr>
          <w:rFonts w:ascii="Garamond" w:hAnsi="Garamond"/>
          <w:b/>
          <w:i/>
        </w:rPr>
        <w:t xml:space="preserve"> Self-Assessment</w:t>
      </w:r>
    </w:p>
    <w:p w:rsidR="005A7DC0" w:rsidRPr="005A7DC0" w:rsidRDefault="005A7DC0" w:rsidP="005A7DC0">
      <w:pPr>
        <w:rPr>
          <w:rFonts w:ascii="Garamond" w:hAnsi="Garamond"/>
          <w:b/>
          <w:sz w:val="20"/>
          <w:szCs w:val="20"/>
        </w:rPr>
      </w:pPr>
      <w:r w:rsidRPr="00891909">
        <w:rPr>
          <w:rFonts w:ascii="Garamond" w:hAnsi="Garamond"/>
          <w:b/>
        </w:rPr>
        <w:t xml:space="preserve"> </w:t>
      </w:r>
    </w:p>
    <w:p w:rsidR="005A7DC0" w:rsidRPr="005A7DC0" w:rsidRDefault="005A7DC0" w:rsidP="005A7DC0">
      <w:pPr>
        <w:ind w:firstLine="360"/>
        <w:rPr>
          <w:rFonts w:ascii="Garamond" w:hAnsi="Garamond"/>
          <w:sz w:val="20"/>
          <w:szCs w:val="20"/>
        </w:rPr>
      </w:pPr>
      <w:r w:rsidRPr="005A7DC0">
        <w:rPr>
          <w:rFonts w:ascii="Garamond" w:hAnsi="Garamond"/>
          <w:sz w:val="20"/>
          <w:szCs w:val="20"/>
        </w:rPr>
        <w:t xml:space="preserve">Please complete the following survey regarding your rheumatology practice: </w:t>
      </w:r>
    </w:p>
    <w:p w:rsidR="005A7DC0" w:rsidRPr="005A7DC0" w:rsidRDefault="005A7DC0" w:rsidP="005A7DC0">
      <w:pPr>
        <w:pStyle w:val="ListParagraph"/>
        <w:ind w:left="426"/>
        <w:rPr>
          <w:rFonts w:ascii="Garamond" w:hAnsi="Garamond"/>
          <w:sz w:val="20"/>
          <w:szCs w:val="20"/>
        </w:rPr>
      </w:pPr>
    </w:p>
    <w:p w:rsidR="005A7DC0" w:rsidRPr="005A7DC0" w:rsidRDefault="005A7DC0" w:rsidP="005A7DC0">
      <w:pPr>
        <w:pStyle w:val="BalloonText"/>
        <w:numPr>
          <w:ilvl w:val="0"/>
          <w:numId w:val="19"/>
        </w:numPr>
        <w:suppressAutoHyphens w:val="0"/>
        <w:ind w:left="426"/>
        <w:rPr>
          <w:rFonts w:ascii="Garamond" w:hAnsi="Garamond"/>
          <w:sz w:val="20"/>
          <w:szCs w:val="20"/>
          <w:lang w:val="fr-CA"/>
        </w:rPr>
      </w:pPr>
      <w:r w:rsidRPr="005A7DC0">
        <w:rPr>
          <w:rFonts w:ascii="Garamond" w:hAnsi="Garamond"/>
          <w:sz w:val="20"/>
          <w:szCs w:val="20"/>
        </w:rPr>
        <w:t>How many years have you practiced as a rheumatologist, post-completion of your training? ___________</w:t>
      </w:r>
    </w:p>
    <w:p w:rsidR="005A7DC0" w:rsidRPr="005A7DC0" w:rsidRDefault="005A7DC0" w:rsidP="005A7DC0">
      <w:pPr>
        <w:rPr>
          <w:rFonts w:ascii="Garamond" w:hAnsi="Garamond"/>
          <w:sz w:val="20"/>
          <w:szCs w:val="20"/>
        </w:rPr>
      </w:pPr>
    </w:p>
    <w:p w:rsidR="005A7DC0" w:rsidRPr="005A7DC0" w:rsidRDefault="005A7DC0" w:rsidP="005A7DC0">
      <w:pPr>
        <w:pStyle w:val="ListParagraph"/>
        <w:numPr>
          <w:ilvl w:val="0"/>
          <w:numId w:val="19"/>
        </w:numPr>
        <w:suppressAutoHyphens w:val="0"/>
        <w:ind w:left="426"/>
        <w:rPr>
          <w:rFonts w:ascii="Garamond" w:hAnsi="Garamond"/>
          <w:sz w:val="20"/>
          <w:szCs w:val="20"/>
        </w:rPr>
      </w:pPr>
      <w:r w:rsidRPr="005A7DC0">
        <w:rPr>
          <w:rFonts w:ascii="Garamond" w:hAnsi="Garamond"/>
          <w:sz w:val="20"/>
          <w:szCs w:val="20"/>
        </w:rPr>
        <w:t>On average, how many patients do you see on a typical clinic day?  _____</w:t>
      </w:r>
    </w:p>
    <w:p w:rsidR="005A7DC0" w:rsidRPr="005A7DC0" w:rsidRDefault="005A7DC0" w:rsidP="005A7DC0">
      <w:pPr>
        <w:rPr>
          <w:rFonts w:ascii="Garamond" w:hAnsi="Garamond"/>
          <w:sz w:val="20"/>
          <w:szCs w:val="20"/>
        </w:rPr>
      </w:pPr>
    </w:p>
    <w:p w:rsidR="005A7DC0" w:rsidRPr="005A7DC0" w:rsidRDefault="005A7DC0" w:rsidP="005A7DC0">
      <w:pPr>
        <w:pStyle w:val="ListParagraph"/>
        <w:numPr>
          <w:ilvl w:val="0"/>
          <w:numId w:val="19"/>
        </w:numPr>
        <w:suppressAutoHyphens w:val="0"/>
        <w:ind w:left="426"/>
        <w:rPr>
          <w:rFonts w:ascii="Garamond" w:hAnsi="Garamond"/>
          <w:sz w:val="20"/>
          <w:szCs w:val="20"/>
        </w:rPr>
      </w:pPr>
      <w:r w:rsidRPr="005A7DC0">
        <w:rPr>
          <w:rFonts w:ascii="Garamond" w:hAnsi="Garamond"/>
          <w:sz w:val="20"/>
          <w:szCs w:val="20"/>
        </w:rPr>
        <w:t xml:space="preserve">How many </w:t>
      </w:r>
      <w:r w:rsidRPr="005A7DC0">
        <w:rPr>
          <w:rFonts w:ascii="Garamond" w:hAnsi="Garamond"/>
          <w:b/>
          <w:bCs/>
          <w:sz w:val="20"/>
          <w:szCs w:val="20"/>
          <w:u w:val="single"/>
        </w:rPr>
        <w:t>½ - day clinics</w:t>
      </w:r>
      <w:r w:rsidRPr="005A7DC0">
        <w:rPr>
          <w:rFonts w:ascii="Garamond" w:hAnsi="Garamond"/>
          <w:sz w:val="20"/>
          <w:szCs w:val="20"/>
        </w:rPr>
        <w:t xml:space="preserve"> / month do you have (summed for all sites where you practice)? _____</w:t>
      </w:r>
    </w:p>
    <w:p w:rsidR="005A7DC0" w:rsidRPr="005A7DC0" w:rsidRDefault="005A7DC0" w:rsidP="005A7DC0">
      <w:pPr>
        <w:pStyle w:val="ListParagraph"/>
        <w:ind w:left="0"/>
        <w:rPr>
          <w:rFonts w:ascii="Garamond" w:hAnsi="Garamond"/>
          <w:sz w:val="20"/>
          <w:szCs w:val="20"/>
        </w:rPr>
      </w:pPr>
    </w:p>
    <w:p w:rsidR="005A7DC0" w:rsidRPr="005A7DC0" w:rsidRDefault="005A7DC0" w:rsidP="005A7DC0">
      <w:pPr>
        <w:pStyle w:val="ListParagraph"/>
        <w:numPr>
          <w:ilvl w:val="0"/>
          <w:numId w:val="19"/>
        </w:numPr>
        <w:suppressAutoHyphens w:val="0"/>
        <w:ind w:left="426"/>
        <w:rPr>
          <w:rFonts w:ascii="Garamond" w:hAnsi="Garamond"/>
          <w:sz w:val="20"/>
          <w:szCs w:val="20"/>
        </w:rPr>
      </w:pPr>
      <w:r w:rsidRPr="005A7DC0">
        <w:rPr>
          <w:rFonts w:ascii="Garamond" w:eastAsia="Times New Roman" w:hAnsi="Garamond"/>
          <w:color w:val="000000"/>
          <w:sz w:val="20"/>
          <w:szCs w:val="20"/>
        </w:rPr>
        <w:t xml:space="preserve">For your entire practice (not just Rheum4U), please provide an estimate for each of the following: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5"/>
        <w:gridCol w:w="1168"/>
      </w:tblGrid>
      <w:tr w:rsidR="005A7DC0" w:rsidRPr="005A7DC0" w:rsidTr="005A7DC0">
        <w:tc>
          <w:tcPr>
            <w:tcW w:w="8045" w:type="dxa"/>
            <w:shd w:val="clear" w:color="auto" w:fill="E7E6E6"/>
          </w:tcPr>
          <w:p w:rsidR="005A7DC0" w:rsidRPr="005A7DC0" w:rsidRDefault="005A7DC0" w:rsidP="005A7DC0">
            <w:pPr>
              <w:pStyle w:val="ListParagraph"/>
              <w:ind w:left="90"/>
              <w:rPr>
                <w:rFonts w:ascii="Garamond" w:eastAsia="Times New Roman" w:hAnsi="Garamond"/>
                <w:color w:val="000000"/>
                <w:sz w:val="20"/>
                <w:szCs w:val="20"/>
              </w:rPr>
            </w:pPr>
            <w:r w:rsidRPr="005A7DC0">
              <w:rPr>
                <w:rFonts w:ascii="Garamond" w:eastAsia="Times New Roman" w:hAnsi="Garamond"/>
                <w:color w:val="000000"/>
                <w:sz w:val="20"/>
                <w:szCs w:val="20"/>
              </w:rPr>
              <w:t>RA Performance Measure</w:t>
            </w:r>
          </w:p>
        </w:tc>
        <w:tc>
          <w:tcPr>
            <w:tcW w:w="1168" w:type="dxa"/>
            <w:shd w:val="clear" w:color="auto" w:fill="E7E6E6"/>
          </w:tcPr>
          <w:p w:rsidR="005A7DC0" w:rsidRPr="005A7DC0" w:rsidRDefault="005A7DC0" w:rsidP="005A7DC0">
            <w:pPr>
              <w:pStyle w:val="ListParagraph"/>
              <w:ind w:left="0"/>
              <w:jc w:val="center"/>
              <w:rPr>
                <w:rFonts w:ascii="Garamond" w:eastAsia="Times New Roman" w:hAnsi="Garamond"/>
                <w:color w:val="000000"/>
                <w:sz w:val="20"/>
                <w:szCs w:val="20"/>
              </w:rPr>
            </w:pPr>
            <w:r w:rsidRPr="005A7DC0">
              <w:rPr>
                <w:rFonts w:ascii="Garamond" w:eastAsia="Times New Roman" w:hAnsi="Garamond"/>
                <w:color w:val="000000"/>
                <w:sz w:val="20"/>
                <w:szCs w:val="20"/>
              </w:rPr>
              <w:t>Estimate (%)</w:t>
            </w:r>
          </w:p>
        </w:tc>
      </w:tr>
      <w:tr w:rsidR="005A7DC0" w:rsidRPr="005A7DC0" w:rsidTr="005A7DC0">
        <w:trPr>
          <w:trHeight w:val="495"/>
        </w:trPr>
        <w:tc>
          <w:tcPr>
            <w:tcW w:w="8045" w:type="dxa"/>
            <w:shd w:val="clear" w:color="auto" w:fill="auto"/>
          </w:tcPr>
          <w:p w:rsidR="005A7DC0" w:rsidRPr="005A7DC0" w:rsidRDefault="005A7DC0" w:rsidP="005A7DC0">
            <w:pPr>
              <w:pStyle w:val="ListParagraph"/>
              <w:ind w:left="90"/>
              <w:rPr>
                <w:rFonts w:ascii="Garamond" w:eastAsia="Times New Roman" w:hAnsi="Garamond"/>
                <w:color w:val="000000"/>
                <w:sz w:val="20"/>
                <w:szCs w:val="20"/>
              </w:rPr>
            </w:pPr>
            <w:r w:rsidRPr="005A7DC0">
              <w:rPr>
                <w:rFonts w:ascii="Garamond" w:eastAsia="Times New Roman" w:hAnsi="Garamond"/>
                <w:color w:val="000000"/>
                <w:sz w:val="20"/>
                <w:szCs w:val="20"/>
              </w:rPr>
              <w:t xml:space="preserve">The percentage of your patients who are seen for rheumatology follow-up at least once per year? </w:t>
            </w:r>
          </w:p>
        </w:tc>
        <w:tc>
          <w:tcPr>
            <w:tcW w:w="1168" w:type="dxa"/>
            <w:shd w:val="clear" w:color="auto" w:fill="auto"/>
          </w:tcPr>
          <w:p w:rsidR="005A7DC0" w:rsidRPr="005A7DC0" w:rsidRDefault="005A7DC0" w:rsidP="005A7DC0">
            <w:pPr>
              <w:pStyle w:val="ListParagraph"/>
              <w:ind w:left="0"/>
              <w:jc w:val="center"/>
              <w:rPr>
                <w:rFonts w:ascii="Garamond" w:eastAsia="Times New Roman" w:hAnsi="Garamond"/>
                <w:color w:val="000000"/>
                <w:sz w:val="20"/>
                <w:szCs w:val="20"/>
              </w:rPr>
            </w:pPr>
          </w:p>
        </w:tc>
      </w:tr>
      <w:tr w:rsidR="005A7DC0" w:rsidRPr="005A7DC0" w:rsidTr="005A7DC0">
        <w:tc>
          <w:tcPr>
            <w:tcW w:w="8045" w:type="dxa"/>
            <w:shd w:val="clear" w:color="auto" w:fill="auto"/>
          </w:tcPr>
          <w:p w:rsidR="005A7DC0" w:rsidRPr="005A7DC0" w:rsidRDefault="005A7DC0" w:rsidP="005A7DC0">
            <w:pPr>
              <w:pStyle w:val="ListParagraph"/>
              <w:ind w:left="90"/>
              <w:rPr>
                <w:rFonts w:ascii="Garamond" w:eastAsia="Times New Roman" w:hAnsi="Garamond"/>
                <w:color w:val="000000"/>
                <w:sz w:val="20"/>
                <w:szCs w:val="20"/>
              </w:rPr>
            </w:pPr>
            <w:r w:rsidRPr="005A7DC0">
              <w:rPr>
                <w:rFonts w:ascii="Garamond" w:eastAsia="Times New Roman" w:hAnsi="Garamond"/>
                <w:color w:val="000000"/>
                <w:sz w:val="20"/>
                <w:szCs w:val="20"/>
              </w:rPr>
              <w:t xml:space="preserve">The percentage of your patients who have a documented assessment of disease activity using any validated tool (i.e., DAS28 (ESR or CRP) or CDAI) at &gt;= 50% of clinic appointments. </w:t>
            </w:r>
          </w:p>
        </w:tc>
        <w:tc>
          <w:tcPr>
            <w:tcW w:w="1168" w:type="dxa"/>
            <w:shd w:val="clear" w:color="auto" w:fill="auto"/>
          </w:tcPr>
          <w:p w:rsidR="005A7DC0" w:rsidRPr="005A7DC0" w:rsidRDefault="005A7DC0" w:rsidP="005A7DC0">
            <w:pPr>
              <w:pStyle w:val="ListParagraph"/>
              <w:ind w:left="0"/>
              <w:jc w:val="center"/>
              <w:rPr>
                <w:rFonts w:ascii="Garamond" w:eastAsia="Times New Roman" w:hAnsi="Garamond"/>
                <w:color w:val="000000"/>
                <w:sz w:val="20"/>
                <w:szCs w:val="20"/>
              </w:rPr>
            </w:pPr>
          </w:p>
        </w:tc>
      </w:tr>
      <w:tr w:rsidR="005A7DC0" w:rsidRPr="005A7DC0" w:rsidTr="005A7DC0">
        <w:tc>
          <w:tcPr>
            <w:tcW w:w="8045" w:type="dxa"/>
            <w:shd w:val="clear" w:color="auto" w:fill="auto"/>
          </w:tcPr>
          <w:p w:rsidR="005A7DC0" w:rsidRPr="005A7DC0" w:rsidRDefault="005A7DC0" w:rsidP="005A7DC0">
            <w:pPr>
              <w:pStyle w:val="ListParagraph"/>
              <w:ind w:left="90"/>
              <w:rPr>
                <w:rFonts w:ascii="Garamond" w:hAnsi="Garamond"/>
                <w:sz w:val="20"/>
                <w:szCs w:val="20"/>
              </w:rPr>
            </w:pPr>
            <w:r w:rsidRPr="005A7DC0">
              <w:rPr>
                <w:rFonts w:ascii="Garamond" w:eastAsia="Times New Roman" w:hAnsi="Garamond"/>
                <w:color w:val="000000"/>
                <w:sz w:val="20"/>
                <w:szCs w:val="20"/>
              </w:rPr>
              <w:t xml:space="preserve">The percentage of your patients who </w:t>
            </w:r>
            <w:r w:rsidRPr="005A7DC0">
              <w:rPr>
                <w:rFonts w:ascii="Garamond" w:hAnsi="Garamond"/>
                <w:sz w:val="20"/>
                <w:szCs w:val="20"/>
              </w:rPr>
              <w:t>are seen for rheumatology follow-up within 3 months if remission has not been achieved.</w:t>
            </w:r>
          </w:p>
        </w:tc>
        <w:tc>
          <w:tcPr>
            <w:tcW w:w="1168" w:type="dxa"/>
            <w:shd w:val="clear" w:color="auto" w:fill="auto"/>
          </w:tcPr>
          <w:p w:rsidR="005A7DC0" w:rsidRPr="005A7DC0" w:rsidRDefault="005A7DC0" w:rsidP="005A7DC0">
            <w:pPr>
              <w:pStyle w:val="ListParagraph"/>
              <w:ind w:left="0"/>
              <w:jc w:val="center"/>
              <w:rPr>
                <w:rFonts w:ascii="Garamond" w:eastAsia="Times New Roman" w:hAnsi="Garamond"/>
                <w:color w:val="000000"/>
                <w:sz w:val="20"/>
                <w:szCs w:val="20"/>
              </w:rPr>
            </w:pPr>
          </w:p>
        </w:tc>
      </w:tr>
      <w:tr w:rsidR="005A7DC0" w:rsidRPr="005A7DC0" w:rsidTr="005A7DC0">
        <w:tc>
          <w:tcPr>
            <w:tcW w:w="8045" w:type="dxa"/>
            <w:shd w:val="clear" w:color="auto" w:fill="auto"/>
          </w:tcPr>
          <w:p w:rsidR="005A7DC0" w:rsidRPr="005A7DC0" w:rsidRDefault="005A7DC0" w:rsidP="005A7DC0">
            <w:pPr>
              <w:pStyle w:val="ListParagraph"/>
              <w:ind w:left="90"/>
              <w:rPr>
                <w:rFonts w:ascii="Garamond" w:hAnsi="Garamond"/>
                <w:sz w:val="20"/>
                <w:szCs w:val="20"/>
              </w:rPr>
            </w:pPr>
            <w:r w:rsidRPr="005A7DC0">
              <w:rPr>
                <w:rFonts w:ascii="Garamond" w:eastAsia="Times New Roman" w:hAnsi="Garamond"/>
                <w:color w:val="000000"/>
                <w:sz w:val="20"/>
                <w:szCs w:val="20"/>
              </w:rPr>
              <w:t xml:space="preserve">The percentage of your patients who </w:t>
            </w:r>
            <w:r w:rsidRPr="005A7DC0">
              <w:rPr>
                <w:rFonts w:ascii="Garamond" w:hAnsi="Garamond"/>
                <w:sz w:val="20"/>
                <w:szCs w:val="20"/>
              </w:rPr>
              <w:t xml:space="preserve">achieve low disease activity or remission within 6 months of starting treatment. </w:t>
            </w:r>
          </w:p>
        </w:tc>
        <w:tc>
          <w:tcPr>
            <w:tcW w:w="1168" w:type="dxa"/>
            <w:shd w:val="clear" w:color="auto" w:fill="auto"/>
          </w:tcPr>
          <w:p w:rsidR="005A7DC0" w:rsidRPr="005A7DC0" w:rsidRDefault="005A7DC0" w:rsidP="005A7DC0">
            <w:pPr>
              <w:pStyle w:val="ListParagraph"/>
              <w:ind w:left="0"/>
              <w:jc w:val="center"/>
              <w:rPr>
                <w:rFonts w:ascii="Garamond" w:eastAsia="Times New Roman" w:hAnsi="Garamond"/>
                <w:color w:val="000000"/>
                <w:sz w:val="20"/>
                <w:szCs w:val="20"/>
              </w:rPr>
            </w:pPr>
          </w:p>
        </w:tc>
      </w:tr>
      <w:tr w:rsidR="005A7DC0" w:rsidRPr="005A7DC0" w:rsidTr="005A7DC0">
        <w:tc>
          <w:tcPr>
            <w:tcW w:w="8045" w:type="dxa"/>
            <w:shd w:val="clear" w:color="auto" w:fill="auto"/>
          </w:tcPr>
          <w:p w:rsidR="005A7DC0" w:rsidRPr="005A7DC0" w:rsidRDefault="005A7DC0" w:rsidP="005A7DC0">
            <w:pPr>
              <w:pStyle w:val="ListParagraph"/>
              <w:ind w:left="90"/>
              <w:rPr>
                <w:rFonts w:ascii="Garamond" w:hAnsi="Garamond"/>
                <w:sz w:val="20"/>
                <w:szCs w:val="20"/>
              </w:rPr>
            </w:pPr>
            <w:r w:rsidRPr="005A7DC0">
              <w:rPr>
                <w:rFonts w:ascii="Garamond" w:eastAsia="Times New Roman" w:hAnsi="Garamond"/>
                <w:color w:val="000000"/>
                <w:sz w:val="20"/>
                <w:szCs w:val="20"/>
              </w:rPr>
              <w:t xml:space="preserve">The percentage of your patients who </w:t>
            </w:r>
            <w:r w:rsidRPr="005A7DC0">
              <w:rPr>
                <w:rFonts w:ascii="Garamond" w:hAnsi="Garamond"/>
                <w:sz w:val="20"/>
                <w:szCs w:val="20"/>
              </w:rPr>
              <w:t>are in remission at any given time.</w:t>
            </w:r>
          </w:p>
          <w:p w:rsidR="005A7DC0" w:rsidRPr="005A7DC0" w:rsidRDefault="005A7DC0" w:rsidP="005A7DC0">
            <w:pPr>
              <w:pStyle w:val="ListParagraph"/>
              <w:ind w:left="90"/>
              <w:rPr>
                <w:rFonts w:ascii="Garamond" w:hAnsi="Garamond"/>
                <w:sz w:val="20"/>
                <w:szCs w:val="20"/>
              </w:rPr>
            </w:pPr>
          </w:p>
        </w:tc>
        <w:tc>
          <w:tcPr>
            <w:tcW w:w="1168" w:type="dxa"/>
            <w:shd w:val="clear" w:color="auto" w:fill="auto"/>
          </w:tcPr>
          <w:p w:rsidR="005A7DC0" w:rsidRPr="005A7DC0" w:rsidRDefault="005A7DC0" w:rsidP="005A7DC0">
            <w:pPr>
              <w:pStyle w:val="ListParagraph"/>
              <w:ind w:left="0"/>
              <w:jc w:val="center"/>
              <w:rPr>
                <w:rFonts w:ascii="Garamond" w:eastAsia="Times New Roman" w:hAnsi="Garamond"/>
                <w:color w:val="000000"/>
                <w:sz w:val="20"/>
                <w:szCs w:val="20"/>
              </w:rPr>
            </w:pPr>
          </w:p>
        </w:tc>
      </w:tr>
    </w:tbl>
    <w:p w:rsidR="005A7DC0" w:rsidRPr="005A7DC0" w:rsidRDefault="005A7DC0" w:rsidP="005A7DC0">
      <w:pPr>
        <w:spacing w:before="240"/>
        <w:rPr>
          <w:rFonts w:ascii="Garamond" w:hAnsi="Garamond"/>
          <w:sz w:val="20"/>
          <w:szCs w:val="20"/>
        </w:rPr>
      </w:pPr>
    </w:p>
    <w:p w:rsidR="005A7DC0" w:rsidRPr="005A7DC0" w:rsidRDefault="005A7DC0" w:rsidP="005A7DC0">
      <w:pPr>
        <w:pStyle w:val="ListParagraph"/>
        <w:numPr>
          <w:ilvl w:val="0"/>
          <w:numId w:val="19"/>
        </w:numPr>
        <w:suppressAutoHyphens w:val="0"/>
        <w:spacing w:before="240"/>
        <w:rPr>
          <w:rFonts w:ascii="Garamond" w:hAnsi="Garamond"/>
          <w:sz w:val="20"/>
          <w:szCs w:val="20"/>
        </w:rPr>
      </w:pPr>
      <w:r w:rsidRPr="005A7DC0">
        <w:rPr>
          <w:rFonts w:ascii="Garamond" w:hAnsi="Garamond"/>
          <w:sz w:val="20"/>
          <w:szCs w:val="20"/>
        </w:rPr>
        <w:t xml:space="preserve">My participation in this reporting/feedback initiative is driven by the opportunity to…: </w:t>
      </w:r>
    </w:p>
    <w:p w:rsidR="005A7DC0" w:rsidRPr="005A7DC0" w:rsidRDefault="005A7DC0" w:rsidP="005A7DC0">
      <w:pPr>
        <w:pStyle w:val="ListParagraph"/>
        <w:spacing w:before="240"/>
        <w:rPr>
          <w:rFonts w:ascii="Garamond" w:hAnsi="Garamond"/>
          <w:sz w:val="20"/>
          <w:szCs w:val="20"/>
        </w:rPr>
      </w:pPr>
    </w:p>
    <w:tbl>
      <w:tblPr>
        <w:tblW w:w="93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1241"/>
        <w:gridCol w:w="1102"/>
        <w:gridCol w:w="964"/>
        <w:gridCol w:w="962"/>
        <w:gridCol w:w="1102"/>
        <w:gridCol w:w="702"/>
      </w:tblGrid>
      <w:tr w:rsidR="005A7DC0" w:rsidRPr="005A7DC0" w:rsidTr="005A7DC0">
        <w:trPr>
          <w:trHeight w:val="538"/>
        </w:trPr>
        <w:tc>
          <w:tcPr>
            <w:tcW w:w="3323"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241" w:type="dxa"/>
            <w:shd w:val="clear" w:color="auto" w:fill="auto"/>
          </w:tcPr>
          <w:p w:rsidR="005A7DC0" w:rsidRPr="005A7DC0" w:rsidRDefault="005A7DC0" w:rsidP="005A7DC0">
            <w:pPr>
              <w:pStyle w:val="ListParagraph"/>
              <w:spacing w:before="240"/>
              <w:ind w:left="0"/>
              <w:rPr>
                <w:rFonts w:ascii="Garamond" w:hAnsi="Garamond"/>
                <w:sz w:val="20"/>
                <w:szCs w:val="20"/>
              </w:rPr>
            </w:pPr>
            <w:r w:rsidRPr="005A7DC0">
              <w:rPr>
                <w:rFonts w:ascii="Garamond" w:hAnsi="Garamond"/>
                <w:sz w:val="20"/>
                <w:szCs w:val="20"/>
              </w:rPr>
              <w:t>Strongly Disagree=1</w:t>
            </w: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r w:rsidRPr="005A7DC0">
              <w:rPr>
                <w:rFonts w:ascii="Garamond" w:hAnsi="Garamond"/>
                <w:sz w:val="20"/>
                <w:szCs w:val="20"/>
              </w:rPr>
              <w:t>Disagree</w:t>
            </w:r>
          </w:p>
        </w:tc>
        <w:tc>
          <w:tcPr>
            <w:tcW w:w="964" w:type="dxa"/>
            <w:shd w:val="clear" w:color="auto" w:fill="auto"/>
          </w:tcPr>
          <w:p w:rsidR="005A7DC0" w:rsidRPr="005A7DC0" w:rsidRDefault="005A7DC0" w:rsidP="005A7DC0">
            <w:pPr>
              <w:pStyle w:val="ListParagraph"/>
              <w:spacing w:before="240"/>
              <w:ind w:left="0"/>
              <w:rPr>
                <w:rFonts w:ascii="Garamond" w:hAnsi="Garamond"/>
                <w:sz w:val="20"/>
                <w:szCs w:val="20"/>
              </w:rPr>
            </w:pPr>
            <w:r w:rsidRPr="005A7DC0">
              <w:rPr>
                <w:rFonts w:ascii="Garamond" w:hAnsi="Garamond"/>
                <w:sz w:val="20"/>
                <w:szCs w:val="20"/>
              </w:rPr>
              <w:t>Neutral</w:t>
            </w:r>
          </w:p>
        </w:tc>
        <w:tc>
          <w:tcPr>
            <w:tcW w:w="962" w:type="dxa"/>
            <w:shd w:val="clear" w:color="auto" w:fill="auto"/>
          </w:tcPr>
          <w:p w:rsidR="005A7DC0" w:rsidRPr="005A7DC0" w:rsidRDefault="005A7DC0" w:rsidP="005A7DC0">
            <w:pPr>
              <w:pStyle w:val="ListParagraph"/>
              <w:spacing w:before="240"/>
              <w:ind w:left="0"/>
              <w:rPr>
                <w:rFonts w:ascii="Garamond" w:hAnsi="Garamond"/>
                <w:sz w:val="20"/>
                <w:szCs w:val="20"/>
              </w:rPr>
            </w:pPr>
            <w:r w:rsidRPr="005A7DC0">
              <w:rPr>
                <w:rFonts w:ascii="Garamond" w:hAnsi="Garamond"/>
                <w:sz w:val="20"/>
                <w:szCs w:val="20"/>
              </w:rPr>
              <w:t xml:space="preserve">Agree </w:t>
            </w: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r w:rsidRPr="005A7DC0">
              <w:rPr>
                <w:rFonts w:ascii="Garamond" w:hAnsi="Garamond"/>
                <w:sz w:val="20"/>
                <w:szCs w:val="20"/>
              </w:rPr>
              <w:t>Strongly Agree=5</w:t>
            </w:r>
          </w:p>
        </w:tc>
        <w:tc>
          <w:tcPr>
            <w:tcW w:w="699" w:type="dxa"/>
            <w:shd w:val="clear" w:color="auto" w:fill="auto"/>
          </w:tcPr>
          <w:p w:rsidR="005A7DC0" w:rsidRPr="005A7DC0" w:rsidRDefault="005A7DC0" w:rsidP="005A7DC0">
            <w:pPr>
              <w:pStyle w:val="ListParagraph"/>
              <w:spacing w:before="240"/>
              <w:ind w:left="0"/>
              <w:rPr>
                <w:rFonts w:ascii="Garamond" w:hAnsi="Garamond"/>
                <w:sz w:val="20"/>
                <w:szCs w:val="20"/>
              </w:rPr>
            </w:pPr>
            <w:r w:rsidRPr="005A7DC0">
              <w:rPr>
                <w:rFonts w:ascii="Garamond" w:hAnsi="Garamond"/>
                <w:sz w:val="20"/>
                <w:szCs w:val="20"/>
              </w:rPr>
              <w:t>N/A</w:t>
            </w:r>
          </w:p>
        </w:tc>
      </w:tr>
      <w:tr w:rsidR="005A7DC0" w:rsidRPr="005A7DC0" w:rsidTr="005A7DC0">
        <w:trPr>
          <w:trHeight w:val="405"/>
        </w:trPr>
        <w:tc>
          <w:tcPr>
            <w:tcW w:w="3323" w:type="dxa"/>
            <w:shd w:val="clear" w:color="auto" w:fill="auto"/>
          </w:tcPr>
          <w:p w:rsidR="005A7DC0" w:rsidRPr="005A7DC0" w:rsidRDefault="005A7DC0" w:rsidP="005A7DC0">
            <w:pPr>
              <w:suppressAutoHyphens w:val="0"/>
              <w:spacing w:before="240"/>
              <w:rPr>
                <w:rFonts w:ascii="Garamond" w:hAnsi="Garamond"/>
                <w:sz w:val="20"/>
                <w:szCs w:val="20"/>
              </w:rPr>
            </w:pPr>
            <w:r w:rsidRPr="005A7DC0">
              <w:rPr>
                <w:rFonts w:ascii="Garamond" w:hAnsi="Garamond"/>
                <w:sz w:val="20"/>
                <w:szCs w:val="20"/>
              </w:rPr>
              <w:t>Earn continuing professional development credits</w:t>
            </w:r>
          </w:p>
        </w:tc>
        <w:tc>
          <w:tcPr>
            <w:tcW w:w="1241"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4"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699" w:type="dxa"/>
            <w:shd w:val="clear" w:color="auto" w:fill="auto"/>
          </w:tcPr>
          <w:p w:rsidR="005A7DC0" w:rsidRPr="005A7DC0" w:rsidRDefault="005A7DC0" w:rsidP="005A7DC0">
            <w:pPr>
              <w:pStyle w:val="ListParagraph"/>
              <w:spacing w:before="240"/>
              <w:ind w:left="0"/>
              <w:rPr>
                <w:rFonts w:ascii="Garamond" w:hAnsi="Garamond"/>
                <w:sz w:val="20"/>
                <w:szCs w:val="20"/>
              </w:rPr>
            </w:pPr>
          </w:p>
        </w:tc>
      </w:tr>
      <w:tr w:rsidR="005A7DC0" w:rsidRPr="005A7DC0" w:rsidTr="005A7DC0">
        <w:trPr>
          <w:trHeight w:val="189"/>
        </w:trPr>
        <w:tc>
          <w:tcPr>
            <w:tcW w:w="3323" w:type="dxa"/>
            <w:shd w:val="clear" w:color="auto" w:fill="auto"/>
          </w:tcPr>
          <w:p w:rsidR="005A7DC0" w:rsidRPr="005A7DC0" w:rsidRDefault="005A7DC0" w:rsidP="005A7DC0">
            <w:pPr>
              <w:suppressAutoHyphens w:val="0"/>
              <w:spacing w:before="240"/>
              <w:rPr>
                <w:rFonts w:ascii="Garamond" w:hAnsi="Garamond"/>
                <w:sz w:val="20"/>
                <w:szCs w:val="20"/>
              </w:rPr>
            </w:pPr>
            <w:r w:rsidRPr="005A7DC0">
              <w:rPr>
                <w:rFonts w:ascii="Garamond" w:hAnsi="Garamond"/>
                <w:sz w:val="20"/>
                <w:szCs w:val="20"/>
              </w:rPr>
              <w:t xml:space="preserve">Self-reflect on my own practice  </w:t>
            </w:r>
          </w:p>
        </w:tc>
        <w:tc>
          <w:tcPr>
            <w:tcW w:w="1241"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4"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699" w:type="dxa"/>
            <w:shd w:val="clear" w:color="auto" w:fill="auto"/>
          </w:tcPr>
          <w:p w:rsidR="005A7DC0" w:rsidRPr="005A7DC0" w:rsidRDefault="005A7DC0" w:rsidP="005A7DC0">
            <w:pPr>
              <w:pStyle w:val="ListParagraph"/>
              <w:spacing w:before="240"/>
              <w:ind w:left="0"/>
              <w:rPr>
                <w:rFonts w:ascii="Garamond" w:hAnsi="Garamond"/>
                <w:sz w:val="20"/>
                <w:szCs w:val="20"/>
              </w:rPr>
            </w:pPr>
          </w:p>
        </w:tc>
      </w:tr>
      <w:tr w:rsidR="005A7DC0" w:rsidRPr="005A7DC0" w:rsidTr="005A7DC0">
        <w:trPr>
          <w:trHeight w:val="482"/>
        </w:trPr>
        <w:tc>
          <w:tcPr>
            <w:tcW w:w="3323" w:type="dxa"/>
            <w:shd w:val="clear" w:color="auto" w:fill="auto"/>
          </w:tcPr>
          <w:p w:rsidR="005A7DC0" w:rsidRPr="005A7DC0" w:rsidRDefault="005A7DC0" w:rsidP="005A7DC0">
            <w:pPr>
              <w:suppressAutoHyphens w:val="0"/>
              <w:spacing w:before="240"/>
              <w:rPr>
                <w:rFonts w:ascii="Garamond" w:hAnsi="Garamond"/>
                <w:sz w:val="20"/>
                <w:szCs w:val="20"/>
              </w:rPr>
            </w:pPr>
            <w:r w:rsidRPr="005A7DC0">
              <w:rPr>
                <w:rFonts w:ascii="Garamond" w:hAnsi="Garamond"/>
                <w:sz w:val="20"/>
                <w:szCs w:val="20"/>
              </w:rPr>
              <w:t xml:space="preserve">Discuss data reports in small groups with my peers </w:t>
            </w:r>
          </w:p>
        </w:tc>
        <w:tc>
          <w:tcPr>
            <w:tcW w:w="1241"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4"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699" w:type="dxa"/>
            <w:shd w:val="clear" w:color="auto" w:fill="auto"/>
          </w:tcPr>
          <w:p w:rsidR="005A7DC0" w:rsidRPr="005A7DC0" w:rsidRDefault="005A7DC0" w:rsidP="005A7DC0">
            <w:pPr>
              <w:pStyle w:val="ListParagraph"/>
              <w:spacing w:before="240"/>
              <w:ind w:left="0"/>
              <w:rPr>
                <w:rFonts w:ascii="Garamond" w:hAnsi="Garamond"/>
                <w:sz w:val="20"/>
                <w:szCs w:val="20"/>
              </w:rPr>
            </w:pPr>
          </w:p>
        </w:tc>
      </w:tr>
      <w:tr w:rsidR="005A7DC0" w:rsidRPr="005A7DC0" w:rsidTr="005A7DC0">
        <w:trPr>
          <w:trHeight w:val="638"/>
        </w:trPr>
        <w:tc>
          <w:tcPr>
            <w:tcW w:w="3323" w:type="dxa"/>
            <w:shd w:val="clear" w:color="auto" w:fill="auto"/>
          </w:tcPr>
          <w:p w:rsidR="005A7DC0" w:rsidRPr="005A7DC0" w:rsidRDefault="005A7DC0" w:rsidP="005A7DC0">
            <w:pPr>
              <w:suppressAutoHyphens w:val="0"/>
              <w:spacing w:before="240"/>
              <w:rPr>
                <w:rFonts w:ascii="Garamond" w:hAnsi="Garamond"/>
                <w:sz w:val="20"/>
                <w:szCs w:val="20"/>
              </w:rPr>
            </w:pPr>
            <w:r w:rsidRPr="005A7DC0">
              <w:rPr>
                <w:rFonts w:ascii="Garamond" w:hAnsi="Garamond"/>
                <w:sz w:val="20"/>
                <w:szCs w:val="20"/>
              </w:rPr>
              <w:t xml:space="preserve">Discuss improvement strategies with my peers  </w:t>
            </w:r>
          </w:p>
        </w:tc>
        <w:tc>
          <w:tcPr>
            <w:tcW w:w="1241"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4"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699" w:type="dxa"/>
            <w:shd w:val="clear" w:color="auto" w:fill="auto"/>
          </w:tcPr>
          <w:p w:rsidR="005A7DC0" w:rsidRPr="005A7DC0" w:rsidRDefault="005A7DC0" w:rsidP="005A7DC0">
            <w:pPr>
              <w:pStyle w:val="ListParagraph"/>
              <w:spacing w:before="240"/>
              <w:ind w:left="0"/>
              <w:rPr>
                <w:rFonts w:ascii="Garamond" w:hAnsi="Garamond"/>
                <w:sz w:val="20"/>
                <w:szCs w:val="20"/>
              </w:rPr>
            </w:pPr>
          </w:p>
        </w:tc>
      </w:tr>
      <w:tr w:rsidR="005A7DC0" w:rsidRPr="005A7DC0" w:rsidTr="005A7DC0">
        <w:trPr>
          <w:trHeight w:val="568"/>
        </w:trPr>
        <w:tc>
          <w:tcPr>
            <w:tcW w:w="3323" w:type="dxa"/>
            <w:shd w:val="clear" w:color="auto" w:fill="auto"/>
          </w:tcPr>
          <w:p w:rsidR="005A7DC0" w:rsidRPr="005A7DC0" w:rsidRDefault="005A7DC0" w:rsidP="005A7DC0">
            <w:pPr>
              <w:suppressAutoHyphens w:val="0"/>
              <w:spacing w:before="240"/>
              <w:rPr>
                <w:rFonts w:ascii="Garamond" w:hAnsi="Garamond"/>
                <w:sz w:val="20"/>
                <w:szCs w:val="20"/>
              </w:rPr>
            </w:pPr>
            <w:r w:rsidRPr="005A7DC0">
              <w:rPr>
                <w:rFonts w:ascii="Garamond" w:hAnsi="Garamond"/>
                <w:sz w:val="20"/>
                <w:szCs w:val="20"/>
              </w:rPr>
              <w:t>See how my peers are practicing at an aggregate level</w:t>
            </w:r>
          </w:p>
        </w:tc>
        <w:tc>
          <w:tcPr>
            <w:tcW w:w="1241"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4"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96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1102" w:type="dxa"/>
            <w:shd w:val="clear" w:color="auto" w:fill="auto"/>
          </w:tcPr>
          <w:p w:rsidR="005A7DC0" w:rsidRPr="005A7DC0" w:rsidRDefault="005A7DC0" w:rsidP="005A7DC0">
            <w:pPr>
              <w:pStyle w:val="ListParagraph"/>
              <w:spacing w:before="240"/>
              <w:ind w:left="0"/>
              <w:rPr>
                <w:rFonts w:ascii="Garamond" w:hAnsi="Garamond"/>
                <w:sz w:val="20"/>
                <w:szCs w:val="20"/>
              </w:rPr>
            </w:pPr>
          </w:p>
        </w:tc>
        <w:tc>
          <w:tcPr>
            <w:tcW w:w="699" w:type="dxa"/>
            <w:shd w:val="clear" w:color="auto" w:fill="auto"/>
          </w:tcPr>
          <w:p w:rsidR="005A7DC0" w:rsidRPr="005A7DC0" w:rsidRDefault="005A7DC0" w:rsidP="005A7DC0">
            <w:pPr>
              <w:pStyle w:val="ListParagraph"/>
              <w:spacing w:before="240"/>
              <w:ind w:left="0"/>
              <w:rPr>
                <w:rFonts w:ascii="Garamond" w:hAnsi="Garamond"/>
                <w:sz w:val="20"/>
                <w:szCs w:val="20"/>
              </w:rPr>
            </w:pPr>
          </w:p>
        </w:tc>
      </w:tr>
      <w:tr w:rsidR="005A7DC0" w:rsidRPr="005A7DC0" w:rsidTr="005A7DC0">
        <w:trPr>
          <w:trHeight w:val="467"/>
        </w:trPr>
        <w:tc>
          <w:tcPr>
            <w:tcW w:w="3323" w:type="dxa"/>
            <w:shd w:val="clear" w:color="auto" w:fill="auto"/>
          </w:tcPr>
          <w:p w:rsidR="005A7DC0" w:rsidRPr="005A7DC0" w:rsidRDefault="005A7DC0" w:rsidP="005A7DC0">
            <w:pPr>
              <w:suppressAutoHyphens w:val="0"/>
              <w:spacing w:before="240"/>
              <w:rPr>
                <w:rFonts w:ascii="Garamond" w:hAnsi="Garamond"/>
                <w:sz w:val="20"/>
                <w:szCs w:val="20"/>
              </w:rPr>
            </w:pPr>
            <w:r w:rsidRPr="005A7DC0">
              <w:rPr>
                <w:rFonts w:ascii="Garamond" w:hAnsi="Garamond"/>
                <w:sz w:val="20"/>
                <w:szCs w:val="20"/>
              </w:rPr>
              <w:t>Other (please specify)</w:t>
            </w:r>
          </w:p>
        </w:tc>
        <w:tc>
          <w:tcPr>
            <w:tcW w:w="6073" w:type="dxa"/>
            <w:gridSpan w:val="6"/>
            <w:shd w:val="clear" w:color="auto" w:fill="auto"/>
          </w:tcPr>
          <w:p w:rsidR="005A7DC0" w:rsidRPr="005A7DC0" w:rsidRDefault="005A7DC0" w:rsidP="005A7DC0">
            <w:pPr>
              <w:pStyle w:val="ListParagraph"/>
              <w:spacing w:before="240"/>
              <w:ind w:left="0"/>
              <w:rPr>
                <w:rFonts w:ascii="Garamond" w:hAnsi="Garamond"/>
                <w:sz w:val="20"/>
                <w:szCs w:val="20"/>
              </w:rPr>
            </w:pPr>
          </w:p>
          <w:p w:rsidR="005A7DC0" w:rsidRPr="005A7DC0" w:rsidRDefault="005A7DC0" w:rsidP="005A7DC0">
            <w:pPr>
              <w:pStyle w:val="ListParagraph"/>
              <w:spacing w:before="240"/>
              <w:ind w:left="0"/>
              <w:rPr>
                <w:rFonts w:ascii="Garamond" w:hAnsi="Garamond"/>
                <w:sz w:val="20"/>
                <w:szCs w:val="20"/>
              </w:rPr>
            </w:pPr>
          </w:p>
          <w:p w:rsidR="005A7DC0" w:rsidRPr="005A7DC0" w:rsidRDefault="005A7DC0" w:rsidP="005A7DC0">
            <w:pPr>
              <w:pStyle w:val="ListParagraph"/>
              <w:spacing w:before="240"/>
              <w:ind w:left="0"/>
              <w:rPr>
                <w:rFonts w:ascii="Garamond" w:hAnsi="Garamond"/>
                <w:sz w:val="20"/>
                <w:szCs w:val="20"/>
              </w:rPr>
            </w:pPr>
          </w:p>
        </w:tc>
      </w:tr>
    </w:tbl>
    <w:p w:rsidR="005A7DC0" w:rsidRDefault="005A7DC0" w:rsidP="005A7DC0">
      <w:pPr>
        <w:pStyle w:val="ListParagraph"/>
        <w:spacing w:before="240"/>
        <w:ind w:left="0"/>
        <w:rPr>
          <w:rFonts w:ascii="Garamond" w:hAnsi="Garamond"/>
          <w:u w:val="single"/>
        </w:rPr>
      </w:pPr>
    </w:p>
    <w:p w:rsidR="005A7DC0" w:rsidRPr="003D6DCD" w:rsidRDefault="005A7DC0" w:rsidP="005A7DC0">
      <w:pPr>
        <w:suppressAutoHyphens w:val="0"/>
        <w:rPr>
          <w:rStyle w:val="normaltextrun"/>
          <w:rFonts w:ascii="Garamond" w:hAnsi="Garamond"/>
          <w:u w:val="single"/>
        </w:rPr>
      </w:pPr>
    </w:p>
    <w:p w:rsidR="00253FEC" w:rsidRDefault="00253FEC" w:rsidP="005A7DC0">
      <w:pPr>
        <w:suppressAutoHyphens w:val="0"/>
      </w:pPr>
    </w:p>
    <w:p w:rsidR="005A7DC0" w:rsidRDefault="005A7DC0">
      <w:pPr>
        <w:suppressAutoHyphens w:val="0"/>
      </w:pPr>
    </w:p>
    <w:sectPr w:rsidR="005A7DC0" w:rsidSect="002748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F76DA"/>
    <w:multiLevelType w:val="hybridMultilevel"/>
    <w:tmpl w:val="8598B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C521C2"/>
    <w:multiLevelType w:val="multilevel"/>
    <w:tmpl w:val="86CA9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0A471F"/>
    <w:multiLevelType w:val="multilevel"/>
    <w:tmpl w:val="65F293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215740D4"/>
    <w:multiLevelType w:val="multilevel"/>
    <w:tmpl w:val="B3262E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5D5058"/>
    <w:multiLevelType w:val="multilevel"/>
    <w:tmpl w:val="07CC9A5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4C71490"/>
    <w:multiLevelType w:val="multilevel"/>
    <w:tmpl w:val="0322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9C812F4"/>
    <w:multiLevelType w:val="multilevel"/>
    <w:tmpl w:val="7E82B8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2B18004C"/>
    <w:multiLevelType w:val="multilevel"/>
    <w:tmpl w:val="03F416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2E6FB2"/>
    <w:multiLevelType w:val="multilevel"/>
    <w:tmpl w:val="8FD43B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E481870"/>
    <w:multiLevelType w:val="multilevel"/>
    <w:tmpl w:val="898E8C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417E2E2E"/>
    <w:multiLevelType w:val="multilevel"/>
    <w:tmpl w:val="B8D0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8B21DC9"/>
    <w:multiLevelType w:val="multilevel"/>
    <w:tmpl w:val="AEA69D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FC1F26"/>
    <w:multiLevelType w:val="hybridMultilevel"/>
    <w:tmpl w:val="1BF04A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652614"/>
    <w:multiLevelType w:val="multilevel"/>
    <w:tmpl w:val="1E0894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6CAA7DC9"/>
    <w:multiLevelType w:val="multilevel"/>
    <w:tmpl w:val="AB2665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D343FA5"/>
    <w:multiLevelType w:val="multilevel"/>
    <w:tmpl w:val="E12CD2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70F10F39"/>
    <w:multiLevelType w:val="multilevel"/>
    <w:tmpl w:val="73AADD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721E2FC7"/>
    <w:multiLevelType w:val="multilevel"/>
    <w:tmpl w:val="23143C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73EF6F75"/>
    <w:multiLevelType w:val="multilevel"/>
    <w:tmpl w:val="62D28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B456AC"/>
    <w:multiLevelType w:val="multilevel"/>
    <w:tmpl w:val="B28427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18"/>
  </w:num>
  <w:num w:numId="4">
    <w:abstractNumId w:val="8"/>
  </w:num>
  <w:num w:numId="5">
    <w:abstractNumId w:val="1"/>
  </w:num>
  <w:num w:numId="6">
    <w:abstractNumId w:val="7"/>
  </w:num>
  <w:num w:numId="7">
    <w:abstractNumId w:val="15"/>
  </w:num>
  <w:num w:numId="8">
    <w:abstractNumId w:val="17"/>
  </w:num>
  <w:num w:numId="9">
    <w:abstractNumId w:val="2"/>
  </w:num>
  <w:num w:numId="10">
    <w:abstractNumId w:val="11"/>
  </w:num>
  <w:num w:numId="11">
    <w:abstractNumId w:val="9"/>
  </w:num>
  <w:num w:numId="12">
    <w:abstractNumId w:val="3"/>
  </w:num>
  <w:num w:numId="13">
    <w:abstractNumId w:val="6"/>
  </w:num>
  <w:num w:numId="14">
    <w:abstractNumId w:val="19"/>
  </w:num>
  <w:num w:numId="15">
    <w:abstractNumId w:val="16"/>
  </w:num>
  <w:num w:numId="16">
    <w:abstractNumId w:val="14"/>
  </w:num>
  <w:num w:numId="17">
    <w:abstractNumId w:val="4"/>
  </w:num>
  <w:num w:numId="18">
    <w:abstractNumId w:val="13"/>
  </w:num>
  <w:num w:numId="19">
    <w:abstractNumId w:val="1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640BE"/>
    <w:rsid w:val="000832BE"/>
    <w:rsid w:val="00093374"/>
    <w:rsid w:val="000B5F7E"/>
    <w:rsid w:val="00125420"/>
    <w:rsid w:val="00153176"/>
    <w:rsid w:val="001E55EB"/>
    <w:rsid w:val="001E6E63"/>
    <w:rsid w:val="001F16F7"/>
    <w:rsid w:val="00253FEC"/>
    <w:rsid w:val="00274899"/>
    <w:rsid w:val="00277773"/>
    <w:rsid w:val="002C7C2D"/>
    <w:rsid w:val="002D6F49"/>
    <w:rsid w:val="002E2B46"/>
    <w:rsid w:val="00383C8E"/>
    <w:rsid w:val="003B32B2"/>
    <w:rsid w:val="003B5C0D"/>
    <w:rsid w:val="0042517C"/>
    <w:rsid w:val="00442C63"/>
    <w:rsid w:val="00443BC7"/>
    <w:rsid w:val="0044787F"/>
    <w:rsid w:val="004B13FD"/>
    <w:rsid w:val="004C165F"/>
    <w:rsid w:val="004E267A"/>
    <w:rsid w:val="004F0F2A"/>
    <w:rsid w:val="00516763"/>
    <w:rsid w:val="00524BB3"/>
    <w:rsid w:val="00571436"/>
    <w:rsid w:val="0058060C"/>
    <w:rsid w:val="00583D52"/>
    <w:rsid w:val="005A7590"/>
    <w:rsid w:val="005A7DC0"/>
    <w:rsid w:val="00633C84"/>
    <w:rsid w:val="0063701C"/>
    <w:rsid w:val="006D6A71"/>
    <w:rsid w:val="006E0A37"/>
    <w:rsid w:val="00715905"/>
    <w:rsid w:val="0072380C"/>
    <w:rsid w:val="00724F44"/>
    <w:rsid w:val="00746E02"/>
    <w:rsid w:val="007E3BC9"/>
    <w:rsid w:val="00810B73"/>
    <w:rsid w:val="0084376D"/>
    <w:rsid w:val="008746E8"/>
    <w:rsid w:val="008A6F31"/>
    <w:rsid w:val="008B5367"/>
    <w:rsid w:val="00924883"/>
    <w:rsid w:val="009C2F58"/>
    <w:rsid w:val="00A30D26"/>
    <w:rsid w:val="00A37880"/>
    <w:rsid w:val="00A87DE9"/>
    <w:rsid w:val="00AB3A33"/>
    <w:rsid w:val="00AC4798"/>
    <w:rsid w:val="00BD0AB9"/>
    <w:rsid w:val="00BE398D"/>
    <w:rsid w:val="00C12BDA"/>
    <w:rsid w:val="00CB2327"/>
    <w:rsid w:val="00CC2E57"/>
    <w:rsid w:val="00D534CC"/>
    <w:rsid w:val="00D56380"/>
    <w:rsid w:val="00D640BE"/>
    <w:rsid w:val="00D87A47"/>
    <w:rsid w:val="00DA0989"/>
    <w:rsid w:val="00DA2C45"/>
    <w:rsid w:val="00DA70D1"/>
    <w:rsid w:val="00DB424B"/>
    <w:rsid w:val="00E169C5"/>
    <w:rsid w:val="00E4023A"/>
    <w:rsid w:val="00E50C00"/>
    <w:rsid w:val="00E744BE"/>
    <w:rsid w:val="00E829C9"/>
    <w:rsid w:val="00EE14AF"/>
    <w:rsid w:val="00F172E4"/>
    <w:rsid w:val="00F575EA"/>
    <w:rsid w:val="00FB241D"/>
    <w:rsid w:val="00FF14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3CD211-0186-415E-A648-1E24992DA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0BE"/>
    <w:pPr>
      <w:suppressAutoHyphens/>
    </w:pPr>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A7DC0"/>
    <w:pPr>
      <w:suppressAutoHyphens w:val="0"/>
      <w:spacing w:before="100" w:beforeAutospacing="1" w:after="100" w:afterAutospacing="1"/>
    </w:pPr>
    <w:rPr>
      <w:rFonts w:eastAsia="Times New Roman"/>
      <w:lang w:val="en-CA"/>
    </w:rPr>
  </w:style>
  <w:style w:type="character" w:customStyle="1" w:styleId="normaltextrun">
    <w:name w:val="normaltextrun"/>
    <w:basedOn w:val="DefaultParagraphFont"/>
    <w:rsid w:val="005A7DC0"/>
  </w:style>
  <w:style w:type="character" w:customStyle="1" w:styleId="eop">
    <w:name w:val="eop"/>
    <w:basedOn w:val="DefaultParagraphFont"/>
    <w:rsid w:val="005A7DC0"/>
  </w:style>
  <w:style w:type="character" w:customStyle="1" w:styleId="pagebreaktextspan">
    <w:name w:val="pagebreaktextspan"/>
    <w:basedOn w:val="DefaultParagraphFont"/>
    <w:rsid w:val="005A7DC0"/>
  </w:style>
  <w:style w:type="character" w:customStyle="1" w:styleId="contextualspellingandgrammarerror">
    <w:name w:val="contextualspellingandgrammarerror"/>
    <w:basedOn w:val="DefaultParagraphFont"/>
    <w:rsid w:val="005A7DC0"/>
  </w:style>
  <w:style w:type="paragraph" w:styleId="BalloonText">
    <w:name w:val="Balloon Text"/>
    <w:basedOn w:val="Normal"/>
    <w:link w:val="BalloonTextChar"/>
    <w:unhideWhenUsed/>
    <w:rsid w:val="005A7DC0"/>
    <w:rPr>
      <w:sz w:val="18"/>
      <w:szCs w:val="18"/>
    </w:rPr>
  </w:style>
  <w:style w:type="character" w:customStyle="1" w:styleId="BalloonTextChar">
    <w:name w:val="Balloon Text Char"/>
    <w:basedOn w:val="DefaultParagraphFont"/>
    <w:link w:val="BalloonText"/>
    <w:rsid w:val="005A7DC0"/>
    <w:rPr>
      <w:rFonts w:ascii="Times New Roman" w:hAnsi="Times New Roman" w:cs="Times New Roman"/>
      <w:sz w:val="18"/>
      <w:szCs w:val="18"/>
      <w:lang w:val="en-US"/>
    </w:rPr>
  </w:style>
  <w:style w:type="paragraph" w:styleId="ListParagraph">
    <w:name w:val="List Paragraph"/>
    <w:basedOn w:val="Normal"/>
    <w:uiPriority w:val="34"/>
    <w:qFormat/>
    <w:rsid w:val="005A7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https://uofc-my.sharepoint.com/personal/cehbarbe_ucalgary_ca/Documents/Balanced%20Scorecard/PLP%20work/PLP%20manuscript/PLP_Participant%20Tracking_Feedback_Self%20Assessmt_Anonymiz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'PLP Feedback Forms'!$B$19</c:f>
              <c:strCache>
                <c:ptCount val="1"/>
                <c:pt idx="0">
                  <c:v>strongly disagree</c:v>
                </c:pt>
              </c:strCache>
            </c:strRef>
          </c:tx>
          <c:spPr>
            <a:pattFill prst="dkHorz">
              <a:fgClr>
                <a:schemeClr val="bg1">
                  <a:lumMod val="75000"/>
                </a:schemeClr>
              </a:fgClr>
              <a:bgClr>
                <a:schemeClr val="bg1"/>
              </a:bgClr>
            </a:pattFill>
            <a:ln>
              <a:noFill/>
            </a:ln>
            <a:effectLst/>
          </c:spPr>
          <c:invertIfNegative val="0"/>
          <c:cat>
            <c:strRef>
              <c:f>'PLP Feedback Forms'!$A$20:$A$24</c:f>
              <c:strCache>
                <c:ptCount val="5"/>
                <c:pt idx="0">
                  <c:v>I liked the format of the report</c:v>
                </c:pt>
                <c:pt idx="1">
                  <c:v>The information in the report was useful</c:v>
                </c:pt>
                <c:pt idx="2">
                  <c:v>The comparison to peers was valuable </c:v>
                </c:pt>
                <c:pt idx="3">
                  <c:v>The educational resources were credible</c:v>
                </c:pt>
                <c:pt idx="4">
                  <c:v>The report helped me to reflect on my practice </c:v>
                </c:pt>
              </c:strCache>
            </c:strRef>
          </c:cat>
          <c:val>
            <c:numRef>
              <c:f>'PLP Feedback Forms'!$B$20:$B$24</c:f>
              <c:numCache>
                <c:formatCode>General</c:formatCode>
                <c:ptCount val="5"/>
                <c:pt idx="0">
                  <c:v>0</c:v>
                </c:pt>
                <c:pt idx="1">
                  <c:v>0</c:v>
                </c:pt>
                <c:pt idx="2">
                  <c:v>0</c:v>
                </c:pt>
                <c:pt idx="3">
                  <c:v>0</c:v>
                </c:pt>
                <c:pt idx="4">
                  <c:v>0</c:v>
                </c:pt>
              </c:numCache>
            </c:numRef>
          </c:val>
          <c:extLst xmlns:c16r2="http://schemas.microsoft.com/office/drawing/2015/06/chart">
            <c:ext xmlns:c16="http://schemas.microsoft.com/office/drawing/2014/chart" uri="{C3380CC4-5D6E-409C-BE32-E72D297353CC}">
              <c16:uniqueId val="{00000000-ABDB-6146-9D60-30B35B3BD51E}"/>
            </c:ext>
          </c:extLst>
        </c:ser>
        <c:ser>
          <c:idx val="1"/>
          <c:order val="1"/>
          <c:tx>
            <c:strRef>
              <c:f>'PLP Feedback Forms'!$C$19</c:f>
              <c:strCache>
                <c:ptCount val="1"/>
                <c:pt idx="0">
                  <c:v>disagree</c:v>
                </c:pt>
              </c:strCache>
            </c:strRef>
          </c:tx>
          <c:spPr>
            <a:pattFill prst="lgCheck">
              <a:fgClr>
                <a:schemeClr val="bg1">
                  <a:lumMod val="75000"/>
                </a:schemeClr>
              </a:fgClr>
              <a:bgClr>
                <a:schemeClr val="bg1"/>
              </a:bgClr>
            </a:pattFill>
            <a:ln>
              <a:noFill/>
            </a:ln>
            <a:effectLst/>
          </c:spPr>
          <c:invertIfNegative val="0"/>
          <c:cat>
            <c:strRef>
              <c:f>'PLP Feedback Forms'!$A$20:$A$24</c:f>
              <c:strCache>
                <c:ptCount val="5"/>
                <c:pt idx="0">
                  <c:v>I liked the format of the report</c:v>
                </c:pt>
                <c:pt idx="1">
                  <c:v>The information in the report was useful</c:v>
                </c:pt>
                <c:pt idx="2">
                  <c:v>The comparison to peers was valuable </c:v>
                </c:pt>
                <c:pt idx="3">
                  <c:v>The educational resources were credible</c:v>
                </c:pt>
                <c:pt idx="4">
                  <c:v>The report helped me to reflect on my practice </c:v>
                </c:pt>
              </c:strCache>
            </c:strRef>
          </c:cat>
          <c:val>
            <c:numRef>
              <c:f>'PLP Feedback Forms'!$C$20:$C$24</c:f>
              <c:numCache>
                <c:formatCode>General</c:formatCode>
                <c:ptCount val="5"/>
                <c:pt idx="0">
                  <c:v>0</c:v>
                </c:pt>
                <c:pt idx="1">
                  <c:v>0</c:v>
                </c:pt>
                <c:pt idx="2">
                  <c:v>0</c:v>
                </c:pt>
                <c:pt idx="3">
                  <c:v>0</c:v>
                </c:pt>
                <c:pt idx="4">
                  <c:v>0</c:v>
                </c:pt>
              </c:numCache>
            </c:numRef>
          </c:val>
          <c:extLst xmlns:c16r2="http://schemas.microsoft.com/office/drawing/2015/06/chart">
            <c:ext xmlns:c16="http://schemas.microsoft.com/office/drawing/2014/chart" uri="{C3380CC4-5D6E-409C-BE32-E72D297353CC}">
              <c16:uniqueId val="{00000001-ABDB-6146-9D60-30B35B3BD51E}"/>
            </c:ext>
          </c:extLst>
        </c:ser>
        <c:ser>
          <c:idx val="2"/>
          <c:order val="2"/>
          <c:tx>
            <c:strRef>
              <c:f>'PLP Feedback Forms'!$D$19</c:f>
              <c:strCache>
                <c:ptCount val="1"/>
                <c:pt idx="0">
                  <c:v>neutral</c:v>
                </c:pt>
              </c:strCache>
            </c:strRef>
          </c:tx>
          <c:spPr>
            <a:pattFill prst="wdUpDiag">
              <a:fgClr>
                <a:schemeClr val="bg1">
                  <a:lumMod val="75000"/>
                </a:schemeClr>
              </a:fgClr>
              <a:bgClr>
                <a:schemeClr val="bg1"/>
              </a:bgClr>
            </a:pattFill>
            <a:ln>
              <a:noFill/>
            </a:ln>
            <a:effectLst/>
          </c:spPr>
          <c:invertIfNegative val="0"/>
          <c:cat>
            <c:strRef>
              <c:f>'PLP Feedback Forms'!$A$20:$A$24</c:f>
              <c:strCache>
                <c:ptCount val="5"/>
                <c:pt idx="0">
                  <c:v>I liked the format of the report</c:v>
                </c:pt>
                <c:pt idx="1">
                  <c:v>The information in the report was useful</c:v>
                </c:pt>
                <c:pt idx="2">
                  <c:v>The comparison to peers was valuable </c:v>
                </c:pt>
                <c:pt idx="3">
                  <c:v>The educational resources were credible</c:v>
                </c:pt>
                <c:pt idx="4">
                  <c:v>The report helped me to reflect on my practice </c:v>
                </c:pt>
              </c:strCache>
            </c:strRef>
          </c:cat>
          <c:val>
            <c:numRef>
              <c:f>'PLP Feedback Forms'!$D$20:$D$24</c:f>
              <c:numCache>
                <c:formatCode>General</c:formatCode>
                <c:ptCount val="5"/>
                <c:pt idx="0">
                  <c:v>0</c:v>
                </c:pt>
                <c:pt idx="1">
                  <c:v>0</c:v>
                </c:pt>
                <c:pt idx="2">
                  <c:v>0</c:v>
                </c:pt>
                <c:pt idx="3">
                  <c:v>0</c:v>
                </c:pt>
                <c:pt idx="4">
                  <c:v>0</c:v>
                </c:pt>
              </c:numCache>
            </c:numRef>
          </c:val>
          <c:extLst xmlns:c16r2="http://schemas.microsoft.com/office/drawing/2015/06/chart">
            <c:ext xmlns:c16="http://schemas.microsoft.com/office/drawing/2014/chart" uri="{C3380CC4-5D6E-409C-BE32-E72D297353CC}">
              <c16:uniqueId val="{00000002-ABDB-6146-9D60-30B35B3BD51E}"/>
            </c:ext>
          </c:extLst>
        </c:ser>
        <c:ser>
          <c:idx val="3"/>
          <c:order val="3"/>
          <c:tx>
            <c:strRef>
              <c:f>'PLP Feedback Forms'!$E$19</c:f>
              <c:strCache>
                <c:ptCount val="1"/>
                <c:pt idx="0">
                  <c:v>agree</c:v>
                </c:pt>
              </c:strCache>
            </c:strRef>
          </c:tx>
          <c:spPr>
            <a:solidFill>
              <a:schemeClr val="tx1"/>
            </a:solidFill>
            <a:ln>
              <a:noFill/>
            </a:ln>
            <a:effectLst/>
          </c:spPr>
          <c:invertIfNegative val="0"/>
          <c:cat>
            <c:strRef>
              <c:f>'PLP Feedback Forms'!$A$20:$A$24</c:f>
              <c:strCache>
                <c:ptCount val="5"/>
                <c:pt idx="0">
                  <c:v>I liked the format of the report</c:v>
                </c:pt>
                <c:pt idx="1">
                  <c:v>The information in the report was useful</c:v>
                </c:pt>
                <c:pt idx="2">
                  <c:v>The comparison to peers was valuable </c:v>
                </c:pt>
                <c:pt idx="3">
                  <c:v>The educational resources were credible</c:v>
                </c:pt>
                <c:pt idx="4">
                  <c:v>The report helped me to reflect on my practice </c:v>
                </c:pt>
              </c:strCache>
            </c:strRef>
          </c:cat>
          <c:val>
            <c:numRef>
              <c:f>'PLP Feedback Forms'!$E$20:$E$24</c:f>
              <c:numCache>
                <c:formatCode>General</c:formatCode>
                <c:ptCount val="5"/>
                <c:pt idx="0">
                  <c:v>60</c:v>
                </c:pt>
                <c:pt idx="1">
                  <c:v>60</c:v>
                </c:pt>
                <c:pt idx="2">
                  <c:v>40</c:v>
                </c:pt>
                <c:pt idx="3">
                  <c:v>20</c:v>
                </c:pt>
                <c:pt idx="4">
                  <c:v>20</c:v>
                </c:pt>
              </c:numCache>
            </c:numRef>
          </c:val>
          <c:extLst xmlns:c16r2="http://schemas.microsoft.com/office/drawing/2015/06/chart">
            <c:ext xmlns:c16="http://schemas.microsoft.com/office/drawing/2014/chart" uri="{C3380CC4-5D6E-409C-BE32-E72D297353CC}">
              <c16:uniqueId val="{00000003-ABDB-6146-9D60-30B35B3BD51E}"/>
            </c:ext>
          </c:extLst>
        </c:ser>
        <c:ser>
          <c:idx val="4"/>
          <c:order val="4"/>
          <c:tx>
            <c:strRef>
              <c:f>'PLP Feedback Forms'!$F$19</c:f>
              <c:strCache>
                <c:ptCount val="1"/>
                <c:pt idx="0">
                  <c:v>strongly agree</c:v>
                </c:pt>
              </c:strCache>
            </c:strRef>
          </c:tx>
          <c:spPr>
            <a:solidFill>
              <a:schemeClr val="bg1">
                <a:lumMod val="75000"/>
              </a:schemeClr>
            </a:solidFill>
            <a:ln>
              <a:noFill/>
            </a:ln>
            <a:effectLst/>
          </c:spPr>
          <c:invertIfNegative val="0"/>
          <c:cat>
            <c:strRef>
              <c:f>'PLP Feedback Forms'!$A$20:$A$24</c:f>
              <c:strCache>
                <c:ptCount val="5"/>
                <c:pt idx="0">
                  <c:v>I liked the format of the report</c:v>
                </c:pt>
                <c:pt idx="1">
                  <c:v>The information in the report was useful</c:v>
                </c:pt>
                <c:pt idx="2">
                  <c:v>The comparison to peers was valuable </c:v>
                </c:pt>
                <c:pt idx="3">
                  <c:v>The educational resources were credible</c:v>
                </c:pt>
                <c:pt idx="4">
                  <c:v>The report helped me to reflect on my practice </c:v>
                </c:pt>
              </c:strCache>
            </c:strRef>
          </c:cat>
          <c:val>
            <c:numRef>
              <c:f>'PLP Feedback Forms'!$F$20:$F$24</c:f>
              <c:numCache>
                <c:formatCode>General</c:formatCode>
                <c:ptCount val="5"/>
                <c:pt idx="0">
                  <c:v>40</c:v>
                </c:pt>
                <c:pt idx="1">
                  <c:v>40</c:v>
                </c:pt>
                <c:pt idx="2">
                  <c:v>60</c:v>
                </c:pt>
                <c:pt idx="3">
                  <c:v>60</c:v>
                </c:pt>
                <c:pt idx="4">
                  <c:v>80</c:v>
                </c:pt>
              </c:numCache>
            </c:numRef>
          </c:val>
          <c:extLst xmlns:c16r2="http://schemas.microsoft.com/office/drawing/2015/06/chart">
            <c:ext xmlns:c16="http://schemas.microsoft.com/office/drawing/2014/chart" uri="{C3380CC4-5D6E-409C-BE32-E72D297353CC}">
              <c16:uniqueId val="{00000004-ABDB-6146-9D60-30B35B3BD51E}"/>
            </c:ext>
          </c:extLst>
        </c:ser>
        <c:ser>
          <c:idx val="5"/>
          <c:order val="5"/>
          <c:tx>
            <c:strRef>
              <c:f>'PLP Feedback Forms'!$G$19</c:f>
              <c:strCache>
                <c:ptCount val="1"/>
                <c:pt idx="0">
                  <c:v>did not respond</c:v>
                </c:pt>
              </c:strCache>
            </c:strRef>
          </c:tx>
          <c:spPr>
            <a:solidFill>
              <a:schemeClr val="tx1">
                <a:lumMod val="65000"/>
                <a:lumOff val="35000"/>
              </a:schemeClr>
            </a:solidFill>
            <a:ln>
              <a:noFill/>
            </a:ln>
            <a:effectLst/>
          </c:spPr>
          <c:invertIfNegative val="0"/>
          <c:cat>
            <c:strRef>
              <c:f>'PLP Feedback Forms'!$A$20:$A$24</c:f>
              <c:strCache>
                <c:ptCount val="5"/>
                <c:pt idx="0">
                  <c:v>I liked the format of the report</c:v>
                </c:pt>
                <c:pt idx="1">
                  <c:v>The information in the report was useful</c:v>
                </c:pt>
                <c:pt idx="2">
                  <c:v>The comparison to peers was valuable </c:v>
                </c:pt>
                <c:pt idx="3">
                  <c:v>The educational resources were credible</c:v>
                </c:pt>
                <c:pt idx="4">
                  <c:v>The report helped me to reflect on my practice </c:v>
                </c:pt>
              </c:strCache>
            </c:strRef>
          </c:cat>
          <c:val>
            <c:numRef>
              <c:f>'PLP Feedback Forms'!$G$20:$G$24</c:f>
              <c:numCache>
                <c:formatCode>General</c:formatCode>
                <c:ptCount val="5"/>
                <c:pt idx="0">
                  <c:v>0</c:v>
                </c:pt>
                <c:pt idx="1">
                  <c:v>0</c:v>
                </c:pt>
                <c:pt idx="2">
                  <c:v>0</c:v>
                </c:pt>
                <c:pt idx="3">
                  <c:v>20</c:v>
                </c:pt>
                <c:pt idx="4">
                  <c:v>0</c:v>
                </c:pt>
              </c:numCache>
            </c:numRef>
          </c:val>
          <c:extLst xmlns:c16r2="http://schemas.microsoft.com/office/drawing/2015/06/chart">
            <c:ext xmlns:c16="http://schemas.microsoft.com/office/drawing/2014/chart" uri="{C3380CC4-5D6E-409C-BE32-E72D297353CC}">
              <c16:uniqueId val="{00000005-ABDB-6146-9D60-30B35B3BD51E}"/>
            </c:ext>
          </c:extLst>
        </c:ser>
        <c:dLbls>
          <c:showLegendKey val="0"/>
          <c:showVal val="0"/>
          <c:showCatName val="0"/>
          <c:showSerName val="0"/>
          <c:showPercent val="0"/>
          <c:showBubbleSize val="0"/>
        </c:dLbls>
        <c:gapWidth val="300"/>
        <c:axId val="-566330512"/>
        <c:axId val="-118450688"/>
      </c:barChart>
      <c:catAx>
        <c:axId val="-56633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50688"/>
        <c:crosses val="autoZero"/>
        <c:auto val="1"/>
        <c:lblAlgn val="ctr"/>
        <c:lblOffset val="100"/>
        <c:noMultiLvlLbl val="0"/>
      </c:catAx>
      <c:valAx>
        <c:axId val="-118450688"/>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Percentage </a:t>
                </a:r>
                <a:r>
                  <a:rPr lang="en-US" baseline="0"/>
                  <a:t>of Respondents</a:t>
                </a:r>
                <a:endParaRPr lang="en-US"/>
              </a:p>
            </c:rich>
          </c:tx>
          <c:layout/>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330512"/>
        <c:crosses val="autoZero"/>
        <c:crossBetween val="between"/>
      </c:valAx>
      <c:spPr>
        <a:noFill/>
        <a:ln>
          <a:noFill/>
        </a:ln>
        <a:effectLst/>
      </c:spPr>
    </c:plotArea>
    <c:legend>
      <c:legendPos val="r"/>
      <c:legendEntry>
        <c:idx val="5"/>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Entry>
      <c:layout>
        <c:manualLayout>
          <c:xMode val="edge"/>
          <c:yMode val="edge"/>
          <c:x val="0.84846721265252589"/>
          <c:y val="0.27479042759732952"/>
          <c:w val="0.15153278734747427"/>
          <c:h val="0.451249182087533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1510</Words>
  <Characters>8608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Ellen Hawkins Barber</dc:creator>
  <cp:keywords/>
  <dc:description/>
  <cp:lastModifiedBy>Atchaya R.</cp:lastModifiedBy>
  <cp:revision>5</cp:revision>
  <dcterms:created xsi:type="dcterms:W3CDTF">2020-08-13T19:49:00Z</dcterms:created>
  <dcterms:modified xsi:type="dcterms:W3CDTF">2020-09-18T02:17:00Z</dcterms:modified>
</cp:coreProperties>
</file>