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1BCF" w14:textId="77777777" w:rsidR="00BA51C8" w:rsidRDefault="00BA51C8" w:rsidP="00BA51C8">
      <w:pPr>
        <w:pStyle w:val="2"/>
        <w:adjustRightInd w:val="0"/>
        <w:snapToGrid w:val="0"/>
        <w:spacing w:line="300" w:lineRule="auto"/>
        <w:rPr>
          <w:rFonts w:ascii="Arial" w:eastAsiaTheme="minorEastAsia" w:hAnsi="Arial" w:cs="Arial"/>
          <w:sz w:val="30"/>
          <w:szCs w:val="30"/>
        </w:rPr>
      </w:pPr>
      <w:bookmarkStart w:id="0" w:name="_Hlk174094473"/>
      <w:r w:rsidRPr="00C51652">
        <w:rPr>
          <w:rFonts w:ascii="Arial" w:eastAsiaTheme="minorEastAsia" w:hAnsi="Arial" w:cs="Arial"/>
          <w:sz w:val="30"/>
          <w:szCs w:val="30"/>
        </w:rPr>
        <w:t xml:space="preserve">An </w:t>
      </w:r>
      <w:r>
        <w:rPr>
          <w:rFonts w:ascii="Arial" w:eastAsiaTheme="minorEastAsia" w:hAnsi="Arial" w:cs="Arial"/>
          <w:sz w:val="30"/>
          <w:szCs w:val="30"/>
        </w:rPr>
        <w:t>exploration</w:t>
      </w:r>
      <w:r w:rsidRPr="00C51652">
        <w:rPr>
          <w:rFonts w:ascii="Arial" w:eastAsiaTheme="minorEastAsia" w:hAnsi="Arial" w:cs="Arial"/>
          <w:sz w:val="30"/>
          <w:szCs w:val="30"/>
        </w:rPr>
        <w:t xml:space="preserve">-enhanced hybrid algorithm based on </w:t>
      </w:r>
      <w:r>
        <w:rPr>
          <w:rFonts w:ascii="Arial" w:eastAsiaTheme="minorEastAsia" w:hAnsi="Arial" w:cs="Arial"/>
          <w:sz w:val="30"/>
          <w:szCs w:val="30"/>
        </w:rPr>
        <w:t>regularity evolution</w:t>
      </w:r>
      <w:r w:rsidRPr="00C51652">
        <w:rPr>
          <w:rFonts w:ascii="Arial" w:eastAsiaTheme="minorEastAsia" w:hAnsi="Arial" w:cs="Arial"/>
          <w:sz w:val="30"/>
          <w:szCs w:val="30"/>
        </w:rPr>
        <w:t xml:space="preserve"> for multi-objective multi-UAV 3-D path planning</w:t>
      </w:r>
      <w:bookmarkEnd w:id="0"/>
    </w:p>
    <w:p w14:paraId="4A7BE1EF" w14:textId="77777777" w:rsidR="00BA51C8" w:rsidRPr="0052057F" w:rsidRDefault="00BA51C8" w:rsidP="00BA51C8"/>
    <w:p w14:paraId="7ED03754" w14:textId="36E16EAD" w:rsidR="006E1F8D" w:rsidRPr="00941B46" w:rsidRDefault="006E1F8D" w:rsidP="00941B46">
      <w:pPr>
        <w:snapToGrid w:val="0"/>
        <w:spacing w:line="480" w:lineRule="auto"/>
        <w:rPr>
          <w:rStyle w:val="10"/>
          <w:rFonts w:ascii="Times New Roman" w:hAnsi="Times New Roman" w:cs="Times New Roman"/>
          <w:b w:val="0"/>
          <w:bCs w:val="0"/>
          <w:sz w:val="20"/>
          <w:szCs w:val="20"/>
        </w:rPr>
      </w:pPr>
      <w:r>
        <w:rPr>
          <w:rStyle w:val="10"/>
          <w:rFonts w:ascii="Times New Roman" w:hAnsi="Times New Roman" w:cs="Times New Roman"/>
          <w:b w:val="0"/>
          <w:bCs w:val="0"/>
          <w:sz w:val="20"/>
          <w:szCs w:val="20"/>
        </w:rPr>
        <w:br w:type="page"/>
      </w:r>
    </w:p>
    <w:p w14:paraId="0DDBEF24" w14:textId="7AEB077E" w:rsidR="00247312" w:rsidRPr="00B01DE0" w:rsidRDefault="002A0161" w:rsidP="003C416C">
      <w:pPr>
        <w:pStyle w:val="2"/>
        <w:snapToGrid w:val="0"/>
        <w:spacing w:line="480" w:lineRule="auto"/>
        <w:rPr>
          <w:rFonts w:ascii="Times New Roman" w:hAnsi="Times New Roman" w:cs="Times New Roman"/>
        </w:rPr>
      </w:pPr>
      <w:r>
        <w:rPr>
          <w:rFonts w:ascii="Times New Roman" w:hAnsi="Times New Roman" w:cs="Times New Roman" w:hint="eastAsia"/>
        </w:rPr>
        <w:lastRenderedPageBreak/>
        <w:t>Supplementa</w:t>
      </w:r>
      <w:r w:rsidR="00693576">
        <w:rPr>
          <w:rFonts w:ascii="Times New Roman" w:hAnsi="Times New Roman" w:cs="Times New Roman" w:hint="eastAsia"/>
        </w:rPr>
        <w:t>ry</w:t>
      </w:r>
      <w:r>
        <w:rPr>
          <w:rFonts w:ascii="Times New Roman" w:hAnsi="Times New Roman" w:cs="Times New Roman"/>
        </w:rPr>
        <w:t xml:space="preserve"> </w:t>
      </w:r>
      <w:r>
        <w:rPr>
          <w:rFonts w:ascii="Times New Roman" w:hAnsi="Times New Roman" w:cs="Times New Roman" w:hint="eastAsia"/>
        </w:rPr>
        <w:t>File</w:t>
      </w:r>
    </w:p>
    <w:p w14:paraId="4642A425" w14:textId="2FD4294C" w:rsidR="008075BE" w:rsidRDefault="00262F3E" w:rsidP="002B1F46">
      <w:pPr>
        <w:snapToGrid w:val="0"/>
        <w:ind w:firstLineChars="100" w:firstLine="240"/>
        <w:rPr>
          <w:rFonts w:ascii="Times New Roman" w:eastAsia="宋体" w:hAnsi="Times New Roman" w:cs="Times New Roman"/>
          <w:sz w:val="24"/>
          <w:szCs w:val="24"/>
        </w:rPr>
      </w:pPr>
      <w:r w:rsidRPr="00262F3E">
        <w:rPr>
          <w:rFonts w:ascii="Times New Roman" w:eastAsia="宋体" w:hAnsi="Times New Roman" w:cs="Times New Roman"/>
          <w:sz w:val="24"/>
          <w:szCs w:val="24"/>
        </w:rPr>
        <w:t xml:space="preserve">In </w:t>
      </w:r>
      <w:r w:rsidR="00AF01E5">
        <w:rPr>
          <w:rFonts w:ascii="Times New Roman" w:eastAsia="宋体" w:hAnsi="Times New Roman" w:cs="Times New Roman"/>
          <w:sz w:val="24"/>
          <w:szCs w:val="24"/>
        </w:rPr>
        <w:t>Section 4,</w:t>
      </w:r>
      <w:r w:rsidRPr="00262F3E">
        <w:rPr>
          <w:rFonts w:ascii="Times New Roman" w:eastAsia="宋体" w:hAnsi="Times New Roman" w:cs="Times New Roman"/>
          <w:sz w:val="24"/>
          <w:szCs w:val="24"/>
        </w:rPr>
        <w:t xml:space="preserve"> </w:t>
      </w:r>
      <w:r w:rsidR="00AF01E5">
        <w:rPr>
          <w:rFonts w:ascii="Times New Roman" w:eastAsia="宋体" w:hAnsi="Times New Roman" w:cs="Times New Roman"/>
          <w:sz w:val="24"/>
          <w:szCs w:val="24"/>
        </w:rPr>
        <w:t xml:space="preserve">the </w:t>
      </w:r>
      <w:r w:rsidRPr="00262F3E">
        <w:rPr>
          <w:rFonts w:ascii="Times New Roman" w:eastAsia="宋体" w:hAnsi="Times New Roman" w:cs="Times New Roman"/>
          <w:sz w:val="24"/>
          <w:szCs w:val="24"/>
        </w:rPr>
        <w:t>design process</w:t>
      </w:r>
      <w:r w:rsidR="00AF01E5">
        <w:rPr>
          <w:rFonts w:ascii="Times New Roman" w:eastAsia="宋体" w:hAnsi="Times New Roman" w:cs="Times New Roman"/>
          <w:sz w:val="24"/>
          <w:szCs w:val="24"/>
        </w:rPr>
        <w:t xml:space="preserve"> of DPREA is discussed.</w:t>
      </w:r>
      <w:r w:rsidRPr="00262F3E">
        <w:rPr>
          <w:rFonts w:ascii="Times New Roman" w:eastAsia="宋体" w:hAnsi="Times New Roman" w:cs="Times New Roman"/>
          <w:sz w:val="24"/>
          <w:szCs w:val="24"/>
        </w:rPr>
        <w:t xml:space="preserve"> </w:t>
      </w:r>
      <w:r w:rsidR="00AF01E5">
        <w:rPr>
          <w:rFonts w:ascii="Times New Roman" w:eastAsia="宋体" w:hAnsi="Times New Roman" w:cs="Times New Roman"/>
          <w:sz w:val="24"/>
          <w:szCs w:val="24"/>
        </w:rPr>
        <w:t xml:space="preserve">In DPREA, </w:t>
      </w:r>
      <w:r w:rsidRPr="00262F3E">
        <w:rPr>
          <w:rFonts w:ascii="Times New Roman" w:eastAsia="宋体" w:hAnsi="Times New Roman" w:cs="Times New Roman"/>
          <w:sz w:val="24"/>
          <w:szCs w:val="24"/>
        </w:rPr>
        <w:t xml:space="preserve">autoRE is the core of the algorithm performance. </w:t>
      </w:r>
      <w:r w:rsidR="002B1F46" w:rsidRPr="002B1F46">
        <w:rPr>
          <w:rFonts w:ascii="Times New Roman" w:eastAsia="宋体" w:hAnsi="Times New Roman" w:cs="Times New Roman"/>
          <w:sz w:val="24"/>
          <w:szCs w:val="24"/>
        </w:rPr>
        <w:t xml:space="preserve">The performance of </w:t>
      </w:r>
      <w:r w:rsidR="002B1F46" w:rsidRPr="00262F3E">
        <w:rPr>
          <w:rFonts w:ascii="Times New Roman" w:eastAsia="宋体" w:hAnsi="Times New Roman" w:cs="Times New Roman"/>
          <w:sz w:val="24"/>
          <w:szCs w:val="24"/>
        </w:rPr>
        <w:t xml:space="preserve">autoRE </w:t>
      </w:r>
      <w:r w:rsidR="002B1F46" w:rsidRPr="002B1F46">
        <w:rPr>
          <w:rFonts w:ascii="Times New Roman" w:eastAsia="宋体" w:hAnsi="Times New Roman" w:cs="Times New Roman"/>
          <w:sz w:val="24"/>
          <w:szCs w:val="24"/>
        </w:rPr>
        <w:t xml:space="preserve">largely hinges upon the boundary condition values of the parameter </w:t>
      </w:r>
      <w:r w:rsidR="002B1F46" w:rsidRPr="002B1F46">
        <w:rPr>
          <w:rFonts w:ascii="Times New Roman" w:eastAsia="宋体" w:hAnsi="Times New Roman" w:cs="Times New Roman"/>
          <w:i/>
          <w:iCs/>
          <w:sz w:val="24"/>
          <w:szCs w:val="24"/>
        </w:rPr>
        <w:t>ConRate</w:t>
      </w:r>
      <w:r w:rsidR="002B1F46" w:rsidRPr="002B1F46">
        <w:rPr>
          <w:rFonts w:ascii="Times New Roman" w:eastAsia="宋体" w:hAnsi="Times New Roman" w:cs="Times New Roman"/>
          <w:sz w:val="24"/>
          <w:szCs w:val="24"/>
        </w:rPr>
        <w:t xml:space="preserve"> in autoRE. Its value determines the timing of the intervention based on Regularity Evolution. A smaller value leads to an earlier intervention, resulting in a stronger diversity but poorer convergence of the algorithm. A larger value leads to a later intervention, resulting in a stronger convergence but weaker diversity of the algorithm. Its essence lies in judging whether the structural information loss resulting from the local linear approximation of the optimal manifold is sufficiently small, which is especially important to solve constrained problems.</w:t>
      </w:r>
      <w:r w:rsidR="002B1F46">
        <w:rPr>
          <w:rFonts w:ascii="Times New Roman" w:eastAsia="宋体" w:hAnsi="Times New Roman" w:cs="Times New Roman" w:hint="eastAsia"/>
          <w:sz w:val="24"/>
          <w:szCs w:val="24"/>
        </w:rPr>
        <w:t xml:space="preserve"> </w:t>
      </w:r>
      <w:r w:rsidR="00981966" w:rsidRPr="00981966">
        <w:rPr>
          <w:rFonts w:ascii="Times New Roman" w:eastAsia="宋体" w:hAnsi="Times New Roman" w:cs="Times New Roman"/>
          <w:sz w:val="24"/>
          <w:szCs w:val="24"/>
        </w:rPr>
        <w:t xml:space="preserve">Hence, in the supplementary file, a sensitivity analysis of </w:t>
      </w:r>
      <w:r w:rsidR="00981966">
        <w:rPr>
          <w:rFonts w:ascii="Times New Roman" w:eastAsia="宋体" w:hAnsi="Times New Roman" w:cs="Times New Roman"/>
          <w:sz w:val="24"/>
          <w:szCs w:val="24"/>
        </w:rPr>
        <w:t>the condition value</w:t>
      </w:r>
      <w:r w:rsidR="00981966" w:rsidRPr="00981966">
        <w:rPr>
          <w:rFonts w:ascii="Times New Roman" w:eastAsia="宋体" w:hAnsi="Times New Roman" w:cs="Times New Roman"/>
          <w:sz w:val="24"/>
          <w:szCs w:val="24"/>
        </w:rPr>
        <w:t xml:space="preserve"> is </w:t>
      </w:r>
      <w:r w:rsidR="00981966">
        <w:rPr>
          <w:rFonts w:ascii="Times New Roman" w:eastAsia="宋体" w:hAnsi="Times New Roman" w:cs="Times New Roman"/>
          <w:sz w:val="24"/>
          <w:szCs w:val="24"/>
        </w:rPr>
        <w:t>conducted</w:t>
      </w:r>
      <w:r w:rsidR="00981966" w:rsidRPr="00981966">
        <w:rPr>
          <w:rFonts w:ascii="Times New Roman" w:eastAsia="宋体" w:hAnsi="Times New Roman" w:cs="Times New Roman"/>
          <w:sz w:val="24"/>
          <w:szCs w:val="24"/>
        </w:rPr>
        <w:t xml:space="preserve">. </w:t>
      </w:r>
      <w:r w:rsidR="00D117EE" w:rsidRPr="00D117EE">
        <w:rPr>
          <w:rFonts w:ascii="Times New Roman" w:eastAsia="宋体" w:hAnsi="Times New Roman" w:cs="Times New Roman"/>
          <w:sz w:val="24"/>
          <w:szCs w:val="24"/>
        </w:rPr>
        <w:t>In the experiment, four variant algorithms were respectively marked as VA-0.45, VA-0.65, VA-0.85, and VA-0.95.</w:t>
      </w:r>
      <w:r w:rsidR="00D117EE">
        <w:rPr>
          <w:rFonts w:ascii="Times New Roman" w:eastAsia="宋体" w:hAnsi="Times New Roman" w:cs="Times New Roman"/>
          <w:sz w:val="24"/>
          <w:szCs w:val="24"/>
        </w:rPr>
        <w:t xml:space="preserve"> </w:t>
      </w:r>
      <w:r w:rsidR="00D117EE" w:rsidRPr="00D117EE">
        <w:rPr>
          <w:rFonts w:ascii="Times New Roman" w:eastAsia="宋体" w:hAnsi="Times New Roman" w:cs="Times New Roman"/>
          <w:sz w:val="24"/>
          <w:szCs w:val="24"/>
        </w:rPr>
        <w:t>The four values represent the threshold</w:t>
      </w:r>
      <w:r w:rsidR="00D117EE">
        <w:rPr>
          <w:rFonts w:ascii="Times New Roman" w:eastAsia="宋体" w:hAnsi="Times New Roman" w:cs="Times New Roman"/>
          <w:sz w:val="24"/>
          <w:szCs w:val="24"/>
        </w:rPr>
        <w:t xml:space="preserve">s </w:t>
      </w:r>
      <w:r w:rsidR="006F4DC8">
        <w:rPr>
          <w:rFonts w:ascii="Times New Roman" w:eastAsia="宋体" w:hAnsi="Times New Roman" w:cs="Times New Roman"/>
          <w:sz w:val="24"/>
          <w:szCs w:val="24"/>
        </w:rPr>
        <w:t>triggering</w:t>
      </w:r>
      <w:r w:rsidR="00D117EE" w:rsidRPr="00D117EE">
        <w:rPr>
          <w:rFonts w:ascii="Times New Roman" w:eastAsia="宋体" w:hAnsi="Times New Roman" w:cs="Times New Roman"/>
          <w:sz w:val="24"/>
          <w:szCs w:val="24"/>
        </w:rPr>
        <w:t xml:space="preserve"> the Regularity</w:t>
      </w:r>
      <w:r w:rsidR="006F4DC8">
        <w:rPr>
          <w:rFonts w:ascii="Times New Roman" w:eastAsia="宋体" w:hAnsi="Times New Roman" w:cs="Times New Roman"/>
          <w:sz w:val="24"/>
          <w:szCs w:val="24"/>
        </w:rPr>
        <w:t xml:space="preserve">. </w:t>
      </w:r>
      <w:r w:rsidR="006F4DC8" w:rsidRPr="006F4DC8">
        <w:rPr>
          <w:rFonts w:ascii="Times New Roman" w:eastAsia="宋体" w:hAnsi="Times New Roman" w:cs="Times New Roman"/>
          <w:sz w:val="24"/>
          <w:szCs w:val="24"/>
        </w:rPr>
        <w:t xml:space="preserve">Taking VA-0.85 as an example, when the </w:t>
      </w:r>
      <w:r w:rsidR="006F4DC8" w:rsidRPr="006F4DC8">
        <w:rPr>
          <w:rFonts w:ascii="Times New Roman" w:eastAsia="宋体" w:hAnsi="Times New Roman" w:cs="Times New Roman"/>
          <w:i/>
          <w:iCs/>
          <w:sz w:val="24"/>
          <w:szCs w:val="24"/>
        </w:rPr>
        <w:t>ConRate</w:t>
      </w:r>
      <w:r w:rsidR="006F4DC8" w:rsidRPr="006F4DC8">
        <w:rPr>
          <w:rFonts w:ascii="Times New Roman" w:eastAsia="宋体" w:hAnsi="Times New Roman" w:cs="Times New Roman"/>
          <w:sz w:val="24"/>
          <w:szCs w:val="24"/>
        </w:rPr>
        <w:t xml:space="preserve"> is greater than 0.85, the algorithm will execute Regularity Evolution to generate </w:t>
      </w:r>
      <w:r w:rsidR="0006572E">
        <w:rPr>
          <w:rFonts w:ascii="Times New Roman" w:eastAsia="宋体" w:hAnsi="Times New Roman" w:cs="Times New Roman"/>
          <w:sz w:val="24"/>
          <w:szCs w:val="24"/>
        </w:rPr>
        <w:t>one</w:t>
      </w:r>
      <w:r w:rsidR="006F4DC8">
        <w:rPr>
          <w:rFonts w:ascii="Times New Roman" w:eastAsia="宋体" w:hAnsi="Times New Roman" w:cs="Times New Roman"/>
          <w:sz w:val="24"/>
          <w:szCs w:val="24"/>
        </w:rPr>
        <w:t xml:space="preserve"> offspring individual from the selected cluster</w:t>
      </w:r>
      <w:r w:rsidR="006F4DC8" w:rsidRPr="006F4DC8">
        <w:rPr>
          <w:rFonts w:ascii="Times New Roman" w:eastAsia="宋体" w:hAnsi="Times New Roman" w:cs="Times New Roman"/>
          <w:sz w:val="24"/>
          <w:szCs w:val="24"/>
        </w:rPr>
        <w:t xml:space="preserve">. </w:t>
      </w:r>
      <w:r w:rsidR="0006572E" w:rsidRPr="0006572E">
        <w:rPr>
          <w:rFonts w:ascii="Times New Roman" w:eastAsia="宋体" w:hAnsi="Times New Roman" w:cs="Times New Roman"/>
          <w:sz w:val="24"/>
          <w:szCs w:val="24"/>
        </w:rPr>
        <w:t xml:space="preserve">Considering that when ConRate is relatively small, there is a considerable information loss in the local linear </w:t>
      </w:r>
      <w:r w:rsidR="0006572E">
        <w:rPr>
          <w:rFonts w:ascii="Times New Roman" w:eastAsia="宋体" w:hAnsi="Times New Roman" w:cs="Times New Roman"/>
          <w:sz w:val="24"/>
          <w:szCs w:val="24"/>
        </w:rPr>
        <w:t>approximation</w:t>
      </w:r>
      <w:r w:rsidR="0006572E" w:rsidRPr="0006572E">
        <w:rPr>
          <w:rFonts w:ascii="Times New Roman" w:eastAsia="宋体" w:hAnsi="Times New Roman" w:cs="Times New Roman"/>
          <w:sz w:val="24"/>
          <w:szCs w:val="24"/>
        </w:rPr>
        <w:t xml:space="preserve"> of the manifold structure, thus sensitivity analysis is </w:t>
      </w:r>
      <w:r w:rsidR="005D4403" w:rsidRPr="0006572E">
        <w:rPr>
          <w:rFonts w:ascii="Times New Roman" w:eastAsia="宋体" w:hAnsi="Times New Roman" w:cs="Times New Roman"/>
          <w:sz w:val="24"/>
          <w:szCs w:val="24"/>
        </w:rPr>
        <w:t xml:space="preserve">only </w:t>
      </w:r>
      <w:r w:rsidR="0006572E" w:rsidRPr="0006572E">
        <w:rPr>
          <w:rFonts w:ascii="Times New Roman" w:eastAsia="宋体" w:hAnsi="Times New Roman" w:cs="Times New Roman"/>
          <w:sz w:val="24"/>
          <w:szCs w:val="24"/>
        </w:rPr>
        <w:t xml:space="preserve">carried out for the above-mentioned four variant algorithms. </w:t>
      </w:r>
    </w:p>
    <w:p w14:paraId="25AC2F3D" w14:textId="1910D39A" w:rsidR="00820C0E" w:rsidRDefault="006E3BB1" w:rsidP="00065CAC">
      <w:pPr>
        <w:snapToGrid w:val="0"/>
        <w:ind w:firstLineChars="100" w:firstLine="241"/>
        <w:rPr>
          <w:rFonts w:ascii="Times New Roman" w:eastAsia="宋体" w:hAnsi="Times New Roman" w:cs="Times New Roman"/>
          <w:sz w:val="24"/>
          <w:szCs w:val="24"/>
        </w:rPr>
      </w:pPr>
      <w:r w:rsidRPr="006E3BB1">
        <w:rPr>
          <w:rFonts w:ascii="Times New Roman" w:eastAsia="宋体" w:hAnsi="Times New Roman" w:cs="Times New Roman"/>
          <w:b/>
          <w:bCs/>
          <w:i/>
          <w:iCs/>
          <w:sz w:val="24"/>
          <w:szCs w:val="24"/>
        </w:rPr>
        <w:t>Table S1</w:t>
      </w:r>
      <w:r w:rsidRPr="006E3BB1">
        <w:rPr>
          <w:rFonts w:ascii="Times New Roman" w:eastAsia="宋体" w:hAnsi="Times New Roman" w:cs="Times New Roman"/>
          <w:sz w:val="24"/>
          <w:szCs w:val="24"/>
        </w:rPr>
        <w:t xml:space="preserve"> presents the performance comparison outcomes of the four algorithms on the benchmark test </w:t>
      </w:r>
      <w:r>
        <w:rPr>
          <w:rFonts w:ascii="Times New Roman" w:eastAsia="宋体" w:hAnsi="Times New Roman" w:cs="Times New Roman"/>
          <w:sz w:val="24"/>
          <w:szCs w:val="24"/>
        </w:rPr>
        <w:t>suites</w:t>
      </w:r>
      <w:r w:rsidRPr="006E3BB1">
        <w:rPr>
          <w:rFonts w:ascii="Times New Roman" w:eastAsia="宋体" w:hAnsi="Times New Roman" w:cs="Times New Roman"/>
          <w:sz w:val="24"/>
          <w:szCs w:val="24"/>
        </w:rPr>
        <w:t xml:space="preserve"> CF. </w:t>
      </w:r>
      <w:r w:rsidR="00F13A23" w:rsidRPr="00F13A23">
        <w:rPr>
          <w:rFonts w:ascii="Times New Roman" w:eastAsia="宋体" w:hAnsi="Times New Roman" w:cs="Times New Roman"/>
          <w:sz w:val="24"/>
          <w:szCs w:val="24"/>
        </w:rPr>
        <w:t xml:space="preserve">The HV was used to assess the performance of </w:t>
      </w:r>
      <w:r w:rsidR="00F13A23">
        <w:rPr>
          <w:rFonts w:ascii="Times New Roman" w:eastAsia="宋体" w:hAnsi="Times New Roman" w:cs="Times New Roman"/>
          <w:sz w:val="24"/>
          <w:szCs w:val="24"/>
        </w:rPr>
        <w:t>four variants</w:t>
      </w:r>
      <w:r w:rsidR="00F13A23" w:rsidRPr="00F13A23">
        <w:rPr>
          <w:rFonts w:ascii="Times New Roman" w:eastAsia="宋体" w:hAnsi="Times New Roman" w:cs="Times New Roman"/>
          <w:sz w:val="24"/>
          <w:szCs w:val="24"/>
        </w:rPr>
        <w:t xml:space="preserve">. The HV mean and standard deviation obtained from 30 runs on </w:t>
      </w:r>
      <w:r w:rsidR="00F13A23">
        <w:rPr>
          <w:rFonts w:ascii="Times New Roman" w:eastAsia="宋体" w:hAnsi="Times New Roman" w:cs="Times New Roman"/>
          <w:sz w:val="24"/>
          <w:szCs w:val="24"/>
        </w:rPr>
        <w:t>10</w:t>
      </w:r>
      <w:r w:rsidR="00F13A23" w:rsidRPr="00F13A23">
        <w:rPr>
          <w:rFonts w:ascii="Times New Roman" w:eastAsia="宋体" w:hAnsi="Times New Roman" w:cs="Times New Roman"/>
          <w:sz w:val="24"/>
          <w:szCs w:val="24"/>
        </w:rPr>
        <w:t xml:space="preserve"> instances were compared for significant differences at a 95% confidence level using the rank-sum test.</w:t>
      </w:r>
      <w:r w:rsidR="00065CAC">
        <w:rPr>
          <w:rFonts w:ascii="Times New Roman" w:eastAsia="宋体" w:hAnsi="Times New Roman" w:cs="Times New Roman" w:hint="eastAsia"/>
          <w:sz w:val="24"/>
          <w:szCs w:val="24"/>
        </w:rPr>
        <w:t xml:space="preserve"> </w:t>
      </w:r>
      <w:r w:rsidR="00820C0E">
        <w:rPr>
          <w:rFonts w:ascii="Times New Roman" w:eastAsia="宋体" w:hAnsi="Times New Roman" w:cs="Times New Roman" w:hint="eastAsia"/>
          <w:sz w:val="24"/>
          <w:szCs w:val="24"/>
        </w:rPr>
        <w:t>T</w:t>
      </w:r>
      <w:r w:rsidR="00820C0E">
        <w:rPr>
          <w:rFonts w:ascii="Times New Roman" w:eastAsia="宋体" w:hAnsi="Times New Roman" w:cs="Times New Roman"/>
          <w:sz w:val="24"/>
          <w:szCs w:val="24"/>
        </w:rPr>
        <w:t>he results clearly indicate that</w:t>
      </w:r>
      <w:r w:rsidR="00065CAC">
        <w:rPr>
          <w:rFonts w:ascii="Times New Roman" w:eastAsia="宋体" w:hAnsi="Times New Roman" w:cs="Times New Roman"/>
          <w:sz w:val="24"/>
          <w:szCs w:val="24"/>
        </w:rPr>
        <w:t xml:space="preserve"> for constrained multi-objective optimization problems from test suite CF, </w:t>
      </w:r>
      <w:r w:rsidR="00065CAC" w:rsidRPr="00065CAC">
        <w:rPr>
          <w:rFonts w:ascii="Times New Roman" w:eastAsia="宋体" w:hAnsi="Times New Roman" w:cs="Times New Roman"/>
          <w:sz w:val="24"/>
          <w:szCs w:val="24"/>
        </w:rPr>
        <w:t>VA-0.85 demonstrates the most superior performance.</w:t>
      </w:r>
      <w:r w:rsidR="00391265">
        <w:rPr>
          <w:rFonts w:ascii="Times New Roman" w:eastAsia="宋体" w:hAnsi="Times New Roman" w:cs="Times New Roman"/>
          <w:sz w:val="24"/>
          <w:szCs w:val="24"/>
        </w:rPr>
        <w:t xml:space="preserve"> </w:t>
      </w:r>
      <w:r w:rsidR="00391265" w:rsidRPr="00391265">
        <w:rPr>
          <w:rFonts w:ascii="Times New Roman" w:eastAsia="宋体" w:hAnsi="Times New Roman" w:cs="Times New Roman"/>
          <w:sz w:val="24"/>
          <w:szCs w:val="24"/>
        </w:rPr>
        <w:t xml:space="preserve">The underlying reason is that when </w:t>
      </w:r>
      <w:r w:rsidR="00391265" w:rsidRPr="00391265">
        <w:rPr>
          <w:rFonts w:ascii="Times New Roman" w:eastAsia="宋体" w:hAnsi="Times New Roman" w:cs="Times New Roman"/>
          <w:i/>
          <w:iCs/>
          <w:sz w:val="24"/>
          <w:szCs w:val="24"/>
        </w:rPr>
        <w:t>ConRate</w:t>
      </w:r>
      <w:r w:rsidR="00391265" w:rsidRPr="00391265">
        <w:rPr>
          <w:rFonts w:ascii="Times New Roman" w:eastAsia="宋体" w:hAnsi="Times New Roman" w:cs="Times New Roman"/>
          <w:sz w:val="24"/>
          <w:szCs w:val="24"/>
        </w:rPr>
        <w:t xml:space="preserve"> is greater than 0.85, the </w:t>
      </w:r>
      <w:r w:rsidR="00391265">
        <w:rPr>
          <w:rFonts w:ascii="Times New Roman" w:eastAsia="宋体" w:hAnsi="Times New Roman" w:cs="Times New Roman"/>
          <w:sz w:val="24"/>
          <w:szCs w:val="24"/>
        </w:rPr>
        <w:t>solutions</w:t>
      </w:r>
      <w:r w:rsidR="00391265" w:rsidRPr="00391265">
        <w:rPr>
          <w:rFonts w:ascii="Times New Roman" w:eastAsia="宋体" w:hAnsi="Times New Roman" w:cs="Times New Roman"/>
          <w:sz w:val="24"/>
          <w:szCs w:val="24"/>
        </w:rPr>
        <w:t xml:space="preserve"> within the cluster selected</w:t>
      </w:r>
      <w:r w:rsidR="00391265">
        <w:rPr>
          <w:rFonts w:ascii="Times New Roman" w:eastAsia="宋体" w:hAnsi="Times New Roman" w:cs="Times New Roman"/>
          <w:sz w:val="24"/>
          <w:szCs w:val="24"/>
        </w:rPr>
        <w:t xml:space="preserve"> have</w:t>
      </w:r>
      <w:r w:rsidR="00391265" w:rsidRPr="00391265">
        <w:rPr>
          <w:rFonts w:ascii="Times New Roman" w:eastAsia="宋体" w:hAnsi="Times New Roman" w:cs="Times New Roman"/>
          <w:sz w:val="24"/>
          <w:szCs w:val="24"/>
        </w:rPr>
        <w:t xml:space="preserve"> higher qualit</w:t>
      </w:r>
      <w:r w:rsidR="00391265">
        <w:rPr>
          <w:rFonts w:ascii="Times New Roman" w:eastAsia="宋体" w:hAnsi="Times New Roman" w:cs="Times New Roman"/>
          <w:sz w:val="24"/>
          <w:szCs w:val="24"/>
        </w:rPr>
        <w:t>ies</w:t>
      </w:r>
      <w:r w:rsidR="00391265" w:rsidRPr="00391265">
        <w:rPr>
          <w:rFonts w:ascii="Times New Roman" w:eastAsia="宋体" w:hAnsi="Times New Roman" w:cs="Times New Roman"/>
          <w:sz w:val="24"/>
          <w:szCs w:val="24"/>
        </w:rPr>
        <w:t xml:space="preserve">, </w:t>
      </w:r>
      <w:r w:rsidR="00391265">
        <w:rPr>
          <w:rFonts w:ascii="Times New Roman" w:eastAsia="宋体" w:hAnsi="Times New Roman" w:cs="Times New Roman"/>
          <w:sz w:val="24"/>
          <w:szCs w:val="24"/>
        </w:rPr>
        <w:t>are</w:t>
      </w:r>
      <w:r w:rsidR="00391265" w:rsidRPr="00391265">
        <w:rPr>
          <w:rFonts w:ascii="Times New Roman" w:eastAsia="宋体" w:hAnsi="Times New Roman" w:cs="Times New Roman"/>
          <w:sz w:val="24"/>
          <w:szCs w:val="24"/>
        </w:rPr>
        <w:t xml:space="preserve"> closer</w:t>
      </w:r>
      <w:r w:rsidR="00391265">
        <w:rPr>
          <w:rFonts w:ascii="Times New Roman" w:eastAsia="宋体" w:hAnsi="Times New Roman" w:cs="Times New Roman"/>
          <w:sz w:val="24"/>
          <w:szCs w:val="24"/>
        </w:rPr>
        <w:t xml:space="preserve"> </w:t>
      </w:r>
      <w:r w:rsidR="00391265" w:rsidRPr="00391265">
        <w:rPr>
          <w:rFonts w:ascii="Times New Roman" w:eastAsia="宋体" w:hAnsi="Times New Roman" w:cs="Times New Roman"/>
          <w:sz w:val="24"/>
          <w:szCs w:val="24"/>
        </w:rPr>
        <w:t>(in the sense of Euclidean space) to the optimal manifold</w:t>
      </w:r>
      <w:r w:rsidR="00391265">
        <w:rPr>
          <w:rFonts w:ascii="Times New Roman" w:eastAsia="宋体" w:hAnsi="Times New Roman" w:cs="Times New Roman"/>
          <w:sz w:val="24"/>
          <w:szCs w:val="24"/>
        </w:rPr>
        <w:t xml:space="preserve">, </w:t>
      </w:r>
      <w:r w:rsidR="00391265" w:rsidRPr="00391265">
        <w:rPr>
          <w:rFonts w:ascii="Times New Roman" w:eastAsia="宋体" w:hAnsi="Times New Roman" w:cs="Times New Roman"/>
          <w:sz w:val="24"/>
          <w:szCs w:val="24"/>
        </w:rPr>
        <w:t xml:space="preserve">but also maintains a sufficient distance from local </w:t>
      </w:r>
      <w:r w:rsidR="00391265">
        <w:rPr>
          <w:rFonts w:ascii="Times New Roman" w:eastAsia="宋体" w:hAnsi="Times New Roman" w:cs="Times New Roman"/>
          <w:sz w:val="24"/>
          <w:szCs w:val="24"/>
        </w:rPr>
        <w:t>optima</w:t>
      </w:r>
      <w:r w:rsidR="00391265" w:rsidRPr="00391265">
        <w:rPr>
          <w:rFonts w:ascii="Times New Roman" w:eastAsia="宋体" w:hAnsi="Times New Roman" w:cs="Times New Roman"/>
          <w:sz w:val="24"/>
          <w:szCs w:val="24"/>
        </w:rPr>
        <w:t xml:space="preserve">. </w:t>
      </w:r>
      <w:r w:rsidR="00D44852" w:rsidRPr="00D44852">
        <w:rPr>
          <w:rFonts w:ascii="Times New Roman" w:eastAsia="宋体" w:hAnsi="Times New Roman" w:cs="Times New Roman"/>
          <w:sz w:val="24"/>
          <w:szCs w:val="24"/>
        </w:rPr>
        <w:t xml:space="preserve">Carrying out Regularity Evolution </w:t>
      </w:r>
      <w:r w:rsidR="00D44852">
        <w:rPr>
          <w:rFonts w:ascii="Times New Roman" w:eastAsia="宋体" w:hAnsi="Times New Roman" w:cs="Times New Roman"/>
          <w:sz w:val="24"/>
          <w:szCs w:val="24"/>
        </w:rPr>
        <w:t>according to such threshold</w:t>
      </w:r>
      <w:r w:rsidR="00D44852" w:rsidRPr="00D44852">
        <w:rPr>
          <w:rFonts w:ascii="Times New Roman" w:eastAsia="宋体" w:hAnsi="Times New Roman" w:cs="Times New Roman"/>
          <w:sz w:val="24"/>
          <w:szCs w:val="24"/>
        </w:rPr>
        <w:t xml:space="preserve"> can achieve a relatively good balance between exploration and exploitation. </w:t>
      </w:r>
    </w:p>
    <w:p w14:paraId="3163F40E" w14:textId="62967CFF" w:rsidR="00820C0E" w:rsidRPr="00D44852" w:rsidRDefault="00820C0E" w:rsidP="002B1F46">
      <w:pPr>
        <w:snapToGrid w:val="0"/>
        <w:ind w:firstLineChars="100" w:firstLine="240"/>
        <w:rPr>
          <w:rFonts w:ascii="Times New Roman" w:eastAsia="宋体" w:hAnsi="Times New Roman" w:cs="Times New Roman"/>
          <w:sz w:val="24"/>
          <w:szCs w:val="24"/>
        </w:rPr>
      </w:pPr>
    </w:p>
    <w:p w14:paraId="1C25E7CA" w14:textId="1789055D" w:rsidR="00820C0E" w:rsidRPr="00820C0E" w:rsidRDefault="00820C0E" w:rsidP="00820C0E">
      <w:pPr>
        <w:adjustRightInd w:val="0"/>
        <w:snapToGrid w:val="0"/>
        <w:spacing w:beforeLines="50" w:before="156" w:line="240" w:lineRule="exact"/>
        <w:jc w:val="center"/>
        <w:rPr>
          <w:rFonts w:ascii="Times New Roman" w:eastAsia="宋体" w:hAnsi="Times New Roman" w:cs="Times New Roman"/>
          <w:sz w:val="20"/>
          <w:szCs w:val="20"/>
        </w:rPr>
      </w:pPr>
      <w:r w:rsidRPr="00F935C7">
        <w:rPr>
          <w:rFonts w:ascii="Times New Roman" w:eastAsia="宋体" w:hAnsi="Times New Roman" w:cs="Times New Roman" w:hint="eastAsia"/>
          <w:b/>
          <w:bCs/>
          <w:sz w:val="20"/>
          <w:szCs w:val="20"/>
        </w:rPr>
        <w:t>Table</w:t>
      </w:r>
      <w:r w:rsidRPr="00F935C7">
        <w:rPr>
          <w:rFonts w:ascii="Times New Roman" w:eastAsia="宋体" w:hAnsi="Times New Roman" w:cs="Times New Roman"/>
          <w:b/>
          <w:bCs/>
          <w:sz w:val="20"/>
          <w:szCs w:val="20"/>
        </w:rPr>
        <w:t xml:space="preserve"> </w:t>
      </w:r>
      <w:r>
        <w:rPr>
          <w:rFonts w:ascii="Times New Roman" w:eastAsia="宋体" w:hAnsi="Times New Roman" w:cs="Times New Roman"/>
          <w:b/>
          <w:bCs/>
          <w:sz w:val="20"/>
          <w:szCs w:val="20"/>
        </w:rPr>
        <w:t>S</w:t>
      </w:r>
      <w:r w:rsidRPr="00F935C7">
        <w:rPr>
          <w:rFonts w:ascii="Times New Roman" w:eastAsia="宋体" w:hAnsi="Times New Roman" w:cs="Times New Roman"/>
          <w:b/>
          <w:bCs/>
          <w:sz w:val="20"/>
          <w:szCs w:val="20"/>
        </w:rPr>
        <w:t>1</w:t>
      </w:r>
      <w:r w:rsidRPr="00F935C7">
        <w:rPr>
          <w:rFonts w:ascii="Times New Roman" w:eastAsia="宋体" w:hAnsi="Times New Roman" w:cs="Times New Roman" w:hint="eastAsia"/>
          <w:sz w:val="20"/>
          <w:szCs w:val="20"/>
        </w:rPr>
        <w:t xml:space="preserve"> HV</w:t>
      </w:r>
      <w:r w:rsidRPr="00F935C7">
        <w:rPr>
          <w:rFonts w:ascii="Times New Roman" w:eastAsia="宋体" w:hAnsi="Times New Roman" w:cs="Times New Roman"/>
          <w:sz w:val="20"/>
          <w:szCs w:val="20"/>
        </w:rPr>
        <w:t xml:space="preserve"> </w:t>
      </w:r>
      <w:r w:rsidRPr="00F935C7">
        <w:rPr>
          <w:rFonts w:ascii="Times New Roman" w:eastAsia="宋体" w:hAnsi="Times New Roman" w:cs="Times New Roman" w:hint="eastAsia"/>
          <w:sz w:val="20"/>
          <w:szCs w:val="20"/>
        </w:rPr>
        <w:t>results</w:t>
      </w:r>
      <w:r w:rsidRPr="00F935C7">
        <w:rPr>
          <w:rFonts w:ascii="Times New Roman" w:eastAsia="宋体" w:hAnsi="Times New Roman" w:cs="Times New Roman"/>
          <w:sz w:val="20"/>
          <w:szCs w:val="20"/>
        </w:rPr>
        <w:t xml:space="preserve"> obtained by </w:t>
      </w:r>
      <w:r w:rsidRPr="00527FD1">
        <w:rPr>
          <w:rFonts w:ascii="Times New Roman" w:eastAsia="宋体" w:hAnsi="Times New Roman" w:cs="Times New Roman"/>
          <w:sz w:val="20"/>
          <w:szCs w:val="20"/>
        </w:rPr>
        <w:t>VA-0.45</w:t>
      </w:r>
      <w:r w:rsidRPr="00F935C7">
        <w:rPr>
          <w:rFonts w:ascii="Times New Roman" w:eastAsia="宋体" w:hAnsi="Times New Roman" w:cs="Times New Roman"/>
          <w:sz w:val="20"/>
          <w:szCs w:val="20"/>
        </w:rPr>
        <w:t xml:space="preserve">, </w:t>
      </w:r>
      <w:r w:rsidRPr="00527FD1">
        <w:rPr>
          <w:rFonts w:ascii="Times New Roman" w:eastAsia="宋体" w:hAnsi="Times New Roman" w:cs="Times New Roman"/>
          <w:sz w:val="20"/>
          <w:szCs w:val="20"/>
        </w:rPr>
        <w:t>VA-0.65</w:t>
      </w:r>
      <w:r w:rsidRPr="00F935C7">
        <w:rPr>
          <w:rFonts w:ascii="Times New Roman" w:eastAsia="宋体" w:hAnsi="Times New Roman" w:cs="Times New Roman"/>
          <w:sz w:val="20"/>
          <w:szCs w:val="20"/>
        </w:rPr>
        <w:t xml:space="preserve">, </w:t>
      </w:r>
      <w:r w:rsidRPr="00527FD1">
        <w:rPr>
          <w:rFonts w:ascii="Times New Roman" w:eastAsia="宋体" w:hAnsi="Times New Roman" w:cs="Times New Roman"/>
          <w:sz w:val="20"/>
          <w:szCs w:val="20"/>
        </w:rPr>
        <w:t>VA-0.85</w:t>
      </w:r>
      <w:r w:rsidRPr="00F935C7">
        <w:rPr>
          <w:rFonts w:ascii="Times New Roman" w:eastAsia="宋体" w:hAnsi="Times New Roman" w:cs="Times New Roman"/>
          <w:sz w:val="20"/>
          <w:szCs w:val="20"/>
        </w:rPr>
        <w:t xml:space="preserve">, and </w:t>
      </w:r>
      <w:r w:rsidRPr="00527FD1">
        <w:rPr>
          <w:rFonts w:ascii="Times New Roman" w:eastAsia="宋体" w:hAnsi="Times New Roman" w:cs="Times New Roman"/>
          <w:sz w:val="20"/>
          <w:szCs w:val="20"/>
        </w:rPr>
        <w:t xml:space="preserve">VA-0.95 </w:t>
      </w:r>
      <w:r w:rsidRPr="00F935C7">
        <w:rPr>
          <w:rFonts w:ascii="Times New Roman" w:eastAsia="宋体" w:hAnsi="Times New Roman" w:cs="Times New Roman"/>
          <w:sz w:val="20"/>
          <w:szCs w:val="20"/>
        </w:rPr>
        <w:t xml:space="preserve">on </w:t>
      </w:r>
      <w:r>
        <w:rPr>
          <w:rFonts w:ascii="Times New Roman" w:eastAsia="宋体" w:hAnsi="Times New Roman" w:cs="Times New Roman"/>
          <w:sz w:val="20"/>
          <w:szCs w:val="20"/>
        </w:rPr>
        <w:t>10</w:t>
      </w:r>
      <w:r w:rsidRPr="00F935C7">
        <w:rPr>
          <w:rFonts w:ascii="Times New Roman" w:eastAsia="宋体" w:hAnsi="Times New Roman" w:cs="Times New Roman"/>
          <w:sz w:val="20"/>
          <w:szCs w:val="20"/>
        </w:rPr>
        <w:t xml:space="preserve"> instances of </w:t>
      </w:r>
      <w:r>
        <w:rPr>
          <w:rFonts w:ascii="Times New Roman" w:eastAsia="宋体" w:hAnsi="Times New Roman" w:cs="Times New Roman"/>
          <w:sz w:val="20"/>
          <w:szCs w:val="20"/>
        </w:rPr>
        <w:t>CF</w:t>
      </w:r>
      <w:r w:rsidRPr="00F935C7">
        <w:rPr>
          <w:rFonts w:ascii="Times New Roman" w:eastAsia="宋体" w:hAnsi="Times New Roman" w:cs="Times New Roman"/>
          <w:sz w:val="20"/>
          <w:szCs w:val="20"/>
        </w:rPr>
        <w:t xml:space="preserve"> test suite </w:t>
      </w:r>
      <w:r w:rsidRPr="00F935C7">
        <w:rPr>
          <w:rFonts w:ascii="Times New Roman" w:eastAsia="宋体" w:hAnsi="Times New Roman" w:cs="Times New Roman" w:hint="eastAsia"/>
          <w:sz w:val="20"/>
          <w:szCs w:val="20"/>
        </w:rPr>
        <w:t>after</w:t>
      </w:r>
      <w:r w:rsidRPr="00F935C7">
        <w:rPr>
          <w:rFonts w:ascii="Times New Roman" w:eastAsia="宋体" w:hAnsi="Times New Roman" w:cs="Times New Roman"/>
          <w:sz w:val="20"/>
          <w:szCs w:val="20"/>
        </w:rPr>
        <w:t xml:space="preserve"> 30 </w:t>
      </w:r>
      <w:r w:rsidRPr="00F935C7">
        <w:rPr>
          <w:rFonts w:ascii="Times New Roman" w:eastAsia="宋体" w:hAnsi="Times New Roman" w:cs="Times New Roman" w:hint="eastAsia"/>
          <w:sz w:val="20"/>
          <w:szCs w:val="20"/>
        </w:rPr>
        <w:t>runs</w:t>
      </w:r>
      <w:r w:rsidRPr="00F935C7">
        <w:rPr>
          <w:rFonts w:ascii="Times New Roman" w:eastAsia="宋体" w:hAnsi="Times New Roman" w:cs="Times New Roman"/>
          <w:sz w:val="20"/>
          <w:szCs w:val="20"/>
        </w:rPr>
        <w:t xml:space="preserve">. “+”, “-”, and “=” indicates that the corresponding algorithm is significantly “better than”, “worse than”, or “comparable” to autoRE. The best average value on each test instance is bolded and highlighted in grey. </w:t>
      </w:r>
      <w:r w:rsidRPr="00820C0E">
        <w:rPr>
          <w:rFonts w:ascii="Times New Roman" w:eastAsia="宋体" w:hAnsi="Times New Roman" w:cs="Times New Roman"/>
          <w:sz w:val="20"/>
          <w:szCs w:val="20"/>
        </w:rPr>
        <w:t xml:space="preserve">Population size is 100, and Max fitness evaluation is </w:t>
      </w:r>
      <w:r w:rsidR="0026614F">
        <w:rPr>
          <w:rFonts w:ascii="Times New Roman" w:eastAsia="宋体" w:hAnsi="Times New Roman" w:cs="Times New Roman"/>
          <w:sz w:val="20"/>
          <w:szCs w:val="20"/>
        </w:rPr>
        <w:t>20</w:t>
      </w:r>
      <w:r w:rsidRPr="00820C0E">
        <w:rPr>
          <w:rFonts w:ascii="Times New Roman" w:eastAsia="宋体" w:hAnsi="Times New Roman" w:cs="Times New Roman"/>
          <w:sz w:val="20"/>
          <w:szCs w:val="20"/>
        </w:rPr>
        <w:t>,000.</w:t>
      </w:r>
    </w:p>
    <w:tbl>
      <w:tblPr>
        <w:tblW w:w="5000" w:type="pct"/>
        <w:tblLook w:val="04A0" w:firstRow="1" w:lastRow="0" w:firstColumn="1" w:lastColumn="0" w:noHBand="0" w:noVBand="1"/>
      </w:tblPr>
      <w:tblGrid>
        <w:gridCol w:w="1037"/>
        <w:gridCol w:w="1817"/>
        <w:gridCol w:w="1817"/>
        <w:gridCol w:w="1819"/>
        <w:gridCol w:w="1816"/>
      </w:tblGrid>
      <w:tr w:rsidR="00527FD1" w:rsidRPr="00350150" w14:paraId="55B6FD6A" w14:textId="77777777" w:rsidTr="00527FD1">
        <w:trPr>
          <w:trHeight w:val="20"/>
        </w:trPr>
        <w:tc>
          <w:tcPr>
            <w:tcW w:w="624" w:type="pct"/>
            <w:tcBorders>
              <w:top w:val="single" w:sz="8" w:space="0" w:color="auto"/>
              <w:left w:val="nil"/>
              <w:bottom w:val="single" w:sz="8" w:space="0" w:color="auto"/>
              <w:right w:val="nil"/>
            </w:tcBorders>
            <w:shd w:val="clear" w:color="auto" w:fill="auto"/>
            <w:noWrap/>
            <w:vAlign w:val="center"/>
            <w:hideMark/>
          </w:tcPr>
          <w:p w14:paraId="160A416F" w14:textId="77777777" w:rsidR="00527FD1" w:rsidRPr="00350150"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350150">
              <w:rPr>
                <w:rFonts w:ascii="Times New Roman" w:eastAsia="等线" w:hAnsi="Times New Roman" w:cs="Times New Roman"/>
                <w:b/>
                <w:bCs/>
                <w:color w:val="000000"/>
                <w:kern w:val="0"/>
                <w:sz w:val="20"/>
                <w:szCs w:val="20"/>
              </w:rPr>
              <w:t>HV</w:t>
            </w:r>
          </w:p>
        </w:tc>
        <w:tc>
          <w:tcPr>
            <w:tcW w:w="1094" w:type="pct"/>
            <w:tcBorders>
              <w:top w:val="single" w:sz="8" w:space="0" w:color="auto"/>
              <w:left w:val="nil"/>
              <w:bottom w:val="single" w:sz="8" w:space="0" w:color="auto"/>
              <w:right w:val="nil"/>
            </w:tcBorders>
            <w:shd w:val="clear" w:color="auto" w:fill="auto"/>
            <w:noWrap/>
            <w:vAlign w:val="center"/>
            <w:hideMark/>
          </w:tcPr>
          <w:p w14:paraId="227CED8F" w14:textId="4F0CC815" w:rsidR="00527FD1" w:rsidRPr="00350150"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527FD1">
              <w:rPr>
                <w:rFonts w:ascii="Times New Roman" w:eastAsia="等线" w:hAnsi="Times New Roman" w:cs="Times New Roman"/>
                <w:b/>
                <w:bCs/>
                <w:color w:val="000000"/>
                <w:kern w:val="0"/>
                <w:sz w:val="20"/>
                <w:szCs w:val="20"/>
              </w:rPr>
              <w:t>VA-0.45</w:t>
            </w:r>
          </w:p>
        </w:tc>
        <w:tc>
          <w:tcPr>
            <w:tcW w:w="1094" w:type="pct"/>
            <w:tcBorders>
              <w:top w:val="single" w:sz="8" w:space="0" w:color="auto"/>
              <w:left w:val="nil"/>
              <w:bottom w:val="single" w:sz="8" w:space="0" w:color="auto"/>
              <w:right w:val="nil"/>
            </w:tcBorders>
            <w:shd w:val="clear" w:color="auto" w:fill="auto"/>
            <w:noWrap/>
            <w:vAlign w:val="center"/>
            <w:hideMark/>
          </w:tcPr>
          <w:p w14:paraId="2DB23D33" w14:textId="2E38FECC" w:rsidR="00527FD1" w:rsidRPr="00350150"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527FD1">
              <w:rPr>
                <w:rFonts w:ascii="Times New Roman" w:eastAsia="等线" w:hAnsi="Times New Roman" w:cs="Times New Roman"/>
                <w:b/>
                <w:bCs/>
                <w:color w:val="000000"/>
                <w:kern w:val="0"/>
                <w:sz w:val="20"/>
                <w:szCs w:val="20"/>
              </w:rPr>
              <w:t>VA-0.65</w:t>
            </w:r>
          </w:p>
        </w:tc>
        <w:tc>
          <w:tcPr>
            <w:tcW w:w="1095" w:type="pct"/>
            <w:tcBorders>
              <w:top w:val="single" w:sz="8" w:space="0" w:color="auto"/>
              <w:left w:val="nil"/>
              <w:bottom w:val="single" w:sz="8" w:space="0" w:color="auto"/>
              <w:right w:val="nil"/>
            </w:tcBorders>
            <w:shd w:val="clear" w:color="auto" w:fill="auto"/>
            <w:noWrap/>
            <w:vAlign w:val="center"/>
            <w:hideMark/>
          </w:tcPr>
          <w:p w14:paraId="29E2947C" w14:textId="79A93CEB" w:rsidR="00527FD1" w:rsidRPr="00350150"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527FD1">
              <w:rPr>
                <w:rFonts w:ascii="Times New Roman" w:eastAsia="等线" w:hAnsi="Times New Roman" w:cs="Times New Roman"/>
                <w:b/>
                <w:bCs/>
                <w:color w:val="000000"/>
                <w:kern w:val="0"/>
                <w:sz w:val="20"/>
                <w:szCs w:val="20"/>
              </w:rPr>
              <w:t>VA-0.95</w:t>
            </w:r>
          </w:p>
        </w:tc>
        <w:tc>
          <w:tcPr>
            <w:tcW w:w="1093" w:type="pct"/>
            <w:tcBorders>
              <w:top w:val="single" w:sz="8" w:space="0" w:color="auto"/>
              <w:left w:val="nil"/>
              <w:bottom w:val="single" w:sz="8" w:space="0" w:color="auto"/>
              <w:right w:val="nil"/>
            </w:tcBorders>
            <w:vAlign w:val="center"/>
          </w:tcPr>
          <w:p w14:paraId="40BF67CD" w14:textId="697190D7" w:rsidR="00527FD1" w:rsidRPr="00527FD1"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527FD1">
              <w:rPr>
                <w:rFonts w:ascii="Times New Roman" w:eastAsia="等线" w:hAnsi="Times New Roman" w:cs="Times New Roman"/>
                <w:b/>
                <w:bCs/>
                <w:color w:val="000000"/>
                <w:kern w:val="0"/>
                <w:sz w:val="20"/>
                <w:szCs w:val="20"/>
              </w:rPr>
              <w:t>VA-0.85</w:t>
            </w:r>
          </w:p>
        </w:tc>
      </w:tr>
      <w:tr w:rsidR="00DC2E61" w:rsidRPr="00350150" w14:paraId="75CC39C3" w14:textId="77777777" w:rsidTr="007269DF">
        <w:trPr>
          <w:trHeight w:val="20"/>
        </w:trPr>
        <w:tc>
          <w:tcPr>
            <w:tcW w:w="624" w:type="pct"/>
            <w:tcBorders>
              <w:top w:val="nil"/>
              <w:left w:val="nil"/>
              <w:bottom w:val="nil"/>
              <w:right w:val="nil"/>
            </w:tcBorders>
            <w:shd w:val="clear" w:color="auto" w:fill="auto"/>
            <w:noWrap/>
            <w:vAlign w:val="center"/>
            <w:hideMark/>
          </w:tcPr>
          <w:p w14:paraId="6824A352" w14:textId="7E9F6EA3"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F1</w:t>
            </w:r>
          </w:p>
        </w:tc>
        <w:tc>
          <w:tcPr>
            <w:tcW w:w="1094" w:type="pct"/>
            <w:tcBorders>
              <w:top w:val="nil"/>
              <w:left w:val="nil"/>
              <w:bottom w:val="nil"/>
              <w:right w:val="nil"/>
            </w:tcBorders>
            <w:shd w:val="clear" w:color="auto" w:fill="auto"/>
            <w:noWrap/>
            <w:hideMark/>
          </w:tcPr>
          <w:p w14:paraId="609A7C7E" w14:textId="025CFD2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4.82e-1 (6.49e-3) -</w:t>
            </w:r>
          </w:p>
        </w:tc>
        <w:tc>
          <w:tcPr>
            <w:tcW w:w="1094" w:type="pct"/>
            <w:tcBorders>
              <w:top w:val="nil"/>
              <w:left w:val="nil"/>
              <w:bottom w:val="nil"/>
              <w:right w:val="nil"/>
            </w:tcBorders>
            <w:shd w:val="clear" w:color="auto" w:fill="auto"/>
            <w:noWrap/>
            <w:hideMark/>
          </w:tcPr>
          <w:p w14:paraId="21A6E9B5" w14:textId="7704C77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5.37e-1 (3.51e-3) -</w:t>
            </w:r>
          </w:p>
        </w:tc>
        <w:tc>
          <w:tcPr>
            <w:tcW w:w="1095" w:type="pct"/>
            <w:tcBorders>
              <w:top w:val="nil"/>
              <w:left w:val="nil"/>
              <w:bottom w:val="nil"/>
              <w:right w:val="nil"/>
            </w:tcBorders>
            <w:shd w:val="clear" w:color="auto" w:fill="auto"/>
            <w:noWrap/>
            <w:hideMark/>
          </w:tcPr>
          <w:p w14:paraId="1B6088DE" w14:textId="7A919FF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5.25e-1 (3.58e-3) -</w:t>
            </w:r>
          </w:p>
        </w:tc>
        <w:tc>
          <w:tcPr>
            <w:tcW w:w="1093" w:type="pct"/>
            <w:tcBorders>
              <w:top w:val="nil"/>
              <w:left w:val="nil"/>
              <w:bottom w:val="nil"/>
              <w:right w:val="nil"/>
            </w:tcBorders>
          </w:tcPr>
          <w:p w14:paraId="72475C93" w14:textId="48D42D27"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5.43e-1 (2.85e-3)</w:t>
            </w:r>
          </w:p>
        </w:tc>
      </w:tr>
      <w:tr w:rsidR="00DC2E61" w:rsidRPr="00350150" w14:paraId="6E935811" w14:textId="77777777" w:rsidTr="007269DF">
        <w:trPr>
          <w:trHeight w:val="20"/>
        </w:trPr>
        <w:tc>
          <w:tcPr>
            <w:tcW w:w="624" w:type="pct"/>
            <w:tcBorders>
              <w:top w:val="nil"/>
              <w:left w:val="nil"/>
              <w:bottom w:val="nil"/>
              <w:right w:val="nil"/>
            </w:tcBorders>
            <w:shd w:val="clear" w:color="auto" w:fill="auto"/>
            <w:noWrap/>
            <w:vAlign w:val="center"/>
            <w:hideMark/>
          </w:tcPr>
          <w:p w14:paraId="36D0F7C9" w14:textId="456469B6"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F2</w:t>
            </w:r>
          </w:p>
        </w:tc>
        <w:tc>
          <w:tcPr>
            <w:tcW w:w="1094" w:type="pct"/>
            <w:tcBorders>
              <w:top w:val="nil"/>
              <w:left w:val="nil"/>
              <w:bottom w:val="nil"/>
              <w:right w:val="nil"/>
            </w:tcBorders>
            <w:shd w:val="clear" w:color="auto" w:fill="auto"/>
            <w:noWrap/>
            <w:hideMark/>
          </w:tcPr>
          <w:p w14:paraId="09BE9CEF" w14:textId="20AC1F8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5.61e-1 (3.63e-2) -</w:t>
            </w:r>
          </w:p>
        </w:tc>
        <w:tc>
          <w:tcPr>
            <w:tcW w:w="1094" w:type="pct"/>
            <w:tcBorders>
              <w:top w:val="nil"/>
              <w:left w:val="nil"/>
              <w:bottom w:val="nil"/>
              <w:right w:val="nil"/>
            </w:tcBorders>
            <w:shd w:val="clear" w:color="auto" w:fill="auto"/>
            <w:noWrap/>
            <w:hideMark/>
          </w:tcPr>
          <w:p w14:paraId="7097382A" w14:textId="3572617B"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5.93e-1 (3.28e-2) =</w:t>
            </w:r>
          </w:p>
        </w:tc>
        <w:tc>
          <w:tcPr>
            <w:tcW w:w="1095" w:type="pct"/>
            <w:tcBorders>
              <w:top w:val="nil"/>
              <w:left w:val="nil"/>
              <w:bottom w:val="nil"/>
              <w:right w:val="nil"/>
            </w:tcBorders>
            <w:shd w:val="clear" w:color="auto" w:fill="auto"/>
            <w:noWrap/>
            <w:hideMark/>
          </w:tcPr>
          <w:p w14:paraId="74529E10" w14:textId="5E4EFD3E"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5.89e-1 (3.11e-2) =</w:t>
            </w:r>
          </w:p>
        </w:tc>
        <w:tc>
          <w:tcPr>
            <w:tcW w:w="1093" w:type="pct"/>
            <w:tcBorders>
              <w:top w:val="nil"/>
              <w:left w:val="nil"/>
              <w:bottom w:val="nil"/>
              <w:right w:val="nil"/>
            </w:tcBorders>
          </w:tcPr>
          <w:p w14:paraId="339378D2" w14:textId="5DF4C971"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5.98e-1 (2.85e-2)</w:t>
            </w:r>
          </w:p>
        </w:tc>
      </w:tr>
      <w:tr w:rsidR="00DC2E61" w:rsidRPr="00350150" w14:paraId="66B165AF" w14:textId="77777777" w:rsidTr="007269DF">
        <w:trPr>
          <w:trHeight w:val="20"/>
        </w:trPr>
        <w:tc>
          <w:tcPr>
            <w:tcW w:w="624" w:type="pct"/>
            <w:tcBorders>
              <w:top w:val="nil"/>
              <w:left w:val="nil"/>
              <w:bottom w:val="nil"/>
              <w:right w:val="nil"/>
            </w:tcBorders>
            <w:shd w:val="clear" w:color="auto" w:fill="auto"/>
            <w:noWrap/>
            <w:vAlign w:val="center"/>
            <w:hideMark/>
          </w:tcPr>
          <w:p w14:paraId="25A663B6" w14:textId="383846C1"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F3</w:t>
            </w:r>
          </w:p>
        </w:tc>
        <w:tc>
          <w:tcPr>
            <w:tcW w:w="1094" w:type="pct"/>
            <w:tcBorders>
              <w:top w:val="nil"/>
              <w:left w:val="nil"/>
              <w:bottom w:val="nil"/>
              <w:right w:val="nil"/>
            </w:tcBorders>
            <w:shd w:val="clear" w:color="auto" w:fill="auto"/>
            <w:noWrap/>
            <w:hideMark/>
          </w:tcPr>
          <w:p w14:paraId="7B4C075E" w14:textId="58A8AE92"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1.28e-1 (4.22e-2) =</w:t>
            </w:r>
          </w:p>
        </w:tc>
        <w:tc>
          <w:tcPr>
            <w:tcW w:w="1094" w:type="pct"/>
            <w:tcBorders>
              <w:top w:val="nil"/>
              <w:left w:val="nil"/>
              <w:bottom w:val="nil"/>
              <w:right w:val="nil"/>
            </w:tcBorders>
            <w:shd w:val="clear" w:color="auto" w:fill="auto"/>
            <w:noWrap/>
            <w:hideMark/>
          </w:tcPr>
          <w:p w14:paraId="2EC3A194" w14:textId="1911AE1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1.38e-1 (4.83e-2) =</w:t>
            </w:r>
          </w:p>
        </w:tc>
        <w:tc>
          <w:tcPr>
            <w:tcW w:w="1095" w:type="pct"/>
            <w:tcBorders>
              <w:top w:val="nil"/>
              <w:left w:val="nil"/>
              <w:bottom w:val="nil"/>
              <w:right w:val="nil"/>
            </w:tcBorders>
            <w:shd w:val="clear" w:color="auto" w:fill="auto"/>
            <w:noWrap/>
            <w:hideMark/>
          </w:tcPr>
          <w:p w14:paraId="221A6B22" w14:textId="63E2ABEB"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1.54e-1 (2.84e-2) =</w:t>
            </w:r>
          </w:p>
        </w:tc>
        <w:tc>
          <w:tcPr>
            <w:tcW w:w="1093" w:type="pct"/>
            <w:tcBorders>
              <w:top w:val="nil"/>
              <w:left w:val="nil"/>
              <w:bottom w:val="nil"/>
              <w:right w:val="nil"/>
            </w:tcBorders>
          </w:tcPr>
          <w:p w14:paraId="720F844F" w14:textId="7D58BEF6"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1.45e-1 (3.89e-2)</w:t>
            </w:r>
          </w:p>
        </w:tc>
      </w:tr>
      <w:tr w:rsidR="00DC2E61" w:rsidRPr="00350150" w14:paraId="7E389952" w14:textId="77777777" w:rsidTr="007269DF">
        <w:trPr>
          <w:trHeight w:val="20"/>
        </w:trPr>
        <w:tc>
          <w:tcPr>
            <w:tcW w:w="624" w:type="pct"/>
            <w:tcBorders>
              <w:top w:val="nil"/>
              <w:left w:val="nil"/>
              <w:bottom w:val="nil"/>
              <w:right w:val="nil"/>
            </w:tcBorders>
            <w:shd w:val="clear" w:color="auto" w:fill="auto"/>
            <w:noWrap/>
            <w:vAlign w:val="center"/>
            <w:hideMark/>
          </w:tcPr>
          <w:p w14:paraId="3E96E4C8" w14:textId="063C8141"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F4</w:t>
            </w:r>
          </w:p>
        </w:tc>
        <w:tc>
          <w:tcPr>
            <w:tcW w:w="1094" w:type="pct"/>
            <w:tcBorders>
              <w:top w:val="nil"/>
              <w:left w:val="nil"/>
              <w:bottom w:val="nil"/>
              <w:right w:val="nil"/>
            </w:tcBorders>
            <w:shd w:val="clear" w:color="auto" w:fill="auto"/>
            <w:noWrap/>
            <w:hideMark/>
          </w:tcPr>
          <w:p w14:paraId="3DD3B050" w14:textId="115DA81B"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3.50e-1 (5.55e-2) -</w:t>
            </w:r>
          </w:p>
        </w:tc>
        <w:tc>
          <w:tcPr>
            <w:tcW w:w="1094" w:type="pct"/>
            <w:tcBorders>
              <w:top w:val="nil"/>
              <w:left w:val="nil"/>
              <w:bottom w:val="nil"/>
              <w:right w:val="nil"/>
            </w:tcBorders>
            <w:shd w:val="clear" w:color="auto" w:fill="auto"/>
            <w:noWrap/>
            <w:hideMark/>
          </w:tcPr>
          <w:p w14:paraId="7D1FB6DD" w14:textId="0D6E1DCE"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3.69e-1 (5.89e-2) =</w:t>
            </w:r>
          </w:p>
        </w:tc>
        <w:tc>
          <w:tcPr>
            <w:tcW w:w="1095" w:type="pct"/>
            <w:tcBorders>
              <w:top w:val="nil"/>
              <w:left w:val="nil"/>
              <w:bottom w:val="nil"/>
              <w:right w:val="nil"/>
            </w:tcBorders>
            <w:shd w:val="clear" w:color="auto" w:fill="auto"/>
            <w:noWrap/>
            <w:hideMark/>
          </w:tcPr>
          <w:p w14:paraId="44B73944" w14:textId="6CA47027"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3.86e-1 (4.16e-2) =</w:t>
            </w:r>
          </w:p>
        </w:tc>
        <w:tc>
          <w:tcPr>
            <w:tcW w:w="1093" w:type="pct"/>
            <w:tcBorders>
              <w:top w:val="nil"/>
              <w:left w:val="nil"/>
              <w:bottom w:val="nil"/>
              <w:right w:val="nil"/>
            </w:tcBorders>
          </w:tcPr>
          <w:p w14:paraId="1E6E5631" w14:textId="7F232999"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3.84e-1 (4.62e-2)</w:t>
            </w:r>
          </w:p>
        </w:tc>
      </w:tr>
      <w:tr w:rsidR="00DC2E61" w:rsidRPr="00350150" w14:paraId="29CDCDD8" w14:textId="77777777" w:rsidTr="007269DF">
        <w:trPr>
          <w:trHeight w:val="20"/>
        </w:trPr>
        <w:tc>
          <w:tcPr>
            <w:tcW w:w="624" w:type="pct"/>
            <w:tcBorders>
              <w:top w:val="nil"/>
              <w:left w:val="nil"/>
              <w:bottom w:val="nil"/>
              <w:right w:val="nil"/>
            </w:tcBorders>
            <w:shd w:val="clear" w:color="auto" w:fill="auto"/>
            <w:noWrap/>
            <w:vAlign w:val="center"/>
            <w:hideMark/>
          </w:tcPr>
          <w:p w14:paraId="5C5ECEE1" w14:textId="5A375E92"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F5</w:t>
            </w:r>
          </w:p>
        </w:tc>
        <w:tc>
          <w:tcPr>
            <w:tcW w:w="1094" w:type="pct"/>
            <w:tcBorders>
              <w:top w:val="nil"/>
              <w:left w:val="nil"/>
              <w:bottom w:val="nil"/>
              <w:right w:val="nil"/>
            </w:tcBorders>
            <w:shd w:val="clear" w:color="auto" w:fill="auto"/>
            <w:noWrap/>
            <w:hideMark/>
          </w:tcPr>
          <w:p w14:paraId="3C3383C0" w14:textId="2D5722F9"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2.43e-1 (5.59e-2) =</w:t>
            </w:r>
          </w:p>
        </w:tc>
        <w:tc>
          <w:tcPr>
            <w:tcW w:w="1094" w:type="pct"/>
            <w:tcBorders>
              <w:top w:val="nil"/>
              <w:left w:val="nil"/>
              <w:bottom w:val="nil"/>
              <w:right w:val="nil"/>
            </w:tcBorders>
            <w:shd w:val="clear" w:color="auto" w:fill="auto"/>
            <w:noWrap/>
            <w:hideMark/>
          </w:tcPr>
          <w:p w14:paraId="1F5239D0" w14:textId="36A487BB"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rPr>
            </w:pPr>
            <w:r w:rsidRPr="00DC2E61">
              <w:rPr>
                <w:rFonts w:ascii="Times New Roman" w:hAnsi="Times New Roman" w:cs="Times New Roman"/>
                <w:b/>
                <w:bCs/>
                <w:sz w:val="16"/>
                <w:szCs w:val="16"/>
                <w:highlight w:val="lightGray"/>
              </w:rPr>
              <w:t>2.66e-1 (7.40e-2) =</w:t>
            </w:r>
          </w:p>
        </w:tc>
        <w:tc>
          <w:tcPr>
            <w:tcW w:w="1095" w:type="pct"/>
            <w:tcBorders>
              <w:top w:val="nil"/>
              <w:left w:val="nil"/>
              <w:bottom w:val="nil"/>
              <w:right w:val="nil"/>
            </w:tcBorders>
            <w:shd w:val="clear" w:color="auto" w:fill="auto"/>
            <w:noWrap/>
            <w:hideMark/>
          </w:tcPr>
          <w:p w14:paraId="3080AAF8" w14:textId="1F2DB6AE"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2.49e-1 (8.27e-2) =</w:t>
            </w:r>
          </w:p>
        </w:tc>
        <w:tc>
          <w:tcPr>
            <w:tcW w:w="1093" w:type="pct"/>
            <w:tcBorders>
              <w:top w:val="nil"/>
              <w:left w:val="nil"/>
              <w:bottom w:val="nil"/>
              <w:right w:val="nil"/>
            </w:tcBorders>
          </w:tcPr>
          <w:p w14:paraId="715D00BA" w14:textId="4024CB9D"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2.51e-1 (8.20e-2)</w:t>
            </w:r>
          </w:p>
        </w:tc>
      </w:tr>
      <w:tr w:rsidR="00DC2E61" w:rsidRPr="00350150" w14:paraId="3535E4D2" w14:textId="77777777" w:rsidTr="007269DF">
        <w:trPr>
          <w:trHeight w:val="20"/>
        </w:trPr>
        <w:tc>
          <w:tcPr>
            <w:tcW w:w="624" w:type="pct"/>
            <w:tcBorders>
              <w:top w:val="nil"/>
              <w:left w:val="nil"/>
              <w:bottom w:val="nil"/>
              <w:right w:val="nil"/>
            </w:tcBorders>
            <w:shd w:val="clear" w:color="auto" w:fill="auto"/>
            <w:noWrap/>
            <w:vAlign w:val="center"/>
            <w:hideMark/>
          </w:tcPr>
          <w:p w14:paraId="575E9FC6" w14:textId="1933FD94"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F6</w:t>
            </w:r>
          </w:p>
        </w:tc>
        <w:tc>
          <w:tcPr>
            <w:tcW w:w="1094" w:type="pct"/>
            <w:tcBorders>
              <w:top w:val="nil"/>
              <w:left w:val="nil"/>
              <w:bottom w:val="nil"/>
              <w:right w:val="nil"/>
            </w:tcBorders>
            <w:shd w:val="clear" w:color="auto" w:fill="auto"/>
            <w:noWrap/>
            <w:hideMark/>
          </w:tcPr>
          <w:p w14:paraId="642453A2" w14:textId="5BAF2BCB"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5.96e-1 (3.08e-2) -</w:t>
            </w:r>
          </w:p>
        </w:tc>
        <w:tc>
          <w:tcPr>
            <w:tcW w:w="1094" w:type="pct"/>
            <w:tcBorders>
              <w:top w:val="nil"/>
              <w:left w:val="nil"/>
              <w:bottom w:val="nil"/>
              <w:right w:val="nil"/>
            </w:tcBorders>
            <w:shd w:val="clear" w:color="auto" w:fill="auto"/>
            <w:noWrap/>
            <w:hideMark/>
          </w:tcPr>
          <w:p w14:paraId="60A94C7C" w14:textId="4B6C7423"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6.24e-1 (1.71e-2) =</w:t>
            </w:r>
          </w:p>
        </w:tc>
        <w:tc>
          <w:tcPr>
            <w:tcW w:w="1095" w:type="pct"/>
            <w:tcBorders>
              <w:top w:val="nil"/>
              <w:left w:val="nil"/>
              <w:bottom w:val="nil"/>
              <w:right w:val="nil"/>
            </w:tcBorders>
            <w:shd w:val="clear" w:color="auto" w:fill="auto"/>
            <w:noWrap/>
            <w:hideMark/>
          </w:tcPr>
          <w:p w14:paraId="59E81AB2" w14:textId="760D0562"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6.24e-1 (1.93e-2) =</w:t>
            </w:r>
          </w:p>
        </w:tc>
        <w:tc>
          <w:tcPr>
            <w:tcW w:w="1093" w:type="pct"/>
            <w:tcBorders>
              <w:top w:val="nil"/>
              <w:left w:val="nil"/>
              <w:bottom w:val="nil"/>
              <w:right w:val="nil"/>
            </w:tcBorders>
          </w:tcPr>
          <w:p w14:paraId="32E67A57" w14:textId="18AB0A2C"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6.31e-1 (1.73e-2)</w:t>
            </w:r>
          </w:p>
        </w:tc>
      </w:tr>
      <w:tr w:rsidR="00DC2E61" w:rsidRPr="00350150" w14:paraId="10E34E7B" w14:textId="77777777" w:rsidTr="007269DF">
        <w:trPr>
          <w:trHeight w:val="20"/>
        </w:trPr>
        <w:tc>
          <w:tcPr>
            <w:tcW w:w="624" w:type="pct"/>
            <w:tcBorders>
              <w:top w:val="nil"/>
              <w:left w:val="nil"/>
              <w:bottom w:val="nil"/>
              <w:right w:val="nil"/>
            </w:tcBorders>
            <w:shd w:val="clear" w:color="auto" w:fill="auto"/>
            <w:noWrap/>
            <w:vAlign w:val="center"/>
            <w:hideMark/>
          </w:tcPr>
          <w:p w14:paraId="6F9809E1" w14:textId="7A93D7E0"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F7</w:t>
            </w:r>
          </w:p>
        </w:tc>
        <w:tc>
          <w:tcPr>
            <w:tcW w:w="1094" w:type="pct"/>
            <w:tcBorders>
              <w:top w:val="nil"/>
              <w:left w:val="nil"/>
              <w:bottom w:val="nil"/>
              <w:right w:val="nil"/>
            </w:tcBorders>
            <w:shd w:val="clear" w:color="auto" w:fill="auto"/>
            <w:noWrap/>
            <w:hideMark/>
          </w:tcPr>
          <w:p w14:paraId="36BFE26B" w14:textId="6D1CE96D"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3.71e-1 (1.08e-1) -</w:t>
            </w:r>
          </w:p>
        </w:tc>
        <w:tc>
          <w:tcPr>
            <w:tcW w:w="1094" w:type="pct"/>
            <w:tcBorders>
              <w:top w:val="nil"/>
              <w:left w:val="nil"/>
              <w:bottom w:val="nil"/>
              <w:right w:val="nil"/>
            </w:tcBorders>
            <w:shd w:val="clear" w:color="auto" w:fill="auto"/>
            <w:noWrap/>
            <w:hideMark/>
          </w:tcPr>
          <w:p w14:paraId="7A5DE913" w14:textId="2A575A27"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4.36e-1 (7.08e-2) =</w:t>
            </w:r>
          </w:p>
        </w:tc>
        <w:tc>
          <w:tcPr>
            <w:tcW w:w="1095" w:type="pct"/>
            <w:tcBorders>
              <w:top w:val="nil"/>
              <w:left w:val="nil"/>
              <w:bottom w:val="nil"/>
              <w:right w:val="nil"/>
            </w:tcBorders>
            <w:shd w:val="clear" w:color="auto" w:fill="auto"/>
            <w:noWrap/>
            <w:hideMark/>
          </w:tcPr>
          <w:p w14:paraId="7FC385AB" w14:textId="1623B6BE"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3.99e-1 (1.10e-1) =</w:t>
            </w:r>
          </w:p>
        </w:tc>
        <w:tc>
          <w:tcPr>
            <w:tcW w:w="1093" w:type="pct"/>
            <w:tcBorders>
              <w:top w:val="nil"/>
              <w:left w:val="nil"/>
              <w:bottom w:val="nil"/>
              <w:right w:val="nil"/>
            </w:tcBorders>
          </w:tcPr>
          <w:p w14:paraId="6C98F21D" w14:textId="20079689"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4.50e-1 (8.50e-2)</w:t>
            </w:r>
          </w:p>
        </w:tc>
      </w:tr>
      <w:tr w:rsidR="00DC2E61" w:rsidRPr="00350150" w14:paraId="112F8847" w14:textId="77777777" w:rsidTr="007269DF">
        <w:trPr>
          <w:trHeight w:val="20"/>
        </w:trPr>
        <w:tc>
          <w:tcPr>
            <w:tcW w:w="624" w:type="pct"/>
            <w:tcBorders>
              <w:top w:val="nil"/>
              <w:left w:val="nil"/>
              <w:bottom w:val="nil"/>
              <w:right w:val="nil"/>
            </w:tcBorders>
            <w:shd w:val="clear" w:color="auto" w:fill="auto"/>
            <w:noWrap/>
            <w:vAlign w:val="center"/>
            <w:hideMark/>
          </w:tcPr>
          <w:p w14:paraId="7B4681E6" w14:textId="14CDA6A9"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F8</w:t>
            </w:r>
          </w:p>
        </w:tc>
        <w:tc>
          <w:tcPr>
            <w:tcW w:w="1094" w:type="pct"/>
            <w:tcBorders>
              <w:top w:val="nil"/>
              <w:left w:val="nil"/>
              <w:bottom w:val="nil"/>
              <w:right w:val="nil"/>
            </w:tcBorders>
            <w:shd w:val="clear" w:color="auto" w:fill="auto"/>
            <w:noWrap/>
            <w:hideMark/>
          </w:tcPr>
          <w:p w14:paraId="5AF23DC1" w14:textId="1074E25A"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1.29e-1 (2.29e-2) -</w:t>
            </w:r>
          </w:p>
        </w:tc>
        <w:tc>
          <w:tcPr>
            <w:tcW w:w="1094" w:type="pct"/>
            <w:tcBorders>
              <w:top w:val="nil"/>
              <w:left w:val="nil"/>
              <w:bottom w:val="nil"/>
              <w:right w:val="nil"/>
            </w:tcBorders>
            <w:shd w:val="clear" w:color="auto" w:fill="auto"/>
            <w:noWrap/>
            <w:hideMark/>
          </w:tcPr>
          <w:p w14:paraId="1A37EFDB" w14:textId="2D787316"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2.37e-1 (5.00e-2) =</w:t>
            </w:r>
          </w:p>
        </w:tc>
        <w:tc>
          <w:tcPr>
            <w:tcW w:w="1095" w:type="pct"/>
            <w:tcBorders>
              <w:top w:val="nil"/>
              <w:left w:val="nil"/>
              <w:bottom w:val="nil"/>
              <w:right w:val="nil"/>
            </w:tcBorders>
            <w:shd w:val="clear" w:color="auto" w:fill="auto"/>
            <w:noWrap/>
            <w:hideMark/>
          </w:tcPr>
          <w:p w14:paraId="6EF956C2" w14:textId="409494FC"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2.04e-1 (5.16e-2) -</w:t>
            </w:r>
          </w:p>
        </w:tc>
        <w:tc>
          <w:tcPr>
            <w:tcW w:w="1093" w:type="pct"/>
            <w:tcBorders>
              <w:top w:val="nil"/>
              <w:left w:val="nil"/>
              <w:bottom w:val="nil"/>
              <w:right w:val="nil"/>
            </w:tcBorders>
          </w:tcPr>
          <w:p w14:paraId="3FB384EE" w14:textId="52D2A36D"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highlight w:val="lightGray"/>
              </w:rPr>
            </w:pPr>
            <w:r w:rsidRPr="00DC2E61">
              <w:rPr>
                <w:rFonts w:ascii="Times New Roman" w:hAnsi="Times New Roman" w:cs="Times New Roman"/>
                <w:b/>
                <w:bCs/>
                <w:sz w:val="16"/>
                <w:szCs w:val="16"/>
                <w:highlight w:val="lightGray"/>
              </w:rPr>
              <w:t>2.39e-1 (5.68e-2)</w:t>
            </w:r>
          </w:p>
        </w:tc>
      </w:tr>
      <w:tr w:rsidR="00DC2E61" w:rsidRPr="00350150" w14:paraId="136D3BA1" w14:textId="77777777" w:rsidTr="007269DF">
        <w:trPr>
          <w:trHeight w:val="20"/>
        </w:trPr>
        <w:tc>
          <w:tcPr>
            <w:tcW w:w="624" w:type="pct"/>
            <w:tcBorders>
              <w:top w:val="nil"/>
              <w:left w:val="nil"/>
              <w:right w:val="nil"/>
            </w:tcBorders>
            <w:shd w:val="clear" w:color="auto" w:fill="auto"/>
            <w:noWrap/>
            <w:vAlign w:val="center"/>
            <w:hideMark/>
          </w:tcPr>
          <w:p w14:paraId="678BC988" w14:textId="307F65A8"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F9</w:t>
            </w:r>
          </w:p>
        </w:tc>
        <w:tc>
          <w:tcPr>
            <w:tcW w:w="1094" w:type="pct"/>
            <w:tcBorders>
              <w:top w:val="nil"/>
              <w:left w:val="nil"/>
              <w:right w:val="nil"/>
            </w:tcBorders>
            <w:shd w:val="clear" w:color="auto" w:fill="auto"/>
            <w:noWrap/>
            <w:hideMark/>
          </w:tcPr>
          <w:p w14:paraId="78BF5A04" w14:textId="71DD77AC"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3.13e-1 (4.12e-2) -</w:t>
            </w:r>
          </w:p>
        </w:tc>
        <w:tc>
          <w:tcPr>
            <w:tcW w:w="1094" w:type="pct"/>
            <w:tcBorders>
              <w:top w:val="nil"/>
              <w:left w:val="nil"/>
              <w:right w:val="nil"/>
            </w:tcBorders>
            <w:shd w:val="clear" w:color="auto" w:fill="auto"/>
            <w:noWrap/>
            <w:hideMark/>
          </w:tcPr>
          <w:p w14:paraId="5FED5612" w14:textId="6B2205E3"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rPr>
            </w:pPr>
            <w:r w:rsidRPr="00DC2E61">
              <w:rPr>
                <w:rFonts w:ascii="Times New Roman" w:hAnsi="Times New Roman" w:cs="Times New Roman"/>
                <w:b/>
                <w:bCs/>
                <w:sz w:val="16"/>
                <w:szCs w:val="16"/>
                <w:highlight w:val="lightGray"/>
              </w:rPr>
              <w:t>3.63e-1 (3.97e-2) =</w:t>
            </w:r>
          </w:p>
        </w:tc>
        <w:tc>
          <w:tcPr>
            <w:tcW w:w="1095" w:type="pct"/>
            <w:tcBorders>
              <w:top w:val="nil"/>
              <w:left w:val="nil"/>
              <w:right w:val="nil"/>
            </w:tcBorders>
            <w:shd w:val="clear" w:color="auto" w:fill="auto"/>
            <w:noWrap/>
            <w:hideMark/>
          </w:tcPr>
          <w:p w14:paraId="2F0BCBE1" w14:textId="6B737BDD"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3.491e-1 (2.94e-2) =</w:t>
            </w:r>
          </w:p>
        </w:tc>
        <w:tc>
          <w:tcPr>
            <w:tcW w:w="1093" w:type="pct"/>
            <w:tcBorders>
              <w:top w:val="nil"/>
              <w:left w:val="nil"/>
              <w:right w:val="nil"/>
            </w:tcBorders>
          </w:tcPr>
          <w:p w14:paraId="34A636F4" w14:textId="367335E2"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3.59e-1 (3.20e-2)</w:t>
            </w:r>
          </w:p>
        </w:tc>
      </w:tr>
      <w:tr w:rsidR="00DC2E61" w:rsidRPr="00350150" w14:paraId="3055A0B2" w14:textId="77777777" w:rsidTr="007269DF">
        <w:trPr>
          <w:trHeight w:val="20"/>
        </w:trPr>
        <w:tc>
          <w:tcPr>
            <w:tcW w:w="624" w:type="pct"/>
            <w:tcBorders>
              <w:top w:val="nil"/>
              <w:left w:val="nil"/>
              <w:right w:val="nil"/>
            </w:tcBorders>
            <w:shd w:val="clear" w:color="auto" w:fill="auto"/>
            <w:noWrap/>
            <w:vAlign w:val="center"/>
            <w:hideMark/>
          </w:tcPr>
          <w:p w14:paraId="60954237" w14:textId="226BA3B7" w:rsidR="00DC2E61" w:rsidRPr="00350150" w:rsidRDefault="00DC2E61" w:rsidP="00DC2E61">
            <w:pPr>
              <w:widowControl/>
              <w:spacing w:line="180" w:lineRule="exact"/>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C</w:t>
            </w:r>
            <w:r w:rsidRPr="00350150">
              <w:rPr>
                <w:rFonts w:ascii="Times New Roman" w:eastAsia="等线" w:hAnsi="Times New Roman" w:cs="Times New Roman"/>
                <w:b/>
                <w:bCs/>
                <w:color w:val="000000"/>
                <w:kern w:val="0"/>
                <w:sz w:val="20"/>
                <w:szCs w:val="20"/>
              </w:rPr>
              <w:t>F10</w:t>
            </w:r>
          </w:p>
        </w:tc>
        <w:tc>
          <w:tcPr>
            <w:tcW w:w="1094" w:type="pct"/>
            <w:tcBorders>
              <w:top w:val="nil"/>
              <w:left w:val="nil"/>
              <w:right w:val="nil"/>
            </w:tcBorders>
            <w:shd w:val="clear" w:color="auto" w:fill="auto"/>
            <w:noWrap/>
            <w:hideMark/>
          </w:tcPr>
          <w:p w14:paraId="591A10B2" w14:textId="402BD24A"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1.19e-1 (6.09e-3) =</w:t>
            </w:r>
          </w:p>
        </w:tc>
        <w:tc>
          <w:tcPr>
            <w:tcW w:w="1094" w:type="pct"/>
            <w:tcBorders>
              <w:top w:val="nil"/>
              <w:left w:val="nil"/>
              <w:right w:val="nil"/>
            </w:tcBorders>
            <w:shd w:val="clear" w:color="auto" w:fill="auto"/>
            <w:noWrap/>
            <w:hideMark/>
          </w:tcPr>
          <w:p w14:paraId="57FF58E6" w14:textId="698DECA8"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1.33e-1 (4.24e-2) =</w:t>
            </w:r>
          </w:p>
        </w:tc>
        <w:tc>
          <w:tcPr>
            <w:tcW w:w="1095" w:type="pct"/>
            <w:tcBorders>
              <w:top w:val="nil"/>
              <w:left w:val="nil"/>
              <w:right w:val="nil"/>
            </w:tcBorders>
            <w:shd w:val="clear" w:color="auto" w:fill="auto"/>
            <w:noWrap/>
            <w:hideMark/>
          </w:tcPr>
          <w:p w14:paraId="7A026065" w14:textId="5916B07A" w:rsidR="00DC2E61" w:rsidRPr="00DC2E61" w:rsidRDefault="00DC2E61" w:rsidP="00DC2E61">
            <w:pPr>
              <w:widowControl/>
              <w:spacing w:line="180" w:lineRule="exact"/>
              <w:jc w:val="center"/>
              <w:rPr>
                <w:rFonts w:ascii="Times New Roman" w:eastAsia="等线" w:hAnsi="Times New Roman" w:cs="Times New Roman"/>
                <w:color w:val="000000"/>
                <w:kern w:val="0"/>
                <w:sz w:val="16"/>
                <w:szCs w:val="16"/>
              </w:rPr>
            </w:pPr>
            <w:r w:rsidRPr="00DC2E61">
              <w:rPr>
                <w:rFonts w:ascii="Times New Roman" w:hAnsi="Times New Roman" w:cs="Times New Roman"/>
                <w:sz w:val="16"/>
                <w:szCs w:val="16"/>
              </w:rPr>
              <w:t>1.36e-1 (4.93e-2) =</w:t>
            </w:r>
          </w:p>
        </w:tc>
        <w:tc>
          <w:tcPr>
            <w:tcW w:w="1093" w:type="pct"/>
            <w:tcBorders>
              <w:top w:val="nil"/>
              <w:left w:val="nil"/>
              <w:right w:val="nil"/>
            </w:tcBorders>
          </w:tcPr>
          <w:p w14:paraId="243C35C0" w14:textId="16374BB1" w:rsidR="00DC2E61" w:rsidRPr="00DC2E61" w:rsidRDefault="00DC2E61" w:rsidP="00DC2E61">
            <w:pPr>
              <w:widowControl/>
              <w:spacing w:line="180" w:lineRule="exact"/>
              <w:jc w:val="center"/>
              <w:rPr>
                <w:rFonts w:ascii="Times New Roman" w:eastAsia="等线" w:hAnsi="Times New Roman" w:cs="Times New Roman"/>
                <w:b/>
                <w:bCs/>
                <w:color w:val="000000"/>
                <w:kern w:val="0"/>
                <w:sz w:val="16"/>
                <w:szCs w:val="16"/>
              </w:rPr>
            </w:pPr>
            <w:r w:rsidRPr="00DC2E61">
              <w:rPr>
                <w:rFonts w:ascii="Times New Roman" w:hAnsi="Times New Roman" w:cs="Times New Roman"/>
                <w:b/>
                <w:bCs/>
                <w:sz w:val="16"/>
                <w:szCs w:val="16"/>
                <w:highlight w:val="lightGray"/>
              </w:rPr>
              <w:t>1.49e-1 (7.15e-2)</w:t>
            </w:r>
          </w:p>
        </w:tc>
      </w:tr>
      <w:tr w:rsidR="00527FD1" w:rsidRPr="00350150" w14:paraId="417FA5FB" w14:textId="77777777" w:rsidTr="0026614F">
        <w:trPr>
          <w:trHeight w:val="20"/>
        </w:trPr>
        <w:tc>
          <w:tcPr>
            <w:tcW w:w="624" w:type="pct"/>
            <w:tcBorders>
              <w:left w:val="nil"/>
              <w:bottom w:val="single" w:sz="8" w:space="0" w:color="auto"/>
              <w:right w:val="nil"/>
            </w:tcBorders>
            <w:shd w:val="clear" w:color="auto" w:fill="auto"/>
            <w:noWrap/>
            <w:vAlign w:val="center"/>
          </w:tcPr>
          <w:p w14:paraId="4329D8C1" w14:textId="29B7AED2" w:rsidR="00527FD1" w:rsidRPr="00350150" w:rsidRDefault="00527FD1" w:rsidP="00527FD1">
            <w:pPr>
              <w:widowControl/>
              <w:spacing w:line="180" w:lineRule="exact"/>
              <w:jc w:val="center"/>
              <w:rPr>
                <w:rFonts w:ascii="Times New Roman" w:eastAsia="等线" w:hAnsi="Times New Roman" w:cs="Times New Roman"/>
                <w:b/>
                <w:bCs/>
                <w:color w:val="000000"/>
                <w:kern w:val="0"/>
                <w:sz w:val="20"/>
                <w:szCs w:val="20"/>
              </w:rPr>
            </w:pPr>
            <w:r w:rsidRPr="00350150">
              <w:rPr>
                <w:rFonts w:ascii="Times New Roman" w:eastAsia="等线" w:hAnsi="Times New Roman" w:cs="Times New Roman"/>
                <w:b/>
                <w:bCs/>
                <w:color w:val="000000"/>
                <w:kern w:val="0"/>
                <w:sz w:val="20"/>
                <w:szCs w:val="20"/>
              </w:rPr>
              <w:t>+/-/=</w:t>
            </w:r>
          </w:p>
        </w:tc>
        <w:tc>
          <w:tcPr>
            <w:tcW w:w="1094" w:type="pct"/>
            <w:tcBorders>
              <w:left w:val="nil"/>
              <w:bottom w:val="single" w:sz="8" w:space="0" w:color="auto"/>
              <w:right w:val="nil"/>
            </w:tcBorders>
            <w:shd w:val="clear" w:color="auto" w:fill="auto"/>
            <w:noWrap/>
            <w:vAlign w:val="center"/>
          </w:tcPr>
          <w:p w14:paraId="376D44B2" w14:textId="526AA657" w:rsidR="00527FD1" w:rsidRPr="00350150" w:rsidRDefault="0026614F" w:rsidP="00527FD1">
            <w:pPr>
              <w:widowControl/>
              <w:spacing w:line="180" w:lineRule="exact"/>
              <w:jc w:val="center"/>
              <w:rPr>
                <w:rFonts w:ascii="Times New Roman" w:eastAsia="等线" w:hAnsi="Times New Roman" w:cs="Times New Roman"/>
                <w:color w:val="000000"/>
                <w:kern w:val="0"/>
                <w:sz w:val="16"/>
                <w:szCs w:val="16"/>
              </w:rPr>
            </w:pPr>
            <w:r w:rsidRPr="0026614F">
              <w:rPr>
                <w:rFonts w:ascii="Times New Roman" w:eastAsia="等线" w:hAnsi="Times New Roman" w:cs="Times New Roman"/>
                <w:b/>
                <w:bCs/>
                <w:color w:val="000000"/>
                <w:kern w:val="0"/>
                <w:sz w:val="16"/>
                <w:szCs w:val="16"/>
              </w:rPr>
              <w:t>0/7/3</w:t>
            </w:r>
          </w:p>
        </w:tc>
        <w:tc>
          <w:tcPr>
            <w:tcW w:w="1094" w:type="pct"/>
            <w:tcBorders>
              <w:left w:val="nil"/>
              <w:bottom w:val="single" w:sz="8" w:space="0" w:color="auto"/>
              <w:right w:val="nil"/>
            </w:tcBorders>
            <w:shd w:val="clear" w:color="auto" w:fill="auto"/>
            <w:noWrap/>
            <w:vAlign w:val="center"/>
          </w:tcPr>
          <w:p w14:paraId="75F13FAC" w14:textId="748DD0DF" w:rsidR="00527FD1" w:rsidRPr="00350150" w:rsidRDefault="0026614F" w:rsidP="00527FD1">
            <w:pPr>
              <w:widowControl/>
              <w:spacing w:line="180" w:lineRule="exact"/>
              <w:jc w:val="center"/>
              <w:rPr>
                <w:rFonts w:ascii="Times New Roman" w:eastAsia="等线" w:hAnsi="Times New Roman" w:cs="Times New Roman"/>
                <w:color w:val="000000"/>
                <w:kern w:val="0"/>
                <w:sz w:val="16"/>
                <w:szCs w:val="16"/>
              </w:rPr>
            </w:pPr>
            <w:r w:rsidRPr="0026614F">
              <w:rPr>
                <w:rFonts w:ascii="Times New Roman" w:eastAsia="等线" w:hAnsi="Times New Roman" w:cs="Times New Roman"/>
                <w:b/>
                <w:bCs/>
                <w:color w:val="000000"/>
                <w:kern w:val="0"/>
                <w:sz w:val="16"/>
                <w:szCs w:val="16"/>
              </w:rPr>
              <w:t>0/1/9</w:t>
            </w:r>
          </w:p>
        </w:tc>
        <w:tc>
          <w:tcPr>
            <w:tcW w:w="1095" w:type="pct"/>
            <w:tcBorders>
              <w:left w:val="nil"/>
              <w:bottom w:val="single" w:sz="8" w:space="0" w:color="auto"/>
              <w:right w:val="nil"/>
            </w:tcBorders>
            <w:shd w:val="clear" w:color="auto" w:fill="auto"/>
            <w:noWrap/>
            <w:vAlign w:val="center"/>
          </w:tcPr>
          <w:p w14:paraId="43248F9D" w14:textId="79B9A30B" w:rsidR="00527FD1" w:rsidRPr="00350150" w:rsidRDefault="0026614F" w:rsidP="00527FD1">
            <w:pPr>
              <w:widowControl/>
              <w:spacing w:line="180" w:lineRule="exact"/>
              <w:jc w:val="center"/>
              <w:rPr>
                <w:rFonts w:ascii="Times New Roman" w:eastAsia="等线" w:hAnsi="Times New Roman" w:cs="Times New Roman"/>
                <w:color w:val="000000"/>
                <w:kern w:val="0"/>
                <w:sz w:val="16"/>
                <w:szCs w:val="16"/>
              </w:rPr>
            </w:pPr>
            <w:r w:rsidRPr="0026614F">
              <w:rPr>
                <w:rFonts w:ascii="Times New Roman" w:eastAsia="等线" w:hAnsi="Times New Roman" w:cs="Times New Roman"/>
                <w:b/>
                <w:bCs/>
                <w:color w:val="000000"/>
                <w:kern w:val="0"/>
                <w:sz w:val="16"/>
                <w:szCs w:val="16"/>
              </w:rPr>
              <w:t>0/2/8</w:t>
            </w:r>
          </w:p>
        </w:tc>
        <w:tc>
          <w:tcPr>
            <w:tcW w:w="1093" w:type="pct"/>
            <w:tcBorders>
              <w:left w:val="nil"/>
              <w:bottom w:val="single" w:sz="8" w:space="0" w:color="auto"/>
              <w:right w:val="nil"/>
            </w:tcBorders>
            <w:vAlign w:val="center"/>
          </w:tcPr>
          <w:p w14:paraId="6CA643B0" w14:textId="77777777" w:rsidR="00527FD1" w:rsidRPr="00350150" w:rsidRDefault="00527FD1" w:rsidP="00527FD1">
            <w:pPr>
              <w:widowControl/>
              <w:spacing w:line="180" w:lineRule="exact"/>
              <w:jc w:val="center"/>
              <w:rPr>
                <w:rFonts w:ascii="Times New Roman" w:eastAsia="等线" w:hAnsi="Times New Roman" w:cs="Times New Roman"/>
                <w:color w:val="000000"/>
                <w:kern w:val="0"/>
                <w:sz w:val="16"/>
                <w:szCs w:val="16"/>
              </w:rPr>
            </w:pPr>
          </w:p>
        </w:tc>
      </w:tr>
    </w:tbl>
    <w:p w14:paraId="6D38C96F" w14:textId="77777777" w:rsidR="00DC2E61" w:rsidRPr="00820C0E" w:rsidRDefault="00DC2E61" w:rsidP="00DC2E61">
      <w:pPr>
        <w:snapToGrid w:val="0"/>
        <w:rPr>
          <w:rFonts w:ascii="Times New Roman" w:eastAsia="宋体" w:hAnsi="Times New Roman" w:cs="Times New Roman"/>
          <w:sz w:val="24"/>
          <w:szCs w:val="24"/>
        </w:rPr>
      </w:pPr>
    </w:p>
    <w:sectPr w:rsidR="00DC2E61" w:rsidRPr="00820C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003F" w14:textId="77777777" w:rsidR="00F07D5A" w:rsidRDefault="00F07D5A" w:rsidP="00EF1F63">
      <w:r>
        <w:separator/>
      </w:r>
    </w:p>
  </w:endnote>
  <w:endnote w:type="continuationSeparator" w:id="0">
    <w:p w14:paraId="1765DAA2" w14:textId="77777777" w:rsidR="00F07D5A" w:rsidRDefault="00F07D5A" w:rsidP="00EF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76719" w14:textId="77777777" w:rsidR="00F07D5A" w:rsidRDefault="00F07D5A" w:rsidP="00EF1F63">
      <w:r>
        <w:separator/>
      </w:r>
    </w:p>
  </w:footnote>
  <w:footnote w:type="continuationSeparator" w:id="0">
    <w:p w14:paraId="3393BB8B" w14:textId="77777777" w:rsidR="00F07D5A" w:rsidRDefault="00F07D5A" w:rsidP="00EF1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70130"/>
    <w:multiLevelType w:val="hybridMultilevel"/>
    <w:tmpl w:val="D0A02BC0"/>
    <w:lvl w:ilvl="0" w:tplc="F92804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F9C3D95"/>
    <w:multiLevelType w:val="hybridMultilevel"/>
    <w:tmpl w:val="478AF722"/>
    <w:lvl w:ilvl="0" w:tplc="DE367C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BFE5D18"/>
    <w:multiLevelType w:val="hybridMultilevel"/>
    <w:tmpl w:val="D4E63AC2"/>
    <w:lvl w:ilvl="0" w:tplc="882478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rO0sDQzNDC2NDdV0lEKTi0uzszPAykwM6sFAD2yBIAtAAAA"/>
  </w:docVars>
  <w:rsids>
    <w:rsidRoot w:val="008723C9"/>
    <w:rsid w:val="00000151"/>
    <w:rsid w:val="00000A5E"/>
    <w:rsid w:val="000021A8"/>
    <w:rsid w:val="00002322"/>
    <w:rsid w:val="000028C0"/>
    <w:rsid w:val="00002CEC"/>
    <w:rsid w:val="00004EC9"/>
    <w:rsid w:val="00004F12"/>
    <w:rsid w:val="00005170"/>
    <w:rsid w:val="0000664C"/>
    <w:rsid w:val="00007261"/>
    <w:rsid w:val="00010F54"/>
    <w:rsid w:val="00011BDD"/>
    <w:rsid w:val="000127BE"/>
    <w:rsid w:val="000139B3"/>
    <w:rsid w:val="0002049D"/>
    <w:rsid w:val="00022FC0"/>
    <w:rsid w:val="00024986"/>
    <w:rsid w:val="0002568B"/>
    <w:rsid w:val="000257A5"/>
    <w:rsid w:val="00025E3E"/>
    <w:rsid w:val="00026050"/>
    <w:rsid w:val="00026893"/>
    <w:rsid w:val="00026A44"/>
    <w:rsid w:val="0002714D"/>
    <w:rsid w:val="00030934"/>
    <w:rsid w:val="00031479"/>
    <w:rsid w:val="0003295C"/>
    <w:rsid w:val="00033F36"/>
    <w:rsid w:val="000340C0"/>
    <w:rsid w:val="00035D1C"/>
    <w:rsid w:val="000361A5"/>
    <w:rsid w:val="00037210"/>
    <w:rsid w:val="0004054A"/>
    <w:rsid w:val="00040716"/>
    <w:rsid w:val="00042F7D"/>
    <w:rsid w:val="000451C5"/>
    <w:rsid w:val="00046A62"/>
    <w:rsid w:val="00046D8C"/>
    <w:rsid w:val="00046FC0"/>
    <w:rsid w:val="000535B2"/>
    <w:rsid w:val="00054C40"/>
    <w:rsid w:val="00056BE6"/>
    <w:rsid w:val="00057C44"/>
    <w:rsid w:val="0006041C"/>
    <w:rsid w:val="00062900"/>
    <w:rsid w:val="0006294A"/>
    <w:rsid w:val="00064BD1"/>
    <w:rsid w:val="0006572E"/>
    <w:rsid w:val="00065CAC"/>
    <w:rsid w:val="00070143"/>
    <w:rsid w:val="000701B5"/>
    <w:rsid w:val="000702F8"/>
    <w:rsid w:val="00070A74"/>
    <w:rsid w:val="00074A9F"/>
    <w:rsid w:val="00076112"/>
    <w:rsid w:val="000761E8"/>
    <w:rsid w:val="000765FF"/>
    <w:rsid w:val="00076915"/>
    <w:rsid w:val="000769F0"/>
    <w:rsid w:val="000769FC"/>
    <w:rsid w:val="00076ABB"/>
    <w:rsid w:val="00081A2D"/>
    <w:rsid w:val="00082384"/>
    <w:rsid w:val="000823C5"/>
    <w:rsid w:val="00082923"/>
    <w:rsid w:val="00082F09"/>
    <w:rsid w:val="000879CC"/>
    <w:rsid w:val="00087A90"/>
    <w:rsid w:val="00087DF9"/>
    <w:rsid w:val="0009029E"/>
    <w:rsid w:val="000910AB"/>
    <w:rsid w:val="00091363"/>
    <w:rsid w:val="000923F1"/>
    <w:rsid w:val="0009393E"/>
    <w:rsid w:val="00095BBF"/>
    <w:rsid w:val="00096246"/>
    <w:rsid w:val="00096C9A"/>
    <w:rsid w:val="00096EEC"/>
    <w:rsid w:val="000973F3"/>
    <w:rsid w:val="00097F40"/>
    <w:rsid w:val="000A0DE4"/>
    <w:rsid w:val="000A1599"/>
    <w:rsid w:val="000A171F"/>
    <w:rsid w:val="000A360A"/>
    <w:rsid w:val="000A457E"/>
    <w:rsid w:val="000A510E"/>
    <w:rsid w:val="000A5498"/>
    <w:rsid w:val="000A5834"/>
    <w:rsid w:val="000A7F39"/>
    <w:rsid w:val="000B0094"/>
    <w:rsid w:val="000B0AC8"/>
    <w:rsid w:val="000B14B7"/>
    <w:rsid w:val="000B1522"/>
    <w:rsid w:val="000B1DE4"/>
    <w:rsid w:val="000B212E"/>
    <w:rsid w:val="000B3F93"/>
    <w:rsid w:val="000B525F"/>
    <w:rsid w:val="000B5942"/>
    <w:rsid w:val="000B5C5A"/>
    <w:rsid w:val="000B5DCC"/>
    <w:rsid w:val="000B7660"/>
    <w:rsid w:val="000C0F6C"/>
    <w:rsid w:val="000C14C1"/>
    <w:rsid w:val="000C1962"/>
    <w:rsid w:val="000C19B9"/>
    <w:rsid w:val="000C21D3"/>
    <w:rsid w:val="000C22BF"/>
    <w:rsid w:val="000C2CEA"/>
    <w:rsid w:val="000C509C"/>
    <w:rsid w:val="000C54EF"/>
    <w:rsid w:val="000C6796"/>
    <w:rsid w:val="000C67CA"/>
    <w:rsid w:val="000C716F"/>
    <w:rsid w:val="000D1193"/>
    <w:rsid w:val="000D13B9"/>
    <w:rsid w:val="000D2B29"/>
    <w:rsid w:val="000D3FEE"/>
    <w:rsid w:val="000D48D1"/>
    <w:rsid w:val="000D5785"/>
    <w:rsid w:val="000D5A50"/>
    <w:rsid w:val="000D652C"/>
    <w:rsid w:val="000D6792"/>
    <w:rsid w:val="000E2B23"/>
    <w:rsid w:val="000E2B9A"/>
    <w:rsid w:val="000E2CC4"/>
    <w:rsid w:val="000E2F45"/>
    <w:rsid w:val="000E3C19"/>
    <w:rsid w:val="000E6AA4"/>
    <w:rsid w:val="000E705A"/>
    <w:rsid w:val="000E74F3"/>
    <w:rsid w:val="000F086E"/>
    <w:rsid w:val="000F0A6F"/>
    <w:rsid w:val="000F1180"/>
    <w:rsid w:val="000F20DA"/>
    <w:rsid w:val="000F292C"/>
    <w:rsid w:val="000F342D"/>
    <w:rsid w:val="000F3EA1"/>
    <w:rsid w:val="000F4467"/>
    <w:rsid w:val="000F5AC4"/>
    <w:rsid w:val="000F63AF"/>
    <w:rsid w:val="000F6D2F"/>
    <w:rsid w:val="000F7339"/>
    <w:rsid w:val="000F7AD9"/>
    <w:rsid w:val="000F7CEC"/>
    <w:rsid w:val="0010011A"/>
    <w:rsid w:val="0010026B"/>
    <w:rsid w:val="0010047E"/>
    <w:rsid w:val="00101400"/>
    <w:rsid w:val="00101B68"/>
    <w:rsid w:val="0010207A"/>
    <w:rsid w:val="00102282"/>
    <w:rsid w:val="001024E3"/>
    <w:rsid w:val="001027D3"/>
    <w:rsid w:val="0010292B"/>
    <w:rsid w:val="00102B05"/>
    <w:rsid w:val="00104543"/>
    <w:rsid w:val="00104874"/>
    <w:rsid w:val="00105214"/>
    <w:rsid w:val="00106954"/>
    <w:rsid w:val="001070E7"/>
    <w:rsid w:val="00107E32"/>
    <w:rsid w:val="00112C73"/>
    <w:rsid w:val="0011303C"/>
    <w:rsid w:val="00113E35"/>
    <w:rsid w:val="00114BC1"/>
    <w:rsid w:val="00116D01"/>
    <w:rsid w:val="0011713F"/>
    <w:rsid w:val="00121606"/>
    <w:rsid w:val="00121857"/>
    <w:rsid w:val="00124165"/>
    <w:rsid w:val="00125466"/>
    <w:rsid w:val="00126918"/>
    <w:rsid w:val="00126F18"/>
    <w:rsid w:val="001317AF"/>
    <w:rsid w:val="0013267E"/>
    <w:rsid w:val="00132C73"/>
    <w:rsid w:val="00133257"/>
    <w:rsid w:val="00133A6F"/>
    <w:rsid w:val="00133FFE"/>
    <w:rsid w:val="00134CBC"/>
    <w:rsid w:val="001356DE"/>
    <w:rsid w:val="0013587F"/>
    <w:rsid w:val="00136731"/>
    <w:rsid w:val="0013702C"/>
    <w:rsid w:val="00137D89"/>
    <w:rsid w:val="00141871"/>
    <w:rsid w:val="00141F01"/>
    <w:rsid w:val="001426E5"/>
    <w:rsid w:val="00142A96"/>
    <w:rsid w:val="00142D30"/>
    <w:rsid w:val="001434D6"/>
    <w:rsid w:val="00143785"/>
    <w:rsid w:val="0014388E"/>
    <w:rsid w:val="00144DC7"/>
    <w:rsid w:val="001450DC"/>
    <w:rsid w:val="001513DF"/>
    <w:rsid w:val="00154B19"/>
    <w:rsid w:val="00154E8F"/>
    <w:rsid w:val="00155E0B"/>
    <w:rsid w:val="00157497"/>
    <w:rsid w:val="00163011"/>
    <w:rsid w:val="001635AF"/>
    <w:rsid w:val="00163885"/>
    <w:rsid w:val="00163E0A"/>
    <w:rsid w:val="001643C9"/>
    <w:rsid w:val="0016506D"/>
    <w:rsid w:val="00165F6B"/>
    <w:rsid w:val="00166655"/>
    <w:rsid w:val="00167A19"/>
    <w:rsid w:val="00167BF8"/>
    <w:rsid w:val="00167E1C"/>
    <w:rsid w:val="0017057B"/>
    <w:rsid w:val="00170C9E"/>
    <w:rsid w:val="00170E8A"/>
    <w:rsid w:val="001710DA"/>
    <w:rsid w:val="00172004"/>
    <w:rsid w:val="00174928"/>
    <w:rsid w:val="00175994"/>
    <w:rsid w:val="001760C0"/>
    <w:rsid w:val="00177515"/>
    <w:rsid w:val="00181902"/>
    <w:rsid w:val="00181AF2"/>
    <w:rsid w:val="00182176"/>
    <w:rsid w:val="001826D2"/>
    <w:rsid w:val="00182AD2"/>
    <w:rsid w:val="00185216"/>
    <w:rsid w:val="001860BD"/>
    <w:rsid w:val="00187C15"/>
    <w:rsid w:val="0019122A"/>
    <w:rsid w:val="00192CC0"/>
    <w:rsid w:val="00193404"/>
    <w:rsid w:val="00193D60"/>
    <w:rsid w:val="00194C0D"/>
    <w:rsid w:val="00194F97"/>
    <w:rsid w:val="00195FE5"/>
    <w:rsid w:val="001A093A"/>
    <w:rsid w:val="001A0D24"/>
    <w:rsid w:val="001A145D"/>
    <w:rsid w:val="001A2946"/>
    <w:rsid w:val="001A3A3F"/>
    <w:rsid w:val="001A4BD7"/>
    <w:rsid w:val="001A4C10"/>
    <w:rsid w:val="001A5F9B"/>
    <w:rsid w:val="001A6313"/>
    <w:rsid w:val="001A6593"/>
    <w:rsid w:val="001A6CA4"/>
    <w:rsid w:val="001B1137"/>
    <w:rsid w:val="001B190A"/>
    <w:rsid w:val="001B24B1"/>
    <w:rsid w:val="001B2FED"/>
    <w:rsid w:val="001B490A"/>
    <w:rsid w:val="001B5881"/>
    <w:rsid w:val="001B64A9"/>
    <w:rsid w:val="001B7DB3"/>
    <w:rsid w:val="001C0331"/>
    <w:rsid w:val="001C1C26"/>
    <w:rsid w:val="001C2BA7"/>
    <w:rsid w:val="001C317D"/>
    <w:rsid w:val="001C4779"/>
    <w:rsid w:val="001C5AD6"/>
    <w:rsid w:val="001C60BE"/>
    <w:rsid w:val="001C66AA"/>
    <w:rsid w:val="001C673E"/>
    <w:rsid w:val="001C68DD"/>
    <w:rsid w:val="001C6946"/>
    <w:rsid w:val="001C6A78"/>
    <w:rsid w:val="001C7B80"/>
    <w:rsid w:val="001C7EA4"/>
    <w:rsid w:val="001D01D1"/>
    <w:rsid w:val="001D02E7"/>
    <w:rsid w:val="001D0C40"/>
    <w:rsid w:val="001D0CA5"/>
    <w:rsid w:val="001D2015"/>
    <w:rsid w:val="001D27C4"/>
    <w:rsid w:val="001D5587"/>
    <w:rsid w:val="001D6327"/>
    <w:rsid w:val="001D64B0"/>
    <w:rsid w:val="001D7226"/>
    <w:rsid w:val="001D75AF"/>
    <w:rsid w:val="001E0198"/>
    <w:rsid w:val="001E1E2F"/>
    <w:rsid w:val="001E1E6E"/>
    <w:rsid w:val="001E34DF"/>
    <w:rsid w:val="001E4681"/>
    <w:rsid w:val="001E52C1"/>
    <w:rsid w:val="001E613F"/>
    <w:rsid w:val="001E61BA"/>
    <w:rsid w:val="001E64AC"/>
    <w:rsid w:val="001E7FDD"/>
    <w:rsid w:val="001F15CC"/>
    <w:rsid w:val="001F2094"/>
    <w:rsid w:val="001F4866"/>
    <w:rsid w:val="001F5F7E"/>
    <w:rsid w:val="001F6FA5"/>
    <w:rsid w:val="00202943"/>
    <w:rsid w:val="00202FEC"/>
    <w:rsid w:val="002042F6"/>
    <w:rsid w:val="00205802"/>
    <w:rsid w:val="00205FC8"/>
    <w:rsid w:val="002060DE"/>
    <w:rsid w:val="00206E6E"/>
    <w:rsid w:val="0020746C"/>
    <w:rsid w:val="002076A1"/>
    <w:rsid w:val="00210156"/>
    <w:rsid w:val="002107AE"/>
    <w:rsid w:val="002131D9"/>
    <w:rsid w:val="002139DF"/>
    <w:rsid w:val="002169C8"/>
    <w:rsid w:val="00216FC8"/>
    <w:rsid w:val="00220980"/>
    <w:rsid w:val="002215CA"/>
    <w:rsid w:val="00221832"/>
    <w:rsid w:val="002233A4"/>
    <w:rsid w:val="00223FAD"/>
    <w:rsid w:val="002252CC"/>
    <w:rsid w:val="00225E08"/>
    <w:rsid w:val="002270C4"/>
    <w:rsid w:val="00227896"/>
    <w:rsid w:val="00227E2F"/>
    <w:rsid w:val="00232077"/>
    <w:rsid w:val="00235E86"/>
    <w:rsid w:val="00235ED9"/>
    <w:rsid w:val="002360D7"/>
    <w:rsid w:val="00236BA1"/>
    <w:rsid w:val="00237CA3"/>
    <w:rsid w:val="00237EA7"/>
    <w:rsid w:val="002433F4"/>
    <w:rsid w:val="00243F19"/>
    <w:rsid w:val="0024587E"/>
    <w:rsid w:val="00245FB5"/>
    <w:rsid w:val="00247312"/>
    <w:rsid w:val="00251AF0"/>
    <w:rsid w:val="002530A2"/>
    <w:rsid w:val="0025469E"/>
    <w:rsid w:val="00255FAD"/>
    <w:rsid w:val="00256B20"/>
    <w:rsid w:val="0026016A"/>
    <w:rsid w:val="002608D8"/>
    <w:rsid w:val="002628A0"/>
    <w:rsid w:val="00262F3E"/>
    <w:rsid w:val="00265F0E"/>
    <w:rsid w:val="00265F6F"/>
    <w:rsid w:val="0026614F"/>
    <w:rsid w:val="002663F4"/>
    <w:rsid w:val="00266E29"/>
    <w:rsid w:val="0026753C"/>
    <w:rsid w:val="00267E1B"/>
    <w:rsid w:val="00270EC8"/>
    <w:rsid w:val="00271581"/>
    <w:rsid w:val="00271B34"/>
    <w:rsid w:val="00271F9B"/>
    <w:rsid w:val="002724CA"/>
    <w:rsid w:val="0027279B"/>
    <w:rsid w:val="002766A8"/>
    <w:rsid w:val="00276B40"/>
    <w:rsid w:val="00277244"/>
    <w:rsid w:val="002774A2"/>
    <w:rsid w:val="0028003E"/>
    <w:rsid w:val="002808D4"/>
    <w:rsid w:val="00280C9C"/>
    <w:rsid w:val="00281B8D"/>
    <w:rsid w:val="00281E6A"/>
    <w:rsid w:val="00282B43"/>
    <w:rsid w:val="00284528"/>
    <w:rsid w:val="00285D02"/>
    <w:rsid w:val="00286FBA"/>
    <w:rsid w:val="0029023F"/>
    <w:rsid w:val="00291D52"/>
    <w:rsid w:val="002928B8"/>
    <w:rsid w:val="00292C3B"/>
    <w:rsid w:val="00292DB9"/>
    <w:rsid w:val="002935B0"/>
    <w:rsid w:val="002937E7"/>
    <w:rsid w:val="00293BDF"/>
    <w:rsid w:val="00293F91"/>
    <w:rsid w:val="00294F9E"/>
    <w:rsid w:val="00295118"/>
    <w:rsid w:val="00295846"/>
    <w:rsid w:val="00295C4D"/>
    <w:rsid w:val="00297114"/>
    <w:rsid w:val="002A0161"/>
    <w:rsid w:val="002A0904"/>
    <w:rsid w:val="002A0D3D"/>
    <w:rsid w:val="002A0E46"/>
    <w:rsid w:val="002A1D3C"/>
    <w:rsid w:val="002A1F04"/>
    <w:rsid w:val="002A2828"/>
    <w:rsid w:val="002A377A"/>
    <w:rsid w:val="002A463C"/>
    <w:rsid w:val="002A4BBC"/>
    <w:rsid w:val="002A6A89"/>
    <w:rsid w:val="002A6FFD"/>
    <w:rsid w:val="002B09CA"/>
    <w:rsid w:val="002B1DC5"/>
    <w:rsid w:val="002B1F46"/>
    <w:rsid w:val="002B1F7E"/>
    <w:rsid w:val="002B4991"/>
    <w:rsid w:val="002B4B0B"/>
    <w:rsid w:val="002B5142"/>
    <w:rsid w:val="002B52B0"/>
    <w:rsid w:val="002B56AB"/>
    <w:rsid w:val="002B6056"/>
    <w:rsid w:val="002B6062"/>
    <w:rsid w:val="002B7029"/>
    <w:rsid w:val="002C02F0"/>
    <w:rsid w:val="002C06D6"/>
    <w:rsid w:val="002C23A6"/>
    <w:rsid w:val="002C2A8C"/>
    <w:rsid w:val="002C2F86"/>
    <w:rsid w:val="002C2F8A"/>
    <w:rsid w:val="002C30E7"/>
    <w:rsid w:val="002C3244"/>
    <w:rsid w:val="002C345C"/>
    <w:rsid w:val="002C3BAF"/>
    <w:rsid w:val="002C4E9E"/>
    <w:rsid w:val="002C5D6B"/>
    <w:rsid w:val="002C7DFF"/>
    <w:rsid w:val="002D0E52"/>
    <w:rsid w:val="002D6590"/>
    <w:rsid w:val="002D7F0A"/>
    <w:rsid w:val="002E0EB7"/>
    <w:rsid w:val="002E0EFD"/>
    <w:rsid w:val="002E2363"/>
    <w:rsid w:val="002E4592"/>
    <w:rsid w:val="002E4824"/>
    <w:rsid w:val="002E4A9C"/>
    <w:rsid w:val="002E4F19"/>
    <w:rsid w:val="002E5220"/>
    <w:rsid w:val="002E766E"/>
    <w:rsid w:val="002E7AA0"/>
    <w:rsid w:val="002F016A"/>
    <w:rsid w:val="002F0CC5"/>
    <w:rsid w:val="002F0ECC"/>
    <w:rsid w:val="002F2755"/>
    <w:rsid w:val="002F275F"/>
    <w:rsid w:val="002F350B"/>
    <w:rsid w:val="002F37D4"/>
    <w:rsid w:val="002F3C4E"/>
    <w:rsid w:val="002F3C65"/>
    <w:rsid w:val="002F41B1"/>
    <w:rsid w:val="002F4225"/>
    <w:rsid w:val="002F5875"/>
    <w:rsid w:val="002F6A73"/>
    <w:rsid w:val="002F7E68"/>
    <w:rsid w:val="003008AA"/>
    <w:rsid w:val="00300B20"/>
    <w:rsid w:val="00302B4F"/>
    <w:rsid w:val="003035CB"/>
    <w:rsid w:val="0030366E"/>
    <w:rsid w:val="003054DF"/>
    <w:rsid w:val="0030597F"/>
    <w:rsid w:val="00305C84"/>
    <w:rsid w:val="0030684F"/>
    <w:rsid w:val="00307BE5"/>
    <w:rsid w:val="00307FCF"/>
    <w:rsid w:val="003112F0"/>
    <w:rsid w:val="00312419"/>
    <w:rsid w:val="00312C1C"/>
    <w:rsid w:val="00313C9A"/>
    <w:rsid w:val="00314A21"/>
    <w:rsid w:val="00315597"/>
    <w:rsid w:val="003165A9"/>
    <w:rsid w:val="00316A23"/>
    <w:rsid w:val="00320404"/>
    <w:rsid w:val="00320A26"/>
    <w:rsid w:val="00320AB8"/>
    <w:rsid w:val="003216E1"/>
    <w:rsid w:val="00321AD8"/>
    <w:rsid w:val="00321FE1"/>
    <w:rsid w:val="0032206F"/>
    <w:rsid w:val="00324DD2"/>
    <w:rsid w:val="00325317"/>
    <w:rsid w:val="003267A8"/>
    <w:rsid w:val="0032711C"/>
    <w:rsid w:val="00327963"/>
    <w:rsid w:val="00331951"/>
    <w:rsid w:val="00331B2A"/>
    <w:rsid w:val="00332A81"/>
    <w:rsid w:val="003330B3"/>
    <w:rsid w:val="00334331"/>
    <w:rsid w:val="00335518"/>
    <w:rsid w:val="003356BF"/>
    <w:rsid w:val="00336F71"/>
    <w:rsid w:val="003373CB"/>
    <w:rsid w:val="003375FB"/>
    <w:rsid w:val="0033779F"/>
    <w:rsid w:val="0034115D"/>
    <w:rsid w:val="00342FF6"/>
    <w:rsid w:val="00344A55"/>
    <w:rsid w:val="00344D83"/>
    <w:rsid w:val="0034779A"/>
    <w:rsid w:val="00352223"/>
    <w:rsid w:val="003528CE"/>
    <w:rsid w:val="00352E31"/>
    <w:rsid w:val="00353BE3"/>
    <w:rsid w:val="00353ED4"/>
    <w:rsid w:val="00354D65"/>
    <w:rsid w:val="00355503"/>
    <w:rsid w:val="00357443"/>
    <w:rsid w:val="003611E3"/>
    <w:rsid w:val="0036148D"/>
    <w:rsid w:val="00361965"/>
    <w:rsid w:val="0036326D"/>
    <w:rsid w:val="00364BF9"/>
    <w:rsid w:val="003674F4"/>
    <w:rsid w:val="0036779C"/>
    <w:rsid w:val="00370123"/>
    <w:rsid w:val="0037051F"/>
    <w:rsid w:val="00372E05"/>
    <w:rsid w:val="00373A54"/>
    <w:rsid w:val="003745BC"/>
    <w:rsid w:val="003749F8"/>
    <w:rsid w:val="003775C9"/>
    <w:rsid w:val="00381CD7"/>
    <w:rsid w:val="00382220"/>
    <w:rsid w:val="00382BCE"/>
    <w:rsid w:val="00383080"/>
    <w:rsid w:val="00383354"/>
    <w:rsid w:val="003839FC"/>
    <w:rsid w:val="00383C84"/>
    <w:rsid w:val="00383EDC"/>
    <w:rsid w:val="003853FC"/>
    <w:rsid w:val="00385AE2"/>
    <w:rsid w:val="00387CF6"/>
    <w:rsid w:val="00387EB1"/>
    <w:rsid w:val="00390593"/>
    <w:rsid w:val="003908A5"/>
    <w:rsid w:val="00391265"/>
    <w:rsid w:val="003921D1"/>
    <w:rsid w:val="003928E5"/>
    <w:rsid w:val="00393243"/>
    <w:rsid w:val="00394125"/>
    <w:rsid w:val="00394BBA"/>
    <w:rsid w:val="00394D8D"/>
    <w:rsid w:val="003A0000"/>
    <w:rsid w:val="003A092F"/>
    <w:rsid w:val="003A19E6"/>
    <w:rsid w:val="003A271F"/>
    <w:rsid w:val="003A38E3"/>
    <w:rsid w:val="003A3FB6"/>
    <w:rsid w:val="003A4815"/>
    <w:rsid w:val="003A4BAC"/>
    <w:rsid w:val="003A6AD6"/>
    <w:rsid w:val="003A6D3D"/>
    <w:rsid w:val="003A6D97"/>
    <w:rsid w:val="003A70D2"/>
    <w:rsid w:val="003A7DD6"/>
    <w:rsid w:val="003B0291"/>
    <w:rsid w:val="003B4269"/>
    <w:rsid w:val="003B4565"/>
    <w:rsid w:val="003B4922"/>
    <w:rsid w:val="003B4CA9"/>
    <w:rsid w:val="003B5F92"/>
    <w:rsid w:val="003B71BA"/>
    <w:rsid w:val="003C160F"/>
    <w:rsid w:val="003C2EFF"/>
    <w:rsid w:val="003C325F"/>
    <w:rsid w:val="003C3829"/>
    <w:rsid w:val="003C416C"/>
    <w:rsid w:val="003C4CD8"/>
    <w:rsid w:val="003C51C0"/>
    <w:rsid w:val="003C6281"/>
    <w:rsid w:val="003C6895"/>
    <w:rsid w:val="003C71F0"/>
    <w:rsid w:val="003D166E"/>
    <w:rsid w:val="003D34EC"/>
    <w:rsid w:val="003D474E"/>
    <w:rsid w:val="003D4B3F"/>
    <w:rsid w:val="003D51A1"/>
    <w:rsid w:val="003D5FB7"/>
    <w:rsid w:val="003D78E7"/>
    <w:rsid w:val="003D7C9E"/>
    <w:rsid w:val="003E031B"/>
    <w:rsid w:val="003E0856"/>
    <w:rsid w:val="003E0DE9"/>
    <w:rsid w:val="003E3547"/>
    <w:rsid w:val="003E3E9F"/>
    <w:rsid w:val="003E4350"/>
    <w:rsid w:val="003E5A83"/>
    <w:rsid w:val="003E6BA2"/>
    <w:rsid w:val="003E78B5"/>
    <w:rsid w:val="003E7C1C"/>
    <w:rsid w:val="003E7DE1"/>
    <w:rsid w:val="003F1825"/>
    <w:rsid w:val="003F2DB8"/>
    <w:rsid w:val="003F500B"/>
    <w:rsid w:val="003F582C"/>
    <w:rsid w:val="003F5C5D"/>
    <w:rsid w:val="003F5D73"/>
    <w:rsid w:val="003F676E"/>
    <w:rsid w:val="004001DA"/>
    <w:rsid w:val="00400E39"/>
    <w:rsid w:val="00401507"/>
    <w:rsid w:val="00401DA1"/>
    <w:rsid w:val="00402E7B"/>
    <w:rsid w:val="004036E0"/>
    <w:rsid w:val="0040682B"/>
    <w:rsid w:val="00406930"/>
    <w:rsid w:val="00407B39"/>
    <w:rsid w:val="004117F2"/>
    <w:rsid w:val="00414B7B"/>
    <w:rsid w:val="0041705B"/>
    <w:rsid w:val="004170CD"/>
    <w:rsid w:val="00422D5D"/>
    <w:rsid w:val="00423CB5"/>
    <w:rsid w:val="00424A2D"/>
    <w:rsid w:val="0042519F"/>
    <w:rsid w:val="004266BD"/>
    <w:rsid w:val="004271D6"/>
    <w:rsid w:val="00427F58"/>
    <w:rsid w:val="00430DCA"/>
    <w:rsid w:val="00431A75"/>
    <w:rsid w:val="0043220B"/>
    <w:rsid w:val="0043308A"/>
    <w:rsid w:val="004335F8"/>
    <w:rsid w:val="00433BA3"/>
    <w:rsid w:val="00433C63"/>
    <w:rsid w:val="0043481C"/>
    <w:rsid w:val="00434856"/>
    <w:rsid w:val="004359BB"/>
    <w:rsid w:val="00435ACE"/>
    <w:rsid w:val="00435E54"/>
    <w:rsid w:val="004367DB"/>
    <w:rsid w:val="004368FE"/>
    <w:rsid w:val="0044319D"/>
    <w:rsid w:val="00443590"/>
    <w:rsid w:val="004435F3"/>
    <w:rsid w:val="0044397C"/>
    <w:rsid w:val="00443ABD"/>
    <w:rsid w:val="00445B0B"/>
    <w:rsid w:val="00445DB1"/>
    <w:rsid w:val="00446E19"/>
    <w:rsid w:val="004475BC"/>
    <w:rsid w:val="00450B89"/>
    <w:rsid w:val="00451780"/>
    <w:rsid w:val="00451E51"/>
    <w:rsid w:val="00453687"/>
    <w:rsid w:val="00453F29"/>
    <w:rsid w:val="00454670"/>
    <w:rsid w:val="004561B4"/>
    <w:rsid w:val="00456385"/>
    <w:rsid w:val="0045642C"/>
    <w:rsid w:val="00457568"/>
    <w:rsid w:val="00461710"/>
    <w:rsid w:val="0046262C"/>
    <w:rsid w:val="00466235"/>
    <w:rsid w:val="004673AD"/>
    <w:rsid w:val="00467425"/>
    <w:rsid w:val="004674DA"/>
    <w:rsid w:val="00474775"/>
    <w:rsid w:val="00474F8B"/>
    <w:rsid w:val="00476EBC"/>
    <w:rsid w:val="004773DD"/>
    <w:rsid w:val="004778B2"/>
    <w:rsid w:val="00477C3A"/>
    <w:rsid w:val="00485463"/>
    <w:rsid w:val="00486EE9"/>
    <w:rsid w:val="00487662"/>
    <w:rsid w:val="004902CB"/>
    <w:rsid w:val="004902F0"/>
    <w:rsid w:val="0049128E"/>
    <w:rsid w:val="004914A8"/>
    <w:rsid w:val="00491B9C"/>
    <w:rsid w:val="004921F5"/>
    <w:rsid w:val="004927A1"/>
    <w:rsid w:val="004A041D"/>
    <w:rsid w:val="004A10F8"/>
    <w:rsid w:val="004A141A"/>
    <w:rsid w:val="004A1C48"/>
    <w:rsid w:val="004A1CB0"/>
    <w:rsid w:val="004A3215"/>
    <w:rsid w:val="004A36C8"/>
    <w:rsid w:val="004A4DB0"/>
    <w:rsid w:val="004A5170"/>
    <w:rsid w:val="004A5A60"/>
    <w:rsid w:val="004A6173"/>
    <w:rsid w:val="004A6594"/>
    <w:rsid w:val="004A66FC"/>
    <w:rsid w:val="004A6B27"/>
    <w:rsid w:val="004A7020"/>
    <w:rsid w:val="004B24D1"/>
    <w:rsid w:val="004B451B"/>
    <w:rsid w:val="004B4AF5"/>
    <w:rsid w:val="004B4CE6"/>
    <w:rsid w:val="004B51C1"/>
    <w:rsid w:val="004B5FD4"/>
    <w:rsid w:val="004B66F0"/>
    <w:rsid w:val="004B6F5F"/>
    <w:rsid w:val="004C0788"/>
    <w:rsid w:val="004C158A"/>
    <w:rsid w:val="004C161C"/>
    <w:rsid w:val="004C317F"/>
    <w:rsid w:val="004C4422"/>
    <w:rsid w:val="004C5C0A"/>
    <w:rsid w:val="004C7F1E"/>
    <w:rsid w:val="004D0699"/>
    <w:rsid w:val="004D142C"/>
    <w:rsid w:val="004D16C8"/>
    <w:rsid w:val="004D298C"/>
    <w:rsid w:val="004D3865"/>
    <w:rsid w:val="004D7173"/>
    <w:rsid w:val="004D75F1"/>
    <w:rsid w:val="004D765A"/>
    <w:rsid w:val="004E158D"/>
    <w:rsid w:val="004E2B1E"/>
    <w:rsid w:val="004E2B93"/>
    <w:rsid w:val="004E49EE"/>
    <w:rsid w:val="004E567F"/>
    <w:rsid w:val="004E6203"/>
    <w:rsid w:val="004F1C3E"/>
    <w:rsid w:val="004F36BC"/>
    <w:rsid w:val="004F36FC"/>
    <w:rsid w:val="004F66DD"/>
    <w:rsid w:val="004F681B"/>
    <w:rsid w:val="004F7186"/>
    <w:rsid w:val="00501AC1"/>
    <w:rsid w:val="00501B84"/>
    <w:rsid w:val="00502410"/>
    <w:rsid w:val="005035CF"/>
    <w:rsid w:val="0050440B"/>
    <w:rsid w:val="00507AD4"/>
    <w:rsid w:val="00511953"/>
    <w:rsid w:val="00514D80"/>
    <w:rsid w:val="00515DB3"/>
    <w:rsid w:val="00516063"/>
    <w:rsid w:val="00517CCF"/>
    <w:rsid w:val="005202C2"/>
    <w:rsid w:val="00521462"/>
    <w:rsid w:val="0052188F"/>
    <w:rsid w:val="00522AD6"/>
    <w:rsid w:val="00522F9C"/>
    <w:rsid w:val="00524990"/>
    <w:rsid w:val="00524EF6"/>
    <w:rsid w:val="00525203"/>
    <w:rsid w:val="00527FD1"/>
    <w:rsid w:val="005302B6"/>
    <w:rsid w:val="00532083"/>
    <w:rsid w:val="0053225A"/>
    <w:rsid w:val="00533129"/>
    <w:rsid w:val="00533B85"/>
    <w:rsid w:val="00533F1D"/>
    <w:rsid w:val="00534505"/>
    <w:rsid w:val="005354D8"/>
    <w:rsid w:val="005360ED"/>
    <w:rsid w:val="005368D2"/>
    <w:rsid w:val="00536A1B"/>
    <w:rsid w:val="005373F3"/>
    <w:rsid w:val="00540264"/>
    <w:rsid w:val="00540B5F"/>
    <w:rsid w:val="00540E7D"/>
    <w:rsid w:val="00541FDB"/>
    <w:rsid w:val="00544692"/>
    <w:rsid w:val="005446BD"/>
    <w:rsid w:val="00544903"/>
    <w:rsid w:val="0054570E"/>
    <w:rsid w:val="00546EED"/>
    <w:rsid w:val="00547AD2"/>
    <w:rsid w:val="00550E8D"/>
    <w:rsid w:val="005511D5"/>
    <w:rsid w:val="00551E25"/>
    <w:rsid w:val="0055373F"/>
    <w:rsid w:val="00553E70"/>
    <w:rsid w:val="00553FEF"/>
    <w:rsid w:val="005566A6"/>
    <w:rsid w:val="005566A7"/>
    <w:rsid w:val="00556EC3"/>
    <w:rsid w:val="00557458"/>
    <w:rsid w:val="0056006F"/>
    <w:rsid w:val="0056113E"/>
    <w:rsid w:val="00563E95"/>
    <w:rsid w:val="00564ED7"/>
    <w:rsid w:val="00565F4A"/>
    <w:rsid w:val="00566A91"/>
    <w:rsid w:val="00566A98"/>
    <w:rsid w:val="005679E3"/>
    <w:rsid w:val="00570FAC"/>
    <w:rsid w:val="00571318"/>
    <w:rsid w:val="0057131F"/>
    <w:rsid w:val="00571D47"/>
    <w:rsid w:val="005729F5"/>
    <w:rsid w:val="00572DA7"/>
    <w:rsid w:val="005749AA"/>
    <w:rsid w:val="00575214"/>
    <w:rsid w:val="005758FD"/>
    <w:rsid w:val="005764D6"/>
    <w:rsid w:val="00576673"/>
    <w:rsid w:val="00576ED5"/>
    <w:rsid w:val="00577B45"/>
    <w:rsid w:val="00581CA3"/>
    <w:rsid w:val="00582669"/>
    <w:rsid w:val="0058315F"/>
    <w:rsid w:val="005831EC"/>
    <w:rsid w:val="0058333A"/>
    <w:rsid w:val="00583408"/>
    <w:rsid w:val="0058498E"/>
    <w:rsid w:val="00584E18"/>
    <w:rsid w:val="00584E90"/>
    <w:rsid w:val="00585481"/>
    <w:rsid w:val="00585592"/>
    <w:rsid w:val="005863C3"/>
    <w:rsid w:val="00586712"/>
    <w:rsid w:val="00587886"/>
    <w:rsid w:val="00587E02"/>
    <w:rsid w:val="00592003"/>
    <w:rsid w:val="00592E48"/>
    <w:rsid w:val="005950C7"/>
    <w:rsid w:val="005953E1"/>
    <w:rsid w:val="00595A5B"/>
    <w:rsid w:val="005A00E4"/>
    <w:rsid w:val="005A0D54"/>
    <w:rsid w:val="005A0DC0"/>
    <w:rsid w:val="005A10DF"/>
    <w:rsid w:val="005A1B8E"/>
    <w:rsid w:val="005A450D"/>
    <w:rsid w:val="005A4A29"/>
    <w:rsid w:val="005A4ACF"/>
    <w:rsid w:val="005A5DE6"/>
    <w:rsid w:val="005A7327"/>
    <w:rsid w:val="005B2188"/>
    <w:rsid w:val="005B6035"/>
    <w:rsid w:val="005B6B49"/>
    <w:rsid w:val="005B6CED"/>
    <w:rsid w:val="005B794C"/>
    <w:rsid w:val="005B7E40"/>
    <w:rsid w:val="005C05B4"/>
    <w:rsid w:val="005C09D8"/>
    <w:rsid w:val="005C2A6C"/>
    <w:rsid w:val="005C3A55"/>
    <w:rsid w:val="005C3E77"/>
    <w:rsid w:val="005C4777"/>
    <w:rsid w:val="005C5806"/>
    <w:rsid w:val="005D08D4"/>
    <w:rsid w:val="005D0D1A"/>
    <w:rsid w:val="005D15B6"/>
    <w:rsid w:val="005D163F"/>
    <w:rsid w:val="005D247E"/>
    <w:rsid w:val="005D3CFC"/>
    <w:rsid w:val="005D43B7"/>
    <w:rsid w:val="005D4403"/>
    <w:rsid w:val="005D4A57"/>
    <w:rsid w:val="005D4E5A"/>
    <w:rsid w:val="005D5CA4"/>
    <w:rsid w:val="005D6285"/>
    <w:rsid w:val="005D69F8"/>
    <w:rsid w:val="005E0656"/>
    <w:rsid w:val="005E071F"/>
    <w:rsid w:val="005E07B7"/>
    <w:rsid w:val="005E14D0"/>
    <w:rsid w:val="005E19BB"/>
    <w:rsid w:val="005E2A44"/>
    <w:rsid w:val="005E3589"/>
    <w:rsid w:val="005E3FCA"/>
    <w:rsid w:val="005E4013"/>
    <w:rsid w:val="005E4B9C"/>
    <w:rsid w:val="005F00C4"/>
    <w:rsid w:val="005F0104"/>
    <w:rsid w:val="005F011A"/>
    <w:rsid w:val="005F0491"/>
    <w:rsid w:val="005F36FA"/>
    <w:rsid w:val="005F3C25"/>
    <w:rsid w:val="005F5704"/>
    <w:rsid w:val="005F6562"/>
    <w:rsid w:val="005F694B"/>
    <w:rsid w:val="005F76D6"/>
    <w:rsid w:val="006025C0"/>
    <w:rsid w:val="0060352F"/>
    <w:rsid w:val="00604806"/>
    <w:rsid w:val="00607FE7"/>
    <w:rsid w:val="00610541"/>
    <w:rsid w:val="00611D60"/>
    <w:rsid w:val="00612297"/>
    <w:rsid w:val="00612381"/>
    <w:rsid w:val="006127F6"/>
    <w:rsid w:val="006133EF"/>
    <w:rsid w:val="00615909"/>
    <w:rsid w:val="00617BDF"/>
    <w:rsid w:val="006207C6"/>
    <w:rsid w:val="006215C7"/>
    <w:rsid w:val="00623688"/>
    <w:rsid w:val="00626188"/>
    <w:rsid w:val="006266E8"/>
    <w:rsid w:val="0062675E"/>
    <w:rsid w:val="00626BAF"/>
    <w:rsid w:val="00626E27"/>
    <w:rsid w:val="00626E46"/>
    <w:rsid w:val="006305B8"/>
    <w:rsid w:val="0063404B"/>
    <w:rsid w:val="006346A1"/>
    <w:rsid w:val="00634951"/>
    <w:rsid w:val="00634C7C"/>
    <w:rsid w:val="00635C3F"/>
    <w:rsid w:val="00636841"/>
    <w:rsid w:val="006371BD"/>
    <w:rsid w:val="00637B25"/>
    <w:rsid w:val="00637EDC"/>
    <w:rsid w:val="00637FE6"/>
    <w:rsid w:val="006403DB"/>
    <w:rsid w:val="00642CA7"/>
    <w:rsid w:val="00645F12"/>
    <w:rsid w:val="006470C7"/>
    <w:rsid w:val="00647A0C"/>
    <w:rsid w:val="00650115"/>
    <w:rsid w:val="006510B2"/>
    <w:rsid w:val="00651354"/>
    <w:rsid w:val="006520EB"/>
    <w:rsid w:val="00654CE9"/>
    <w:rsid w:val="00657A01"/>
    <w:rsid w:val="00660470"/>
    <w:rsid w:val="0066248D"/>
    <w:rsid w:val="00662E5B"/>
    <w:rsid w:val="00665141"/>
    <w:rsid w:val="00666850"/>
    <w:rsid w:val="006677D5"/>
    <w:rsid w:val="00672736"/>
    <w:rsid w:val="0067480F"/>
    <w:rsid w:val="00674A60"/>
    <w:rsid w:val="00676BB1"/>
    <w:rsid w:val="006776CC"/>
    <w:rsid w:val="00677DCB"/>
    <w:rsid w:val="006817D1"/>
    <w:rsid w:val="0068197B"/>
    <w:rsid w:val="00682782"/>
    <w:rsid w:val="0068396A"/>
    <w:rsid w:val="00684EDF"/>
    <w:rsid w:val="00685AA2"/>
    <w:rsid w:val="00685AEA"/>
    <w:rsid w:val="00686B6D"/>
    <w:rsid w:val="00691B03"/>
    <w:rsid w:val="00692051"/>
    <w:rsid w:val="00693576"/>
    <w:rsid w:val="00693BF4"/>
    <w:rsid w:val="00695ABC"/>
    <w:rsid w:val="00695B98"/>
    <w:rsid w:val="00697BAC"/>
    <w:rsid w:val="006A0159"/>
    <w:rsid w:val="006A09AA"/>
    <w:rsid w:val="006A0DEC"/>
    <w:rsid w:val="006A32DD"/>
    <w:rsid w:val="006A3AC0"/>
    <w:rsid w:val="006A52B7"/>
    <w:rsid w:val="006A6356"/>
    <w:rsid w:val="006A7979"/>
    <w:rsid w:val="006A7A27"/>
    <w:rsid w:val="006B1CE2"/>
    <w:rsid w:val="006B2CFF"/>
    <w:rsid w:val="006B34B2"/>
    <w:rsid w:val="006B3592"/>
    <w:rsid w:val="006B498A"/>
    <w:rsid w:val="006B560B"/>
    <w:rsid w:val="006B5895"/>
    <w:rsid w:val="006C1E4D"/>
    <w:rsid w:val="006C27F7"/>
    <w:rsid w:val="006C28FF"/>
    <w:rsid w:val="006C3D48"/>
    <w:rsid w:val="006C4740"/>
    <w:rsid w:val="006C4BF0"/>
    <w:rsid w:val="006C77C1"/>
    <w:rsid w:val="006D1BCF"/>
    <w:rsid w:val="006D43FA"/>
    <w:rsid w:val="006D4BEA"/>
    <w:rsid w:val="006D4F13"/>
    <w:rsid w:val="006D7D19"/>
    <w:rsid w:val="006D7F16"/>
    <w:rsid w:val="006E00D0"/>
    <w:rsid w:val="006E0FA9"/>
    <w:rsid w:val="006E1F8D"/>
    <w:rsid w:val="006E3BB1"/>
    <w:rsid w:val="006E55A9"/>
    <w:rsid w:val="006E5EC9"/>
    <w:rsid w:val="006E6F0B"/>
    <w:rsid w:val="006F12A0"/>
    <w:rsid w:val="006F18B2"/>
    <w:rsid w:val="006F25C0"/>
    <w:rsid w:val="006F4598"/>
    <w:rsid w:val="006F4978"/>
    <w:rsid w:val="006F4DC8"/>
    <w:rsid w:val="006F58FF"/>
    <w:rsid w:val="006F6043"/>
    <w:rsid w:val="006F679F"/>
    <w:rsid w:val="006F6A15"/>
    <w:rsid w:val="006F6DE1"/>
    <w:rsid w:val="006F7145"/>
    <w:rsid w:val="00700CB9"/>
    <w:rsid w:val="007013F3"/>
    <w:rsid w:val="007015C5"/>
    <w:rsid w:val="00701F3F"/>
    <w:rsid w:val="00701F65"/>
    <w:rsid w:val="00702374"/>
    <w:rsid w:val="00702432"/>
    <w:rsid w:val="00706A31"/>
    <w:rsid w:val="0070728E"/>
    <w:rsid w:val="0070756B"/>
    <w:rsid w:val="007118E0"/>
    <w:rsid w:val="007148B7"/>
    <w:rsid w:val="007155BB"/>
    <w:rsid w:val="00715FC4"/>
    <w:rsid w:val="00716B29"/>
    <w:rsid w:val="00720499"/>
    <w:rsid w:val="00722A03"/>
    <w:rsid w:val="00723FFB"/>
    <w:rsid w:val="00724351"/>
    <w:rsid w:val="00724737"/>
    <w:rsid w:val="00724833"/>
    <w:rsid w:val="00725564"/>
    <w:rsid w:val="007264EA"/>
    <w:rsid w:val="0072771C"/>
    <w:rsid w:val="00727722"/>
    <w:rsid w:val="007277A9"/>
    <w:rsid w:val="00730095"/>
    <w:rsid w:val="00730320"/>
    <w:rsid w:val="00733544"/>
    <w:rsid w:val="0073363A"/>
    <w:rsid w:val="00733E71"/>
    <w:rsid w:val="0073575E"/>
    <w:rsid w:val="00735A8B"/>
    <w:rsid w:val="00735CE5"/>
    <w:rsid w:val="00735D35"/>
    <w:rsid w:val="0073704C"/>
    <w:rsid w:val="00737E17"/>
    <w:rsid w:val="00740770"/>
    <w:rsid w:val="00740C0D"/>
    <w:rsid w:val="00741FA5"/>
    <w:rsid w:val="00743DAA"/>
    <w:rsid w:val="00744CEA"/>
    <w:rsid w:val="00746450"/>
    <w:rsid w:val="00746F81"/>
    <w:rsid w:val="007526A5"/>
    <w:rsid w:val="00752ED3"/>
    <w:rsid w:val="00752F56"/>
    <w:rsid w:val="007546ED"/>
    <w:rsid w:val="0075505D"/>
    <w:rsid w:val="00755B51"/>
    <w:rsid w:val="00757B77"/>
    <w:rsid w:val="00762D88"/>
    <w:rsid w:val="007648F1"/>
    <w:rsid w:val="00764C86"/>
    <w:rsid w:val="0076587B"/>
    <w:rsid w:val="00766721"/>
    <w:rsid w:val="00773852"/>
    <w:rsid w:val="007750A6"/>
    <w:rsid w:val="0077600F"/>
    <w:rsid w:val="00780612"/>
    <w:rsid w:val="007812B5"/>
    <w:rsid w:val="00781A82"/>
    <w:rsid w:val="007821AA"/>
    <w:rsid w:val="00783305"/>
    <w:rsid w:val="007851BE"/>
    <w:rsid w:val="007867A5"/>
    <w:rsid w:val="00787273"/>
    <w:rsid w:val="00791998"/>
    <w:rsid w:val="00792CA3"/>
    <w:rsid w:val="00794134"/>
    <w:rsid w:val="00794C7A"/>
    <w:rsid w:val="00795FC5"/>
    <w:rsid w:val="00796056"/>
    <w:rsid w:val="007966F6"/>
    <w:rsid w:val="007970AA"/>
    <w:rsid w:val="00797382"/>
    <w:rsid w:val="00797BCB"/>
    <w:rsid w:val="007A0029"/>
    <w:rsid w:val="007A01B9"/>
    <w:rsid w:val="007A1EA2"/>
    <w:rsid w:val="007A396D"/>
    <w:rsid w:val="007A3FAC"/>
    <w:rsid w:val="007A4376"/>
    <w:rsid w:val="007A4980"/>
    <w:rsid w:val="007A54BD"/>
    <w:rsid w:val="007A54CA"/>
    <w:rsid w:val="007A582B"/>
    <w:rsid w:val="007A65CB"/>
    <w:rsid w:val="007A694E"/>
    <w:rsid w:val="007A7707"/>
    <w:rsid w:val="007B0AC2"/>
    <w:rsid w:val="007B127E"/>
    <w:rsid w:val="007B1F91"/>
    <w:rsid w:val="007B33B6"/>
    <w:rsid w:val="007B36EE"/>
    <w:rsid w:val="007B37E0"/>
    <w:rsid w:val="007B4D6E"/>
    <w:rsid w:val="007B5A65"/>
    <w:rsid w:val="007B61FF"/>
    <w:rsid w:val="007B6A6B"/>
    <w:rsid w:val="007B73DD"/>
    <w:rsid w:val="007C0543"/>
    <w:rsid w:val="007C0916"/>
    <w:rsid w:val="007C0FAD"/>
    <w:rsid w:val="007C666B"/>
    <w:rsid w:val="007C7AD9"/>
    <w:rsid w:val="007D0DFE"/>
    <w:rsid w:val="007D19B2"/>
    <w:rsid w:val="007D20D3"/>
    <w:rsid w:val="007D24F4"/>
    <w:rsid w:val="007D6192"/>
    <w:rsid w:val="007D7B37"/>
    <w:rsid w:val="007D7C26"/>
    <w:rsid w:val="007D7ECC"/>
    <w:rsid w:val="007E0708"/>
    <w:rsid w:val="007E0DCC"/>
    <w:rsid w:val="007E374F"/>
    <w:rsid w:val="007E5DB3"/>
    <w:rsid w:val="007E7663"/>
    <w:rsid w:val="007E771E"/>
    <w:rsid w:val="007F0389"/>
    <w:rsid w:val="007F1844"/>
    <w:rsid w:val="007F26BC"/>
    <w:rsid w:val="007F2779"/>
    <w:rsid w:val="007F2D7F"/>
    <w:rsid w:val="007F3830"/>
    <w:rsid w:val="007F700B"/>
    <w:rsid w:val="00800F55"/>
    <w:rsid w:val="00802E0D"/>
    <w:rsid w:val="00803016"/>
    <w:rsid w:val="0080315D"/>
    <w:rsid w:val="00804BF6"/>
    <w:rsid w:val="00805208"/>
    <w:rsid w:val="00805451"/>
    <w:rsid w:val="00806587"/>
    <w:rsid w:val="008075BE"/>
    <w:rsid w:val="008116BC"/>
    <w:rsid w:val="0081176D"/>
    <w:rsid w:val="00813C2B"/>
    <w:rsid w:val="008145CB"/>
    <w:rsid w:val="00816C45"/>
    <w:rsid w:val="00816DCE"/>
    <w:rsid w:val="008202D6"/>
    <w:rsid w:val="00820C0E"/>
    <w:rsid w:val="00822473"/>
    <w:rsid w:val="00824868"/>
    <w:rsid w:val="00824DC0"/>
    <w:rsid w:val="00826D69"/>
    <w:rsid w:val="0082701F"/>
    <w:rsid w:val="0082783B"/>
    <w:rsid w:val="00830F1E"/>
    <w:rsid w:val="00831697"/>
    <w:rsid w:val="00831AAE"/>
    <w:rsid w:val="0083231E"/>
    <w:rsid w:val="00832751"/>
    <w:rsid w:val="008358F1"/>
    <w:rsid w:val="00835914"/>
    <w:rsid w:val="00837C3E"/>
    <w:rsid w:val="0084073F"/>
    <w:rsid w:val="00841EE6"/>
    <w:rsid w:val="008426BF"/>
    <w:rsid w:val="00842ADA"/>
    <w:rsid w:val="00846E06"/>
    <w:rsid w:val="00851A25"/>
    <w:rsid w:val="00851A37"/>
    <w:rsid w:val="00854366"/>
    <w:rsid w:val="00855F6D"/>
    <w:rsid w:val="00862880"/>
    <w:rsid w:val="0086644E"/>
    <w:rsid w:val="00867757"/>
    <w:rsid w:val="00870391"/>
    <w:rsid w:val="0087058D"/>
    <w:rsid w:val="00870A1B"/>
    <w:rsid w:val="00871CD1"/>
    <w:rsid w:val="00871D98"/>
    <w:rsid w:val="008723C9"/>
    <w:rsid w:val="00872AB4"/>
    <w:rsid w:val="00872C0B"/>
    <w:rsid w:val="00873784"/>
    <w:rsid w:val="008755E8"/>
    <w:rsid w:val="008756FA"/>
    <w:rsid w:val="00876BCC"/>
    <w:rsid w:val="0087788D"/>
    <w:rsid w:val="00881967"/>
    <w:rsid w:val="00882813"/>
    <w:rsid w:val="00884D7C"/>
    <w:rsid w:val="00885E21"/>
    <w:rsid w:val="008901AF"/>
    <w:rsid w:val="00890CD7"/>
    <w:rsid w:val="00894601"/>
    <w:rsid w:val="0089533F"/>
    <w:rsid w:val="00895B3A"/>
    <w:rsid w:val="00895E20"/>
    <w:rsid w:val="00897B2C"/>
    <w:rsid w:val="008A02AB"/>
    <w:rsid w:val="008A12EF"/>
    <w:rsid w:val="008A1712"/>
    <w:rsid w:val="008A2B5B"/>
    <w:rsid w:val="008A3B57"/>
    <w:rsid w:val="008A500D"/>
    <w:rsid w:val="008A59C9"/>
    <w:rsid w:val="008B243C"/>
    <w:rsid w:val="008B4676"/>
    <w:rsid w:val="008B488A"/>
    <w:rsid w:val="008B655D"/>
    <w:rsid w:val="008B7474"/>
    <w:rsid w:val="008C0AB8"/>
    <w:rsid w:val="008C0ED6"/>
    <w:rsid w:val="008C1407"/>
    <w:rsid w:val="008C20F1"/>
    <w:rsid w:val="008C48A9"/>
    <w:rsid w:val="008C4A19"/>
    <w:rsid w:val="008C4FD1"/>
    <w:rsid w:val="008C6265"/>
    <w:rsid w:val="008C64FA"/>
    <w:rsid w:val="008D05A6"/>
    <w:rsid w:val="008D2B6D"/>
    <w:rsid w:val="008D2FF8"/>
    <w:rsid w:val="008D33A7"/>
    <w:rsid w:val="008D3587"/>
    <w:rsid w:val="008D596F"/>
    <w:rsid w:val="008D5CC4"/>
    <w:rsid w:val="008D5FF1"/>
    <w:rsid w:val="008D64A1"/>
    <w:rsid w:val="008E0253"/>
    <w:rsid w:val="008E02B4"/>
    <w:rsid w:val="008E03D9"/>
    <w:rsid w:val="008E0742"/>
    <w:rsid w:val="008E17D3"/>
    <w:rsid w:val="008E1C5C"/>
    <w:rsid w:val="008E2BA0"/>
    <w:rsid w:val="008E34DF"/>
    <w:rsid w:val="008E36D6"/>
    <w:rsid w:val="008E41EB"/>
    <w:rsid w:val="008E4785"/>
    <w:rsid w:val="008E6D84"/>
    <w:rsid w:val="008E75FC"/>
    <w:rsid w:val="008F0C1E"/>
    <w:rsid w:val="008F13D8"/>
    <w:rsid w:val="008F18C8"/>
    <w:rsid w:val="008F344A"/>
    <w:rsid w:val="008F4D3D"/>
    <w:rsid w:val="008F4D69"/>
    <w:rsid w:val="008F5DD2"/>
    <w:rsid w:val="008F6928"/>
    <w:rsid w:val="0090274A"/>
    <w:rsid w:val="00903CDF"/>
    <w:rsid w:val="00904913"/>
    <w:rsid w:val="00906D3E"/>
    <w:rsid w:val="00907838"/>
    <w:rsid w:val="00911664"/>
    <w:rsid w:val="009117FD"/>
    <w:rsid w:val="00911C34"/>
    <w:rsid w:val="00911DF7"/>
    <w:rsid w:val="00912AFF"/>
    <w:rsid w:val="00913645"/>
    <w:rsid w:val="00913BC8"/>
    <w:rsid w:val="009147D0"/>
    <w:rsid w:val="0091510B"/>
    <w:rsid w:val="0091525B"/>
    <w:rsid w:val="009155CF"/>
    <w:rsid w:val="0091767E"/>
    <w:rsid w:val="00917ADC"/>
    <w:rsid w:val="0092219C"/>
    <w:rsid w:val="0092391E"/>
    <w:rsid w:val="00923EBF"/>
    <w:rsid w:val="0092567A"/>
    <w:rsid w:val="00925F39"/>
    <w:rsid w:val="0092608F"/>
    <w:rsid w:val="0092735C"/>
    <w:rsid w:val="00927417"/>
    <w:rsid w:val="00927B43"/>
    <w:rsid w:val="009303E5"/>
    <w:rsid w:val="00931C60"/>
    <w:rsid w:val="00932022"/>
    <w:rsid w:val="00933D2D"/>
    <w:rsid w:val="0093449B"/>
    <w:rsid w:val="009353A6"/>
    <w:rsid w:val="0094049E"/>
    <w:rsid w:val="009404BB"/>
    <w:rsid w:val="00940F53"/>
    <w:rsid w:val="00941B46"/>
    <w:rsid w:val="00941E94"/>
    <w:rsid w:val="00941F73"/>
    <w:rsid w:val="00944418"/>
    <w:rsid w:val="009444A3"/>
    <w:rsid w:val="00944820"/>
    <w:rsid w:val="00944EE5"/>
    <w:rsid w:val="0094543A"/>
    <w:rsid w:val="00946D46"/>
    <w:rsid w:val="00947320"/>
    <w:rsid w:val="00951779"/>
    <w:rsid w:val="00951D51"/>
    <w:rsid w:val="00952879"/>
    <w:rsid w:val="0095301F"/>
    <w:rsid w:val="00954379"/>
    <w:rsid w:val="00954790"/>
    <w:rsid w:val="009564B6"/>
    <w:rsid w:val="00957A77"/>
    <w:rsid w:val="00961BA7"/>
    <w:rsid w:val="0096257E"/>
    <w:rsid w:val="00964483"/>
    <w:rsid w:val="00965A7B"/>
    <w:rsid w:val="00965E16"/>
    <w:rsid w:val="0096656A"/>
    <w:rsid w:val="00966C0B"/>
    <w:rsid w:val="00966F01"/>
    <w:rsid w:val="00967110"/>
    <w:rsid w:val="00970B5F"/>
    <w:rsid w:val="0097308A"/>
    <w:rsid w:val="00974C4F"/>
    <w:rsid w:val="00975515"/>
    <w:rsid w:val="009759C5"/>
    <w:rsid w:val="00975CCC"/>
    <w:rsid w:val="009777AE"/>
    <w:rsid w:val="00980867"/>
    <w:rsid w:val="00981966"/>
    <w:rsid w:val="00981CFC"/>
    <w:rsid w:val="00982DC0"/>
    <w:rsid w:val="009835EB"/>
    <w:rsid w:val="00984558"/>
    <w:rsid w:val="00984A77"/>
    <w:rsid w:val="009856CA"/>
    <w:rsid w:val="0099049B"/>
    <w:rsid w:val="00991FB4"/>
    <w:rsid w:val="0099218E"/>
    <w:rsid w:val="00993315"/>
    <w:rsid w:val="00993F05"/>
    <w:rsid w:val="00994364"/>
    <w:rsid w:val="009966C0"/>
    <w:rsid w:val="009976FA"/>
    <w:rsid w:val="009979A2"/>
    <w:rsid w:val="009A02EA"/>
    <w:rsid w:val="009A087E"/>
    <w:rsid w:val="009A0C73"/>
    <w:rsid w:val="009A10C2"/>
    <w:rsid w:val="009A2322"/>
    <w:rsid w:val="009A41EF"/>
    <w:rsid w:val="009A502D"/>
    <w:rsid w:val="009A577F"/>
    <w:rsid w:val="009A6979"/>
    <w:rsid w:val="009A6A19"/>
    <w:rsid w:val="009A6A27"/>
    <w:rsid w:val="009A6B8C"/>
    <w:rsid w:val="009A6C66"/>
    <w:rsid w:val="009A792C"/>
    <w:rsid w:val="009A7957"/>
    <w:rsid w:val="009B0842"/>
    <w:rsid w:val="009B0E29"/>
    <w:rsid w:val="009B143E"/>
    <w:rsid w:val="009B2B66"/>
    <w:rsid w:val="009B41A5"/>
    <w:rsid w:val="009B4511"/>
    <w:rsid w:val="009B544C"/>
    <w:rsid w:val="009B5556"/>
    <w:rsid w:val="009B5583"/>
    <w:rsid w:val="009B5799"/>
    <w:rsid w:val="009B64D3"/>
    <w:rsid w:val="009B7BC7"/>
    <w:rsid w:val="009C0973"/>
    <w:rsid w:val="009C16BC"/>
    <w:rsid w:val="009C17E1"/>
    <w:rsid w:val="009C1CFD"/>
    <w:rsid w:val="009C2B0C"/>
    <w:rsid w:val="009C320C"/>
    <w:rsid w:val="009C41F0"/>
    <w:rsid w:val="009C4D87"/>
    <w:rsid w:val="009C4DC1"/>
    <w:rsid w:val="009C66BE"/>
    <w:rsid w:val="009C6EE6"/>
    <w:rsid w:val="009C7156"/>
    <w:rsid w:val="009D0FFF"/>
    <w:rsid w:val="009D474E"/>
    <w:rsid w:val="009D7358"/>
    <w:rsid w:val="009D74F7"/>
    <w:rsid w:val="009E1613"/>
    <w:rsid w:val="009E161F"/>
    <w:rsid w:val="009E24BF"/>
    <w:rsid w:val="009E6647"/>
    <w:rsid w:val="009F0132"/>
    <w:rsid w:val="009F01FA"/>
    <w:rsid w:val="009F0432"/>
    <w:rsid w:val="009F0667"/>
    <w:rsid w:val="009F152A"/>
    <w:rsid w:val="009F3093"/>
    <w:rsid w:val="009F5B00"/>
    <w:rsid w:val="009F7694"/>
    <w:rsid w:val="009F7874"/>
    <w:rsid w:val="00A00F22"/>
    <w:rsid w:val="00A01179"/>
    <w:rsid w:val="00A01529"/>
    <w:rsid w:val="00A0313B"/>
    <w:rsid w:val="00A03A40"/>
    <w:rsid w:val="00A03BD7"/>
    <w:rsid w:val="00A04455"/>
    <w:rsid w:val="00A04B31"/>
    <w:rsid w:val="00A06542"/>
    <w:rsid w:val="00A065AF"/>
    <w:rsid w:val="00A06A48"/>
    <w:rsid w:val="00A06A6F"/>
    <w:rsid w:val="00A07248"/>
    <w:rsid w:val="00A075CC"/>
    <w:rsid w:val="00A0795C"/>
    <w:rsid w:val="00A10012"/>
    <w:rsid w:val="00A11008"/>
    <w:rsid w:val="00A11384"/>
    <w:rsid w:val="00A115C6"/>
    <w:rsid w:val="00A127DA"/>
    <w:rsid w:val="00A13F57"/>
    <w:rsid w:val="00A161EF"/>
    <w:rsid w:val="00A16766"/>
    <w:rsid w:val="00A20A2A"/>
    <w:rsid w:val="00A20A75"/>
    <w:rsid w:val="00A21530"/>
    <w:rsid w:val="00A21979"/>
    <w:rsid w:val="00A21C77"/>
    <w:rsid w:val="00A22DC4"/>
    <w:rsid w:val="00A2541F"/>
    <w:rsid w:val="00A257BA"/>
    <w:rsid w:val="00A27C73"/>
    <w:rsid w:val="00A30284"/>
    <w:rsid w:val="00A31C2E"/>
    <w:rsid w:val="00A3240D"/>
    <w:rsid w:val="00A33E14"/>
    <w:rsid w:val="00A3408F"/>
    <w:rsid w:val="00A34924"/>
    <w:rsid w:val="00A3554A"/>
    <w:rsid w:val="00A35A62"/>
    <w:rsid w:val="00A36EF1"/>
    <w:rsid w:val="00A41891"/>
    <w:rsid w:val="00A44345"/>
    <w:rsid w:val="00A4475F"/>
    <w:rsid w:val="00A452D7"/>
    <w:rsid w:val="00A45A70"/>
    <w:rsid w:val="00A45B29"/>
    <w:rsid w:val="00A46640"/>
    <w:rsid w:val="00A478BF"/>
    <w:rsid w:val="00A50905"/>
    <w:rsid w:val="00A50E03"/>
    <w:rsid w:val="00A5622D"/>
    <w:rsid w:val="00A570F3"/>
    <w:rsid w:val="00A5733F"/>
    <w:rsid w:val="00A610B1"/>
    <w:rsid w:val="00A61390"/>
    <w:rsid w:val="00A6181E"/>
    <w:rsid w:val="00A61C65"/>
    <w:rsid w:val="00A62903"/>
    <w:rsid w:val="00A64494"/>
    <w:rsid w:val="00A659BE"/>
    <w:rsid w:val="00A65D26"/>
    <w:rsid w:val="00A705D6"/>
    <w:rsid w:val="00A706D3"/>
    <w:rsid w:val="00A70B6E"/>
    <w:rsid w:val="00A74D43"/>
    <w:rsid w:val="00A75695"/>
    <w:rsid w:val="00A75AAB"/>
    <w:rsid w:val="00A75D3F"/>
    <w:rsid w:val="00A7648F"/>
    <w:rsid w:val="00A77302"/>
    <w:rsid w:val="00A80281"/>
    <w:rsid w:val="00A8086A"/>
    <w:rsid w:val="00A808E2"/>
    <w:rsid w:val="00A80D75"/>
    <w:rsid w:val="00A82A12"/>
    <w:rsid w:val="00A82EEC"/>
    <w:rsid w:val="00A856E1"/>
    <w:rsid w:val="00A85A2A"/>
    <w:rsid w:val="00A87250"/>
    <w:rsid w:val="00A87596"/>
    <w:rsid w:val="00A87EA2"/>
    <w:rsid w:val="00A87EBA"/>
    <w:rsid w:val="00A9120F"/>
    <w:rsid w:val="00A91314"/>
    <w:rsid w:val="00A920D3"/>
    <w:rsid w:val="00A92804"/>
    <w:rsid w:val="00A92816"/>
    <w:rsid w:val="00A93022"/>
    <w:rsid w:val="00A94976"/>
    <w:rsid w:val="00A966E9"/>
    <w:rsid w:val="00A9675B"/>
    <w:rsid w:val="00A96848"/>
    <w:rsid w:val="00A97354"/>
    <w:rsid w:val="00A97A77"/>
    <w:rsid w:val="00AA0D54"/>
    <w:rsid w:val="00AA1787"/>
    <w:rsid w:val="00AA2E76"/>
    <w:rsid w:val="00AA3B95"/>
    <w:rsid w:val="00AA40AB"/>
    <w:rsid w:val="00AA553A"/>
    <w:rsid w:val="00AA5F33"/>
    <w:rsid w:val="00AA6EA9"/>
    <w:rsid w:val="00AA7D47"/>
    <w:rsid w:val="00AB2531"/>
    <w:rsid w:val="00AB4501"/>
    <w:rsid w:val="00AB4EF8"/>
    <w:rsid w:val="00AB529F"/>
    <w:rsid w:val="00AB5615"/>
    <w:rsid w:val="00AB5B77"/>
    <w:rsid w:val="00AB6ACB"/>
    <w:rsid w:val="00AB7001"/>
    <w:rsid w:val="00AC0353"/>
    <w:rsid w:val="00AC0F69"/>
    <w:rsid w:val="00AC2832"/>
    <w:rsid w:val="00AC3771"/>
    <w:rsid w:val="00AC4939"/>
    <w:rsid w:val="00AC5D97"/>
    <w:rsid w:val="00AC6523"/>
    <w:rsid w:val="00AC6549"/>
    <w:rsid w:val="00AC701B"/>
    <w:rsid w:val="00AC71D3"/>
    <w:rsid w:val="00AD17EE"/>
    <w:rsid w:val="00AD1A1A"/>
    <w:rsid w:val="00AD222A"/>
    <w:rsid w:val="00AD3201"/>
    <w:rsid w:val="00AD3925"/>
    <w:rsid w:val="00AD4696"/>
    <w:rsid w:val="00AD46EB"/>
    <w:rsid w:val="00AD555F"/>
    <w:rsid w:val="00AE0F67"/>
    <w:rsid w:val="00AE1458"/>
    <w:rsid w:val="00AE247D"/>
    <w:rsid w:val="00AE37CE"/>
    <w:rsid w:val="00AE3D69"/>
    <w:rsid w:val="00AE43D3"/>
    <w:rsid w:val="00AE442A"/>
    <w:rsid w:val="00AF01E5"/>
    <w:rsid w:val="00AF286C"/>
    <w:rsid w:val="00AF3FF2"/>
    <w:rsid w:val="00AF403F"/>
    <w:rsid w:val="00AF4FC7"/>
    <w:rsid w:val="00AF5C86"/>
    <w:rsid w:val="00AF6648"/>
    <w:rsid w:val="00AF7111"/>
    <w:rsid w:val="00AF7CAE"/>
    <w:rsid w:val="00B00288"/>
    <w:rsid w:val="00B00B8C"/>
    <w:rsid w:val="00B01DE0"/>
    <w:rsid w:val="00B02162"/>
    <w:rsid w:val="00B02728"/>
    <w:rsid w:val="00B03204"/>
    <w:rsid w:val="00B0328F"/>
    <w:rsid w:val="00B03A31"/>
    <w:rsid w:val="00B03BE7"/>
    <w:rsid w:val="00B04B8C"/>
    <w:rsid w:val="00B0599C"/>
    <w:rsid w:val="00B05F39"/>
    <w:rsid w:val="00B06828"/>
    <w:rsid w:val="00B07276"/>
    <w:rsid w:val="00B07574"/>
    <w:rsid w:val="00B100EB"/>
    <w:rsid w:val="00B111B1"/>
    <w:rsid w:val="00B111C9"/>
    <w:rsid w:val="00B13CD3"/>
    <w:rsid w:val="00B150BE"/>
    <w:rsid w:val="00B17FB0"/>
    <w:rsid w:val="00B200E2"/>
    <w:rsid w:val="00B2056C"/>
    <w:rsid w:val="00B20ED1"/>
    <w:rsid w:val="00B21630"/>
    <w:rsid w:val="00B2300F"/>
    <w:rsid w:val="00B23CE2"/>
    <w:rsid w:val="00B244C5"/>
    <w:rsid w:val="00B24791"/>
    <w:rsid w:val="00B27F83"/>
    <w:rsid w:val="00B30214"/>
    <w:rsid w:val="00B31852"/>
    <w:rsid w:val="00B31FC1"/>
    <w:rsid w:val="00B3389D"/>
    <w:rsid w:val="00B3545A"/>
    <w:rsid w:val="00B354E8"/>
    <w:rsid w:val="00B369AD"/>
    <w:rsid w:val="00B36A9E"/>
    <w:rsid w:val="00B371AE"/>
    <w:rsid w:val="00B401FE"/>
    <w:rsid w:val="00B4062A"/>
    <w:rsid w:val="00B40B7B"/>
    <w:rsid w:val="00B40E06"/>
    <w:rsid w:val="00B41E4D"/>
    <w:rsid w:val="00B42472"/>
    <w:rsid w:val="00B42C4C"/>
    <w:rsid w:val="00B43F5E"/>
    <w:rsid w:val="00B44728"/>
    <w:rsid w:val="00B456C9"/>
    <w:rsid w:val="00B46685"/>
    <w:rsid w:val="00B46BAE"/>
    <w:rsid w:val="00B47197"/>
    <w:rsid w:val="00B47BAA"/>
    <w:rsid w:val="00B47CCA"/>
    <w:rsid w:val="00B528DE"/>
    <w:rsid w:val="00B52C4C"/>
    <w:rsid w:val="00B5307C"/>
    <w:rsid w:val="00B534D4"/>
    <w:rsid w:val="00B53A1E"/>
    <w:rsid w:val="00B540C6"/>
    <w:rsid w:val="00B54347"/>
    <w:rsid w:val="00B54851"/>
    <w:rsid w:val="00B55AD2"/>
    <w:rsid w:val="00B55BAE"/>
    <w:rsid w:val="00B561EF"/>
    <w:rsid w:val="00B5678B"/>
    <w:rsid w:val="00B57CFF"/>
    <w:rsid w:val="00B57F9D"/>
    <w:rsid w:val="00B60CA0"/>
    <w:rsid w:val="00B61E02"/>
    <w:rsid w:val="00B63F58"/>
    <w:rsid w:val="00B64F6A"/>
    <w:rsid w:val="00B659D5"/>
    <w:rsid w:val="00B6632F"/>
    <w:rsid w:val="00B665CE"/>
    <w:rsid w:val="00B6684A"/>
    <w:rsid w:val="00B67767"/>
    <w:rsid w:val="00B6798D"/>
    <w:rsid w:val="00B701FD"/>
    <w:rsid w:val="00B70B5C"/>
    <w:rsid w:val="00B71F5A"/>
    <w:rsid w:val="00B721EF"/>
    <w:rsid w:val="00B72A7F"/>
    <w:rsid w:val="00B739F8"/>
    <w:rsid w:val="00B750AB"/>
    <w:rsid w:val="00B756B6"/>
    <w:rsid w:val="00B76EC1"/>
    <w:rsid w:val="00B7734B"/>
    <w:rsid w:val="00B7798A"/>
    <w:rsid w:val="00B80755"/>
    <w:rsid w:val="00B80BB9"/>
    <w:rsid w:val="00B8219B"/>
    <w:rsid w:val="00B85027"/>
    <w:rsid w:val="00B869CE"/>
    <w:rsid w:val="00B876CE"/>
    <w:rsid w:val="00B90276"/>
    <w:rsid w:val="00B902D3"/>
    <w:rsid w:val="00B9125C"/>
    <w:rsid w:val="00B91D4F"/>
    <w:rsid w:val="00B94B79"/>
    <w:rsid w:val="00B94D92"/>
    <w:rsid w:val="00B9530E"/>
    <w:rsid w:val="00B95FF4"/>
    <w:rsid w:val="00B977E7"/>
    <w:rsid w:val="00B97910"/>
    <w:rsid w:val="00BA0115"/>
    <w:rsid w:val="00BA142B"/>
    <w:rsid w:val="00BA16F8"/>
    <w:rsid w:val="00BA35D7"/>
    <w:rsid w:val="00BA45B4"/>
    <w:rsid w:val="00BA49DA"/>
    <w:rsid w:val="00BA51C8"/>
    <w:rsid w:val="00BA5B28"/>
    <w:rsid w:val="00BA6AAE"/>
    <w:rsid w:val="00BA7D6B"/>
    <w:rsid w:val="00BB1238"/>
    <w:rsid w:val="00BB2EC9"/>
    <w:rsid w:val="00BB59F0"/>
    <w:rsid w:val="00BB67B6"/>
    <w:rsid w:val="00BB6F36"/>
    <w:rsid w:val="00BB71B2"/>
    <w:rsid w:val="00BB7852"/>
    <w:rsid w:val="00BC177B"/>
    <w:rsid w:val="00BC1B10"/>
    <w:rsid w:val="00BC1B5D"/>
    <w:rsid w:val="00BC2027"/>
    <w:rsid w:val="00BC2815"/>
    <w:rsid w:val="00BC29A4"/>
    <w:rsid w:val="00BC3131"/>
    <w:rsid w:val="00BC388A"/>
    <w:rsid w:val="00BC3CCC"/>
    <w:rsid w:val="00BC3F36"/>
    <w:rsid w:val="00BC4B37"/>
    <w:rsid w:val="00BC66E4"/>
    <w:rsid w:val="00BC71FC"/>
    <w:rsid w:val="00BC77DF"/>
    <w:rsid w:val="00BC7C2E"/>
    <w:rsid w:val="00BD20C4"/>
    <w:rsid w:val="00BD3008"/>
    <w:rsid w:val="00BD39DF"/>
    <w:rsid w:val="00BD4D4D"/>
    <w:rsid w:val="00BD50FD"/>
    <w:rsid w:val="00BD5A6E"/>
    <w:rsid w:val="00BD61D8"/>
    <w:rsid w:val="00BE117B"/>
    <w:rsid w:val="00BE1926"/>
    <w:rsid w:val="00BE20EB"/>
    <w:rsid w:val="00BE2EC6"/>
    <w:rsid w:val="00BE3771"/>
    <w:rsid w:val="00BE41F2"/>
    <w:rsid w:val="00BE5208"/>
    <w:rsid w:val="00BE5D2E"/>
    <w:rsid w:val="00BE68EA"/>
    <w:rsid w:val="00BE74C4"/>
    <w:rsid w:val="00BF0619"/>
    <w:rsid w:val="00BF0E7B"/>
    <w:rsid w:val="00BF426D"/>
    <w:rsid w:val="00BF555A"/>
    <w:rsid w:val="00BF5630"/>
    <w:rsid w:val="00C00056"/>
    <w:rsid w:val="00C001DC"/>
    <w:rsid w:val="00C01985"/>
    <w:rsid w:val="00C01DEF"/>
    <w:rsid w:val="00C020A7"/>
    <w:rsid w:val="00C02B76"/>
    <w:rsid w:val="00C03199"/>
    <w:rsid w:val="00C03B4D"/>
    <w:rsid w:val="00C05D52"/>
    <w:rsid w:val="00C073AB"/>
    <w:rsid w:val="00C10188"/>
    <w:rsid w:val="00C10603"/>
    <w:rsid w:val="00C10F94"/>
    <w:rsid w:val="00C12941"/>
    <w:rsid w:val="00C13158"/>
    <w:rsid w:val="00C1384C"/>
    <w:rsid w:val="00C13A79"/>
    <w:rsid w:val="00C14362"/>
    <w:rsid w:val="00C145A5"/>
    <w:rsid w:val="00C15056"/>
    <w:rsid w:val="00C16CFD"/>
    <w:rsid w:val="00C17028"/>
    <w:rsid w:val="00C17522"/>
    <w:rsid w:val="00C22284"/>
    <w:rsid w:val="00C2282E"/>
    <w:rsid w:val="00C24032"/>
    <w:rsid w:val="00C271BE"/>
    <w:rsid w:val="00C27AF2"/>
    <w:rsid w:val="00C308C2"/>
    <w:rsid w:val="00C3117C"/>
    <w:rsid w:val="00C329AB"/>
    <w:rsid w:val="00C32B65"/>
    <w:rsid w:val="00C32C8F"/>
    <w:rsid w:val="00C32DDE"/>
    <w:rsid w:val="00C33F90"/>
    <w:rsid w:val="00C3479C"/>
    <w:rsid w:val="00C35824"/>
    <w:rsid w:val="00C3755A"/>
    <w:rsid w:val="00C411C6"/>
    <w:rsid w:val="00C4253C"/>
    <w:rsid w:val="00C46013"/>
    <w:rsid w:val="00C465A0"/>
    <w:rsid w:val="00C4660C"/>
    <w:rsid w:val="00C46E56"/>
    <w:rsid w:val="00C50BF7"/>
    <w:rsid w:val="00C518A9"/>
    <w:rsid w:val="00C526AB"/>
    <w:rsid w:val="00C52883"/>
    <w:rsid w:val="00C52A9B"/>
    <w:rsid w:val="00C53B6A"/>
    <w:rsid w:val="00C54CC8"/>
    <w:rsid w:val="00C556B3"/>
    <w:rsid w:val="00C55BB6"/>
    <w:rsid w:val="00C55F11"/>
    <w:rsid w:val="00C56148"/>
    <w:rsid w:val="00C56817"/>
    <w:rsid w:val="00C56FFD"/>
    <w:rsid w:val="00C579D5"/>
    <w:rsid w:val="00C57C15"/>
    <w:rsid w:val="00C6370E"/>
    <w:rsid w:val="00C64D83"/>
    <w:rsid w:val="00C64FFD"/>
    <w:rsid w:val="00C676D1"/>
    <w:rsid w:val="00C710F3"/>
    <w:rsid w:val="00C72F70"/>
    <w:rsid w:val="00C73EB3"/>
    <w:rsid w:val="00C74328"/>
    <w:rsid w:val="00C74E8A"/>
    <w:rsid w:val="00C7719D"/>
    <w:rsid w:val="00C77803"/>
    <w:rsid w:val="00C77ABD"/>
    <w:rsid w:val="00C81A5E"/>
    <w:rsid w:val="00C82328"/>
    <w:rsid w:val="00C83A3F"/>
    <w:rsid w:val="00C85367"/>
    <w:rsid w:val="00C8675E"/>
    <w:rsid w:val="00C90228"/>
    <w:rsid w:val="00C90462"/>
    <w:rsid w:val="00C90AA4"/>
    <w:rsid w:val="00C9130C"/>
    <w:rsid w:val="00C9170D"/>
    <w:rsid w:val="00C92811"/>
    <w:rsid w:val="00C92CC2"/>
    <w:rsid w:val="00C930DE"/>
    <w:rsid w:val="00C94E6E"/>
    <w:rsid w:val="00C95E31"/>
    <w:rsid w:val="00C96371"/>
    <w:rsid w:val="00C96C8F"/>
    <w:rsid w:val="00C97235"/>
    <w:rsid w:val="00CA0334"/>
    <w:rsid w:val="00CA23BF"/>
    <w:rsid w:val="00CA2993"/>
    <w:rsid w:val="00CA316D"/>
    <w:rsid w:val="00CA355E"/>
    <w:rsid w:val="00CA3C32"/>
    <w:rsid w:val="00CA52D4"/>
    <w:rsid w:val="00CA5446"/>
    <w:rsid w:val="00CB06AF"/>
    <w:rsid w:val="00CB08DB"/>
    <w:rsid w:val="00CB0B03"/>
    <w:rsid w:val="00CB13E4"/>
    <w:rsid w:val="00CB159F"/>
    <w:rsid w:val="00CB179E"/>
    <w:rsid w:val="00CB182A"/>
    <w:rsid w:val="00CB3982"/>
    <w:rsid w:val="00CB39D5"/>
    <w:rsid w:val="00CB4B16"/>
    <w:rsid w:val="00CB4BC6"/>
    <w:rsid w:val="00CB6139"/>
    <w:rsid w:val="00CB6EFF"/>
    <w:rsid w:val="00CB7AA7"/>
    <w:rsid w:val="00CC034C"/>
    <w:rsid w:val="00CC09DE"/>
    <w:rsid w:val="00CC169B"/>
    <w:rsid w:val="00CC29B7"/>
    <w:rsid w:val="00CC2EA3"/>
    <w:rsid w:val="00CC3A30"/>
    <w:rsid w:val="00CC4657"/>
    <w:rsid w:val="00CC5F94"/>
    <w:rsid w:val="00CC634A"/>
    <w:rsid w:val="00CC75E3"/>
    <w:rsid w:val="00CD00F1"/>
    <w:rsid w:val="00CD0E0B"/>
    <w:rsid w:val="00CD12E0"/>
    <w:rsid w:val="00CD2386"/>
    <w:rsid w:val="00CD2CF8"/>
    <w:rsid w:val="00CD2E06"/>
    <w:rsid w:val="00CD3337"/>
    <w:rsid w:val="00CD41C3"/>
    <w:rsid w:val="00CD4C5F"/>
    <w:rsid w:val="00CD6055"/>
    <w:rsid w:val="00CE2D63"/>
    <w:rsid w:val="00CE4171"/>
    <w:rsid w:val="00CE42DA"/>
    <w:rsid w:val="00CE77B3"/>
    <w:rsid w:val="00CE7818"/>
    <w:rsid w:val="00CF038A"/>
    <w:rsid w:val="00CF067E"/>
    <w:rsid w:val="00CF0706"/>
    <w:rsid w:val="00CF0813"/>
    <w:rsid w:val="00CF0A80"/>
    <w:rsid w:val="00CF2738"/>
    <w:rsid w:val="00CF2BDE"/>
    <w:rsid w:val="00CF2FF4"/>
    <w:rsid w:val="00CF3583"/>
    <w:rsid w:val="00CF3C37"/>
    <w:rsid w:val="00CF7EA6"/>
    <w:rsid w:val="00D0047C"/>
    <w:rsid w:val="00D00627"/>
    <w:rsid w:val="00D00F96"/>
    <w:rsid w:val="00D0342F"/>
    <w:rsid w:val="00D03C49"/>
    <w:rsid w:val="00D058AA"/>
    <w:rsid w:val="00D0773E"/>
    <w:rsid w:val="00D07A73"/>
    <w:rsid w:val="00D11130"/>
    <w:rsid w:val="00D11189"/>
    <w:rsid w:val="00D117EE"/>
    <w:rsid w:val="00D12F1C"/>
    <w:rsid w:val="00D13D3D"/>
    <w:rsid w:val="00D149F3"/>
    <w:rsid w:val="00D14CC8"/>
    <w:rsid w:val="00D14FF7"/>
    <w:rsid w:val="00D1698B"/>
    <w:rsid w:val="00D16F9B"/>
    <w:rsid w:val="00D17661"/>
    <w:rsid w:val="00D17987"/>
    <w:rsid w:val="00D200C0"/>
    <w:rsid w:val="00D215F8"/>
    <w:rsid w:val="00D21857"/>
    <w:rsid w:val="00D2219F"/>
    <w:rsid w:val="00D22CF6"/>
    <w:rsid w:val="00D23EA6"/>
    <w:rsid w:val="00D2490A"/>
    <w:rsid w:val="00D25193"/>
    <w:rsid w:val="00D2692C"/>
    <w:rsid w:val="00D3026E"/>
    <w:rsid w:val="00D3204B"/>
    <w:rsid w:val="00D32D8F"/>
    <w:rsid w:val="00D33135"/>
    <w:rsid w:val="00D34937"/>
    <w:rsid w:val="00D34D89"/>
    <w:rsid w:val="00D36F16"/>
    <w:rsid w:val="00D37136"/>
    <w:rsid w:val="00D4058F"/>
    <w:rsid w:val="00D40A6C"/>
    <w:rsid w:val="00D4179A"/>
    <w:rsid w:val="00D42411"/>
    <w:rsid w:val="00D42ADF"/>
    <w:rsid w:val="00D43B20"/>
    <w:rsid w:val="00D44848"/>
    <w:rsid w:val="00D44852"/>
    <w:rsid w:val="00D449E6"/>
    <w:rsid w:val="00D476FE"/>
    <w:rsid w:val="00D5075A"/>
    <w:rsid w:val="00D508C6"/>
    <w:rsid w:val="00D51D16"/>
    <w:rsid w:val="00D52580"/>
    <w:rsid w:val="00D53874"/>
    <w:rsid w:val="00D549D6"/>
    <w:rsid w:val="00D557BC"/>
    <w:rsid w:val="00D55958"/>
    <w:rsid w:val="00D56893"/>
    <w:rsid w:val="00D56DB2"/>
    <w:rsid w:val="00D57D92"/>
    <w:rsid w:val="00D608FC"/>
    <w:rsid w:val="00D6264E"/>
    <w:rsid w:val="00D62976"/>
    <w:rsid w:val="00D6430C"/>
    <w:rsid w:val="00D7005D"/>
    <w:rsid w:val="00D700A6"/>
    <w:rsid w:val="00D709A3"/>
    <w:rsid w:val="00D70CAE"/>
    <w:rsid w:val="00D7212E"/>
    <w:rsid w:val="00D72737"/>
    <w:rsid w:val="00D74F5E"/>
    <w:rsid w:val="00D7584C"/>
    <w:rsid w:val="00D761C9"/>
    <w:rsid w:val="00D76676"/>
    <w:rsid w:val="00D7706E"/>
    <w:rsid w:val="00D7735C"/>
    <w:rsid w:val="00D7759C"/>
    <w:rsid w:val="00D777A4"/>
    <w:rsid w:val="00D82037"/>
    <w:rsid w:val="00D83189"/>
    <w:rsid w:val="00D83EF8"/>
    <w:rsid w:val="00D853BC"/>
    <w:rsid w:val="00D86695"/>
    <w:rsid w:val="00D867AB"/>
    <w:rsid w:val="00D87554"/>
    <w:rsid w:val="00D87EFD"/>
    <w:rsid w:val="00D90470"/>
    <w:rsid w:val="00D905F0"/>
    <w:rsid w:val="00D90B43"/>
    <w:rsid w:val="00D91B59"/>
    <w:rsid w:val="00D9284B"/>
    <w:rsid w:val="00D92AF3"/>
    <w:rsid w:val="00D93492"/>
    <w:rsid w:val="00D96AD7"/>
    <w:rsid w:val="00D96C3A"/>
    <w:rsid w:val="00D96E4B"/>
    <w:rsid w:val="00DA21A5"/>
    <w:rsid w:val="00DA3664"/>
    <w:rsid w:val="00DA3DA1"/>
    <w:rsid w:val="00DA501A"/>
    <w:rsid w:val="00DA56E3"/>
    <w:rsid w:val="00DA5CDD"/>
    <w:rsid w:val="00DA61A7"/>
    <w:rsid w:val="00DA61E9"/>
    <w:rsid w:val="00DA6978"/>
    <w:rsid w:val="00DB0E1A"/>
    <w:rsid w:val="00DB16A8"/>
    <w:rsid w:val="00DB2200"/>
    <w:rsid w:val="00DB29A6"/>
    <w:rsid w:val="00DB3478"/>
    <w:rsid w:val="00DB3BB0"/>
    <w:rsid w:val="00DB4BC9"/>
    <w:rsid w:val="00DB5168"/>
    <w:rsid w:val="00DB7ACA"/>
    <w:rsid w:val="00DB7D11"/>
    <w:rsid w:val="00DC0ADA"/>
    <w:rsid w:val="00DC104F"/>
    <w:rsid w:val="00DC1955"/>
    <w:rsid w:val="00DC289F"/>
    <w:rsid w:val="00DC2BDA"/>
    <w:rsid w:val="00DC2DDF"/>
    <w:rsid w:val="00DC2E61"/>
    <w:rsid w:val="00DC2F69"/>
    <w:rsid w:val="00DC3502"/>
    <w:rsid w:val="00DC45A1"/>
    <w:rsid w:val="00DC48B6"/>
    <w:rsid w:val="00DC4F22"/>
    <w:rsid w:val="00DC7DC6"/>
    <w:rsid w:val="00DC7DFC"/>
    <w:rsid w:val="00DD1EDE"/>
    <w:rsid w:val="00DD228F"/>
    <w:rsid w:val="00DD264C"/>
    <w:rsid w:val="00DD29E1"/>
    <w:rsid w:val="00DD4075"/>
    <w:rsid w:val="00DD4617"/>
    <w:rsid w:val="00DD4913"/>
    <w:rsid w:val="00DD5160"/>
    <w:rsid w:val="00DD5541"/>
    <w:rsid w:val="00DD5595"/>
    <w:rsid w:val="00DE03DD"/>
    <w:rsid w:val="00DE202C"/>
    <w:rsid w:val="00DE3005"/>
    <w:rsid w:val="00DE346A"/>
    <w:rsid w:val="00DE3B2F"/>
    <w:rsid w:val="00DE596A"/>
    <w:rsid w:val="00DE5E8B"/>
    <w:rsid w:val="00DE600E"/>
    <w:rsid w:val="00DE66AF"/>
    <w:rsid w:val="00DE7BFE"/>
    <w:rsid w:val="00DE7E8D"/>
    <w:rsid w:val="00DF093F"/>
    <w:rsid w:val="00DF16D9"/>
    <w:rsid w:val="00DF207B"/>
    <w:rsid w:val="00DF2D9A"/>
    <w:rsid w:val="00DF5BD3"/>
    <w:rsid w:val="00DF6943"/>
    <w:rsid w:val="00DF6FC3"/>
    <w:rsid w:val="00E00366"/>
    <w:rsid w:val="00E00757"/>
    <w:rsid w:val="00E00793"/>
    <w:rsid w:val="00E01A89"/>
    <w:rsid w:val="00E01C26"/>
    <w:rsid w:val="00E01E53"/>
    <w:rsid w:val="00E02582"/>
    <w:rsid w:val="00E0328E"/>
    <w:rsid w:val="00E03355"/>
    <w:rsid w:val="00E0357D"/>
    <w:rsid w:val="00E03AD4"/>
    <w:rsid w:val="00E03F0F"/>
    <w:rsid w:val="00E04AF9"/>
    <w:rsid w:val="00E05205"/>
    <w:rsid w:val="00E05AC4"/>
    <w:rsid w:val="00E06353"/>
    <w:rsid w:val="00E067B9"/>
    <w:rsid w:val="00E06A03"/>
    <w:rsid w:val="00E06DB3"/>
    <w:rsid w:val="00E070D8"/>
    <w:rsid w:val="00E13E12"/>
    <w:rsid w:val="00E14396"/>
    <w:rsid w:val="00E148F2"/>
    <w:rsid w:val="00E20A7B"/>
    <w:rsid w:val="00E22DE0"/>
    <w:rsid w:val="00E24064"/>
    <w:rsid w:val="00E24387"/>
    <w:rsid w:val="00E24880"/>
    <w:rsid w:val="00E24AEF"/>
    <w:rsid w:val="00E256A3"/>
    <w:rsid w:val="00E25731"/>
    <w:rsid w:val="00E25E38"/>
    <w:rsid w:val="00E26E4A"/>
    <w:rsid w:val="00E30E4A"/>
    <w:rsid w:val="00E31345"/>
    <w:rsid w:val="00E32E28"/>
    <w:rsid w:val="00E333DA"/>
    <w:rsid w:val="00E337F0"/>
    <w:rsid w:val="00E35136"/>
    <w:rsid w:val="00E351F5"/>
    <w:rsid w:val="00E359B5"/>
    <w:rsid w:val="00E35CF9"/>
    <w:rsid w:val="00E40200"/>
    <w:rsid w:val="00E416DB"/>
    <w:rsid w:val="00E432AC"/>
    <w:rsid w:val="00E43482"/>
    <w:rsid w:val="00E44F2A"/>
    <w:rsid w:val="00E452B0"/>
    <w:rsid w:val="00E45CF3"/>
    <w:rsid w:val="00E4697C"/>
    <w:rsid w:val="00E46B68"/>
    <w:rsid w:val="00E479D4"/>
    <w:rsid w:val="00E507BD"/>
    <w:rsid w:val="00E516A7"/>
    <w:rsid w:val="00E518B0"/>
    <w:rsid w:val="00E54189"/>
    <w:rsid w:val="00E545C7"/>
    <w:rsid w:val="00E55A29"/>
    <w:rsid w:val="00E566B4"/>
    <w:rsid w:val="00E57B5B"/>
    <w:rsid w:val="00E6138D"/>
    <w:rsid w:val="00E61A40"/>
    <w:rsid w:val="00E628F6"/>
    <w:rsid w:val="00E65D20"/>
    <w:rsid w:val="00E668BA"/>
    <w:rsid w:val="00E70D91"/>
    <w:rsid w:val="00E71013"/>
    <w:rsid w:val="00E72651"/>
    <w:rsid w:val="00E73AF4"/>
    <w:rsid w:val="00E73C04"/>
    <w:rsid w:val="00E73D69"/>
    <w:rsid w:val="00E74D14"/>
    <w:rsid w:val="00E74E10"/>
    <w:rsid w:val="00E756CD"/>
    <w:rsid w:val="00E76A68"/>
    <w:rsid w:val="00E76BBE"/>
    <w:rsid w:val="00E77F81"/>
    <w:rsid w:val="00E83BDA"/>
    <w:rsid w:val="00E84C18"/>
    <w:rsid w:val="00E8557A"/>
    <w:rsid w:val="00E85973"/>
    <w:rsid w:val="00E85C73"/>
    <w:rsid w:val="00E91893"/>
    <w:rsid w:val="00E91E7E"/>
    <w:rsid w:val="00E92F21"/>
    <w:rsid w:val="00E93868"/>
    <w:rsid w:val="00E952C2"/>
    <w:rsid w:val="00E95609"/>
    <w:rsid w:val="00E9675A"/>
    <w:rsid w:val="00E97BCE"/>
    <w:rsid w:val="00EA02B1"/>
    <w:rsid w:val="00EA0686"/>
    <w:rsid w:val="00EA0F78"/>
    <w:rsid w:val="00EA17DE"/>
    <w:rsid w:val="00EA1DFC"/>
    <w:rsid w:val="00EA25D2"/>
    <w:rsid w:val="00EA2E4E"/>
    <w:rsid w:val="00EA3534"/>
    <w:rsid w:val="00EA4AD6"/>
    <w:rsid w:val="00EA5012"/>
    <w:rsid w:val="00EA5C25"/>
    <w:rsid w:val="00EA6DAF"/>
    <w:rsid w:val="00EA6EB3"/>
    <w:rsid w:val="00EA6F36"/>
    <w:rsid w:val="00EA71D6"/>
    <w:rsid w:val="00EA7276"/>
    <w:rsid w:val="00EA7386"/>
    <w:rsid w:val="00EB0102"/>
    <w:rsid w:val="00EB3938"/>
    <w:rsid w:val="00EB3D49"/>
    <w:rsid w:val="00EB4A5B"/>
    <w:rsid w:val="00EB4DAD"/>
    <w:rsid w:val="00EB5801"/>
    <w:rsid w:val="00EC06EE"/>
    <w:rsid w:val="00EC0BDE"/>
    <w:rsid w:val="00EC1F95"/>
    <w:rsid w:val="00EC2955"/>
    <w:rsid w:val="00EC2AFF"/>
    <w:rsid w:val="00EC2B90"/>
    <w:rsid w:val="00EC3918"/>
    <w:rsid w:val="00EC421D"/>
    <w:rsid w:val="00EC5BC4"/>
    <w:rsid w:val="00EC6555"/>
    <w:rsid w:val="00EC6B11"/>
    <w:rsid w:val="00EC73B9"/>
    <w:rsid w:val="00EC7BFD"/>
    <w:rsid w:val="00ED0F23"/>
    <w:rsid w:val="00ED206F"/>
    <w:rsid w:val="00ED2679"/>
    <w:rsid w:val="00ED31AE"/>
    <w:rsid w:val="00ED342C"/>
    <w:rsid w:val="00ED44E3"/>
    <w:rsid w:val="00ED6312"/>
    <w:rsid w:val="00ED76B0"/>
    <w:rsid w:val="00EE08CC"/>
    <w:rsid w:val="00EE1065"/>
    <w:rsid w:val="00EE1F9D"/>
    <w:rsid w:val="00EE324E"/>
    <w:rsid w:val="00EE5229"/>
    <w:rsid w:val="00EE6086"/>
    <w:rsid w:val="00EE676A"/>
    <w:rsid w:val="00EE6CD4"/>
    <w:rsid w:val="00EE6D32"/>
    <w:rsid w:val="00EE7785"/>
    <w:rsid w:val="00EF02EE"/>
    <w:rsid w:val="00EF09B4"/>
    <w:rsid w:val="00EF0D4B"/>
    <w:rsid w:val="00EF1319"/>
    <w:rsid w:val="00EF180C"/>
    <w:rsid w:val="00EF1CB5"/>
    <w:rsid w:val="00EF1F63"/>
    <w:rsid w:val="00EF271C"/>
    <w:rsid w:val="00EF33A7"/>
    <w:rsid w:val="00EF58F9"/>
    <w:rsid w:val="00EF5B9D"/>
    <w:rsid w:val="00F00054"/>
    <w:rsid w:val="00F00383"/>
    <w:rsid w:val="00F00958"/>
    <w:rsid w:val="00F00AEC"/>
    <w:rsid w:val="00F0191F"/>
    <w:rsid w:val="00F01AE1"/>
    <w:rsid w:val="00F01C92"/>
    <w:rsid w:val="00F0506C"/>
    <w:rsid w:val="00F06774"/>
    <w:rsid w:val="00F072B9"/>
    <w:rsid w:val="00F074BC"/>
    <w:rsid w:val="00F07B5F"/>
    <w:rsid w:val="00F07D5A"/>
    <w:rsid w:val="00F102E9"/>
    <w:rsid w:val="00F11AE8"/>
    <w:rsid w:val="00F13458"/>
    <w:rsid w:val="00F13A23"/>
    <w:rsid w:val="00F16390"/>
    <w:rsid w:val="00F214DE"/>
    <w:rsid w:val="00F215D7"/>
    <w:rsid w:val="00F22795"/>
    <w:rsid w:val="00F22967"/>
    <w:rsid w:val="00F242C4"/>
    <w:rsid w:val="00F2448A"/>
    <w:rsid w:val="00F277B6"/>
    <w:rsid w:val="00F27E55"/>
    <w:rsid w:val="00F30A61"/>
    <w:rsid w:val="00F3432E"/>
    <w:rsid w:val="00F36E94"/>
    <w:rsid w:val="00F403F9"/>
    <w:rsid w:val="00F40579"/>
    <w:rsid w:val="00F40C13"/>
    <w:rsid w:val="00F410FD"/>
    <w:rsid w:val="00F4124A"/>
    <w:rsid w:val="00F4190C"/>
    <w:rsid w:val="00F41E33"/>
    <w:rsid w:val="00F44378"/>
    <w:rsid w:val="00F44817"/>
    <w:rsid w:val="00F44BB5"/>
    <w:rsid w:val="00F457FA"/>
    <w:rsid w:val="00F4752E"/>
    <w:rsid w:val="00F50587"/>
    <w:rsid w:val="00F51DE5"/>
    <w:rsid w:val="00F5539F"/>
    <w:rsid w:val="00F55F20"/>
    <w:rsid w:val="00F5702C"/>
    <w:rsid w:val="00F5763B"/>
    <w:rsid w:val="00F62DED"/>
    <w:rsid w:val="00F6375E"/>
    <w:rsid w:val="00F647EB"/>
    <w:rsid w:val="00F64A0F"/>
    <w:rsid w:val="00F64B04"/>
    <w:rsid w:val="00F64BD8"/>
    <w:rsid w:val="00F64E7D"/>
    <w:rsid w:val="00F65C0E"/>
    <w:rsid w:val="00F66A65"/>
    <w:rsid w:val="00F66CC0"/>
    <w:rsid w:val="00F67BCA"/>
    <w:rsid w:val="00F71235"/>
    <w:rsid w:val="00F714EE"/>
    <w:rsid w:val="00F75920"/>
    <w:rsid w:val="00F76964"/>
    <w:rsid w:val="00F76D32"/>
    <w:rsid w:val="00F776CA"/>
    <w:rsid w:val="00F77BF3"/>
    <w:rsid w:val="00F80F6C"/>
    <w:rsid w:val="00F81B19"/>
    <w:rsid w:val="00F826F3"/>
    <w:rsid w:val="00F84026"/>
    <w:rsid w:val="00F84B36"/>
    <w:rsid w:val="00F8597C"/>
    <w:rsid w:val="00F85C59"/>
    <w:rsid w:val="00F85D0D"/>
    <w:rsid w:val="00F864AD"/>
    <w:rsid w:val="00F87016"/>
    <w:rsid w:val="00F874F6"/>
    <w:rsid w:val="00F87EA3"/>
    <w:rsid w:val="00F90B72"/>
    <w:rsid w:val="00F91ADB"/>
    <w:rsid w:val="00F91FB5"/>
    <w:rsid w:val="00F93789"/>
    <w:rsid w:val="00F94321"/>
    <w:rsid w:val="00F94F97"/>
    <w:rsid w:val="00F95043"/>
    <w:rsid w:val="00F95306"/>
    <w:rsid w:val="00F953C9"/>
    <w:rsid w:val="00F95718"/>
    <w:rsid w:val="00F96775"/>
    <w:rsid w:val="00FA14A4"/>
    <w:rsid w:val="00FA2093"/>
    <w:rsid w:val="00FA2218"/>
    <w:rsid w:val="00FA22BE"/>
    <w:rsid w:val="00FA291A"/>
    <w:rsid w:val="00FA3507"/>
    <w:rsid w:val="00FA3C87"/>
    <w:rsid w:val="00FA5565"/>
    <w:rsid w:val="00FA6B5E"/>
    <w:rsid w:val="00FA6BB9"/>
    <w:rsid w:val="00FA7315"/>
    <w:rsid w:val="00FB1203"/>
    <w:rsid w:val="00FB1726"/>
    <w:rsid w:val="00FB1AB3"/>
    <w:rsid w:val="00FB33FE"/>
    <w:rsid w:val="00FB41CA"/>
    <w:rsid w:val="00FB4AD4"/>
    <w:rsid w:val="00FB68F3"/>
    <w:rsid w:val="00FB6B40"/>
    <w:rsid w:val="00FC1064"/>
    <w:rsid w:val="00FC1B0B"/>
    <w:rsid w:val="00FC3CBE"/>
    <w:rsid w:val="00FC5EF2"/>
    <w:rsid w:val="00FC6464"/>
    <w:rsid w:val="00FC6F10"/>
    <w:rsid w:val="00FD1841"/>
    <w:rsid w:val="00FD204D"/>
    <w:rsid w:val="00FD219E"/>
    <w:rsid w:val="00FD3B99"/>
    <w:rsid w:val="00FD68AE"/>
    <w:rsid w:val="00FD6DDA"/>
    <w:rsid w:val="00FD7DCB"/>
    <w:rsid w:val="00FE092B"/>
    <w:rsid w:val="00FE0DC0"/>
    <w:rsid w:val="00FE1550"/>
    <w:rsid w:val="00FE2F75"/>
    <w:rsid w:val="00FE355B"/>
    <w:rsid w:val="00FE5C52"/>
    <w:rsid w:val="00FE6A64"/>
    <w:rsid w:val="00FF1F90"/>
    <w:rsid w:val="00FF2F4E"/>
    <w:rsid w:val="00FF516C"/>
    <w:rsid w:val="00FF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3B7C56"/>
  <w14:defaultImageDpi w14:val="330"/>
  <w15:chartTrackingRefBased/>
  <w15:docId w15:val="{489227AC-C156-404F-B318-44E50346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CEC"/>
    <w:pPr>
      <w:widowControl w:val="0"/>
      <w:jc w:val="both"/>
    </w:pPr>
  </w:style>
  <w:style w:type="paragraph" w:styleId="1">
    <w:name w:val="heading 1"/>
    <w:basedOn w:val="a"/>
    <w:next w:val="a"/>
    <w:link w:val="10"/>
    <w:uiPriority w:val="9"/>
    <w:qFormat/>
    <w:rsid w:val="001B1137"/>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B113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3493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1137"/>
    <w:rPr>
      <w:b/>
      <w:bCs/>
      <w:kern w:val="44"/>
      <w:sz w:val="44"/>
      <w:szCs w:val="44"/>
    </w:rPr>
  </w:style>
  <w:style w:type="character" w:customStyle="1" w:styleId="20">
    <w:name w:val="标题 2 字符"/>
    <w:basedOn w:val="a0"/>
    <w:link w:val="2"/>
    <w:uiPriority w:val="9"/>
    <w:rsid w:val="001B1137"/>
    <w:rPr>
      <w:rFonts w:asciiTheme="majorHAnsi" w:eastAsiaTheme="majorEastAsia" w:hAnsiTheme="majorHAnsi" w:cstheme="majorBidi"/>
      <w:b/>
      <w:bCs/>
      <w:sz w:val="32"/>
      <w:szCs w:val="32"/>
    </w:rPr>
  </w:style>
  <w:style w:type="paragraph" w:customStyle="1" w:styleId="MTDisplayEquation">
    <w:name w:val="MTDisplayEquation"/>
    <w:basedOn w:val="a"/>
    <w:next w:val="a"/>
    <w:link w:val="MTDisplayEquation0"/>
    <w:rsid w:val="00D42ADF"/>
    <w:pPr>
      <w:tabs>
        <w:tab w:val="center" w:pos="4160"/>
        <w:tab w:val="right" w:pos="8300"/>
      </w:tabs>
      <w:spacing w:line="360" w:lineRule="auto"/>
      <w:ind w:firstLineChars="200" w:firstLine="480"/>
    </w:pPr>
    <w:rPr>
      <w:rFonts w:ascii="宋体" w:eastAsia="宋体" w:hAnsi="宋体"/>
      <w:sz w:val="24"/>
      <w:szCs w:val="24"/>
    </w:rPr>
  </w:style>
  <w:style w:type="character" w:customStyle="1" w:styleId="MTDisplayEquation0">
    <w:name w:val="MTDisplayEquation 字符"/>
    <w:basedOn w:val="a0"/>
    <w:link w:val="MTDisplayEquation"/>
    <w:rsid w:val="00D42ADF"/>
    <w:rPr>
      <w:rFonts w:ascii="宋体" w:eastAsia="宋体" w:hAnsi="宋体"/>
      <w:sz w:val="24"/>
      <w:szCs w:val="24"/>
    </w:rPr>
  </w:style>
  <w:style w:type="character" w:customStyle="1" w:styleId="MTEquationSection">
    <w:name w:val="MTEquationSection"/>
    <w:basedOn w:val="a0"/>
    <w:rsid w:val="004368FE"/>
    <w:rPr>
      <w:vanish/>
      <w:color w:val="FF0000"/>
    </w:rPr>
  </w:style>
  <w:style w:type="character" w:styleId="a3">
    <w:name w:val="annotation reference"/>
    <w:basedOn w:val="a0"/>
    <w:uiPriority w:val="99"/>
    <w:semiHidden/>
    <w:unhideWhenUsed/>
    <w:rsid w:val="00A966E9"/>
    <w:rPr>
      <w:sz w:val="21"/>
      <w:szCs w:val="21"/>
    </w:rPr>
  </w:style>
  <w:style w:type="paragraph" w:styleId="a4">
    <w:name w:val="annotation text"/>
    <w:basedOn w:val="a"/>
    <w:link w:val="a5"/>
    <w:uiPriority w:val="99"/>
    <w:unhideWhenUsed/>
    <w:rsid w:val="00A966E9"/>
    <w:pPr>
      <w:jc w:val="left"/>
    </w:pPr>
  </w:style>
  <w:style w:type="character" w:customStyle="1" w:styleId="a5">
    <w:name w:val="批注文字 字符"/>
    <w:basedOn w:val="a0"/>
    <w:link w:val="a4"/>
    <w:uiPriority w:val="99"/>
    <w:rsid w:val="00A966E9"/>
  </w:style>
  <w:style w:type="paragraph" w:styleId="a6">
    <w:name w:val="annotation subject"/>
    <w:basedOn w:val="a4"/>
    <w:next w:val="a4"/>
    <w:link w:val="a7"/>
    <w:uiPriority w:val="99"/>
    <w:semiHidden/>
    <w:unhideWhenUsed/>
    <w:rsid w:val="00A966E9"/>
    <w:rPr>
      <w:b/>
      <w:bCs/>
    </w:rPr>
  </w:style>
  <w:style w:type="character" w:customStyle="1" w:styleId="a7">
    <w:name w:val="批注主题 字符"/>
    <w:basedOn w:val="a5"/>
    <w:link w:val="a6"/>
    <w:uiPriority w:val="99"/>
    <w:semiHidden/>
    <w:rsid w:val="00A966E9"/>
    <w:rPr>
      <w:b/>
      <w:bCs/>
    </w:rPr>
  </w:style>
  <w:style w:type="table" w:styleId="a8">
    <w:name w:val="Table Grid"/>
    <w:basedOn w:val="a1"/>
    <w:uiPriority w:val="39"/>
    <w:rsid w:val="008D2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1F63"/>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EF1F63"/>
    <w:rPr>
      <w:sz w:val="18"/>
      <w:szCs w:val="18"/>
    </w:rPr>
  </w:style>
  <w:style w:type="paragraph" w:styleId="ab">
    <w:name w:val="footer"/>
    <w:basedOn w:val="a"/>
    <w:link w:val="ac"/>
    <w:uiPriority w:val="99"/>
    <w:unhideWhenUsed/>
    <w:rsid w:val="00EF1F63"/>
    <w:pPr>
      <w:tabs>
        <w:tab w:val="center" w:pos="4153"/>
        <w:tab w:val="right" w:pos="8306"/>
      </w:tabs>
      <w:snapToGrid w:val="0"/>
      <w:jc w:val="left"/>
    </w:pPr>
    <w:rPr>
      <w:sz w:val="18"/>
      <w:szCs w:val="18"/>
    </w:rPr>
  </w:style>
  <w:style w:type="character" w:customStyle="1" w:styleId="ac">
    <w:name w:val="页脚 字符"/>
    <w:basedOn w:val="a0"/>
    <w:link w:val="ab"/>
    <w:uiPriority w:val="99"/>
    <w:rsid w:val="00EF1F63"/>
    <w:rPr>
      <w:sz w:val="18"/>
      <w:szCs w:val="18"/>
    </w:rPr>
  </w:style>
  <w:style w:type="paragraph" w:styleId="ad">
    <w:name w:val="Bibliography"/>
    <w:basedOn w:val="a"/>
    <w:next w:val="a"/>
    <w:uiPriority w:val="37"/>
    <w:unhideWhenUsed/>
    <w:rsid w:val="007C0FAD"/>
    <w:pPr>
      <w:spacing w:line="480" w:lineRule="auto"/>
      <w:ind w:left="720" w:hanging="720"/>
    </w:pPr>
  </w:style>
  <w:style w:type="paragraph" w:styleId="ae">
    <w:name w:val="List Paragraph"/>
    <w:basedOn w:val="a"/>
    <w:uiPriority w:val="34"/>
    <w:qFormat/>
    <w:rsid w:val="00B6798D"/>
    <w:pPr>
      <w:ind w:firstLineChars="200" w:firstLine="420"/>
    </w:pPr>
  </w:style>
  <w:style w:type="character" w:customStyle="1" w:styleId="30">
    <w:name w:val="标题 3 字符"/>
    <w:basedOn w:val="a0"/>
    <w:link w:val="3"/>
    <w:uiPriority w:val="9"/>
    <w:rsid w:val="00D34937"/>
    <w:rPr>
      <w:b/>
      <w:bCs/>
      <w:sz w:val="32"/>
      <w:szCs w:val="32"/>
    </w:rPr>
  </w:style>
  <w:style w:type="paragraph" w:styleId="af">
    <w:name w:val="Balloon Text"/>
    <w:basedOn w:val="a"/>
    <w:link w:val="af0"/>
    <w:uiPriority w:val="99"/>
    <w:semiHidden/>
    <w:unhideWhenUsed/>
    <w:rsid w:val="00132C73"/>
    <w:rPr>
      <w:sz w:val="18"/>
      <w:szCs w:val="18"/>
    </w:rPr>
  </w:style>
  <w:style w:type="character" w:customStyle="1" w:styleId="af0">
    <w:name w:val="批注框文本 字符"/>
    <w:basedOn w:val="a0"/>
    <w:link w:val="af"/>
    <w:uiPriority w:val="99"/>
    <w:semiHidden/>
    <w:rsid w:val="00132C73"/>
    <w:rPr>
      <w:sz w:val="18"/>
      <w:szCs w:val="18"/>
    </w:rPr>
  </w:style>
  <w:style w:type="character" w:styleId="af1">
    <w:name w:val="Hyperlink"/>
    <w:basedOn w:val="a0"/>
    <w:uiPriority w:val="99"/>
    <w:unhideWhenUsed/>
    <w:rsid w:val="0067480F"/>
    <w:rPr>
      <w:color w:val="0563C1" w:themeColor="hyperlink"/>
      <w:u w:val="single"/>
    </w:rPr>
  </w:style>
  <w:style w:type="character" w:styleId="af2">
    <w:name w:val="Unresolved Mention"/>
    <w:basedOn w:val="a0"/>
    <w:uiPriority w:val="99"/>
    <w:semiHidden/>
    <w:unhideWhenUsed/>
    <w:rsid w:val="00674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0876">
      <w:bodyDiv w:val="1"/>
      <w:marLeft w:val="0"/>
      <w:marRight w:val="0"/>
      <w:marTop w:val="0"/>
      <w:marBottom w:val="0"/>
      <w:divBdr>
        <w:top w:val="none" w:sz="0" w:space="0" w:color="auto"/>
        <w:left w:val="none" w:sz="0" w:space="0" w:color="auto"/>
        <w:bottom w:val="none" w:sz="0" w:space="0" w:color="auto"/>
        <w:right w:val="none" w:sz="0" w:space="0" w:color="auto"/>
      </w:divBdr>
    </w:div>
    <w:div w:id="274100784">
      <w:bodyDiv w:val="1"/>
      <w:marLeft w:val="0"/>
      <w:marRight w:val="0"/>
      <w:marTop w:val="0"/>
      <w:marBottom w:val="0"/>
      <w:divBdr>
        <w:top w:val="none" w:sz="0" w:space="0" w:color="auto"/>
        <w:left w:val="none" w:sz="0" w:space="0" w:color="auto"/>
        <w:bottom w:val="none" w:sz="0" w:space="0" w:color="auto"/>
        <w:right w:val="none" w:sz="0" w:space="0" w:color="auto"/>
      </w:divBdr>
    </w:div>
    <w:div w:id="349835849">
      <w:bodyDiv w:val="1"/>
      <w:marLeft w:val="0"/>
      <w:marRight w:val="0"/>
      <w:marTop w:val="0"/>
      <w:marBottom w:val="0"/>
      <w:divBdr>
        <w:top w:val="none" w:sz="0" w:space="0" w:color="auto"/>
        <w:left w:val="none" w:sz="0" w:space="0" w:color="auto"/>
        <w:bottom w:val="none" w:sz="0" w:space="0" w:color="auto"/>
        <w:right w:val="none" w:sz="0" w:space="0" w:color="auto"/>
      </w:divBdr>
    </w:div>
    <w:div w:id="397872985">
      <w:bodyDiv w:val="1"/>
      <w:marLeft w:val="0"/>
      <w:marRight w:val="0"/>
      <w:marTop w:val="0"/>
      <w:marBottom w:val="0"/>
      <w:divBdr>
        <w:top w:val="none" w:sz="0" w:space="0" w:color="auto"/>
        <w:left w:val="none" w:sz="0" w:space="0" w:color="auto"/>
        <w:bottom w:val="none" w:sz="0" w:space="0" w:color="auto"/>
        <w:right w:val="none" w:sz="0" w:space="0" w:color="auto"/>
      </w:divBdr>
    </w:div>
    <w:div w:id="470711948">
      <w:bodyDiv w:val="1"/>
      <w:marLeft w:val="0"/>
      <w:marRight w:val="0"/>
      <w:marTop w:val="0"/>
      <w:marBottom w:val="0"/>
      <w:divBdr>
        <w:top w:val="none" w:sz="0" w:space="0" w:color="auto"/>
        <w:left w:val="none" w:sz="0" w:space="0" w:color="auto"/>
        <w:bottom w:val="none" w:sz="0" w:space="0" w:color="auto"/>
        <w:right w:val="none" w:sz="0" w:space="0" w:color="auto"/>
      </w:divBdr>
    </w:div>
    <w:div w:id="649673886">
      <w:bodyDiv w:val="1"/>
      <w:marLeft w:val="0"/>
      <w:marRight w:val="0"/>
      <w:marTop w:val="0"/>
      <w:marBottom w:val="0"/>
      <w:divBdr>
        <w:top w:val="none" w:sz="0" w:space="0" w:color="auto"/>
        <w:left w:val="none" w:sz="0" w:space="0" w:color="auto"/>
        <w:bottom w:val="none" w:sz="0" w:space="0" w:color="auto"/>
        <w:right w:val="none" w:sz="0" w:space="0" w:color="auto"/>
      </w:divBdr>
    </w:div>
    <w:div w:id="804080708">
      <w:bodyDiv w:val="1"/>
      <w:marLeft w:val="0"/>
      <w:marRight w:val="0"/>
      <w:marTop w:val="0"/>
      <w:marBottom w:val="0"/>
      <w:divBdr>
        <w:top w:val="none" w:sz="0" w:space="0" w:color="auto"/>
        <w:left w:val="none" w:sz="0" w:space="0" w:color="auto"/>
        <w:bottom w:val="none" w:sz="0" w:space="0" w:color="auto"/>
        <w:right w:val="none" w:sz="0" w:space="0" w:color="auto"/>
      </w:divBdr>
    </w:div>
    <w:div w:id="901672329">
      <w:bodyDiv w:val="1"/>
      <w:marLeft w:val="0"/>
      <w:marRight w:val="0"/>
      <w:marTop w:val="0"/>
      <w:marBottom w:val="0"/>
      <w:divBdr>
        <w:top w:val="none" w:sz="0" w:space="0" w:color="auto"/>
        <w:left w:val="none" w:sz="0" w:space="0" w:color="auto"/>
        <w:bottom w:val="none" w:sz="0" w:space="0" w:color="auto"/>
        <w:right w:val="none" w:sz="0" w:space="0" w:color="auto"/>
      </w:divBdr>
    </w:div>
    <w:div w:id="924413304">
      <w:bodyDiv w:val="1"/>
      <w:marLeft w:val="0"/>
      <w:marRight w:val="0"/>
      <w:marTop w:val="0"/>
      <w:marBottom w:val="0"/>
      <w:divBdr>
        <w:top w:val="none" w:sz="0" w:space="0" w:color="auto"/>
        <w:left w:val="none" w:sz="0" w:space="0" w:color="auto"/>
        <w:bottom w:val="none" w:sz="0" w:space="0" w:color="auto"/>
        <w:right w:val="none" w:sz="0" w:space="0" w:color="auto"/>
      </w:divBdr>
    </w:div>
    <w:div w:id="946810561">
      <w:bodyDiv w:val="1"/>
      <w:marLeft w:val="0"/>
      <w:marRight w:val="0"/>
      <w:marTop w:val="0"/>
      <w:marBottom w:val="0"/>
      <w:divBdr>
        <w:top w:val="none" w:sz="0" w:space="0" w:color="auto"/>
        <w:left w:val="none" w:sz="0" w:space="0" w:color="auto"/>
        <w:bottom w:val="none" w:sz="0" w:space="0" w:color="auto"/>
        <w:right w:val="none" w:sz="0" w:space="0" w:color="auto"/>
      </w:divBdr>
    </w:div>
    <w:div w:id="1017000062">
      <w:bodyDiv w:val="1"/>
      <w:marLeft w:val="0"/>
      <w:marRight w:val="0"/>
      <w:marTop w:val="0"/>
      <w:marBottom w:val="0"/>
      <w:divBdr>
        <w:top w:val="none" w:sz="0" w:space="0" w:color="auto"/>
        <w:left w:val="none" w:sz="0" w:space="0" w:color="auto"/>
        <w:bottom w:val="none" w:sz="0" w:space="0" w:color="auto"/>
        <w:right w:val="none" w:sz="0" w:space="0" w:color="auto"/>
      </w:divBdr>
    </w:div>
    <w:div w:id="1048916135">
      <w:bodyDiv w:val="1"/>
      <w:marLeft w:val="0"/>
      <w:marRight w:val="0"/>
      <w:marTop w:val="0"/>
      <w:marBottom w:val="0"/>
      <w:divBdr>
        <w:top w:val="none" w:sz="0" w:space="0" w:color="auto"/>
        <w:left w:val="none" w:sz="0" w:space="0" w:color="auto"/>
        <w:bottom w:val="none" w:sz="0" w:space="0" w:color="auto"/>
        <w:right w:val="none" w:sz="0" w:space="0" w:color="auto"/>
      </w:divBdr>
    </w:div>
    <w:div w:id="1233930604">
      <w:bodyDiv w:val="1"/>
      <w:marLeft w:val="0"/>
      <w:marRight w:val="0"/>
      <w:marTop w:val="0"/>
      <w:marBottom w:val="0"/>
      <w:divBdr>
        <w:top w:val="none" w:sz="0" w:space="0" w:color="auto"/>
        <w:left w:val="none" w:sz="0" w:space="0" w:color="auto"/>
        <w:bottom w:val="none" w:sz="0" w:space="0" w:color="auto"/>
        <w:right w:val="none" w:sz="0" w:space="0" w:color="auto"/>
      </w:divBdr>
    </w:div>
    <w:div w:id="1403218138">
      <w:bodyDiv w:val="1"/>
      <w:marLeft w:val="0"/>
      <w:marRight w:val="0"/>
      <w:marTop w:val="0"/>
      <w:marBottom w:val="0"/>
      <w:divBdr>
        <w:top w:val="none" w:sz="0" w:space="0" w:color="auto"/>
        <w:left w:val="none" w:sz="0" w:space="0" w:color="auto"/>
        <w:bottom w:val="none" w:sz="0" w:space="0" w:color="auto"/>
        <w:right w:val="none" w:sz="0" w:space="0" w:color="auto"/>
      </w:divBdr>
    </w:div>
    <w:div w:id="1452671366">
      <w:bodyDiv w:val="1"/>
      <w:marLeft w:val="0"/>
      <w:marRight w:val="0"/>
      <w:marTop w:val="0"/>
      <w:marBottom w:val="0"/>
      <w:divBdr>
        <w:top w:val="none" w:sz="0" w:space="0" w:color="auto"/>
        <w:left w:val="none" w:sz="0" w:space="0" w:color="auto"/>
        <w:bottom w:val="none" w:sz="0" w:space="0" w:color="auto"/>
        <w:right w:val="none" w:sz="0" w:space="0" w:color="auto"/>
      </w:divBdr>
    </w:div>
    <w:div w:id="1457219359">
      <w:bodyDiv w:val="1"/>
      <w:marLeft w:val="0"/>
      <w:marRight w:val="0"/>
      <w:marTop w:val="0"/>
      <w:marBottom w:val="0"/>
      <w:divBdr>
        <w:top w:val="none" w:sz="0" w:space="0" w:color="auto"/>
        <w:left w:val="none" w:sz="0" w:space="0" w:color="auto"/>
        <w:bottom w:val="none" w:sz="0" w:space="0" w:color="auto"/>
        <w:right w:val="none" w:sz="0" w:space="0" w:color="auto"/>
      </w:divBdr>
    </w:div>
    <w:div w:id="1465735294">
      <w:bodyDiv w:val="1"/>
      <w:marLeft w:val="0"/>
      <w:marRight w:val="0"/>
      <w:marTop w:val="0"/>
      <w:marBottom w:val="0"/>
      <w:divBdr>
        <w:top w:val="none" w:sz="0" w:space="0" w:color="auto"/>
        <w:left w:val="none" w:sz="0" w:space="0" w:color="auto"/>
        <w:bottom w:val="none" w:sz="0" w:space="0" w:color="auto"/>
        <w:right w:val="none" w:sz="0" w:space="0" w:color="auto"/>
      </w:divBdr>
    </w:div>
    <w:div w:id="1533107378">
      <w:bodyDiv w:val="1"/>
      <w:marLeft w:val="0"/>
      <w:marRight w:val="0"/>
      <w:marTop w:val="0"/>
      <w:marBottom w:val="0"/>
      <w:divBdr>
        <w:top w:val="none" w:sz="0" w:space="0" w:color="auto"/>
        <w:left w:val="none" w:sz="0" w:space="0" w:color="auto"/>
        <w:bottom w:val="none" w:sz="0" w:space="0" w:color="auto"/>
        <w:right w:val="none" w:sz="0" w:space="0" w:color="auto"/>
      </w:divBdr>
    </w:div>
    <w:div w:id="1554585600">
      <w:bodyDiv w:val="1"/>
      <w:marLeft w:val="0"/>
      <w:marRight w:val="0"/>
      <w:marTop w:val="0"/>
      <w:marBottom w:val="0"/>
      <w:divBdr>
        <w:top w:val="none" w:sz="0" w:space="0" w:color="auto"/>
        <w:left w:val="none" w:sz="0" w:space="0" w:color="auto"/>
        <w:bottom w:val="none" w:sz="0" w:space="0" w:color="auto"/>
        <w:right w:val="none" w:sz="0" w:space="0" w:color="auto"/>
      </w:divBdr>
    </w:div>
    <w:div w:id="1570458735">
      <w:bodyDiv w:val="1"/>
      <w:marLeft w:val="0"/>
      <w:marRight w:val="0"/>
      <w:marTop w:val="0"/>
      <w:marBottom w:val="0"/>
      <w:divBdr>
        <w:top w:val="none" w:sz="0" w:space="0" w:color="auto"/>
        <w:left w:val="none" w:sz="0" w:space="0" w:color="auto"/>
        <w:bottom w:val="none" w:sz="0" w:space="0" w:color="auto"/>
        <w:right w:val="none" w:sz="0" w:space="0" w:color="auto"/>
      </w:divBdr>
    </w:div>
    <w:div w:id="1692564328">
      <w:bodyDiv w:val="1"/>
      <w:marLeft w:val="0"/>
      <w:marRight w:val="0"/>
      <w:marTop w:val="0"/>
      <w:marBottom w:val="0"/>
      <w:divBdr>
        <w:top w:val="none" w:sz="0" w:space="0" w:color="auto"/>
        <w:left w:val="none" w:sz="0" w:space="0" w:color="auto"/>
        <w:bottom w:val="none" w:sz="0" w:space="0" w:color="auto"/>
        <w:right w:val="none" w:sz="0" w:space="0" w:color="auto"/>
      </w:divBdr>
    </w:div>
    <w:div w:id="1699424974">
      <w:bodyDiv w:val="1"/>
      <w:marLeft w:val="0"/>
      <w:marRight w:val="0"/>
      <w:marTop w:val="0"/>
      <w:marBottom w:val="0"/>
      <w:divBdr>
        <w:top w:val="none" w:sz="0" w:space="0" w:color="auto"/>
        <w:left w:val="none" w:sz="0" w:space="0" w:color="auto"/>
        <w:bottom w:val="none" w:sz="0" w:space="0" w:color="auto"/>
        <w:right w:val="none" w:sz="0" w:space="0" w:color="auto"/>
      </w:divBdr>
    </w:div>
    <w:div w:id="1711880488">
      <w:bodyDiv w:val="1"/>
      <w:marLeft w:val="0"/>
      <w:marRight w:val="0"/>
      <w:marTop w:val="0"/>
      <w:marBottom w:val="0"/>
      <w:divBdr>
        <w:top w:val="none" w:sz="0" w:space="0" w:color="auto"/>
        <w:left w:val="none" w:sz="0" w:space="0" w:color="auto"/>
        <w:bottom w:val="none" w:sz="0" w:space="0" w:color="auto"/>
        <w:right w:val="none" w:sz="0" w:space="0" w:color="auto"/>
      </w:divBdr>
    </w:div>
    <w:div w:id="1755475789">
      <w:bodyDiv w:val="1"/>
      <w:marLeft w:val="0"/>
      <w:marRight w:val="0"/>
      <w:marTop w:val="0"/>
      <w:marBottom w:val="0"/>
      <w:divBdr>
        <w:top w:val="none" w:sz="0" w:space="0" w:color="auto"/>
        <w:left w:val="none" w:sz="0" w:space="0" w:color="auto"/>
        <w:bottom w:val="none" w:sz="0" w:space="0" w:color="auto"/>
        <w:right w:val="none" w:sz="0" w:space="0" w:color="auto"/>
      </w:divBdr>
    </w:div>
    <w:div w:id="1776636553">
      <w:bodyDiv w:val="1"/>
      <w:marLeft w:val="0"/>
      <w:marRight w:val="0"/>
      <w:marTop w:val="0"/>
      <w:marBottom w:val="0"/>
      <w:divBdr>
        <w:top w:val="none" w:sz="0" w:space="0" w:color="auto"/>
        <w:left w:val="none" w:sz="0" w:space="0" w:color="auto"/>
        <w:bottom w:val="none" w:sz="0" w:space="0" w:color="auto"/>
        <w:right w:val="none" w:sz="0" w:space="0" w:color="auto"/>
      </w:divBdr>
    </w:div>
    <w:div w:id="1793985915">
      <w:bodyDiv w:val="1"/>
      <w:marLeft w:val="0"/>
      <w:marRight w:val="0"/>
      <w:marTop w:val="0"/>
      <w:marBottom w:val="0"/>
      <w:divBdr>
        <w:top w:val="none" w:sz="0" w:space="0" w:color="auto"/>
        <w:left w:val="none" w:sz="0" w:space="0" w:color="auto"/>
        <w:bottom w:val="none" w:sz="0" w:space="0" w:color="auto"/>
        <w:right w:val="none" w:sz="0" w:space="0" w:color="auto"/>
      </w:divBdr>
    </w:div>
    <w:div w:id="1811820570">
      <w:bodyDiv w:val="1"/>
      <w:marLeft w:val="0"/>
      <w:marRight w:val="0"/>
      <w:marTop w:val="0"/>
      <w:marBottom w:val="0"/>
      <w:divBdr>
        <w:top w:val="none" w:sz="0" w:space="0" w:color="auto"/>
        <w:left w:val="none" w:sz="0" w:space="0" w:color="auto"/>
        <w:bottom w:val="none" w:sz="0" w:space="0" w:color="auto"/>
        <w:right w:val="none" w:sz="0" w:space="0" w:color="auto"/>
      </w:divBdr>
    </w:div>
    <w:div w:id="1934972416">
      <w:bodyDiv w:val="1"/>
      <w:marLeft w:val="0"/>
      <w:marRight w:val="0"/>
      <w:marTop w:val="0"/>
      <w:marBottom w:val="0"/>
      <w:divBdr>
        <w:top w:val="none" w:sz="0" w:space="0" w:color="auto"/>
        <w:left w:val="none" w:sz="0" w:space="0" w:color="auto"/>
        <w:bottom w:val="none" w:sz="0" w:space="0" w:color="auto"/>
        <w:right w:val="none" w:sz="0" w:space="0" w:color="auto"/>
      </w:divBdr>
    </w:div>
    <w:div w:id="208058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FCA-1983-4BE9-9CAE-342A4E73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28562</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BZZ</dc:creator>
  <cp:keywords/>
  <dc:description/>
  <cp:lastModifiedBy>白臻祖</cp:lastModifiedBy>
  <cp:revision>1558</cp:revision>
  <cp:lastPrinted>2023-07-13T04:52:00Z</cp:lastPrinted>
  <dcterms:created xsi:type="dcterms:W3CDTF">2022-06-13T00:15:00Z</dcterms:created>
  <dcterms:modified xsi:type="dcterms:W3CDTF">2024-11-13T08:38:00Z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ZOTERO_PREF_1">
    <vt:lpwstr>&lt;data data-version="3" zotero-version="6.0.30"&gt;&lt;session id="9lvzPOW2"/&gt;&lt;style id="http://www.zotero.org/styles/expert-systems-with-applications" hasBibliography="1" bibliographyStyleHasBeenSet="1"/&gt;&lt;prefs&gt;&lt;pref name="fieldType" value="Field"/&gt;&lt;pref name="</vt:lpwstr>
  </property>
  <property fmtid="{D5CDD505-2E9C-101B-9397-08002B2CF9AE}" pid="6" name="ZOTERO_PREF_2">
    <vt:lpwstr>automaticJournalAbbreviations" value="true"/&gt;&lt;pref name="delayCitationUpdates" value="true"/&gt;&lt;/prefs&gt;&lt;/data&gt;</vt:lpwstr>
  </property>
</Properties>
</file>