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A07" w:rsidRPr="00D01465" w:rsidRDefault="00874A07" w:rsidP="00874A07">
      <w:pPr>
        <w:spacing w:after="0"/>
      </w:pPr>
    </w:p>
    <w:p w:rsidR="00874A07" w:rsidRDefault="00874A07" w:rsidP="00874A07">
      <w:pPr>
        <w:pStyle w:val="Heading1"/>
      </w:pPr>
      <w:bookmarkStart w:id="0" w:name="_Ref85103425"/>
      <w:r>
        <w:t>Appendix</w:t>
      </w:r>
      <w:bookmarkEnd w:id="0"/>
    </w:p>
    <w:tbl>
      <w:tblPr>
        <w:tblStyle w:val="Tabellenraster4"/>
        <w:tblW w:w="0" w:type="auto"/>
        <w:tblLook w:val="04A0" w:firstRow="1" w:lastRow="0" w:firstColumn="1" w:lastColumn="0" w:noHBand="0" w:noVBand="1"/>
      </w:tblPr>
      <w:tblGrid>
        <w:gridCol w:w="665"/>
        <w:gridCol w:w="4433"/>
        <w:gridCol w:w="1843"/>
        <w:gridCol w:w="2121"/>
      </w:tblGrid>
      <w:tr w:rsidR="00874A07" w:rsidRPr="00056C82" w:rsidTr="00EA2F5F">
        <w:trPr>
          <w:tblHeader/>
        </w:trPr>
        <w:tc>
          <w:tcPr>
            <w:tcW w:w="66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A07" w:rsidRPr="00056C82" w:rsidRDefault="00874A07" w:rsidP="00EA2F5F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3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A07" w:rsidRPr="00056C82" w:rsidRDefault="00874A07" w:rsidP="00EA2F5F">
            <w:pPr>
              <w:jc w:val="center"/>
              <w:rPr>
                <w:b/>
                <w:sz w:val="16"/>
                <w:szCs w:val="16"/>
              </w:rPr>
            </w:pPr>
            <w:r w:rsidRPr="00056C82">
              <w:rPr>
                <w:b/>
                <w:sz w:val="16"/>
                <w:szCs w:val="16"/>
              </w:rPr>
              <w:t>Scale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A07" w:rsidRPr="00056C82" w:rsidRDefault="00874A07" w:rsidP="00EA2F5F">
            <w:pPr>
              <w:jc w:val="center"/>
              <w:rPr>
                <w:b/>
                <w:sz w:val="16"/>
                <w:szCs w:val="16"/>
              </w:rPr>
            </w:pPr>
            <w:r w:rsidRPr="00056C82">
              <w:rPr>
                <w:b/>
                <w:sz w:val="16"/>
                <w:szCs w:val="16"/>
              </w:rPr>
              <w:t>Number of items</w:t>
            </w:r>
          </w:p>
        </w:tc>
        <w:tc>
          <w:tcPr>
            <w:tcW w:w="212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A07" w:rsidRPr="00056C82" w:rsidRDefault="00874A07" w:rsidP="00EA2F5F">
            <w:pPr>
              <w:jc w:val="center"/>
              <w:rPr>
                <w:b/>
                <w:sz w:val="16"/>
                <w:szCs w:val="16"/>
              </w:rPr>
            </w:pPr>
            <w:r w:rsidRPr="00056C82">
              <w:rPr>
                <w:b/>
                <w:sz w:val="16"/>
                <w:szCs w:val="16"/>
              </w:rPr>
              <w:t>Cronbachs Alpha</w:t>
            </w:r>
          </w:p>
        </w:tc>
      </w:tr>
      <w:tr w:rsidR="00874A07" w:rsidRPr="00056C82" w:rsidTr="00EA2F5F">
        <w:tc>
          <w:tcPr>
            <w:tcW w:w="66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874A07" w:rsidRPr="00056C82" w:rsidRDefault="00874A07" w:rsidP="00EA2F5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1st survey</w:t>
            </w:r>
          </w:p>
        </w:tc>
        <w:tc>
          <w:tcPr>
            <w:tcW w:w="4433" w:type="dxa"/>
            <w:tcBorders>
              <w:top w:val="single" w:sz="12" w:space="0" w:color="auto"/>
            </w:tcBorders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tcBorders>
              <w:top w:val="single" w:sz="12" w:space="0" w:color="auto"/>
            </w:tcBorders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77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83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87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92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arithmetics/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88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geometry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86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linear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 xml:space="preserve">Relevance content </w:t>
            </w:r>
            <w:r>
              <w:rPr>
                <w:sz w:val="16"/>
                <w:szCs w:val="16"/>
              </w:rPr>
              <w:t>analysis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88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Mathematical self-efficacy expectation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82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Mathematics-related interest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Intrinsic motivation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5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85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Identified regulation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49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Introjected regulation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63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External regulation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shd w:val="clear" w:color="auto" w:fill="BFBFBF" w:themeFill="background1" w:themeFillShade="BF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60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 xml:space="preserve">Frustration </w:t>
            </w:r>
            <w:r w:rsidRPr="00056C82">
              <w:rPr>
                <w:sz w:val="16"/>
                <w:szCs w:val="16"/>
                <w:lang w:val="en-US"/>
              </w:rPr>
              <w:t>resistance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3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82</w:t>
            </w:r>
          </w:p>
        </w:tc>
      </w:tr>
      <w:tr w:rsidR="00874A07" w:rsidRPr="00056C82" w:rsidTr="00EA2F5F">
        <w:tc>
          <w:tcPr>
            <w:tcW w:w="665" w:type="dxa"/>
            <w:vMerge w:val="restart"/>
            <w:textDirection w:val="btLr"/>
            <w:vAlign w:val="center"/>
          </w:tcPr>
          <w:p w:rsidR="00874A07" w:rsidRPr="00056C82" w:rsidRDefault="00874A07" w:rsidP="00EA2F5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2nd survey</w:t>
            </w:r>
          </w:p>
        </w:tc>
        <w:tc>
          <w:tcPr>
            <w:tcW w:w="4433" w:type="dxa"/>
            <w:tcBorders>
              <w:top w:val="single" w:sz="12" w:space="0" w:color="auto"/>
            </w:tcBorders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83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88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87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Importance of complexity level</w:t>
            </w:r>
            <w:r w:rsidRPr="00056C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90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complexity l</w:t>
            </w:r>
            <w:r>
              <w:rPr>
                <w:sz w:val="16"/>
                <w:szCs w:val="16"/>
                <w:lang w:val="en-US"/>
              </w:rPr>
              <w:t>evel 4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85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complexity l</w:t>
            </w:r>
            <w:r>
              <w:rPr>
                <w:sz w:val="16"/>
                <w:szCs w:val="16"/>
                <w:lang w:val="en-US"/>
              </w:rPr>
              <w:t>evel 3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complexity l</w:t>
            </w:r>
            <w:r>
              <w:rPr>
                <w:sz w:val="16"/>
                <w:szCs w:val="16"/>
                <w:lang w:val="en-US"/>
              </w:rPr>
              <w:t>evel 2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complexity l</w:t>
            </w:r>
            <w:r>
              <w:rPr>
                <w:sz w:val="16"/>
                <w:szCs w:val="16"/>
                <w:lang w:val="en-US"/>
              </w:rPr>
              <w:t>evel 1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89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arithmetics/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89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geometry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90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Relevance content linear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89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 xml:space="preserve">Relevance content </w:t>
            </w:r>
            <w:r>
              <w:rPr>
                <w:sz w:val="16"/>
                <w:szCs w:val="16"/>
              </w:rPr>
              <w:t>analysis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93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arithmetics/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91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Perceived implementation of geometry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92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Perceived implementation of linear algebra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86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 xml:space="preserve">Perceived implementation of </w:t>
            </w:r>
            <w:r>
              <w:rPr>
                <w:sz w:val="16"/>
                <w:szCs w:val="16"/>
              </w:rPr>
              <w:t>analysis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8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92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Mathematical self-efficacy expectation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86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Task-related self-efficacy expectancy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Mathematics-related interest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6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Frustration resistance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3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83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Learning conduct during lectures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77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  <w:lang w:val="en-US"/>
              </w:rPr>
            </w:pPr>
            <w:r w:rsidRPr="00056C82">
              <w:rPr>
                <w:sz w:val="16"/>
                <w:szCs w:val="16"/>
                <w:lang w:val="en-US"/>
              </w:rPr>
              <w:t>Learning conduct between lectures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74</w:t>
            </w:r>
          </w:p>
        </w:tc>
      </w:tr>
      <w:tr w:rsidR="00874A07" w:rsidRPr="00056C82" w:rsidTr="00EA2F5F">
        <w:tc>
          <w:tcPr>
            <w:tcW w:w="665" w:type="dxa"/>
            <w:vMerge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3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Attitudes towards proving</w:t>
            </w:r>
          </w:p>
        </w:tc>
        <w:tc>
          <w:tcPr>
            <w:tcW w:w="1843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 w:rsidRPr="00056C82">
              <w:rPr>
                <w:sz w:val="16"/>
                <w:szCs w:val="16"/>
              </w:rPr>
              <w:t>4</w:t>
            </w:r>
          </w:p>
        </w:tc>
        <w:tc>
          <w:tcPr>
            <w:tcW w:w="2121" w:type="dxa"/>
            <w:vAlign w:val="center"/>
          </w:tcPr>
          <w:p w:rsidR="00874A07" w:rsidRPr="00056C82" w:rsidRDefault="00874A07" w:rsidP="00EA2F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  <w:r w:rsidRPr="00056C82">
              <w:rPr>
                <w:sz w:val="16"/>
                <w:szCs w:val="16"/>
              </w:rPr>
              <w:t>71</w:t>
            </w:r>
          </w:p>
        </w:tc>
      </w:tr>
    </w:tbl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i/>
          <w:iCs/>
          <w:color w:val="44546A" w:themeColor="text2"/>
          <w:sz w:val="18"/>
          <w:szCs w:val="18"/>
          <w:lang w:val="en-US"/>
        </w:rPr>
        <w:t xml:space="preserve">Table A1: </w:t>
      </w:r>
      <w:r w:rsidRPr="00B516D1">
        <w:rPr>
          <w:i/>
          <w:iCs/>
          <w:color w:val="44546A" w:themeColor="text2"/>
          <w:sz w:val="18"/>
          <w:szCs w:val="18"/>
          <w:lang w:val="en-US"/>
        </w:rPr>
        <w:t>Internal consistencies of the scales</w:t>
      </w:r>
    </w:p>
    <w:p w:rsidR="00874A07" w:rsidRPr="00B516D1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2"/>
        <w:gridCol w:w="591"/>
        <w:gridCol w:w="2093"/>
        <w:gridCol w:w="1581"/>
        <w:gridCol w:w="1821"/>
        <w:gridCol w:w="1824"/>
      </w:tblGrid>
      <w:tr w:rsidR="00874A07" w:rsidRPr="004E1618" w:rsidTr="00EA2F5F">
        <w:tc>
          <w:tcPr>
            <w:tcW w:w="115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Survey</w:t>
            </w: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2093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Arithmeti</w:t>
            </w:r>
            <w:r>
              <w:rPr>
                <w:b/>
              </w:rPr>
              <w:t>cs</w:t>
            </w:r>
            <w:r w:rsidRPr="009B1912">
              <w:rPr>
                <w:b/>
              </w:rPr>
              <w:t xml:space="preserve">/ </w:t>
            </w:r>
            <w:r>
              <w:rPr>
                <w:b/>
              </w:rPr>
              <w:t xml:space="preserve"> a</w:t>
            </w:r>
            <w:r w:rsidRPr="009B1912">
              <w:rPr>
                <w:b/>
              </w:rPr>
              <w:t>lgebra</w:t>
            </w:r>
          </w:p>
        </w:tc>
        <w:tc>
          <w:tcPr>
            <w:tcW w:w="158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Geometr</w:t>
            </w:r>
            <w:r>
              <w:rPr>
                <w:b/>
              </w:rPr>
              <w:t>y</w:t>
            </w:r>
          </w:p>
        </w:tc>
        <w:tc>
          <w:tcPr>
            <w:tcW w:w="182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Linear</w:t>
            </w:r>
            <w:r>
              <w:rPr>
                <w:b/>
              </w:rPr>
              <w:t xml:space="preserve"> a</w:t>
            </w:r>
            <w:r w:rsidRPr="009B1912">
              <w:rPr>
                <w:b/>
              </w:rPr>
              <w:t>lgebra</w:t>
            </w:r>
          </w:p>
        </w:tc>
        <w:tc>
          <w:tcPr>
            <w:tcW w:w="1824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Analysis</w:t>
            </w:r>
          </w:p>
        </w:tc>
      </w:tr>
      <w:tr w:rsidR="00874A07" w:rsidRPr="004E1618" w:rsidTr="00EA2F5F">
        <w:tc>
          <w:tcPr>
            <w:tcW w:w="1152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1</w:t>
            </w: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5.06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5.07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5.15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5.06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0.74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0.77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0.76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0.73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102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68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100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105</w:t>
            </w:r>
          </w:p>
        </w:tc>
      </w:tr>
      <w:tr w:rsidR="00874A07" w:rsidRPr="004E1618" w:rsidTr="00EA2F5F">
        <w:tc>
          <w:tcPr>
            <w:tcW w:w="1152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2</w:t>
            </w: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5.03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4.78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4.89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4.91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0.75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0.88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0.90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0.93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1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93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123</w:t>
            </w:r>
          </w:p>
        </w:tc>
        <w:tc>
          <w:tcPr>
            <w:tcW w:w="158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97</w:t>
            </w:r>
          </w:p>
        </w:tc>
        <w:tc>
          <w:tcPr>
            <w:tcW w:w="1821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153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141</w:t>
            </w:r>
          </w:p>
        </w:tc>
      </w:tr>
    </w:tbl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i/>
          <w:iCs/>
          <w:color w:val="44546A" w:themeColor="text2"/>
          <w:sz w:val="18"/>
          <w:szCs w:val="18"/>
          <w:lang w:val="en-US"/>
        </w:rPr>
        <w:t xml:space="preserve">Table A2: </w:t>
      </w:r>
      <w:r w:rsidRPr="00276F93">
        <w:rPr>
          <w:i/>
          <w:iCs/>
          <w:color w:val="44546A" w:themeColor="text2"/>
          <w:sz w:val="18"/>
          <w:szCs w:val="18"/>
          <w:lang w:val="en-US"/>
        </w:rPr>
        <w:t xml:space="preserve">Relevance attributions to the topic areas  </w:t>
      </w:r>
    </w:p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</w:p>
    <w:p w:rsidR="00874A07" w:rsidRPr="00276F93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3"/>
        <w:gridCol w:w="592"/>
        <w:gridCol w:w="2092"/>
        <w:gridCol w:w="1579"/>
        <w:gridCol w:w="1822"/>
        <w:gridCol w:w="1824"/>
      </w:tblGrid>
      <w:tr w:rsidR="00874A07" w:rsidRPr="004E1618" w:rsidTr="00EA2F5F">
        <w:tc>
          <w:tcPr>
            <w:tcW w:w="1153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 xml:space="preserve">Survey </w:t>
            </w: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20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 w:rsidRPr="009B1912">
              <w:rPr>
                <w:b/>
              </w:rPr>
              <w:t xml:space="preserve"> 4</w:t>
            </w:r>
          </w:p>
        </w:tc>
        <w:tc>
          <w:tcPr>
            <w:tcW w:w="1579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 w:rsidRPr="009B1912">
              <w:rPr>
                <w:b/>
              </w:rPr>
              <w:t xml:space="preserve"> 3</w:t>
            </w:r>
          </w:p>
        </w:tc>
        <w:tc>
          <w:tcPr>
            <w:tcW w:w="182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 w:rsidRPr="009B1912">
              <w:rPr>
                <w:b/>
              </w:rPr>
              <w:t xml:space="preserve"> 2</w:t>
            </w:r>
          </w:p>
        </w:tc>
        <w:tc>
          <w:tcPr>
            <w:tcW w:w="1824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 w:rsidRPr="009B1912">
              <w:rPr>
                <w:b/>
              </w:rPr>
              <w:t xml:space="preserve"> 1</w:t>
            </w:r>
          </w:p>
        </w:tc>
      </w:tr>
      <w:tr w:rsidR="00874A07" w:rsidRPr="004E1618" w:rsidTr="00EA2F5F">
        <w:tc>
          <w:tcPr>
            <w:tcW w:w="1153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1</w:t>
            </w: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5.14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5.15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5.20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4.84</w:t>
            </w:r>
          </w:p>
        </w:tc>
      </w:tr>
      <w:tr w:rsidR="00874A07" w:rsidRPr="004E1618" w:rsidTr="00EA2F5F">
        <w:tc>
          <w:tcPr>
            <w:tcW w:w="1153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0.63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0.62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0.67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0.98</w:t>
            </w:r>
          </w:p>
        </w:tc>
      </w:tr>
      <w:tr w:rsidR="00874A07" w:rsidRPr="004E1618" w:rsidTr="00EA2F5F">
        <w:tc>
          <w:tcPr>
            <w:tcW w:w="1153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132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89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83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69</w:t>
            </w:r>
          </w:p>
        </w:tc>
      </w:tr>
      <w:tr w:rsidR="00874A07" w:rsidRPr="004E1618" w:rsidTr="00EA2F5F">
        <w:tc>
          <w:tcPr>
            <w:tcW w:w="1153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2</w:t>
            </w: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5.02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5.00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4.94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4.74</w:t>
            </w:r>
          </w:p>
        </w:tc>
      </w:tr>
      <w:tr w:rsidR="00874A07" w:rsidRPr="004E1618" w:rsidTr="00EA2F5F">
        <w:tc>
          <w:tcPr>
            <w:tcW w:w="1153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0.78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0.75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0.81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0.89</w:t>
            </w:r>
          </w:p>
        </w:tc>
      </w:tr>
      <w:tr w:rsidR="00874A07" w:rsidRPr="004E1618" w:rsidTr="00EA2F5F">
        <w:tc>
          <w:tcPr>
            <w:tcW w:w="1153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9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126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109</w:t>
            </w:r>
          </w:p>
        </w:tc>
        <w:tc>
          <w:tcPr>
            <w:tcW w:w="1822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109</w:t>
            </w:r>
          </w:p>
        </w:tc>
        <w:tc>
          <w:tcPr>
            <w:tcW w:w="1824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103</w:t>
            </w:r>
          </w:p>
        </w:tc>
      </w:tr>
    </w:tbl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i/>
          <w:iCs/>
          <w:color w:val="44546A" w:themeColor="text2"/>
          <w:sz w:val="18"/>
          <w:szCs w:val="18"/>
          <w:lang w:val="en-US"/>
        </w:rPr>
        <w:lastRenderedPageBreak/>
        <w:t>Table A3:</w:t>
      </w:r>
      <w:r w:rsidRPr="00276F93">
        <w:rPr>
          <w:lang w:val="en-US"/>
        </w:rPr>
        <w:t xml:space="preserve"> </w:t>
      </w:r>
      <w:r w:rsidRPr="00276F93">
        <w:rPr>
          <w:i/>
          <w:iCs/>
          <w:color w:val="44546A" w:themeColor="text2"/>
          <w:sz w:val="18"/>
          <w:szCs w:val="18"/>
          <w:lang w:val="en-US"/>
        </w:rPr>
        <w:t>Relevance attributions to the complexity levels</w:t>
      </w:r>
    </w:p>
    <w:p w:rsidR="00874A07" w:rsidRPr="008056C8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2"/>
        <w:gridCol w:w="590"/>
        <w:gridCol w:w="2087"/>
        <w:gridCol w:w="1579"/>
        <w:gridCol w:w="1826"/>
        <w:gridCol w:w="1828"/>
      </w:tblGrid>
      <w:tr w:rsidR="00874A07" w:rsidRPr="004E1618" w:rsidTr="00EA2F5F">
        <w:tc>
          <w:tcPr>
            <w:tcW w:w="1152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Survey</w:t>
            </w: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2087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Individu</w:t>
            </w:r>
            <w:r>
              <w:rPr>
                <w:b/>
              </w:rPr>
              <w:t>a</w:t>
            </w:r>
            <w:r w:rsidRPr="009B1912">
              <w:rPr>
                <w:b/>
              </w:rPr>
              <w:t>l-intrinsi</w:t>
            </w:r>
            <w:r>
              <w:rPr>
                <w:b/>
              </w:rPr>
              <w:t>c</w:t>
            </w:r>
          </w:p>
        </w:tc>
        <w:tc>
          <w:tcPr>
            <w:tcW w:w="1579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Individu</w:t>
            </w:r>
            <w:r>
              <w:rPr>
                <w:b/>
              </w:rPr>
              <w:t>a</w:t>
            </w:r>
            <w:r w:rsidRPr="009B1912">
              <w:rPr>
                <w:b/>
              </w:rPr>
              <w:t>l-extrinsi</w:t>
            </w:r>
            <w:r>
              <w:rPr>
                <w:b/>
              </w:rPr>
              <w:t>c</w:t>
            </w:r>
          </w:p>
        </w:tc>
        <w:tc>
          <w:tcPr>
            <w:tcW w:w="1826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Societal/ vocational</w:t>
            </w:r>
            <w:r w:rsidRPr="009B1912">
              <w:rPr>
                <w:b/>
              </w:rPr>
              <w:t>-intrinsi</w:t>
            </w:r>
            <w:r>
              <w:rPr>
                <w:b/>
              </w:rPr>
              <w:t>c</w:t>
            </w:r>
          </w:p>
        </w:tc>
        <w:tc>
          <w:tcPr>
            <w:tcW w:w="1828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>
              <w:rPr>
                <w:b/>
              </w:rPr>
              <w:t>Societal/ vocational</w:t>
            </w:r>
            <w:r w:rsidRPr="009B1912">
              <w:rPr>
                <w:b/>
              </w:rPr>
              <w:t>-</w:t>
            </w:r>
            <w:r>
              <w:rPr>
                <w:b/>
              </w:rPr>
              <w:t>ex</w:t>
            </w:r>
            <w:r w:rsidRPr="009B1912">
              <w:rPr>
                <w:b/>
              </w:rPr>
              <w:t>trinsi</w:t>
            </w:r>
            <w:r>
              <w:rPr>
                <w:b/>
              </w:rPr>
              <w:t>c</w:t>
            </w:r>
          </w:p>
        </w:tc>
      </w:tr>
      <w:tr w:rsidR="00874A07" w:rsidRPr="004E1618" w:rsidTr="00EA2F5F">
        <w:tc>
          <w:tcPr>
            <w:tcW w:w="1152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1</w:t>
            </w: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4.53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4.39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4.91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5.04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0.71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0.77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0.88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0.74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158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158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159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158</w:t>
            </w:r>
          </w:p>
        </w:tc>
      </w:tr>
      <w:tr w:rsidR="00874A07" w:rsidRPr="004E1618" w:rsidTr="00EA2F5F">
        <w:tc>
          <w:tcPr>
            <w:tcW w:w="1152" w:type="dxa"/>
            <w:vMerge w:val="restart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  <w:vertAlign w:val="subscript"/>
              </w:rPr>
            </w:pPr>
            <w:r w:rsidRPr="009B1912">
              <w:rPr>
                <w:b/>
              </w:rPr>
              <w:t>T</w:t>
            </w:r>
            <w:r w:rsidRPr="009B1912">
              <w:rPr>
                <w:b/>
                <w:vertAlign w:val="subscript"/>
              </w:rPr>
              <w:t>2</w:t>
            </w: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M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4.53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4.10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4.85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4.96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SD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0.88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0.90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0.97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0.79</w:t>
            </w:r>
          </w:p>
        </w:tc>
      </w:tr>
      <w:tr w:rsidR="00874A07" w:rsidRPr="004E1618" w:rsidTr="00EA2F5F">
        <w:tc>
          <w:tcPr>
            <w:tcW w:w="1152" w:type="dxa"/>
            <w:vMerge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</w:p>
        </w:tc>
        <w:tc>
          <w:tcPr>
            <w:tcW w:w="590" w:type="dxa"/>
            <w:vAlign w:val="center"/>
          </w:tcPr>
          <w:p w:rsidR="00874A07" w:rsidRPr="009B1912" w:rsidRDefault="00874A07" w:rsidP="00EA2F5F">
            <w:pPr>
              <w:jc w:val="center"/>
              <w:rPr>
                <w:b/>
              </w:rPr>
            </w:pPr>
            <w:r w:rsidRPr="009B1912">
              <w:rPr>
                <w:b/>
              </w:rPr>
              <w:t>N</w:t>
            </w:r>
          </w:p>
        </w:tc>
        <w:tc>
          <w:tcPr>
            <w:tcW w:w="2087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160</w:t>
            </w:r>
          </w:p>
        </w:tc>
        <w:tc>
          <w:tcPr>
            <w:tcW w:w="1579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159</w:t>
            </w:r>
          </w:p>
        </w:tc>
        <w:tc>
          <w:tcPr>
            <w:tcW w:w="1826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160</w:t>
            </w:r>
          </w:p>
        </w:tc>
        <w:tc>
          <w:tcPr>
            <w:tcW w:w="1828" w:type="dxa"/>
            <w:vAlign w:val="center"/>
          </w:tcPr>
          <w:p w:rsidR="00874A07" w:rsidRPr="004E1618" w:rsidRDefault="00874A07" w:rsidP="00EA2F5F">
            <w:pPr>
              <w:jc w:val="center"/>
            </w:pPr>
            <w:r>
              <w:t>159</w:t>
            </w:r>
          </w:p>
        </w:tc>
      </w:tr>
    </w:tbl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  <w:bookmarkStart w:id="1" w:name="_Hlk88584246"/>
      <w:r>
        <w:rPr>
          <w:i/>
          <w:iCs/>
          <w:color w:val="44546A" w:themeColor="text2"/>
          <w:sz w:val="18"/>
          <w:szCs w:val="18"/>
          <w:lang w:val="en-US"/>
        </w:rPr>
        <w:t>Table A4:</w:t>
      </w:r>
      <w:r w:rsidRPr="00276F93">
        <w:rPr>
          <w:lang w:val="en-US"/>
        </w:rPr>
        <w:t xml:space="preserve"> </w:t>
      </w:r>
      <w:r w:rsidRPr="00276F93">
        <w:rPr>
          <w:i/>
          <w:iCs/>
          <w:color w:val="44546A" w:themeColor="text2"/>
          <w:sz w:val="18"/>
          <w:szCs w:val="18"/>
          <w:lang w:val="en-US"/>
        </w:rPr>
        <w:t>Relevance</w:t>
      </w:r>
      <w:r w:rsidRPr="008056C8">
        <w:rPr>
          <w:lang w:val="en-US"/>
        </w:rPr>
        <w:t xml:space="preserve"> </w:t>
      </w:r>
      <w:r w:rsidRPr="008056C8">
        <w:rPr>
          <w:i/>
          <w:iCs/>
          <w:color w:val="44546A" w:themeColor="text2"/>
          <w:sz w:val="18"/>
          <w:szCs w:val="18"/>
          <w:lang w:val="en-US"/>
        </w:rPr>
        <w:t>attributions to the dimension specifications of the relevance reasons</w:t>
      </w:r>
      <w:bookmarkEnd w:id="1"/>
    </w:p>
    <w:p w:rsidR="00874A07" w:rsidRPr="00BF5C6B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275"/>
        <w:gridCol w:w="1418"/>
        <w:gridCol w:w="1134"/>
        <w:gridCol w:w="1417"/>
      </w:tblGrid>
      <w:tr w:rsidR="00874A07" w:rsidRPr="0096242F" w:rsidTr="00EA2F5F">
        <w:trPr>
          <w:trHeight w:val="5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de-DE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Characteristic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Type 1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Type 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Type 3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Type 4</w:t>
            </w:r>
          </w:p>
        </w:tc>
      </w:tr>
      <w:tr w:rsidR="00874A07" w:rsidRPr="0096242F" w:rsidTr="00EA2F5F">
        <w:trPr>
          <w:trHeight w:val="266"/>
        </w:trPr>
        <w:tc>
          <w:tcPr>
            <w:tcW w:w="426" w:type="dxa"/>
            <w:vMerge w:val="restart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  <w:t>Satisfaction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Perceived relevance of the overall study program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2D2D2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</w:t>
            </w:r>
          </w:p>
        </w:tc>
      </w:tr>
      <w:tr w:rsidR="00874A07" w:rsidRPr="0096242F" w:rsidTr="00EA2F5F">
        <w:trPr>
          <w:trHeight w:val="324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7C7C7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2E2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874A07" w:rsidRPr="0096242F" w:rsidTr="00EA2F5F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Dropout tendency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9E9E9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FCFC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22</w:t>
            </w:r>
          </w:p>
        </w:tc>
      </w:tr>
      <w:tr w:rsidR="00874A07" w:rsidRPr="0096242F" w:rsidTr="00EA2F5F">
        <w:trPr>
          <w:trHeight w:val="284"/>
        </w:trPr>
        <w:tc>
          <w:tcPr>
            <w:tcW w:w="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  <w:t>Affective features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Self-determination index of motivation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8A8A8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ECECE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07</w:t>
            </w:r>
          </w:p>
        </w:tc>
      </w:tr>
      <w:tr w:rsidR="00874A07" w:rsidRPr="0096242F" w:rsidTr="00EA2F5F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Attitudes towards proving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1D1D1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73</w:t>
            </w:r>
          </w:p>
        </w:tc>
      </w:tr>
      <w:tr w:rsidR="00874A07" w:rsidRPr="0096242F" w:rsidTr="00EA2F5F">
        <w:trPr>
          <w:trHeight w:val="232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Mathematical self-efficacy expectation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1D1D1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48</w:t>
            </w:r>
          </w:p>
        </w:tc>
      </w:tr>
      <w:tr w:rsidR="00874A07" w:rsidRPr="0096242F" w:rsidTr="00EA2F5F">
        <w:trPr>
          <w:trHeight w:val="324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3D3D3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7D7D7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48</w:t>
            </w:r>
          </w:p>
        </w:tc>
      </w:tr>
      <w:tr w:rsidR="00874A07" w:rsidRPr="0096242F" w:rsidTr="00EA2F5F">
        <w:trPr>
          <w:trHeight w:val="184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Task-related self-efficacy expectancy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7C7C7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874A07" w:rsidRPr="0096242F" w:rsidTr="00EA2F5F">
        <w:trPr>
          <w:trHeight w:val="202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Mathematics-related interest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C6C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0F0F0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47</w:t>
            </w:r>
          </w:p>
        </w:tc>
      </w:tr>
      <w:tr w:rsidR="00874A07" w:rsidRPr="0096242F" w:rsidTr="00EA2F5F">
        <w:trPr>
          <w:trHeight w:val="220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B7B7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3E3E3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</w:t>
            </w:r>
          </w:p>
        </w:tc>
      </w:tr>
      <w:tr w:rsidR="00874A07" w:rsidRPr="0096242F" w:rsidTr="00EA2F5F">
        <w:trPr>
          <w:trHeight w:val="239"/>
        </w:trPr>
        <w:tc>
          <w:tcPr>
            <w:tcW w:w="4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de-DE"/>
              </w:rPr>
              <w:t>Behavior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207BEA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207B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Active learning conduct during lectures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1C1C1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31</w:t>
            </w:r>
          </w:p>
        </w:tc>
      </w:tr>
      <w:tr w:rsidR="00874A07" w:rsidRPr="0096242F" w:rsidTr="00EA2F5F">
        <w:trPr>
          <w:trHeight w:val="256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4A07" w:rsidRPr="00207BEA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207B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  <w:t>Active learning conduct between lectures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6B6B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4E4E4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06</w:t>
            </w:r>
          </w:p>
        </w:tc>
      </w:tr>
      <w:tr w:rsidR="00874A07" w:rsidRPr="0096242F" w:rsidTr="00EA2F5F">
        <w:trPr>
          <w:trHeight w:val="312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Frustration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resistance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ECECE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6C6C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32</w:t>
            </w:r>
          </w:p>
        </w:tc>
      </w:tr>
      <w:tr w:rsidR="00874A07" w:rsidRPr="0096242F" w:rsidTr="00EA2F5F">
        <w:trPr>
          <w:trHeight w:val="324"/>
        </w:trPr>
        <w:tc>
          <w:tcPr>
            <w:tcW w:w="4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de-D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</w:t>
            </w:r>
            <w:r w:rsidRPr="009624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B1B1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4A07" w:rsidRPr="0096242F" w:rsidRDefault="00874A07" w:rsidP="00EA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.</w:t>
            </w:r>
            <w:r w:rsidRPr="009624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54</w:t>
            </w:r>
          </w:p>
        </w:tc>
      </w:tr>
    </w:tbl>
    <w:p w:rsidR="00874A07" w:rsidRDefault="00874A07" w:rsidP="00874A07">
      <w:pPr>
        <w:rPr>
          <w:i/>
          <w:iCs/>
          <w:color w:val="44546A" w:themeColor="text2"/>
          <w:sz w:val="18"/>
          <w:szCs w:val="18"/>
          <w:lang w:val="en-US"/>
        </w:rPr>
      </w:pPr>
      <w:r>
        <w:rPr>
          <w:i/>
          <w:iCs/>
          <w:color w:val="44546A" w:themeColor="text2"/>
          <w:sz w:val="18"/>
          <w:szCs w:val="18"/>
          <w:lang w:val="en-US"/>
        </w:rPr>
        <w:t>Table A5:</w:t>
      </w:r>
      <w:r w:rsidRPr="00276F93">
        <w:rPr>
          <w:lang w:val="en-US"/>
        </w:rPr>
        <w:t xml:space="preserve"> </w:t>
      </w:r>
      <w:r w:rsidRPr="00BF5C6B">
        <w:rPr>
          <w:i/>
          <w:iCs/>
          <w:color w:val="44546A" w:themeColor="text2"/>
          <w:sz w:val="18"/>
          <w:szCs w:val="18"/>
          <w:lang w:val="en-US"/>
        </w:rPr>
        <w:t>Mean value comparison for the manifestations of the types on different characteristics; the darker the shades in a characteristic the more conducive is the level to learning</w:t>
      </w:r>
    </w:p>
    <w:p w:rsidR="00874A07" w:rsidRPr="00B516D1" w:rsidRDefault="00874A07" w:rsidP="00874A07">
      <w:pPr>
        <w:rPr>
          <w:lang w:val="en-US"/>
        </w:rPr>
      </w:pPr>
    </w:p>
    <w:p w:rsidR="00866EE7" w:rsidRDefault="00866EE7">
      <w:bookmarkStart w:id="2" w:name="_GoBack"/>
      <w:bookmarkEnd w:id="2"/>
    </w:p>
    <w:sectPr w:rsidR="00866E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07"/>
    <w:rsid w:val="000068E7"/>
    <w:rsid w:val="0002778A"/>
    <w:rsid w:val="00054612"/>
    <w:rsid w:val="00056844"/>
    <w:rsid w:val="00072145"/>
    <w:rsid w:val="00074832"/>
    <w:rsid w:val="00083EA7"/>
    <w:rsid w:val="00090652"/>
    <w:rsid w:val="000A4B48"/>
    <w:rsid w:val="000C4BC9"/>
    <w:rsid w:val="000D524C"/>
    <w:rsid w:val="000D64B2"/>
    <w:rsid w:val="000D7DB6"/>
    <w:rsid w:val="00124D2B"/>
    <w:rsid w:val="00136F6A"/>
    <w:rsid w:val="00141BAF"/>
    <w:rsid w:val="001451EA"/>
    <w:rsid w:val="001569E2"/>
    <w:rsid w:val="00182FCB"/>
    <w:rsid w:val="00194CB5"/>
    <w:rsid w:val="001957B0"/>
    <w:rsid w:val="001A15C8"/>
    <w:rsid w:val="001A23D0"/>
    <w:rsid w:val="001B619E"/>
    <w:rsid w:val="001F0C42"/>
    <w:rsid w:val="001F4679"/>
    <w:rsid w:val="00202352"/>
    <w:rsid w:val="00216AB0"/>
    <w:rsid w:val="00231D41"/>
    <w:rsid w:val="002350E2"/>
    <w:rsid w:val="00262283"/>
    <w:rsid w:val="00262E44"/>
    <w:rsid w:val="00273D59"/>
    <w:rsid w:val="00276216"/>
    <w:rsid w:val="00276244"/>
    <w:rsid w:val="002907D1"/>
    <w:rsid w:val="002A2EA2"/>
    <w:rsid w:val="002A5CB4"/>
    <w:rsid w:val="002C4E2B"/>
    <w:rsid w:val="002C6882"/>
    <w:rsid w:val="002E1DB7"/>
    <w:rsid w:val="00305607"/>
    <w:rsid w:val="00307D42"/>
    <w:rsid w:val="003128F4"/>
    <w:rsid w:val="00316E9D"/>
    <w:rsid w:val="00327165"/>
    <w:rsid w:val="00332E01"/>
    <w:rsid w:val="00353078"/>
    <w:rsid w:val="00356BAA"/>
    <w:rsid w:val="003738CE"/>
    <w:rsid w:val="00380013"/>
    <w:rsid w:val="003B219D"/>
    <w:rsid w:val="003F25F0"/>
    <w:rsid w:val="003F6541"/>
    <w:rsid w:val="003F6CDE"/>
    <w:rsid w:val="0041079E"/>
    <w:rsid w:val="00412ECF"/>
    <w:rsid w:val="00420FF6"/>
    <w:rsid w:val="0044302C"/>
    <w:rsid w:val="004446B3"/>
    <w:rsid w:val="004449D5"/>
    <w:rsid w:val="00450303"/>
    <w:rsid w:val="004517D1"/>
    <w:rsid w:val="00455348"/>
    <w:rsid w:val="00465C5A"/>
    <w:rsid w:val="00480193"/>
    <w:rsid w:val="00482210"/>
    <w:rsid w:val="004D1F5F"/>
    <w:rsid w:val="004D20D8"/>
    <w:rsid w:val="005419DE"/>
    <w:rsid w:val="005B3250"/>
    <w:rsid w:val="005D1066"/>
    <w:rsid w:val="00614DDA"/>
    <w:rsid w:val="006211D8"/>
    <w:rsid w:val="00655F0F"/>
    <w:rsid w:val="00671C1D"/>
    <w:rsid w:val="0068253A"/>
    <w:rsid w:val="006A141E"/>
    <w:rsid w:val="006B3F65"/>
    <w:rsid w:val="006F7D8E"/>
    <w:rsid w:val="00701F51"/>
    <w:rsid w:val="00725018"/>
    <w:rsid w:val="00726630"/>
    <w:rsid w:val="00727A42"/>
    <w:rsid w:val="007500CA"/>
    <w:rsid w:val="00797A07"/>
    <w:rsid w:val="00797EBF"/>
    <w:rsid w:val="007A1F23"/>
    <w:rsid w:val="007B248B"/>
    <w:rsid w:val="007D020F"/>
    <w:rsid w:val="007D25F2"/>
    <w:rsid w:val="007F7082"/>
    <w:rsid w:val="008034F2"/>
    <w:rsid w:val="00807AA2"/>
    <w:rsid w:val="00847ED9"/>
    <w:rsid w:val="00866EE7"/>
    <w:rsid w:val="00874A07"/>
    <w:rsid w:val="008A0952"/>
    <w:rsid w:val="008A62A3"/>
    <w:rsid w:val="008C59C5"/>
    <w:rsid w:val="008D0C44"/>
    <w:rsid w:val="008E5BEA"/>
    <w:rsid w:val="008F43C9"/>
    <w:rsid w:val="008F4FBA"/>
    <w:rsid w:val="008F6EE7"/>
    <w:rsid w:val="009150A8"/>
    <w:rsid w:val="00924599"/>
    <w:rsid w:val="009261FE"/>
    <w:rsid w:val="009369A1"/>
    <w:rsid w:val="00941088"/>
    <w:rsid w:val="009639B7"/>
    <w:rsid w:val="009855A1"/>
    <w:rsid w:val="009B4C9C"/>
    <w:rsid w:val="009C1D2D"/>
    <w:rsid w:val="009D5AF7"/>
    <w:rsid w:val="009E6D74"/>
    <w:rsid w:val="009F4B62"/>
    <w:rsid w:val="00A203FE"/>
    <w:rsid w:val="00A314C3"/>
    <w:rsid w:val="00A56D09"/>
    <w:rsid w:val="00A62712"/>
    <w:rsid w:val="00A72F9E"/>
    <w:rsid w:val="00A830FE"/>
    <w:rsid w:val="00AA522C"/>
    <w:rsid w:val="00AA69CF"/>
    <w:rsid w:val="00AB5FFA"/>
    <w:rsid w:val="00AE4EC7"/>
    <w:rsid w:val="00AF7EC3"/>
    <w:rsid w:val="00B35DAB"/>
    <w:rsid w:val="00B574BA"/>
    <w:rsid w:val="00B6542C"/>
    <w:rsid w:val="00B75132"/>
    <w:rsid w:val="00B75E67"/>
    <w:rsid w:val="00B765FA"/>
    <w:rsid w:val="00B77B78"/>
    <w:rsid w:val="00B978A4"/>
    <w:rsid w:val="00BC5E1B"/>
    <w:rsid w:val="00BF3F86"/>
    <w:rsid w:val="00BF7E7B"/>
    <w:rsid w:val="00C14774"/>
    <w:rsid w:val="00C2068F"/>
    <w:rsid w:val="00C36538"/>
    <w:rsid w:val="00C44839"/>
    <w:rsid w:val="00C51BE6"/>
    <w:rsid w:val="00C73D33"/>
    <w:rsid w:val="00C9189F"/>
    <w:rsid w:val="00CA613B"/>
    <w:rsid w:val="00CC5CC8"/>
    <w:rsid w:val="00CD5271"/>
    <w:rsid w:val="00CE785E"/>
    <w:rsid w:val="00D00800"/>
    <w:rsid w:val="00D32184"/>
    <w:rsid w:val="00D942C6"/>
    <w:rsid w:val="00DB7BF5"/>
    <w:rsid w:val="00DD25A0"/>
    <w:rsid w:val="00DF6FAE"/>
    <w:rsid w:val="00E10F53"/>
    <w:rsid w:val="00E166D7"/>
    <w:rsid w:val="00E622B7"/>
    <w:rsid w:val="00E663A3"/>
    <w:rsid w:val="00E67CC8"/>
    <w:rsid w:val="00E73D89"/>
    <w:rsid w:val="00E743F0"/>
    <w:rsid w:val="00E969AF"/>
    <w:rsid w:val="00EF61FE"/>
    <w:rsid w:val="00F072C0"/>
    <w:rsid w:val="00F27C85"/>
    <w:rsid w:val="00F63016"/>
    <w:rsid w:val="00F64E01"/>
    <w:rsid w:val="00F8378F"/>
    <w:rsid w:val="00F9713E"/>
    <w:rsid w:val="00FA5923"/>
    <w:rsid w:val="00FC7FAD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106E9-CD32-4620-8E9B-BE3119B2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A07"/>
    <w:pPr>
      <w:spacing w:after="200" w:line="276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A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table" w:styleId="TableGrid">
    <w:name w:val="Table Grid"/>
    <w:basedOn w:val="TableNormal"/>
    <w:uiPriority w:val="39"/>
    <w:rsid w:val="00874A07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uiPriority w:val="39"/>
    <w:rsid w:val="00874A07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 Alicquino</dc:creator>
  <cp:keywords/>
  <dc:description/>
  <cp:lastModifiedBy>Roby Alicquino</cp:lastModifiedBy>
  <cp:revision>1</cp:revision>
  <dcterms:created xsi:type="dcterms:W3CDTF">2022-08-04T23:59:00Z</dcterms:created>
  <dcterms:modified xsi:type="dcterms:W3CDTF">2022-08-05T00:00:00Z</dcterms:modified>
</cp:coreProperties>
</file>