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3.xml" ContentType="application/vnd.openxmlformats-officedocument.drawingml.chartshapes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rawings/drawing4.xml" ContentType="application/vnd.openxmlformats-officedocument.drawingml.chartshapes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5.xml" ContentType="application/vnd.openxmlformats-officedocument.drawingml.chartshapes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rawings/drawing6.xml" ContentType="application/vnd.openxmlformats-officedocument.drawingml.chartshapes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drawings/drawing7.xml" ContentType="application/vnd.openxmlformats-officedocument.drawingml.chartshapes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drawings/drawing8.xml" ContentType="application/vnd.openxmlformats-officedocument.drawingml.chartshapes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drawings/drawing9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5E73" w:rsidRPr="00FC5D30" w:rsidRDefault="003F3163" w:rsidP="00B65E73">
      <w:pPr>
        <w:jc w:val="center"/>
        <w:rPr>
          <w:sz w:val="32"/>
        </w:rPr>
      </w:pPr>
      <w:r>
        <w:rPr>
          <w:sz w:val="32"/>
        </w:rPr>
        <w:t>Supplemental</w:t>
      </w:r>
      <w:r w:rsidR="00B65E73" w:rsidRPr="00FC5D30">
        <w:rPr>
          <w:sz w:val="32"/>
        </w:rPr>
        <w:t xml:space="preserve"> Information</w:t>
      </w:r>
      <w:r w:rsidR="00DC78DE" w:rsidRPr="00FC5D30">
        <w:rPr>
          <w:sz w:val="32"/>
        </w:rPr>
        <w:t xml:space="preserve"> for</w:t>
      </w:r>
    </w:p>
    <w:p w:rsidR="00B65E73" w:rsidRPr="00FC5D30" w:rsidRDefault="00B65E73" w:rsidP="00B65E73">
      <w:pPr>
        <w:spacing w:after="120"/>
        <w:rPr>
          <w:sz w:val="28"/>
        </w:rPr>
      </w:pPr>
      <w:r w:rsidRPr="00FC5D30">
        <w:rPr>
          <w:sz w:val="28"/>
        </w:rPr>
        <w:t>Coal Ash Resources and Potential for Rare Earth Element Production in the United States</w:t>
      </w:r>
    </w:p>
    <w:p w:rsidR="00DC78DE" w:rsidRPr="00FC5D30" w:rsidRDefault="00B65E73" w:rsidP="00B65E73">
      <w:pPr>
        <w:rPr>
          <w:sz w:val="24"/>
          <w:szCs w:val="24"/>
        </w:rPr>
      </w:pPr>
      <w:bookmarkStart w:id="0" w:name="_Hlk135231626"/>
      <w:r w:rsidRPr="00FC5D30">
        <w:rPr>
          <w:sz w:val="24"/>
          <w:szCs w:val="24"/>
        </w:rPr>
        <w:t xml:space="preserve">Robert C. Reedy, Bridget R. Scanlon, Davin </w:t>
      </w:r>
      <w:r w:rsidR="005F49A4" w:rsidRPr="00FC5D30">
        <w:rPr>
          <w:sz w:val="24"/>
          <w:szCs w:val="24"/>
        </w:rPr>
        <w:t xml:space="preserve">A. </w:t>
      </w:r>
      <w:proofErr w:type="spellStart"/>
      <w:r w:rsidRPr="00FC5D30">
        <w:rPr>
          <w:sz w:val="24"/>
          <w:szCs w:val="24"/>
        </w:rPr>
        <w:t>Bagdonas</w:t>
      </w:r>
      <w:proofErr w:type="spellEnd"/>
      <w:r w:rsidRPr="00FC5D30">
        <w:rPr>
          <w:sz w:val="24"/>
          <w:szCs w:val="24"/>
        </w:rPr>
        <w:t>, Sand</w:t>
      </w:r>
      <w:r w:rsidR="009751DB" w:rsidRPr="00FC5D30">
        <w:rPr>
          <w:sz w:val="24"/>
          <w:szCs w:val="24"/>
        </w:rPr>
        <w:t xml:space="preserve">y </w:t>
      </w:r>
      <w:r w:rsidRPr="00FC5D30">
        <w:rPr>
          <w:sz w:val="24"/>
          <w:szCs w:val="24"/>
        </w:rPr>
        <w:t>Ebersole, James</w:t>
      </w:r>
      <w:r w:rsidR="005F49A4" w:rsidRPr="00FC5D30">
        <w:rPr>
          <w:sz w:val="24"/>
          <w:szCs w:val="24"/>
        </w:rPr>
        <w:t xml:space="preserve"> C.</w:t>
      </w:r>
      <w:r w:rsidRPr="00FC5D30">
        <w:rPr>
          <w:sz w:val="24"/>
          <w:szCs w:val="24"/>
        </w:rPr>
        <w:t xml:space="preserve"> Hower, Dennis James, </w:t>
      </w:r>
      <w:r w:rsidR="005F49A4" w:rsidRPr="00FC5D30">
        <w:rPr>
          <w:sz w:val="24"/>
          <w:szCs w:val="24"/>
        </w:rPr>
        <w:t xml:space="preserve">J. </w:t>
      </w:r>
      <w:r w:rsidRPr="00FC5D30">
        <w:rPr>
          <w:sz w:val="24"/>
          <w:szCs w:val="24"/>
        </w:rPr>
        <w:t>Richard Kyle, and Kristine Uhlman</w:t>
      </w:r>
    </w:p>
    <w:bookmarkEnd w:id="0"/>
    <w:p w:rsidR="00DC78DE" w:rsidRPr="00FC5D30" w:rsidRDefault="00DC78DE" w:rsidP="00B65E73"/>
    <w:p w:rsidR="00DC78DE" w:rsidRPr="00FC5D30" w:rsidRDefault="00DC78DE" w:rsidP="00B65E73">
      <w:r w:rsidRPr="00FC5D30">
        <w:t>Contents:</w:t>
      </w:r>
    </w:p>
    <w:p w:rsidR="00DC78DE" w:rsidRPr="00FC5D30" w:rsidRDefault="00DC78DE" w:rsidP="00DC78DE">
      <w:pPr>
        <w:spacing w:after="0"/>
      </w:pPr>
      <w:r w:rsidRPr="00FC5D30">
        <w:tab/>
        <w:t>1</w:t>
      </w:r>
      <w:r w:rsidRPr="00FC5D30">
        <w:tab/>
        <w:t>Discussion</w:t>
      </w:r>
    </w:p>
    <w:p w:rsidR="00DC78DE" w:rsidRPr="00FC5D30" w:rsidRDefault="00DC78DE" w:rsidP="00DC78DE">
      <w:pPr>
        <w:spacing w:after="0"/>
      </w:pPr>
      <w:r w:rsidRPr="00FC5D30">
        <w:tab/>
        <w:t>1</w:t>
      </w:r>
      <w:r w:rsidR="005E4B2D">
        <w:t>1</w:t>
      </w:r>
      <w:r w:rsidRPr="00FC5D30">
        <w:tab/>
        <w:t>Figures</w:t>
      </w:r>
    </w:p>
    <w:p w:rsidR="00B65E73" w:rsidRPr="00FC5D30" w:rsidRDefault="00DC78DE" w:rsidP="00DC78DE">
      <w:pPr>
        <w:spacing w:after="0"/>
      </w:pPr>
      <w:r w:rsidRPr="00FC5D30">
        <w:tab/>
      </w:r>
      <w:r w:rsidR="005E4B2D">
        <w:t>8</w:t>
      </w:r>
      <w:r w:rsidRPr="00FC5D30">
        <w:tab/>
        <w:t>Pages</w:t>
      </w:r>
      <w:r w:rsidR="00B65E73" w:rsidRPr="00FC5D30">
        <w:br w:type="page"/>
      </w:r>
    </w:p>
    <w:p w:rsidR="00BC4A45" w:rsidRPr="00FC5D30" w:rsidRDefault="00B47AE8" w:rsidP="00CF3732">
      <w:pPr>
        <w:keepNext/>
      </w:pPr>
      <w:r w:rsidRPr="00FC5D30">
        <w:lastRenderedPageBreak/>
        <w:t xml:space="preserve">Section </w:t>
      </w:r>
      <w:r w:rsidR="00D364C1" w:rsidRPr="00FC5D30">
        <w:t>S</w:t>
      </w:r>
      <w:r w:rsidRPr="00FC5D30">
        <w:t>1.</w:t>
      </w:r>
      <w:r w:rsidR="006F67B9" w:rsidRPr="00FC5D30">
        <w:t xml:space="preserve"> </w:t>
      </w:r>
      <w:r w:rsidR="00F41BEE" w:rsidRPr="00FC5D30">
        <w:t xml:space="preserve">FERC and EIA </w:t>
      </w:r>
      <w:r w:rsidR="00630D07" w:rsidRPr="00FC5D30">
        <w:t xml:space="preserve">data for </w:t>
      </w:r>
      <w:r w:rsidR="0067442D" w:rsidRPr="00FC5D30">
        <w:t xml:space="preserve">coal and </w:t>
      </w:r>
      <w:r w:rsidR="007955EF" w:rsidRPr="00FC5D30">
        <w:t xml:space="preserve">associated </w:t>
      </w:r>
      <w:r w:rsidR="0067442D" w:rsidRPr="00FC5D30">
        <w:t xml:space="preserve">ash </w:t>
      </w:r>
      <w:r w:rsidR="007955EF" w:rsidRPr="00FC5D30">
        <w:t>delivery to power plants</w:t>
      </w:r>
    </w:p>
    <w:p w:rsidR="00CB6E6E" w:rsidRPr="00FC5D30" w:rsidRDefault="00B47AE8" w:rsidP="00CB6E6E">
      <w:pPr>
        <w:spacing w:after="120"/>
        <w:jc w:val="both"/>
      </w:pPr>
      <w:r w:rsidRPr="00FC5D30">
        <w:t xml:space="preserve">Monthly data on coal and related ash for the period 1972 – 2007 for this analysis were reported on Federal Energy Regulatory Commission (FERC) Form 423 and </w:t>
      </w:r>
      <w:r w:rsidR="00CB6E6E" w:rsidRPr="00FC5D30">
        <w:t>Energy Information Agency (</w:t>
      </w:r>
      <w:r w:rsidRPr="00FC5D30">
        <w:t>EIA</w:t>
      </w:r>
      <w:r w:rsidR="00CB6E6E" w:rsidRPr="00FC5D30">
        <w:t>)</w:t>
      </w:r>
      <w:r w:rsidRPr="00FC5D30">
        <w:t xml:space="preserve"> Form 423</w:t>
      </w:r>
      <w:r w:rsidR="00CB6E6E" w:rsidRPr="00FC5D30">
        <w:t xml:space="preserve">. </w:t>
      </w:r>
      <w:r w:rsidR="003610FB" w:rsidRPr="00FC5D30">
        <w:t xml:space="preserve">Data include the coal source state, amounts and grades of coal delivered, and the ash contents on a weight basis. </w:t>
      </w:r>
      <w:r w:rsidR="007955EF" w:rsidRPr="00FC5D30">
        <w:t xml:space="preserve">The source state data from FERC 423 prior to 1990 are not reliable and include many states that have never produced any coal. However, the source basin data are reliable. </w:t>
      </w:r>
      <w:r w:rsidRPr="00FC5D30">
        <w:t>During 1972 – 2001, data were exclusively reported to FERC</w:t>
      </w:r>
      <w:r w:rsidR="00CB6E6E" w:rsidRPr="00FC5D30">
        <w:t xml:space="preserve">. Data </w:t>
      </w:r>
      <w:r w:rsidR="003745AF" w:rsidRPr="00FC5D30">
        <w:t>during</w:t>
      </w:r>
      <w:r w:rsidR="00CB6E6E" w:rsidRPr="00FC5D30">
        <w:t xml:space="preserve"> 2002 – 2007 were reported to both FERC and EIA and reporting requirements by each agency varied during the overlap period. During the overlap, EIA Form 423 included </w:t>
      </w:r>
      <w:r w:rsidR="006E336E" w:rsidRPr="00FC5D30">
        <w:t xml:space="preserve">fuel receipts </w:t>
      </w:r>
      <w:r w:rsidR="00CB6E6E" w:rsidRPr="00FC5D30">
        <w:t xml:space="preserve">data for nonutility power plants and for plants with a fossil-fuel nameplate generating capacity of </w:t>
      </w:r>
      <w:r w:rsidR="00CB6E6E" w:rsidRPr="00FC5D30">
        <w:rPr>
          <w:rFonts w:cstheme="minorHAnsi"/>
        </w:rPr>
        <w:t>≥</w:t>
      </w:r>
      <w:r w:rsidR="00CB6E6E" w:rsidRPr="00FC5D30">
        <w:t xml:space="preserve">50 MW while the remaining </w:t>
      </w:r>
      <w:r w:rsidR="006E336E" w:rsidRPr="00FC5D30">
        <w:t>utility plant fuel receipts</w:t>
      </w:r>
      <w:r w:rsidR="00CB6E6E" w:rsidRPr="00FC5D30">
        <w:t xml:space="preserve"> </w:t>
      </w:r>
      <w:r w:rsidR="006E336E" w:rsidRPr="00FC5D30">
        <w:t>were</w:t>
      </w:r>
      <w:r w:rsidR="00CB6E6E" w:rsidRPr="00FC5D30">
        <w:t xml:space="preserve"> reported on FERC Form 423. For this analysis, the data</w:t>
      </w:r>
      <w:r w:rsidR="003745AF" w:rsidRPr="00FC5D30">
        <w:t xml:space="preserve"> from both sources</w:t>
      </w:r>
      <w:r w:rsidR="00CB6E6E" w:rsidRPr="00FC5D30">
        <w:t xml:space="preserve"> were combined during the overlap period. </w:t>
      </w:r>
      <w:r w:rsidR="00BD5B8B" w:rsidRPr="00FC5D30">
        <w:t>Data r</w:t>
      </w:r>
      <w:r w:rsidR="00CB6E6E" w:rsidRPr="00FC5D30">
        <w:t>eport</w:t>
      </w:r>
      <w:r w:rsidR="00BD5B8B" w:rsidRPr="00FC5D30">
        <w:t>ed</w:t>
      </w:r>
      <w:r w:rsidR="00CB6E6E" w:rsidRPr="00FC5D30">
        <w:t xml:space="preserve"> on EIA Form </w:t>
      </w:r>
      <w:r w:rsidR="00F41BEE" w:rsidRPr="00FC5D30">
        <w:t>9</w:t>
      </w:r>
      <w:r w:rsidR="00CB6E6E" w:rsidRPr="00FC5D30">
        <w:t xml:space="preserve">23 during 2008 </w:t>
      </w:r>
      <w:r w:rsidR="00F41BEE" w:rsidRPr="00FC5D30">
        <w:t>–</w:t>
      </w:r>
      <w:r w:rsidR="00CB6E6E" w:rsidRPr="00FC5D30">
        <w:t xml:space="preserve"> 202</w:t>
      </w:r>
      <w:r w:rsidR="002B5DEF" w:rsidRPr="00FC5D30">
        <w:t>1</w:t>
      </w:r>
      <w:r w:rsidR="00CB6E6E" w:rsidRPr="00FC5D30">
        <w:t xml:space="preserve"> </w:t>
      </w:r>
      <w:r w:rsidR="00BD5B8B" w:rsidRPr="00FC5D30">
        <w:t>were</w:t>
      </w:r>
      <w:r w:rsidR="00CB6E6E" w:rsidRPr="00FC5D30">
        <w:t xml:space="preserve"> comprehensive of the power sector.</w:t>
      </w:r>
    </w:p>
    <w:p w:rsidR="00E922D4" w:rsidRPr="00FC5D30" w:rsidRDefault="00CB6E6E" w:rsidP="00B47AE8">
      <w:pPr>
        <w:spacing w:after="120"/>
        <w:jc w:val="both"/>
      </w:pPr>
      <w:r w:rsidRPr="00FC5D30">
        <w:t>C</w:t>
      </w:r>
      <w:r w:rsidR="00B47AE8" w:rsidRPr="00FC5D30">
        <w:t xml:space="preserve">omparison of </w:t>
      </w:r>
      <w:r w:rsidRPr="00FC5D30">
        <w:t xml:space="preserve">the </w:t>
      </w:r>
      <w:r w:rsidR="00B47AE8" w:rsidRPr="00FC5D30">
        <w:t xml:space="preserve">total </w:t>
      </w:r>
      <w:r w:rsidRPr="00FC5D30">
        <w:t xml:space="preserve">amount of </w:t>
      </w:r>
      <w:r w:rsidR="00B47AE8" w:rsidRPr="00FC5D30">
        <w:t xml:space="preserve">coal </w:t>
      </w:r>
      <w:r w:rsidR="00FA05C7" w:rsidRPr="00FC5D30">
        <w:t>consumed</w:t>
      </w:r>
      <w:r w:rsidR="00B47AE8" w:rsidRPr="00FC5D30">
        <w:t xml:space="preserve"> by the power secto</w:t>
      </w:r>
      <w:r w:rsidR="00F41BEE" w:rsidRPr="00FC5D30">
        <w:t xml:space="preserve">r </w:t>
      </w:r>
      <w:r w:rsidR="00B47AE8" w:rsidRPr="00FC5D30">
        <w:t xml:space="preserve">with </w:t>
      </w:r>
      <w:r w:rsidR="00F67781" w:rsidRPr="00FC5D30">
        <w:t xml:space="preserve">total </w:t>
      </w:r>
      <w:r w:rsidR="00FA05C7" w:rsidRPr="00FC5D30">
        <w:t>coal</w:t>
      </w:r>
      <w:r w:rsidR="00B47AE8" w:rsidRPr="00FC5D30">
        <w:t xml:space="preserve"> </w:t>
      </w:r>
      <w:r w:rsidR="00315AAA" w:rsidRPr="00FC5D30">
        <w:t xml:space="preserve">deliveries </w:t>
      </w:r>
      <w:r w:rsidR="00B47AE8" w:rsidRPr="00FC5D30">
        <w:t xml:space="preserve">reported </w:t>
      </w:r>
      <w:r w:rsidR="00F41BEE" w:rsidRPr="00FC5D30">
        <w:t xml:space="preserve">by </w:t>
      </w:r>
      <w:r w:rsidR="00B47AE8" w:rsidRPr="00FC5D30">
        <w:t xml:space="preserve">FERC </w:t>
      </w:r>
      <w:r w:rsidR="009800C3" w:rsidRPr="00FC5D30">
        <w:t xml:space="preserve">and EIA </w:t>
      </w:r>
      <w:r w:rsidR="00B47AE8" w:rsidRPr="00FC5D30">
        <w:t>indicate that the data are not comprehensive of the entire electric power sector due to underreporting during certain periods (Fig</w:t>
      </w:r>
      <w:r w:rsidR="007C0D9B">
        <w:t>.</w:t>
      </w:r>
      <w:r w:rsidR="00B47AE8" w:rsidRPr="00FC5D30">
        <w:t xml:space="preserve"> S</w:t>
      </w:r>
      <w:r w:rsidR="009800C3" w:rsidRPr="00FC5D30">
        <w:t>1</w:t>
      </w:r>
      <w:r w:rsidR="00B47AE8" w:rsidRPr="00FC5D30">
        <w:t>).</w:t>
      </w:r>
      <w:r w:rsidR="009800C3" w:rsidRPr="00FC5D30">
        <w:t xml:space="preserve"> During much of the period, the reported amount of coal</w:t>
      </w:r>
      <w:r w:rsidR="00315AAA" w:rsidRPr="00FC5D30">
        <w:t xml:space="preserve"> delivered to power plants</w:t>
      </w:r>
      <w:r w:rsidR="009800C3" w:rsidRPr="00FC5D30">
        <w:t xml:space="preserve"> was close to 100</w:t>
      </w:r>
      <w:r w:rsidR="00FA05C7" w:rsidRPr="00FC5D30">
        <w:t xml:space="preserve">% </w:t>
      </w:r>
      <w:r w:rsidR="002B5DEF" w:rsidRPr="00FC5D30">
        <w:t>of total consumption</w:t>
      </w:r>
      <w:r w:rsidR="00315AAA" w:rsidRPr="00FC5D30">
        <w:t xml:space="preserve"> by the power sector</w:t>
      </w:r>
      <w:r w:rsidR="002B5DEF" w:rsidRPr="00FC5D30">
        <w:t xml:space="preserve"> </w:t>
      </w:r>
      <w:r w:rsidR="00FA05C7" w:rsidRPr="00FC5D30">
        <w:t xml:space="preserve">and </w:t>
      </w:r>
      <w:r w:rsidR="0014334B" w:rsidRPr="00FC5D30">
        <w:t xml:space="preserve">small </w:t>
      </w:r>
      <w:r w:rsidR="002B5DEF" w:rsidRPr="00FC5D30">
        <w:t>devi</w:t>
      </w:r>
      <w:r w:rsidR="00FA05C7" w:rsidRPr="00FC5D30">
        <w:t>ations</w:t>
      </w:r>
      <w:r w:rsidR="009800C3" w:rsidRPr="00FC5D30">
        <w:t xml:space="preserve"> can </w:t>
      </w:r>
      <w:r w:rsidR="002E3BEC" w:rsidRPr="00FC5D30">
        <w:t xml:space="preserve">generally </w:t>
      </w:r>
      <w:r w:rsidR="009800C3" w:rsidRPr="00FC5D30">
        <w:t xml:space="preserve">be explained as differences between </w:t>
      </w:r>
      <w:r w:rsidR="005759BA" w:rsidRPr="00FC5D30">
        <w:t>consumption</w:t>
      </w:r>
      <w:r w:rsidR="00FA05C7" w:rsidRPr="00FC5D30">
        <w:t xml:space="preserve"> vs deliver</w:t>
      </w:r>
      <w:r w:rsidR="002B5DEF" w:rsidRPr="00FC5D30">
        <w:t xml:space="preserve">ies </w:t>
      </w:r>
      <w:r w:rsidR="00F67781" w:rsidRPr="00FC5D30">
        <w:t>to maintain stock piles</w:t>
      </w:r>
      <w:r w:rsidR="009800C3" w:rsidRPr="00FC5D30">
        <w:t>.</w:t>
      </w:r>
      <w:r w:rsidR="00C77803" w:rsidRPr="00FC5D30">
        <w:t xml:space="preserve"> However,</w:t>
      </w:r>
      <w:r w:rsidR="009800C3" w:rsidRPr="00FC5D30">
        <w:t xml:space="preserve"> </w:t>
      </w:r>
      <w:r w:rsidR="00C77803" w:rsidRPr="00FC5D30">
        <w:t>d</w:t>
      </w:r>
      <w:r w:rsidR="009800C3" w:rsidRPr="00FC5D30">
        <w:t>uring 1972</w:t>
      </w:r>
      <w:r w:rsidR="0014334B" w:rsidRPr="00FC5D30">
        <w:t xml:space="preserve">, </w:t>
      </w:r>
      <w:r w:rsidR="009800C3" w:rsidRPr="00FC5D30">
        <w:t>1979</w:t>
      </w:r>
      <w:r w:rsidR="00CD18BF" w:rsidRPr="00FC5D30">
        <w:t xml:space="preserve"> – </w:t>
      </w:r>
      <w:r w:rsidR="009800C3" w:rsidRPr="00FC5D30">
        <w:t xml:space="preserve">1982, </w:t>
      </w:r>
      <w:r w:rsidR="0014334B" w:rsidRPr="00FC5D30">
        <w:t xml:space="preserve">and 2000 – 2002 </w:t>
      </w:r>
      <w:r w:rsidR="0035153B" w:rsidRPr="00FC5D30">
        <w:t xml:space="preserve">coal deliveries </w:t>
      </w:r>
      <w:r w:rsidR="009800C3" w:rsidRPr="00FC5D30">
        <w:t>w</w:t>
      </w:r>
      <w:r w:rsidR="0035153B" w:rsidRPr="00FC5D30">
        <w:t>ere</w:t>
      </w:r>
      <w:r w:rsidR="009800C3" w:rsidRPr="00FC5D30">
        <w:t xml:space="preserve"> </w:t>
      </w:r>
      <w:r w:rsidR="00C77803" w:rsidRPr="00FC5D30">
        <w:t xml:space="preserve">notably </w:t>
      </w:r>
      <w:r w:rsidR="007955EF" w:rsidRPr="00FC5D30">
        <w:t>less than consumption</w:t>
      </w:r>
      <w:r w:rsidR="002B5DEF" w:rsidRPr="00FC5D30">
        <w:t>.</w:t>
      </w:r>
      <w:r w:rsidR="00F67781" w:rsidRPr="00FC5D30">
        <w:t xml:space="preserve"> </w:t>
      </w:r>
      <w:r w:rsidR="005759BA" w:rsidRPr="00FC5D30">
        <w:t>However,</w:t>
      </w:r>
      <w:r w:rsidR="00CD18BF" w:rsidRPr="00FC5D30">
        <w:t xml:space="preserve"> t</w:t>
      </w:r>
      <w:r w:rsidR="0035153B" w:rsidRPr="00FC5D30">
        <w:t xml:space="preserve">he </w:t>
      </w:r>
      <w:r w:rsidR="00E922D4" w:rsidRPr="00FC5D30">
        <w:t xml:space="preserve">reported </w:t>
      </w:r>
      <w:r w:rsidR="0035153B" w:rsidRPr="00FC5D30">
        <w:t xml:space="preserve">total </w:t>
      </w:r>
      <w:r w:rsidR="00E922D4" w:rsidRPr="00FC5D30">
        <w:t>amount of coal delivered to power plants (</w:t>
      </w:r>
      <w:r w:rsidR="002B5DEF" w:rsidRPr="00FC5D30">
        <w:t>34.5 Gt</w:t>
      </w:r>
      <w:r w:rsidR="00E922D4" w:rsidRPr="00FC5D30">
        <w:t xml:space="preserve">) </w:t>
      </w:r>
      <w:r w:rsidR="005759BA" w:rsidRPr="00FC5D30">
        <w:t xml:space="preserve">during 1972 – 2021 (50 years) </w:t>
      </w:r>
      <w:r w:rsidR="009B5D37" w:rsidRPr="00FC5D30">
        <w:t>accounts for</w:t>
      </w:r>
      <w:r w:rsidR="00E922D4" w:rsidRPr="00FC5D30">
        <w:t xml:space="preserve"> 9</w:t>
      </w:r>
      <w:r w:rsidR="002B5DEF" w:rsidRPr="00FC5D30">
        <w:t>2</w:t>
      </w:r>
      <w:r w:rsidR="00E922D4" w:rsidRPr="00FC5D30">
        <w:t>% of total consum</w:t>
      </w:r>
      <w:r w:rsidR="00315AAA" w:rsidRPr="00FC5D30">
        <w:t>ption</w:t>
      </w:r>
      <w:r w:rsidR="00E922D4" w:rsidRPr="00FC5D30">
        <w:t xml:space="preserve"> by </w:t>
      </w:r>
      <w:r w:rsidR="0014334B" w:rsidRPr="00FC5D30">
        <w:t>the power</w:t>
      </w:r>
      <w:r w:rsidR="00E922D4" w:rsidRPr="00FC5D30">
        <w:t xml:space="preserve"> sector (</w:t>
      </w:r>
      <w:r w:rsidR="002B5DEF" w:rsidRPr="00FC5D30">
        <w:t>37.4</w:t>
      </w:r>
      <w:r w:rsidR="00E922D4" w:rsidRPr="00FC5D30">
        <w:t xml:space="preserve"> </w:t>
      </w:r>
      <w:r w:rsidR="002B5DEF" w:rsidRPr="00FC5D30">
        <w:t>Gt</w:t>
      </w:r>
      <w:r w:rsidR="00E922D4" w:rsidRPr="00FC5D30">
        <w:t>).</w:t>
      </w:r>
      <w:r w:rsidR="002B5DEF" w:rsidRPr="00FC5D30">
        <w:t xml:space="preserve"> Excluding the noted periods of under-reporting, the </w:t>
      </w:r>
      <w:r w:rsidR="00366BF0" w:rsidRPr="00FC5D30">
        <w:t xml:space="preserve">reported </w:t>
      </w:r>
      <w:r w:rsidR="00AF4732" w:rsidRPr="00FC5D30">
        <w:t xml:space="preserve">total amount of coal </w:t>
      </w:r>
      <w:r w:rsidR="00315AAA" w:rsidRPr="00FC5D30">
        <w:t>delivered</w:t>
      </w:r>
      <w:r w:rsidR="00366BF0" w:rsidRPr="00FC5D30">
        <w:t xml:space="preserve"> </w:t>
      </w:r>
      <w:r w:rsidR="00AF4732" w:rsidRPr="00FC5D30">
        <w:t>represents 98% of total</w:t>
      </w:r>
      <w:r w:rsidR="005759BA" w:rsidRPr="00FC5D30">
        <w:t xml:space="preserve"> </w:t>
      </w:r>
      <w:r w:rsidR="00315AAA" w:rsidRPr="00FC5D30">
        <w:t xml:space="preserve">consumption by </w:t>
      </w:r>
      <w:r w:rsidR="005759BA" w:rsidRPr="00FC5D30">
        <w:t>power plant</w:t>
      </w:r>
      <w:r w:rsidR="00315AAA" w:rsidRPr="00FC5D30">
        <w:t>s</w:t>
      </w:r>
      <w:r w:rsidR="00AF4732" w:rsidRPr="00FC5D30">
        <w:t>.</w:t>
      </w:r>
    </w:p>
    <w:p w:rsidR="00CB6E6E" w:rsidRPr="00FC5D30" w:rsidRDefault="00F67781" w:rsidP="00B47AE8">
      <w:pPr>
        <w:spacing w:after="120"/>
        <w:jc w:val="both"/>
      </w:pPr>
      <w:r w:rsidRPr="00FC5D30">
        <w:rPr>
          <w:noProof/>
        </w:rPr>
        <w:drawing>
          <wp:inline distT="0" distB="0" distL="0" distR="0" wp14:anchorId="60427904" wp14:editId="712977A6">
            <wp:extent cx="5943600" cy="2286000"/>
            <wp:effectExtent l="0" t="0" r="0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88782DAF-41E8-489B-B263-9C698DB7DF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47AE8" w:rsidRPr="00FC5D30" w:rsidRDefault="009800C3" w:rsidP="006F67B9">
      <w:pPr>
        <w:spacing w:after="120"/>
        <w:jc w:val="both"/>
      </w:pPr>
      <w:r w:rsidRPr="007C0D9B">
        <w:rPr>
          <w:b/>
        </w:rPr>
        <w:t>Fig</w:t>
      </w:r>
      <w:r w:rsidR="007C0D9B" w:rsidRPr="007C0D9B">
        <w:rPr>
          <w:b/>
        </w:rPr>
        <w:t>.</w:t>
      </w:r>
      <w:r w:rsidRPr="007C0D9B">
        <w:rPr>
          <w:b/>
        </w:rPr>
        <w:t xml:space="preserve"> S1.</w:t>
      </w:r>
      <w:r w:rsidRPr="00FC5D30">
        <w:t xml:space="preserve"> Percentage of power sector coal use reported on FERC Form 423 and EIA Form 423.</w:t>
      </w:r>
      <w:r w:rsidR="007955EF" w:rsidRPr="00FC5D30">
        <w:t xml:space="preserve"> Data are provided in Table S5.</w:t>
      </w:r>
    </w:p>
    <w:p w:rsidR="006F67B9" w:rsidRPr="00FC5D30" w:rsidRDefault="006F67B9" w:rsidP="006F67B9">
      <w:pPr>
        <w:spacing w:after="120"/>
        <w:jc w:val="both"/>
      </w:pPr>
    </w:p>
    <w:p w:rsidR="00BC4A45" w:rsidRPr="00FC5D30" w:rsidRDefault="00BC4A45" w:rsidP="00CF3732">
      <w:pPr>
        <w:keepNext/>
      </w:pPr>
    </w:p>
    <w:p w:rsidR="00BC4A45" w:rsidRPr="00FC5D30" w:rsidRDefault="00BC4A45" w:rsidP="00CF3732">
      <w:pPr>
        <w:keepNext/>
      </w:pPr>
    </w:p>
    <w:p w:rsidR="00EC1495" w:rsidRPr="00FC5D30" w:rsidRDefault="008E441E" w:rsidP="00CF3732">
      <w:pPr>
        <w:keepNext/>
      </w:pPr>
      <w:r>
        <w:rPr>
          <w:noProof/>
        </w:rPr>
        <w:drawing>
          <wp:inline distT="0" distB="0" distL="0" distR="0" wp14:anchorId="1B2850F6" wp14:editId="74B6A2DD">
            <wp:extent cx="2953513" cy="2057400"/>
            <wp:effectExtent l="0" t="0" r="0" b="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13A91315-426F-4DD6-81A4-7EAEC48669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F3732" w:rsidRPr="00FC5D30" w:rsidRDefault="00CF3732" w:rsidP="00CF3732">
      <w:pPr>
        <w:pStyle w:val="Caption"/>
        <w:rPr>
          <w:u w:val="single"/>
        </w:rPr>
      </w:pPr>
      <w:bookmarkStart w:id="1" w:name="_Ref117251990"/>
      <w:r w:rsidRPr="007C0D9B">
        <w:rPr>
          <w:b/>
        </w:rPr>
        <w:t>Fig</w:t>
      </w:r>
      <w:bookmarkEnd w:id="1"/>
      <w:r w:rsidR="007C0D9B">
        <w:rPr>
          <w:b/>
        </w:rPr>
        <w:t>.</w:t>
      </w:r>
      <w:r w:rsidR="00895A62" w:rsidRPr="007C0D9B">
        <w:rPr>
          <w:b/>
        </w:rPr>
        <w:t xml:space="preserve"> S</w:t>
      </w:r>
      <w:r w:rsidR="009C6A14" w:rsidRPr="007C0D9B">
        <w:rPr>
          <w:b/>
        </w:rPr>
        <w:t>2</w:t>
      </w:r>
      <w:r w:rsidRPr="007C0D9B">
        <w:rPr>
          <w:b/>
        </w:rPr>
        <w:t>.</w:t>
      </w:r>
      <w:r w:rsidRPr="00FC5D30">
        <w:t xml:space="preserve"> Comparison between total US coal production and consumption, with differences accounted for by varying ratios of imports to exports.</w:t>
      </w:r>
      <w:r w:rsidR="00A316F2" w:rsidRPr="00FC5D30">
        <w:t xml:space="preserve"> Data are provided in Table S2.</w:t>
      </w:r>
    </w:p>
    <w:p w:rsidR="00CF3732" w:rsidRPr="00FC5D30" w:rsidRDefault="00CF3732"/>
    <w:p w:rsidR="00085C34" w:rsidRPr="00FC5D30" w:rsidRDefault="00315AAA" w:rsidP="00085C34">
      <w:pPr>
        <w:jc w:val="both"/>
      </w:pPr>
      <w:r w:rsidRPr="00FC5D30">
        <w:rPr>
          <w:noProof/>
        </w:rPr>
        <w:drawing>
          <wp:inline distT="0" distB="0" distL="0" distR="0" wp14:anchorId="49CA366E" wp14:editId="6D96E796">
            <wp:extent cx="2977922" cy="1565103"/>
            <wp:effectExtent l="0" t="0" r="0" b="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156EB643-408B-4FF5-9A90-2462C9B7809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Start w:id="2" w:name="_Ref117252433"/>
      <w:r w:rsidRPr="00FC5D30">
        <w:rPr>
          <w:noProof/>
        </w:rPr>
        <w:drawing>
          <wp:inline distT="0" distB="0" distL="0" distR="0" wp14:anchorId="44E27F75" wp14:editId="40409334">
            <wp:extent cx="2977922" cy="2057400"/>
            <wp:effectExtent l="0" t="0" r="0" b="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5C9469C5-8E9C-40F0-99E1-A436260310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F3732" w:rsidRPr="00FC5D30" w:rsidRDefault="00CF3732" w:rsidP="00085C34">
      <w:pPr>
        <w:jc w:val="both"/>
      </w:pPr>
      <w:r w:rsidRPr="007C0D9B">
        <w:rPr>
          <w:b/>
        </w:rPr>
        <w:t>Fig</w:t>
      </w:r>
      <w:bookmarkEnd w:id="2"/>
      <w:r w:rsidR="007C0D9B">
        <w:rPr>
          <w:b/>
        </w:rPr>
        <w:t>.</w:t>
      </w:r>
      <w:r w:rsidR="00ED7800" w:rsidRPr="007C0D9B">
        <w:rPr>
          <w:b/>
        </w:rPr>
        <w:t xml:space="preserve"> S</w:t>
      </w:r>
      <w:r w:rsidR="009C6A14" w:rsidRPr="007C0D9B">
        <w:rPr>
          <w:b/>
        </w:rPr>
        <w:t>3</w:t>
      </w:r>
      <w:r w:rsidRPr="007C0D9B">
        <w:rPr>
          <w:b/>
        </w:rPr>
        <w:t>.</w:t>
      </w:r>
      <w:r w:rsidRPr="00FC5D30">
        <w:t xml:space="preserve"> US annual electric power generation by energy source shown as a) total </w:t>
      </w:r>
      <w:r w:rsidR="00DF41C3" w:rsidRPr="00FC5D30">
        <w:t xml:space="preserve">net </w:t>
      </w:r>
      <w:r w:rsidRPr="00FC5D30">
        <w:t>generat</w:t>
      </w:r>
      <w:r w:rsidR="00200646" w:rsidRPr="00FC5D30">
        <w:t>ion</w:t>
      </w:r>
      <w:r w:rsidRPr="00FC5D30">
        <w:t xml:space="preserve"> and b) percent of total </w:t>
      </w:r>
      <w:r w:rsidR="00DF41C3" w:rsidRPr="00FC5D30">
        <w:t xml:space="preserve">net </w:t>
      </w:r>
      <w:r w:rsidRPr="00FC5D30">
        <w:t>generat</w:t>
      </w:r>
      <w:r w:rsidR="00354F6D" w:rsidRPr="00FC5D30">
        <w:t>ion</w:t>
      </w:r>
      <w:r w:rsidRPr="00FC5D30">
        <w:t>.</w:t>
      </w:r>
      <w:r w:rsidR="003B5EAA" w:rsidRPr="00FC5D30">
        <w:t xml:space="preserve"> Data are provided in Table S4</w:t>
      </w:r>
      <w:r w:rsidR="00630D07" w:rsidRPr="00FC5D30">
        <w:t>a</w:t>
      </w:r>
      <w:r w:rsidR="003B5EAA" w:rsidRPr="00FC5D30">
        <w:t>.</w:t>
      </w:r>
    </w:p>
    <w:p w:rsidR="00CF3732" w:rsidRPr="00FC5D30" w:rsidRDefault="00CF3732"/>
    <w:p w:rsidR="00CF3732" w:rsidRPr="00FC5D30" w:rsidRDefault="004A6A8E" w:rsidP="00CF3732">
      <w:pPr>
        <w:keepNext/>
        <w:spacing w:after="0"/>
        <w:jc w:val="center"/>
      </w:pPr>
      <w:r w:rsidRPr="00FC5D30">
        <w:rPr>
          <w:noProof/>
        </w:rPr>
        <w:lastRenderedPageBreak/>
        <w:drawing>
          <wp:inline distT="0" distB="0" distL="0" distR="0">
            <wp:extent cx="5943600" cy="3657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732" w:rsidRPr="00FC5D30" w:rsidRDefault="00CF3732" w:rsidP="00C054F9">
      <w:pPr>
        <w:pStyle w:val="Caption"/>
        <w:jc w:val="both"/>
      </w:pPr>
      <w:bookmarkStart w:id="3" w:name="_Ref117252468"/>
      <w:r w:rsidRPr="007C0D9B">
        <w:rPr>
          <w:b/>
        </w:rPr>
        <w:t>Fig</w:t>
      </w:r>
      <w:bookmarkEnd w:id="3"/>
      <w:r w:rsidR="007C0D9B">
        <w:rPr>
          <w:b/>
        </w:rPr>
        <w:t>.</w:t>
      </w:r>
      <w:r w:rsidR="009F77A7" w:rsidRPr="007C0D9B">
        <w:rPr>
          <w:b/>
        </w:rPr>
        <w:t xml:space="preserve"> S</w:t>
      </w:r>
      <w:r w:rsidR="009C6A14" w:rsidRPr="007C0D9B">
        <w:rPr>
          <w:b/>
        </w:rPr>
        <w:t>4</w:t>
      </w:r>
      <w:r w:rsidRPr="007C0D9B">
        <w:rPr>
          <w:b/>
        </w:rPr>
        <w:t>.</w:t>
      </w:r>
      <w:r w:rsidRPr="00FC5D30">
        <w:t xml:space="preserve"> US </w:t>
      </w:r>
      <w:r w:rsidR="004A6A8E" w:rsidRPr="00FC5D30">
        <w:t>1990</w:t>
      </w:r>
      <w:r w:rsidRPr="00FC5D30">
        <w:t xml:space="preserve"> distribution of electric power generation </w:t>
      </w:r>
      <w:r w:rsidR="003C3174" w:rsidRPr="00FC5D30">
        <w:t>(</w:t>
      </w:r>
      <w:proofErr w:type="spellStart"/>
      <w:r w:rsidR="003C3174" w:rsidRPr="00FC5D30">
        <w:t>TWHr</w:t>
      </w:r>
      <w:proofErr w:type="spellEnd"/>
      <w:r w:rsidR="003C3174" w:rsidRPr="00FC5D30">
        <w:t xml:space="preserve">) </w:t>
      </w:r>
      <w:r w:rsidRPr="00FC5D30">
        <w:t xml:space="preserve">by fuel source (pie charts) and by coal (color shading). The sizes of the pie charts are proportional to total electrical generation in each state. The states are color-shaded based on quintiles of US total electrical power from coal for </w:t>
      </w:r>
      <w:r w:rsidR="004A6A8E" w:rsidRPr="00FC5D30">
        <w:t>199</w:t>
      </w:r>
      <w:r w:rsidRPr="00FC5D30">
        <w:t>0.</w:t>
      </w:r>
      <w:r w:rsidR="00CE76A1" w:rsidRPr="00FC5D30">
        <w:t xml:space="preserve"> Data are provided in Table S4</w:t>
      </w:r>
      <w:r w:rsidR="00F06105" w:rsidRPr="00FC5D30">
        <w:t>b</w:t>
      </w:r>
      <w:r w:rsidR="00CE76A1" w:rsidRPr="00FC5D30">
        <w:t>.</w:t>
      </w:r>
    </w:p>
    <w:p w:rsidR="00F573E7" w:rsidRPr="00FC5D30" w:rsidRDefault="00F573E7">
      <w:r w:rsidRPr="00FC5D30">
        <w:br w:type="page"/>
      </w:r>
    </w:p>
    <w:p w:rsidR="00D45C37" w:rsidRPr="00FC5D30" w:rsidRDefault="008E441E" w:rsidP="00CF3732">
      <w:pPr>
        <w:spacing w:after="0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308AF76C" wp14:editId="7963618A">
            <wp:extent cx="5943600" cy="2201545"/>
            <wp:effectExtent l="0" t="0" r="0" b="8255"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id="{F5D25E77-130E-4F78-B45F-169B12BCAB6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FA465E" w:rsidRPr="00FC5D30">
        <w:rPr>
          <w:noProof/>
        </w:rPr>
        <w:t xml:space="preserve"> </w:t>
      </w:r>
    </w:p>
    <w:p w:rsidR="001B516B" w:rsidRPr="00FC5D30" w:rsidRDefault="008E441E" w:rsidP="00CF3732">
      <w:pPr>
        <w:spacing w:after="0"/>
        <w:jc w:val="both"/>
      </w:pPr>
      <w:r>
        <w:rPr>
          <w:noProof/>
        </w:rPr>
        <w:drawing>
          <wp:inline distT="0" distB="0" distL="0" distR="0" wp14:anchorId="73C668F2" wp14:editId="1DB503BA">
            <wp:extent cx="5943600" cy="2286000"/>
            <wp:effectExtent l="0" t="0" r="0" b="0"/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id="{C86EF84D-93FE-499F-9B67-368F2A14F4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D45C37" w:rsidRPr="00FC5D30">
        <w:rPr>
          <w:noProof/>
        </w:rPr>
        <w:t xml:space="preserve"> </w:t>
      </w:r>
    </w:p>
    <w:p w:rsidR="00CF3732" w:rsidRPr="00FC5D30" w:rsidRDefault="00CF3732" w:rsidP="00CF3732">
      <w:pPr>
        <w:pStyle w:val="Caption"/>
        <w:jc w:val="both"/>
      </w:pPr>
      <w:bookmarkStart w:id="4" w:name="_Ref117252060"/>
      <w:r w:rsidRPr="007C0D9B">
        <w:rPr>
          <w:b/>
        </w:rPr>
        <w:t>Fig</w:t>
      </w:r>
      <w:bookmarkEnd w:id="4"/>
      <w:r w:rsidR="007C0D9B">
        <w:rPr>
          <w:b/>
        </w:rPr>
        <w:t>.</w:t>
      </w:r>
      <w:r w:rsidR="00641FEF" w:rsidRPr="007C0D9B">
        <w:rPr>
          <w:b/>
        </w:rPr>
        <w:t xml:space="preserve"> S</w:t>
      </w:r>
      <w:r w:rsidR="00710D4D" w:rsidRPr="007C0D9B">
        <w:rPr>
          <w:b/>
        </w:rPr>
        <w:t>5</w:t>
      </w:r>
      <w:r w:rsidRPr="007C0D9B">
        <w:rPr>
          <w:b/>
        </w:rPr>
        <w:t>.</w:t>
      </w:r>
      <w:r w:rsidRPr="00FC5D30">
        <w:t xml:space="preserve"> Total coal</w:t>
      </w:r>
      <w:r w:rsidR="008C332B" w:rsidRPr="00FC5D30">
        <w:t xml:space="preserve"> </w:t>
      </w:r>
      <w:r w:rsidR="007B0989" w:rsidRPr="00FC5D30">
        <w:t xml:space="preserve">and associated ash </w:t>
      </w:r>
      <w:r w:rsidR="0014334B" w:rsidRPr="00FC5D30">
        <w:t xml:space="preserve">a) </w:t>
      </w:r>
      <w:r w:rsidR="008C332B" w:rsidRPr="00FC5D30">
        <w:t>delivered to power plants</w:t>
      </w:r>
      <w:r w:rsidRPr="00FC5D30">
        <w:t xml:space="preserve"> by </w:t>
      </w:r>
      <w:r w:rsidR="00D45C37" w:rsidRPr="00FC5D30">
        <w:t>producing</w:t>
      </w:r>
      <w:r w:rsidRPr="00FC5D30">
        <w:t xml:space="preserve"> </w:t>
      </w:r>
      <w:r w:rsidR="001B516B" w:rsidRPr="00FC5D30">
        <w:t>basin</w:t>
      </w:r>
      <w:r w:rsidRPr="00FC5D30">
        <w:t xml:space="preserve"> </w:t>
      </w:r>
      <w:r w:rsidR="00D55FC4" w:rsidRPr="00FC5D30">
        <w:t xml:space="preserve">and </w:t>
      </w:r>
      <w:r w:rsidR="00D45C37" w:rsidRPr="00FC5D30">
        <w:t>coal</w:t>
      </w:r>
      <w:r w:rsidR="00D55FC4" w:rsidRPr="00FC5D30">
        <w:t xml:space="preserve"> rank </w:t>
      </w:r>
      <w:r w:rsidR="004C1B3C" w:rsidRPr="00FC5D30">
        <w:t>during 1972 – 202</w:t>
      </w:r>
      <w:r w:rsidR="00315AAA" w:rsidRPr="00FC5D30">
        <w:t>1</w:t>
      </w:r>
      <w:r w:rsidR="004C1B3C" w:rsidRPr="00FC5D30">
        <w:t xml:space="preserve"> </w:t>
      </w:r>
      <w:r w:rsidR="003431F0" w:rsidRPr="00FC5D30">
        <w:t xml:space="preserve">(Table S6a) </w:t>
      </w:r>
      <w:r w:rsidR="004C1B3C" w:rsidRPr="00FC5D30">
        <w:t xml:space="preserve">and b) </w:t>
      </w:r>
      <w:r w:rsidR="0014334B" w:rsidRPr="00FC5D30">
        <w:t xml:space="preserve">the </w:t>
      </w:r>
      <w:r w:rsidR="00D45C37" w:rsidRPr="00FC5D30">
        <w:t>inter-annual mean and standard deviation of associated ash conten</w:t>
      </w:r>
      <w:r w:rsidR="00315AAA" w:rsidRPr="00FC5D30">
        <w:t>t</w:t>
      </w:r>
      <w:r w:rsidR="003431F0" w:rsidRPr="00FC5D30">
        <w:t xml:space="preserve"> (Table S6b)</w:t>
      </w:r>
      <w:r w:rsidRPr="00FC5D30">
        <w:t>.</w:t>
      </w:r>
      <w:r w:rsidR="00D364C1" w:rsidRPr="00FC5D30">
        <w:t xml:space="preserve"> </w:t>
      </w:r>
      <w:r w:rsidR="00050060" w:rsidRPr="00FC5D30">
        <w:t>Data are from FERC Form 423 (1972-2007), EIA form 423 (2002-2007), and EIA Form 923 (2008-202</w:t>
      </w:r>
      <w:r w:rsidR="00315AAA" w:rsidRPr="00FC5D30">
        <w:t>1</w:t>
      </w:r>
      <w:r w:rsidR="00050060" w:rsidRPr="00FC5D30">
        <w:t>)</w:t>
      </w:r>
      <w:r w:rsidR="00D364C1" w:rsidRPr="00FC5D30">
        <w:t>.</w:t>
      </w:r>
      <w:r w:rsidR="00D5315F" w:rsidRPr="00FC5D30">
        <w:t xml:space="preserve"> The Powder River Basin was not reported separately prior to 1990 and was aggregated with </w:t>
      </w:r>
      <w:r w:rsidR="00315AAA" w:rsidRPr="00FC5D30">
        <w:t xml:space="preserve">other </w:t>
      </w:r>
      <w:r w:rsidR="00D5315F" w:rsidRPr="00FC5D30">
        <w:t xml:space="preserve">Western </w:t>
      </w:r>
      <w:r w:rsidR="00315AAA" w:rsidRPr="00FC5D30">
        <w:t xml:space="preserve">basin </w:t>
      </w:r>
      <w:r w:rsidR="00D5315F" w:rsidRPr="00FC5D30">
        <w:t xml:space="preserve">subbituminous basins. Data shown </w:t>
      </w:r>
      <w:r w:rsidR="0014334B" w:rsidRPr="00FC5D30">
        <w:t xml:space="preserve">in </w:t>
      </w:r>
      <w:r w:rsidR="00D5315F" w:rsidRPr="00FC5D30">
        <w:t>for both of these basins are based on 1990 – 2021 data.</w:t>
      </w:r>
      <w:r w:rsidR="00BE5190" w:rsidRPr="00FC5D30">
        <w:t xml:space="preserve"> BIT: bituminous, SUB: subbituminous, LIG: lignite.</w:t>
      </w:r>
    </w:p>
    <w:p w:rsidR="00F57A74" w:rsidRPr="00FC5D30" w:rsidRDefault="008E441E" w:rsidP="00CF3732">
      <w:pPr>
        <w:keepNext/>
        <w:spacing w:after="0"/>
        <w:jc w:val="both"/>
      </w:pPr>
      <w:r>
        <w:rPr>
          <w:noProof/>
        </w:rPr>
        <w:lastRenderedPageBreak/>
        <w:drawing>
          <wp:inline distT="0" distB="0" distL="0" distR="0" wp14:anchorId="1FDCE53A" wp14:editId="78529EAF">
            <wp:extent cx="5943600" cy="2286000"/>
            <wp:effectExtent l="0" t="0" r="0" b="0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id="{9EECD4C1-688B-47D9-A762-22CF07C5E1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3431F0" w:rsidRPr="00FC5D30">
        <w:rPr>
          <w:noProof/>
        </w:rPr>
        <w:drawing>
          <wp:inline distT="0" distB="0" distL="0" distR="0" wp14:anchorId="7AA87D7E" wp14:editId="2CE35039">
            <wp:extent cx="5943600" cy="2286000"/>
            <wp:effectExtent l="0" t="0" r="0" b="0"/>
            <wp:docPr id="22" name="Chart 22">
              <a:extLst xmlns:a="http://schemas.openxmlformats.org/drawingml/2006/main">
                <a:ext uri="{FF2B5EF4-FFF2-40B4-BE49-F238E27FC236}">
                  <a16:creationId xmlns:a16="http://schemas.microsoft.com/office/drawing/2014/main" id="{CD59F8F8-252D-4CA5-83A5-7A067BE56E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B0989" w:rsidRPr="00FC5D30" w:rsidRDefault="00CF3732" w:rsidP="007B0989">
      <w:pPr>
        <w:pStyle w:val="Caption"/>
        <w:jc w:val="both"/>
      </w:pPr>
      <w:bookmarkStart w:id="5" w:name="_Ref117252088"/>
      <w:r w:rsidRPr="007C0D9B">
        <w:rPr>
          <w:b/>
        </w:rPr>
        <w:t>Fig</w:t>
      </w:r>
      <w:bookmarkEnd w:id="5"/>
      <w:r w:rsidR="007C0D9B">
        <w:rPr>
          <w:b/>
        </w:rPr>
        <w:t>.</w:t>
      </w:r>
      <w:r w:rsidR="00641FEF" w:rsidRPr="007C0D9B">
        <w:rPr>
          <w:b/>
        </w:rPr>
        <w:t xml:space="preserve"> S</w:t>
      </w:r>
      <w:r w:rsidR="00745481" w:rsidRPr="007C0D9B">
        <w:rPr>
          <w:b/>
        </w:rPr>
        <w:t>6</w:t>
      </w:r>
      <w:r w:rsidRPr="007C0D9B">
        <w:rPr>
          <w:b/>
        </w:rPr>
        <w:t>.</w:t>
      </w:r>
      <w:r w:rsidRPr="00FC5D30">
        <w:t xml:space="preserve"> </w:t>
      </w:r>
      <w:r w:rsidR="007B0989" w:rsidRPr="00FC5D30">
        <w:t>a) Total coal and associated ash delivered to power plants by producing state during 1990 – 202</w:t>
      </w:r>
      <w:r w:rsidR="002E4C85" w:rsidRPr="00FC5D30">
        <w:t>1</w:t>
      </w:r>
      <w:r w:rsidR="007B0989" w:rsidRPr="00FC5D30">
        <w:t xml:space="preserve"> </w:t>
      </w:r>
      <w:r w:rsidR="003431F0" w:rsidRPr="00FC5D30">
        <w:t xml:space="preserve">(Table S7a) </w:t>
      </w:r>
      <w:r w:rsidR="007B0989" w:rsidRPr="00FC5D30">
        <w:t>and b)</w:t>
      </w:r>
      <w:r w:rsidR="008E441E">
        <w:t xml:space="preserve"> mean ash content and</w:t>
      </w:r>
      <w:r w:rsidR="007B0989" w:rsidRPr="00FC5D30">
        <w:t xml:space="preserve"> inter-annual standard deviation of associated ash content</w:t>
      </w:r>
      <w:r w:rsidR="003431F0" w:rsidRPr="00FC5D30">
        <w:t xml:space="preserve"> </w:t>
      </w:r>
      <w:r w:rsidR="008E441E">
        <w:t xml:space="preserve">by producing state </w:t>
      </w:r>
      <w:r w:rsidR="003431F0" w:rsidRPr="00FC5D30">
        <w:t>(Table S7b)</w:t>
      </w:r>
      <w:r w:rsidR="007B0989" w:rsidRPr="00FC5D30">
        <w:t>. Data are from FERC Form 423 (1990-2007), EIA form 423 (2002-2007), and EIA Form 923 (2008-202</w:t>
      </w:r>
      <w:r w:rsidR="00315AAA" w:rsidRPr="00FC5D30">
        <w:t>1</w:t>
      </w:r>
      <w:r w:rsidR="007B0989" w:rsidRPr="00FC5D30">
        <w:t>).</w:t>
      </w:r>
    </w:p>
    <w:p w:rsidR="00CF3732" w:rsidRPr="00FC5D30" w:rsidRDefault="008E441E" w:rsidP="00CF3732">
      <w:pPr>
        <w:keepNext/>
        <w:spacing w:after="0"/>
        <w:jc w:val="both"/>
      </w:pPr>
      <w:r>
        <w:rPr>
          <w:noProof/>
        </w:rPr>
        <w:drawing>
          <wp:inline distT="0" distB="0" distL="0" distR="0" wp14:anchorId="65BA0F64" wp14:editId="2DED6172">
            <wp:extent cx="2921843" cy="205740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DB37848-305E-4057-8E4E-1A2EE9B156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F3732" w:rsidRPr="00FC5D30" w:rsidRDefault="00CF3732" w:rsidP="00CF3732">
      <w:pPr>
        <w:pStyle w:val="Caption"/>
        <w:jc w:val="both"/>
      </w:pPr>
      <w:bookmarkStart w:id="6" w:name="_Ref117252260"/>
      <w:r w:rsidRPr="007C0D9B">
        <w:rPr>
          <w:b/>
        </w:rPr>
        <w:t>Fig</w:t>
      </w:r>
      <w:bookmarkEnd w:id="6"/>
      <w:r w:rsidR="007C0D9B">
        <w:rPr>
          <w:b/>
        </w:rPr>
        <w:t>.</w:t>
      </w:r>
      <w:r w:rsidR="00641FEF" w:rsidRPr="007C0D9B">
        <w:rPr>
          <w:b/>
        </w:rPr>
        <w:t xml:space="preserve"> S</w:t>
      </w:r>
      <w:r w:rsidR="00C16421" w:rsidRPr="007C0D9B">
        <w:rPr>
          <w:b/>
        </w:rPr>
        <w:t>7</w:t>
      </w:r>
      <w:r w:rsidRPr="007C0D9B">
        <w:rPr>
          <w:b/>
        </w:rPr>
        <w:t>.</w:t>
      </w:r>
      <w:r w:rsidRPr="00FC5D30">
        <w:t xml:space="preserve"> Total annual coal ash generated by electric generation power plants in the US.</w:t>
      </w:r>
      <w:r w:rsidR="00D274C9" w:rsidRPr="00FC5D30">
        <w:t xml:space="preserve"> </w:t>
      </w:r>
      <w:r w:rsidR="0018700E" w:rsidRPr="00FC5D30">
        <w:t xml:space="preserve">Data for 2006 – 2007 were not collected and are interpolated here. </w:t>
      </w:r>
      <w:r w:rsidR="00D274C9" w:rsidRPr="00FC5D30">
        <w:t>Data are provided in Table S</w:t>
      </w:r>
      <w:r w:rsidR="00710D4D" w:rsidRPr="00FC5D30">
        <w:t>8</w:t>
      </w:r>
      <w:r w:rsidR="00D274C9" w:rsidRPr="00FC5D30">
        <w:t>.</w:t>
      </w:r>
    </w:p>
    <w:p w:rsidR="00CF3732" w:rsidRPr="00FC5D30" w:rsidRDefault="00CF3732"/>
    <w:p w:rsidR="00CF3732" w:rsidRPr="00FC5D30" w:rsidRDefault="008E441E" w:rsidP="00CF3732">
      <w:pPr>
        <w:keepNext/>
        <w:spacing w:after="0"/>
        <w:jc w:val="both"/>
      </w:pPr>
      <w:r>
        <w:rPr>
          <w:noProof/>
        </w:rPr>
        <w:lastRenderedPageBreak/>
        <w:drawing>
          <wp:inline distT="0" distB="0" distL="0" distR="0" wp14:anchorId="010C4F7E" wp14:editId="008AC6D7">
            <wp:extent cx="2906253" cy="2057400"/>
            <wp:effectExtent l="0" t="0" r="8890" b="0"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id="{2A97983C-CC42-438A-9FDB-0FA47EE9374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Pr="008E441E">
        <w:rPr>
          <w:noProof/>
        </w:rPr>
        <w:t xml:space="preserve"> </w:t>
      </w:r>
      <w:r>
        <w:rPr>
          <w:noProof/>
        </w:rPr>
        <w:drawing>
          <wp:inline distT="0" distB="0" distL="0" distR="0" wp14:anchorId="64F5D951" wp14:editId="5B928BB6">
            <wp:extent cx="2944620" cy="2057400"/>
            <wp:effectExtent l="0" t="0" r="8255" b="0"/>
            <wp:docPr id="16" name="Chart 16">
              <a:extLst xmlns:a="http://schemas.openxmlformats.org/drawingml/2006/main">
                <a:ext uri="{FF2B5EF4-FFF2-40B4-BE49-F238E27FC236}">
                  <a16:creationId xmlns:a16="http://schemas.microsoft.com/office/drawing/2014/main" id="{6365454E-4FCD-4702-B123-3E335A5F0E5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CF3732" w:rsidRPr="00FC5D30" w:rsidRDefault="00CF3732" w:rsidP="00CF3732">
      <w:pPr>
        <w:pStyle w:val="Caption"/>
        <w:jc w:val="both"/>
      </w:pPr>
      <w:bookmarkStart w:id="7" w:name="_Ref117252313"/>
      <w:r w:rsidRPr="007C0D9B">
        <w:rPr>
          <w:b/>
        </w:rPr>
        <w:t>Fig</w:t>
      </w:r>
      <w:bookmarkEnd w:id="7"/>
      <w:r w:rsidR="007C0D9B">
        <w:rPr>
          <w:b/>
        </w:rPr>
        <w:t>.</w:t>
      </w:r>
      <w:r w:rsidR="009D5303" w:rsidRPr="007C0D9B">
        <w:rPr>
          <w:b/>
        </w:rPr>
        <w:t xml:space="preserve"> </w:t>
      </w:r>
      <w:r w:rsidR="00D274C9" w:rsidRPr="007C0D9B">
        <w:rPr>
          <w:b/>
        </w:rPr>
        <w:t>S</w:t>
      </w:r>
      <w:r w:rsidR="00C16421" w:rsidRPr="007C0D9B">
        <w:rPr>
          <w:b/>
        </w:rPr>
        <w:t>8</w:t>
      </w:r>
      <w:r w:rsidRPr="007C0D9B">
        <w:rPr>
          <w:b/>
        </w:rPr>
        <w:t>.</w:t>
      </w:r>
      <w:r w:rsidRPr="00FC5D30">
        <w:t xml:space="preserve"> Disposition of ash generated at US electrical generation power plants, including a) potentially accessible and b) inaccessible categories.</w:t>
      </w:r>
      <w:r w:rsidR="003F781C" w:rsidRPr="00FC5D30">
        <w:t xml:space="preserve"> Data are provided in Table S</w:t>
      </w:r>
      <w:r w:rsidR="00710D4D" w:rsidRPr="00FC5D30">
        <w:t>8</w:t>
      </w:r>
      <w:r w:rsidR="003F781C" w:rsidRPr="00FC5D30">
        <w:t>.</w:t>
      </w:r>
    </w:p>
    <w:p w:rsidR="00CF3732" w:rsidRPr="00FC5D30" w:rsidRDefault="008E441E" w:rsidP="00CF3732">
      <w:pPr>
        <w:keepNext/>
        <w:spacing w:after="0"/>
        <w:jc w:val="both"/>
      </w:pPr>
      <w:r>
        <w:rPr>
          <w:noProof/>
        </w:rPr>
        <w:drawing>
          <wp:inline distT="0" distB="0" distL="0" distR="0" wp14:anchorId="57A78332" wp14:editId="3527A3B9">
            <wp:extent cx="5943600" cy="2043430"/>
            <wp:effectExtent l="0" t="0" r="0" b="0"/>
            <wp:docPr id="17" name="Chart 17">
              <a:extLst xmlns:a="http://schemas.openxmlformats.org/drawingml/2006/main">
                <a:ext uri="{FF2B5EF4-FFF2-40B4-BE49-F238E27FC236}">
                  <a16:creationId xmlns:a16="http://schemas.microsoft.com/office/drawing/2014/main" id="{F9DEB585-F7AC-439E-9B36-C74D64A22C4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CF3732" w:rsidRPr="00FC5D30" w:rsidRDefault="00CF3732" w:rsidP="00CF3732">
      <w:pPr>
        <w:pStyle w:val="Caption"/>
        <w:jc w:val="both"/>
      </w:pPr>
      <w:bookmarkStart w:id="8" w:name="_Ref117252371"/>
      <w:r w:rsidRPr="007C0D9B">
        <w:rPr>
          <w:b/>
        </w:rPr>
        <w:t>Fig</w:t>
      </w:r>
      <w:bookmarkEnd w:id="8"/>
      <w:r w:rsidR="007C0D9B">
        <w:rPr>
          <w:b/>
        </w:rPr>
        <w:t>.</w:t>
      </w:r>
      <w:r w:rsidR="009D5303" w:rsidRPr="007C0D9B">
        <w:rPr>
          <w:b/>
        </w:rPr>
        <w:t xml:space="preserve"> S</w:t>
      </w:r>
      <w:r w:rsidR="003B1410" w:rsidRPr="007C0D9B">
        <w:rPr>
          <w:b/>
        </w:rPr>
        <w:t>9</w:t>
      </w:r>
      <w:r w:rsidRPr="007C0D9B">
        <w:rPr>
          <w:b/>
        </w:rPr>
        <w:t>.</w:t>
      </w:r>
      <w:r w:rsidRPr="00FC5D30">
        <w:t xml:space="preserve"> Amounts of potentially accessible ash generated</w:t>
      </w:r>
      <w:r w:rsidR="00C16421" w:rsidRPr="00FC5D30">
        <w:t xml:space="preserve"> by state</w:t>
      </w:r>
      <w:r w:rsidRPr="00FC5D30">
        <w:t xml:space="preserve"> during </w:t>
      </w:r>
      <w:r w:rsidR="00C16421" w:rsidRPr="00FC5D30">
        <w:t>1985</w:t>
      </w:r>
      <w:r w:rsidRPr="00FC5D30">
        <w:t xml:space="preserve"> – 202</w:t>
      </w:r>
      <w:r w:rsidR="00C16421" w:rsidRPr="00FC5D30">
        <w:t>1, excluding 2006 – 2007</w:t>
      </w:r>
      <w:r w:rsidRPr="00FC5D30">
        <w:t>.</w:t>
      </w:r>
      <w:r w:rsidR="003F781C" w:rsidRPr="00FC5D30">
        <w:t xml:space="preserve"> Data are provided in Table S</w:t>
      </w:r>
      <w:r w:rsidR="00710D4D" w:rsidRPr="00FC5D30">
        <w:t>9</w:t>
      </w:r>
      <w:r w:rsidR="003F781C" w:rsidRPr="00FC5D30">
        <w:t>.</w:t>
      </w:r>
    </w:p>
    <w:p w:rsidR="00CF3732" w:rsidRPr="00FC5D30" w:rsidRDefault="008E441E" w:rsidP="00CF3732">
      <w:pPr>
        <w:keepNext/>
        <w:jc w:val="both"/>
      </w:pPr>
      <w:r>
        <w:rPr>
          <w:noProof/>
        </w:rPr>
        <w:drawing>
          <wp:inline distT="0" distB="0" distL="0" distR="0" wp14:anchorId="27C2701D" wp14:editId="4F2970B0">
            <wp:extent cx="5935805" cy="1828800"/>
            <wp:effectExtent l="0" t="0" r="8255" b="0"/>
            <wp:docPr id="18" name="Chart 18">
              <a:extLst xmlns:a="http://schemas.openxmlformats.org/drawingml/2006/main">
                <a:ext uri="{FF2B5EF4-FFF2-40B4-BE49-F238E27FC236}">
                  <a16:creationId xmlns:a16="http://schemas.microsoft.com/office/drawing/2014/main" id="{C55BAC1A-D143-4AC1-9465-FC0D50B179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F781C" w:rsidRDefault="00CF3732" w:rsidP="003F781C">
      <w:pPr>
        <w:pStyle w:val="Caption"/>
        <w:jc w:val="both"/>
      </w:pPr>
      <w:bookmarkStart w:id="9" w:name="_Ref117842780"/>
      <w:r w:rsidRPr="007C0D9B">
        <w:rPr>
          <w:b/>
        </w:rPr>
        <w:t>Fig</w:t>
      </w:r>
      <w:bookmarkEnd w:id="9"/>
      <w:r w:rsidR="007C0D9B">
        <w:rPr>
          <w:b/>
        </w:rPr>
        <w:t>.</w:t>
      </w:r>
      <w:r w:rsidR="009D5303" w:rsidRPr="007C0D9B">
        <w:rPr>
          <w:b/>
        </w:rPr>
        <w:t xml:space="preserve"> S1</w:t>
      </w:r>
      <w:r w:rsidR="003B1410" w:rsidRPr="007C0D9B">
        <w:rPr>
          <w:b/>
        </w:rPr>
        <w:t>0</w:t>
      </w:r>
      <w:r w:rsidRPr="007C0D9B">
        <w:rPr>
          <w:b/>
        </w:rPr>
        <w:t>.</w:t>
      </w:r>
      <w:r w:rsidRPr="00FC5D30">
        <w:t xml:space="preserve"> Historical coal use by the electric power industry and CCB amounts based on data from the American Coal Ash Association (ACAA). The ACAA data are represented during 1974 – 202</w:t>
      </w:r>
      <w:r w:rsidR="00DF1E9A" w:rsidRPr="00FC5D30">
        <w:t>1</w:t>
      </w:r>
      <w:r w:rsidRPr="00FC5D30">
        <w:t>. A value of 14% CCB content was applied to coal production prior to 1974.</w:t>
      </w:r>
      <w:r w:rsidR="003F781C" w:rsidRPr="00FC5D30">
        <w:t xml:space="preserve"> Data are provided in Table S1</w:t>
      </w:r>
      <w:r w:rsidR="00710D4D" w:rsidRPr="00FC5D30">
        <w:t>0</w:t>
      </w:r>
      <w:r w:rsidR="003F781C" w:rsidRPr="00FC5D30">
        <w:t>.</w:t>
      </w:r>
    </w:p>
    <w:p w:rsidR="005E4B2D" w:rsidRDefault="005E4B2D">
      <w:pPr>
        <w:rPr>
          <w:iCs/>
          <w:szCs w:val="18"/>
        </w:rPr>
      </w:pPr>
      <w:r>
        <w:br w:type="page"/>
      </w:r>
    </w:p>
    <w:p w:rsidR="0041085D" w:rsidRDefault="005E4B2D" w:rsidP="00426484">
      <w:pPr>
        <w:pStyle w:val="Caption"/>
        <w:jc w:val="both"/>
      </w:pPr>
      <w:r>
        <w:rPr>
          <w:noProof/>
        </w:rPr>
        <w:lastRenderedPageBreak/>
        <w:drawing>
          <wp:inline distT="0" distB="0" distL="0" distR="0">
            <wp:extent cx="5937250" cy="405765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B2D" w:rsidRDefault="005E4B2D" w:rsidP="005E4B2D">
      <w:pPr>
        <w:pStyle w:val="Caption"/>
        <w:jc w:val="both"/>
      </w:pPr>
      <w:r w:rsidRPr="007C0D9B">
        <w:rPr>
          <w:b/>
        </w:rPr>
        <w:t>Fig</w:t>
      </w:r>
      <w:r>
        <w:rPr>
          <w:b/>
        </w:rPr>
        <w:t>.</w:t>
      </w:r>
      <w:r w:rsidRPr="007C0D9B">
        <w:rPr>
          <w:b/>
        </w:rPr>
        <w:t xml:space="preserve"> S1</w:t>
      </w:r>
      <w:r>
        <w:rPr>
          <w:b/>
        </w:rPr>
        <w:t>1</w:t>
      </w:r>
      <w:r w:rsidRPr="007C0D9B">
        <w:rPr>
          <w:b/>
        </w:rPr>
        <w:t>.</w:t>
      </w:r>
      <w:r w:rsidRPr="00FC5D30">
        <w:t xml:space="preserve"> </w:t>
      </w:r>
      <w:r>
        <w:t xml:space="preserve">Distribution of </w:t>
      </w:r>
      <w:proofErr w:type="spellStart"/>
      <w:r>
        <w:t>REEYSc</w:t>
      </w:r>
      <w:proofErr w:type="spellEnd"/>
      <w:r>
        <w:t xml:space="preserve"> in ash derived from the Appalachian, Illinois, and Powder River basins</w:t>
      </w:r>
      <w:r w:rsidRPr="004031C4">
        <w:t xml:space="preserve"> </w:t>
      </w:r>
      <w:r>
        <w:t>expressed as concentration</w:t>
      </w:r>
      <w:r>
        <w:t xml:space="preserve"> ratios</w:t>
      </w:r>
      <w:bookmarkStart w:id="10" w:name="_GoBack"/>
      <w:bookmarkEnd w:id="10"/>
      <w:r>
        <w:t xml:space="preserve"> relative to mean Upper Continental Crust (UCC) values</w:t>
      </w:r>
      <w:r w:rsidRPr="00FC5D30">
        <w:t>. Data are provided in Table S</w:t>
      </w:r>
      <w:r>
        <w:t>12c</w:t>
      </w:r>
      <w:r w:rsidRPr="00FC5D30">
        <w:t>.</w:t>
      </w:r>
    </w:p>
    <w:p w:rsidR="005E4B2D" w:rsidRPr="005E4B2D" w:rsidRDefault="005E4B2D" w:rsidP="005E4B2D"/>
    <w:sectPr w:rsidR="005E4B2D" w:rsidRPr="005E4B2D"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6503" w:rsidRDefault="00376503" w:rsidP="00DC78DE">
      <w:pPr>
        <w:spacing w:after="0" w:line="240" w:lineRule="auto"/>
      </w:pPr>
      <w:r>
        <w:separator/>
      </w:r>
    </w:p>
  </w:endnote>
  <w:endnote w:type="continuationSeparator" w:id="0">
    <w:p w:rsidR="00376503" w:rsidRDefault="00376503" w:rsidP="00DC7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504843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C78DE" w:rsidRDefault="00DC78D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C78DE" w:rsidRDefault="00DC78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6503" w:rsidRDefault="00376503" w:rsidP="00DC78DE">
      <w:pPr>
        <w:spacing w:after="0" w:line="240" w:lineRule="auto"/>
      </w:pPr>
      <w:r>
        <w:separator/>
      </w:r>
    </w:p>
  </w:footnote>
  <w:footnote w:type="continuationSeparator" w:id="0">
    <w:p w:rsidR="00376503" w:rsidRDefault="00376503" w:rsidP="00DC78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732"/>
    <w:rsid w:val="000034FB"/>
    <w:rsid w:val="0004416E"/>
    <w:rsid w:val="00050060"/>
    <w:rsid w:val="0008016B"/>
    <w:rsid w:val="00084EF7"/>
    <w:rsid w:val="00085C34"/>
    <w:rsid w:val="0008769C"/>
    <w:rsid w:val="000A17CE"/>
    <w:rsid w:val="000E1010"/>
    <w:rsid w:val="000E5179"/>
    <w:rsid w:val="000F28A5"/>
    <w:rsid w:val="001311AC"/>
    <w:rsid w:val="00143142"/>
    <w:rsid w:val="0014334B"/>
    <w:rsid w:val="001711BF"/>
    <w:rsid w:val="0018700E"/>
    <w:rsid w:val="001B516B"/>
    <w:rsid w:val="001F4931"/>
    <w:rsid w:val="00200646"/>
    <w:rsid w:val="002421E2"/>
    <w:rsid w:val="002B5DEF"/>
    <w:rsid w:val="002E3BEC"/>
    <w:rsid w:val="002E4C85"/>
    <w:rsid w:val="002F1A76"/>
    <w:rsid w:val="00304E06"/>
    <w:rsid w:val="00313B61"/>
    <w:rsid w:val="00315AAA"/>
    <w:rsid w:val="003431F0"/>
    <w:rsid w:val="0035153B"/>
    <w:rsid w:val="0035349D"/>
    <w:rsid w:val="00354F6D"/>
    <w:rsid w:val="003610FB"/>
    <w:rsid w:val="00366BF0"/>
    <w:rsid w:val="003745AF"/>
    <w:rsid w:val="00376503"/>
    <w:rsid w:val="0039412C"/>
    <w:rsid w:val="003B1410"/>
    <w:rsid w:val="003B5EAA"/>
    <w:rsid w:val="003C3174"/>
    <w:rsid w:val="003C5F2C"/>
    <w:rsid w:val="003F3163"/>
    <w:rsid w:val="003F781C"/>
    <w:rsid w:val="0041085D"/>
    <w:rsid w:val="00426484"/>
    <w:rsid w:val="00435385"/>
    <w:rsid w:val="00436024"/>
    <w:rsid w:val="00463352"/>
    <w:rsid w:val="00473F0B"/>
    <w:rsid w:val="00484590"/>
    <w:rsid w:val="004A6A8E"/>
    <w:rsid w:val="004C1B3C"/>
    <w:rsid w:val="004D561E"/>
    <w:rsid w:val="004F78C5"/>
    <w:rsid w:val="00531EA5"/>
    <w:rsid w:val="005443E5"/>
    <w:rsid w:val="0055641B"/>
    <w:rsid w:val="00564049"/>
    <w:rsid w:val="005759BA"/>
    <w:rsid w:val="00586FBA"/>
    <w:rsid w:val="005C77D9"/>
    <w:rsid w:val="005D1ACF"/>
    <w:rsid w:val="005E4B2D"/>
    <w:rsid w:val="005F49A4"/>
    <w:rsid w:val="005F51F1"/>
    <w:rsid w:val="00605B87"/>
    <w:rsid w:val="006147A4"/>
    <w:rsid w:val="0061542A"/>
    <w:rsid w:val="00630D07"/>
    <w:rsid w:val="00641FEF"/>
    <w:rsid w:val="006451F6"/>
    <w:rsid w:val="00662F80"/>
    <w:rsid w:val="00666372"/>
    <w:rsid w:val="0067442D"/>
    <w:rsid w:val="006B089E"/>
    <w:rsid w:val="006D4675"/>
    <w:rsid w:val="006E06D5"/>
    <w:rsid w:val="006E336E"/>
    <w:rsid w:val="006F67B9"/>
    <w:rsid w:val="00706BBA"/>
    <w:rsid w:val="00710D4D"/>
    <w:rsid w:val="00745481"/>
    <w:rsid w:val="0077190B"/>
    <w:rsid w:val="007955EF"/>
    <w:rsid w:val="00796222"/>
    <w:rsid w:val="007A3539"/>
    <w:rsid w:val="007B0989"/>
    <w:rsid w:val="007C0D9B"/>
    <w:rsid w:val="007C727A"/>
    <w:rsid w:val="007D269E"/>
    <w:rsid w:val="007E14DA"/>
    <w:rsid w:val="00814215"/>
    <w:rsid w:val="00821CA2"/>
    <w:rsid w:val="008320B1"/>
    <w:rsid w:val="0083348A"/>
    <w:rsid w:val="0083439E"/>
    <w:rsid w:val="00836812"/>
    <w:rsid w:val="00863D81"/>
    <w:rsid w:val="00895A62"/>
    <w:rsid w:val="008A4C73"/>
    <w:rsid w:val="008B3C60"/>
    <w:rsid w:val="008C332B"/>
    <w:rsid w:val="008C6AD2"/>
    <w:rsid w:val="008E441E"/>
    <w:rsid w:val="009007F5"/>
    <w:rsid w:val="00901A03"/>
    <w:rsid w:val="00915C4B"/>
    <w:rsid w:val="00942D83"/>
    <w:rsid w:val="00957B94"/>
    <w:rsid w:val="009751DB"/>
    <w:rsid w:val="009800C3"/>
    <w:rsid w:val="009B1000"/>
    <w:rsid w:val="009B5D37"/>
    <w:rsid w:val="009C6A14"/>
    <w:rsid w:val="009D46A0"/>
    <w:rsid w:val="009D5303"/>
    <w:rsid w:val="009D6B75"/>
    <w:rsid w:val="009F77A7"/>
    <w:rsid w:val="00A21C27"/>
    <w:rsid w:val="00A316F2"/>
    <w:rsid w:val="00A4746B"/>
    <w:rsid w:val="00A47EDA"/>
    <w:rsid w:val="00A6386A"/>
    <w:rsid w:val="00AB291A"/>
    <w:rsid w:val="00AB67D6"/>
    <w:rsid w:val="00AC0E69"/>
    <w:rsid w:val="00AF1A20"/>
    <w:rsid w:val="00AF4732"/>
    <w:rsid w:val="00B10A2F"/>
    <w:rsid w:val="00B47AE8"/>
    <w:rsid w:val="00B50286"/>
    <w:rsid w:val="00B65E73"/>
    <w:rsid w:val="00B67F70"/>
    <w:rsid w:val="00B823B9"/>
    <w:rsid w:val="00B85B48"/>
    <w:rsid w:val="00B901FE"/>
    <w:rsid w:val="00B91B19"/>
    <w:rsid w:val="00BA34CD"/>
    <w:rsid w:val="00BA372D"/>
    <w:rsid w:val="00BC4A45"/>
    <w:rsid w:val="00BD5B8B"/>
    <w:rsid w:val="00BE5190"/>
    <w:rsid w:val="00C054F9"/>
    <w:rsid w:val="00C16421"/>
    <w:rsid w:val="00C23CD0"/>
    <w:rsid w:val="00C34133"/>
    <w:rsid w:val="00C37817"/>
    <w:rsid w:val="00C77803"/>
    <w:rsid w:val="00C93852"/>
    <w:rsid w:val="00CB3775"/>
    <w:rsid w:val="00CB6E6E"/>
    <w:rsid w:val="00CD18BF"/>
    <w:rsid w:val="00CE76A1"/>
    <w:rsid w:val="00CF244C"/>
    <w:rsid w:val="00CF3732"/>
    <w:rsid w:val="00D04915"/>
    <w:rsid w:val="00D121C0"/>
    <w:rsid w:val="00D14B94"/>
    <w:rsid w:val="00D274C9"/>
    <w:rsid w:val="00D34851"/>
    <w:rsid w:val="00D364C1"/>
    <w:rsid w:val="00D45C37"/>
    <w:rsid w:val="00D5315F"/>
    <w:rsid w:val="00D55FC4"/>
    <w:rsid w:val="00DC78DE"/>
    <w:rsid w:val="00DD1CB8"/>
    <w:rsid w:val="00DF1E9A"/>
    <w:rsid w:val="00DF41C3"/>
    <w:rsid w:val="00E410A4"/>
    <w:rsid w:val="00E55723"/>
    <w:rsid w:val="00E922D4"/>
    <w:rsid w:val="00EC1495"/>
    <w:rsid w:val="00ED7800"/>
    <w:rsid w:val="00F0023D"/>
    <w:rsid w:val="00F06105"/>
    <w:rsid w:val="00F41BEE"/>
    <w:rsid w:val="00F573E7"/>
    <w:rsid w:val="00F57A74"/>
    <w:rsid w:val="00F67781"/>
    <w:rsid w:val="00FA05C7"/>
    <w:rsid w:val="00FA465E"/>
    <w:rsid w:val="00FB2E4D"/>
    <w:rsid w:val="00FC16CB"/>
    <w:rsid w:val="00FC5D30"/>
    <w:rsid w:val="00FD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7E571"/>
  <w15:chartTrackingRefBased/>
  <w15:docId w15:val="{7407246D-FED1-417F-B8B6-346C48719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F3732"/>
    <w:pPr>
      <w:spacing w:after="200" w:line="240" w:lineRule="auto"/>
    </w:pPr>
    <w:rPr>
      <w:iCs/>
      <w:szCs w:val="18"/>
    </w:rPr>
  </w:style>
  <w:style w:type="table" w:styleId="TableGrid">
    <w:name w:val="Table Grid"/>
    <w:basedOn w:val="TableNormal"/>
    <w:uiPriority w:val="39"/>
    <w:rsid w:val="00CF3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7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8DE"/>
  </w:style>
  <w:style w:type="paragraph" w:styleId="Footer">
    <w:name w:val="footer"/>
    <w:basedOn w:val="Normal"/>
    <w:link w:val="FooterChar"/>
    <w:uiPriority w:val="99"/>
    <w:unhideWhenUsed/>
    <w:rsid w:val="00DC7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chart" Target="charts/chart2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" Type="http://schemas.openxmlformats.org/officeDocument/2006/relationships/settings" Target="settings.xml"/><Relationship Id="rId16" Type="http://schemas.openxmlformats.org/officeDocument/2006/relationships/chart" Target="charts/chart10.xml"/><Relationship Id="rId20" Type="http://schemas.openxmlformats.org/officeDocument/2006/relationships/image" Target="media/image2.jpeg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5.xml"/><Relationship Id="rId5" Type="http://schemas.openxmlformats.org/officeDocument/2006/relationships/endnotes" Target="endnotes.xml"/><Relationship Id="rId15" Type="http://schemas.openxmlformats.org/officeDocument/2006/relationships/chart" Target="charts/chart9.xml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chart" Target="charts/chart13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chart" Target="charts/chart8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ata\A_Projects\DOE_Coal_2021\Paper%20-%20Ash\Coal%20Ash%20Resources%20in%20the%20US%20-%20SI%20Tables%20Apr%2017%2023.xlsb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ata\A_Projects\DOE_Coal_2021\Paper%20-%20Ash\Metric%20Version\Coal%20Ash%20Resources%20in%20the%20US%20-%20Supplementary%20Material%20Tables.xlsx" TargetMode="Externa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chartUserShapes" Target="../drawings/drawing7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ata\A_Projects\DOE_Coal_2021\Paper%20-%20Ash\Metric%20Version\Coal%20Ash%20Resources%20in%20the%20US%20-%20Supplementary%20Material%20Tables.xlsx" TargetMode="Externa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chartUserShapes" Target="../drawings/drawing8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ata\A_Projects\DOE_Coal_2021\Paper%20-%20Ash\Metric%20Version\Coal%20Ash%20Resources%20in%20the%20US%20-%20Supplementary%20Material%20Tables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ata\A_Projects\DOE_Coal_2021\Paper%20-%20Ash\Metric%20Version\Coal%20Ash%20Resources%20in%20the%20US%20-%20Supplementary%20Material%20Tables.xlsx" TargetMode="Externa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chartUserShapes" Target="../drawings/drawing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ata\A_Projects\DOE_Coal_2021\Paper%20-%20Ash\Metric%20Version\Coal%20Ash%20Resources%20in%20the%20US%20-%20Supplementary%20Material%20Table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ata\A_Projects\DOE_Coal_2021\Paper%20-%20Ash\Coal%20Ash%20Resources%20in%20the%20US%20-%20SI%20Tables%20Apr%2017%2023.xlsb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ata\A_Projects\DOE_Coal_2021\Paper%20-%20Ash\Coal%20Ash%20Resources%20in%20the%20US%20-%20SI%20Tables%20Apr%2017%2023.xlsb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2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ata\A_Projects\DOE_Coal_2021\Paper%20-%20Ash\Metric%20Version\Coal%20Ash%20Resources%20in%20the%20US%20-%20Supplementary%20Material%20Tables.xlsx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3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ata\A_Projects\DOE_Coal_2021\Paper%20-%20Ash\Metric%20Version\Coal%20Ash%20Resources%20in%20the%20US%20-%20Supplementary%20Material%20Tables.xlsx" TargetMode="Externa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chartUserShapes" Target="../drawings/drawing4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ata\A_Projects\DOE_Coal_2021\Paper%20-%20Ash\Metric%20Version\Coal%20Ash%20Resources%20in%20the%20US%20-%20Supplementary%20Material%20Tables.xlsx" TargetMode="Externa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5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ata\A_Projects\DOE_Coal_2021\Paper%20-%20Ash\Coal%20Ash%20Resources%20in%20the%20US%20-%20SI%20Tables%20Apr%2017%2023.xlsb.xlsx" TargetMode="Externa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chartUserShapes" Target="../drawings/drawing6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ata\A_Projects\DOE_Coal_2021\Paper%20-%20Ash\Metric%20Version\Coal%20Ash%20Resources%20in%20the%20US%20-%20Supplementary%20Material%20Tables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'Table S5'!$B$28:$B$77</c:f>
              <c:numCache>
                <c:formatCode>General</c:formatCode>
                <c:ptCount val="50"/>
                <c:pt idx="0">
                  <c:v>1972</c:v>
                </c:pt>
                <c:pt idx="1">
                  <c:v>1973</c:v>
                </c:pt>
                <c:pt idx="2">
                  <c:v>1974</c:v>
                </c:pt>
                <c:pt idx="3">
                  <c:v>1975</c:v>
                </c:pt>
                <c:pt idx="4">
                  <c:v>1976</c:v>
                </c:pt>
                <c:pt idx="5">
                  <c:v>1977</c:v>
                </c:pt>
                <c:pt idx="6">
                  <c:v>1978</c:v>
                </c:pt>
                <c:pt idx="7">
                  <c:v>1979</c:v>
                </c:pt>
                <c:pt idx="8">
                  <c:v>1980</c:v>
                </c:pt>
                <c:pt idx="9">
                  <c:v>1981</c:v>
                </c:pt>
                <c:pt idx="10">
                  <c:v>1982</c:v>
                </c:pt>
                <c:pt idx="11">
                  <c:v>1983</c:v>
                </c:pt>
                <c:pt idx="12">
                  <c:v>1984</c:v>
                </c:pt>
                <c:pt idx="13">
                  <c:v>1985</c:v>
                </c:pt>
                <c:pt idx="14">
                  <c:v>1986</c:v>
                </c:pt>
                <c:pt idx="15">
                  <c:v>1987</c:v>
                </c:pt>
                <c:pt idx="16">
                  <c:v>1988</c:v>
                </c:pt>
                <c:pt idx="17">
                  <c:v>1989</c:v>
                </c:pt>
                <c:pt idx="18">
                  <c:v>1990</c:v>
                </c:pt>
                <c:pt idx="19">
                  <c:v>1991</c:v>
                </c:pt>
                <c:pt idx="20">
                  <c:v>1992</c:v>
                </c:pt>
                <c:pt idx="21">
                  <c:v>1993</c:v>
                </c:pt>
                <c:pt idx="22">
                  <c:v>1994</c:v>
                </c:pt>
                <c:pt idx="23">
                  <c:v>1995</c:v>
                </c:pt>
                <c:pt idx="24">
                  <c:v>1996</c:v>
                </c:pt>
                <c:pt idx="25">
                  <c:v>1997</c:v>
                </c:pt>
                <c:pt idx="26">
                  <c:v>1998</c:v>
                </c:pt>
                <c:pt idx="27">
                  <c:v>1999</c:v>
                </c:pt>
                <c:pt idx="28">
                  <c:v>2000</c:v>
                </c:pt>
                <c:pt idx="29">
                  <c:v>2001</c:v>
                </c:pt>
                <c:pt idx="30">
                  <c:v>2002</c:v>
                </c:pt>
                <c:pt idx="31">
                  <c:v>2003</c:v>
                </c:pt>
                <c:pt idx="32">
                  <c:v>2004</c:v>
                </c:pt>
                <c:pt idx="33">
                  <c:v>2005</c:v>
                </c:pt>
                <c:pt idx="34">
                  <c:v>2006</c:v>
                </c:pt>
                <c:pt idx="35">
                  <c:v>2007</c:v>
                </c:pt>
                <c:pt idx="36">
                  <c:v>2008</c:v>
                </c:pt>
                <c:pt idx="37">
                  <c:v>2009</c:v>
                </c:pt>
                <c:pt idx="38">
                  <c:v>2010</c:v>
                </c:pt>
                <c:pt idx="39">
                  <c:v>2011</c:v>
                </c:pt>
                <c:pt idx="40">
                  <c:v>2012</c:v>
                </c:pt>
                <c:pt idx="41">
                  <c:v>2013</c:v>
                </c:pt>
                <c:pt idx="42">
                  <c:v>2014</c:v>
                </c:pt>
                <c:pt idx="43">
                  <c:v>2015</c:v>
                </c:pt>
                <c:pt idx="44">
                  <c:v>2016</c:v>
                </c:pt>
                <c:pt idx="45">
                  <c:v>2017</c:v>
                </c:pt>
                <c:pt idx="46">
                  <c:v>2018</c:v>
                </c:pt>
                <c:pt idx="47">
                  <c:v>2019</c:v>
                </c:pt>
                <c:pt idx="48">
                  <c:v>2020</c:v>
                </c:pt>
                <c:pt idx="49">
                  <c:v>2021</c:v>
                </c:pt>
              </c:numCache>
            </c:numRef>
          </c:xVal>
          <c:yVal>
            <c:numRef>
              <c:f>'Table S5'!$D$28:$D$77</c:f>
              <c:numCache>
                <c:formatCode>_(* #,##0.0_);_(* \(#,##0.0\);_(* "-"??_);_(@_)</c:formatCode>
                <c:ptCount val="50"/>
                <c:pt idx="0">
                  <c:v>51.686037388278628</c:v>
                </c:pt>
                <c:pt idx="1">
                  <c:v>96.007013401436765</c:v>
                </c:pt>
                <c:pt idx="2">
                  <c:v>97.907616172082967</c:v>
                </c:pt>
                <c:pt idx="3">
                  <c:v>105.98083909331415</c:v>
                </c:pt>
                <c:pt idx="4">
                  <c:v>101.19903338975982</c:v>
                </c:pt>
                <c:pt idx="5">
                  <c:v>102.53754039813383</c:v>
                </c:pt>
                <c:pt idx="6">
                  <c:v>98.735371076501082</c:v>
                </c:pt>
                <c:pt idx="7">
                  <c:v>35.365658921053182</c:v>
                </c:pt>
                <c:pt idx="8">
                  <c:v>35.217504224679153</c:v>
                </c:pt>
                <c:pt idx="9">
                  <c:v>32.262649946296648</c:v>
                </c:pt>
                <c:pt idx="10">
                  <c:v>35.179480549669343</c:v>
                </c:pt>
                <c:pt idx="11">
                  <c:v>94.695763830130943</c:v>
                </c:pt>
                <c:pt idx="12">
                  <c:v>102.8488042576825</c:v>
                </c:pt>
                <c:pt idx="13">
                  <c:v>95.977349558784624</c:v>
                </c:pt>
                <c:pt idx="14">
                  <c:v>100.19188906446119</c:v>
                </c:pt>
                <c:pt idx="15">
                  <c:v>100.10463360079362</c:v>
                </c:pt>
                <c:pt idx="16">
                  <c:v>95.806559577621513</c:v>
                </c:pt>
                <c:pt idx="17">
                  <c:v>97.460816395519217</c:v>
                </c:pt>
                <c:pt idx="18">
                  <c:v>100.422603559823</c:v>
                </c:pt>
                <c:pt idx="19">
                  <c:v>98.134809676044881</c:v>
                </c:pt>
                <c:pt idx="20">
                  <c:v>97.530653985566502</c:v>
                </c:pt>
                <c:pt idx="21">
                  <c:v>92.438428536214374</c:v>
                </c:pt>
                <c:pt idx="22">
                  <c:v>99.151460838738771</c:v>
                </c:pt>
                <c:pt idx="23">
                  <c:v>97.150395594390218</c:v>
                </c:pt>
                <c:pt idx="24">
                  <c:v>96.102881140234416</c:v>
                </c:pt>
                <c:pt idx="25">
                  <c:v>95.492928483058165</c:v>
                </c:pt>
                <c:pt idx="26">
                  <c:v>99.179794558940173</c:v>
                </c:pt>
                <c:pt idx="27">
                  <c:v>96.511141837474298</c:v>
                </c:pt>
                <c:pt idx="28">
                  <c:v>80.162959705666651</c:v>
                </c:pt>
                <c:pt idx="29">
                  <c:v>79.094566389006232</c:v>
                </c:pt>
                <c:pt idx="30">
                  <c:v>88.994672877022865</c:v>
                </c:pt>
                <c:pt idx="31">
                  <c:v>94.108554379852563</c:v>
                </c:pt>
                <c:pt idx="32">
                  <c:v>93.790238879790209</c:v>
                </c:pt>
                <c:pt idx="33">
                  <c:v>92.935499385698833</c:v>
                </c:pt>
                <c:pt idx="34">
                  <c:v>100.93206726588694</c:v>
                </c:pt>
                <c:pt idx="35">
                  <c:v>97.390761932362736</c:v>
                </c:pt>
                <c:pt idx="36">
                  <c:v>100.23864785506684</c:v>
                </c:pt>
                <c:pt idx="37">
                  <c:v>102.53549032746518</c:v>
                </c:pt>
                <c:pt idx="38">
                  <c:v>97.585225916156276</c:v>
                </c:pt>
                <c:pt idx="39">
                  <c:v>99.692423986098007</c:v>
                </c:pt>
                <c:pt idx="40">
                  <c:v>101.01623603152687</c:v>
                </c:pt>
                <c:pt idx="41">
                  <c:v>94.793813129252811</c:v>
                </c:pt>
                <c:pt idx="42">
                  <c:v>99.298709659484047</c:v>
                </c:pt>
                <c:pt idx="43">
                  <c:v>105.07767478417701</c:v>
                </c:pt>
                <c:pt idx="44">
                  <c:v>94.713690730582982</c:v>
                </c:pt>
                <c:pt idx="45">
                  <c:v>95.436608204898405</c:v>
                </c:pt>
                <c:pt idx="46">
                  <c:v>92.282264530785369</c:v>
                </c:pt>
                <c:pt idx="47">
                  <c:v>102.78715087911996</c:v>
                </c:pt>
                <c:pt idx="48">
                  <c:v>99.529958242048949</c:v>
                </c:pt>
                <c:pt idx="49">
                  <c:v>90.65788263082203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449A-4A85-8BED-3F7A6AA025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95371552"/>
        <c:axId val="2003682048"/>
      </c:scatterChart>
      <c:valAx>
        <c:axId val="1795371552"/>
        <c:scaling>
          <c:orientation val="minMax"/>
          <c:max val="2021"/>
          <c:min val="197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03682048"/>
        <c:crosses val="autoZero"/>
        <c:crossBetween val="midCat"/>
        <c:majorUnit val="5"/>
      </c:valAx>
      <c:valAx>
        <c:axId val="2003682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% of power</a:t>
                </a:r>
                <a:r>
                  <a:rPr lang="en-US" baseline="0"/>
                  <a:t> sector consumption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95371552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423219033806417"/>
          <c:y val="8.2561971420239133E-2"/>
          <c:w val="0.82945470398133614"/>
          <c:h val="0.74949037620297465"/>
        </c:manualLayout>
      </c:layout>
      <c:scatterChart>
        <c:scatterStyle val="lineMarker"/>
        <c:varyColors val="0"/>
        <c:ser>
          <c:idx val="0"/>
          <c:order val="0"/>
          <c:tx>
            <c:strRef>
              <c:f>'Table S8'!$A$10</c:f>
              <c:strCache>
                <c:ptCount val="1"/>
                <c:pt idx="0">
                  <c:v>Landfills (Mt)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'Table S8'!$B$4:$AL$4</c:f>
              <c:numCache>
                <c:formatCode>General</c:formatCode>
                <c:ptCount val="37"/>
                <c:pt idx="0">
                  <c:v>1985</c:v>
                </c:pt>
                <c:pt idx="1">
                  <c:v>1986</c:v>
                </c:pt>
                <c:pt idx="2">
                  <c:v>1987</c:v>
                </c:pt>
                <c:pt idx="3">
                  <c:v>1988</c:v>
                </c:pt>
                <c:pt idx="4">
                  <c:v>1989</c:v>
                </c:pt>
                <c:pt idx="5">
                  <c:v>1990</c:v>
                </c:pt>
                <c:pt idx="6">
                  <c:v>1991</c:v>
                </c:pt>
                <c:pt idx="7">
                  <c:v>1992</c:v>
                </c:pt>
                <c:pt idx="8">
                  <c:v>1993</c:v>
                </c:pt>
                <c:pt idx="9">
                  <c:v>1994</c:v>
                </c:pt>
                <c:pt idx="10">
                  <c:v>1995</c:v>
                </c:pt>
                <c:pt idx="11">
                  <c:v>1996</c:v>
                </c:pt>
                <c:pt idx="12">
                  <c:v>1997</c:v>
                </c:pt>
                <c:pt idx="13">
                  <c:v>1998</c:v>
                </c:pt>
                <c:pt idx="14">
                  <c:v>1999</c:v>
                </c:pt>
                <c:pt idx="15">
                  <c:v>2000</c:v>
                </c:pt>
                <c:pt idx="16">
                  <c:v>2001</c:v>
                </c:pt>
                <c:pt idx="17">
                  <c:v>2002</c:v>
                </c:pt>
                <c:pt idx="18">
                  <c:v>2003</c:v>
                </c:pt>
                <c:pt idx="19">
                  <c:v>2004</c:v>
                </c:pt>
                <c:pt idx="20">
                  <c:v>2005</c:v>
                </c:pt>
                <c:pt idx="21">
                  <c:v>2006</c:v>
                </c:pt>
                <c:pt idx="22">
                  <c:v>2007</c:v>
                </c:pt>
                <c:pt idx="23">
                  <c:v>2008</c:v>
                </c:pt>
                <c:pt idx="24">
                  <c:v>2009</c:v>
                </c:pt>
                <c:pt idx="25">
                  <c:v>2010</c:v>
                </c:pt>
                <c:pt idx="26">
                  <c:v>2011</c:v>
                </c:pt>
                <c:pt idx="27">
                  <c:v>2012</c:v>
                </c:pt>
                <c:pt idx="28">
                  <c:v>2013</c:v>
                </c:pt>
                <c:pt idx="29">
                  <c:v>2014</c:v>
                </c:pt>
                <c:pt idx="30">
                  <c:v>2015</c:v>
                </c:pt>
                <c:pt idx="31">
                  <c:v>2016</c:v>
                </c:pt>
                <c:pt idx="32">
                  <c:v>2017</c:v>
                </c:pt>
                <c:pt idx="33">
                  <c:v>2018</c:v>
                </c:pt>
                <c:pt idx="34">
                  <c:v>2019</c:v>
                </c:pt>
                <c:pt idx="35">
                  <c:v>2020</c:v>
                </c:pt>
                <c:pt idx="36">
                  <c:v>2021</c:v>
                </c:pt>
              </c:numCache>
            </c:numRef>
          </c:xVal>
          <c:yVal>
            <c:numRef>
              <c:f>'Table S8'!$B$10:$AL$10</c:f>
              <c:numCache>
                <c:formatCode>0.0</c:formatCode>
                <c:ptCount val="37"/>
                <c:pt idx="0">
                  <c:v>16.564743928000006</c:v>
                </c:pt>
                <c:pt idx="1">
                  <c:v>17.204487264000001</c:v>
                </c:pt>
                <c:pt idx="2">
                  <c:v>19.321754665999997</c:v>
                </c:pt>
                <c:pt idx="3">
                  <c:v>21.529649349999996</c:v>
                </c:pt>
                <c:pt idx="4">
                  <c:v>23.045637848000002</c:v>
                </c:pt>
                <c:pt idx="5">
                  <c:v>21.69584472599999</c:v>
                </c:pt>
                <c:pt idx="6">
                  <c:v>21.951850922000002</c:v>
                </c:pt>
                <c:pt idx="7">
                  <c:v>22.679227845999996</c:v>
                </c:pt>
                <c:pt idx="8">
                  <c:v>23.687195544000005</c:v>
                </c:pt>
                <c:pt idx="9">
                  <c:v>23.846224197999998</c:v>
                </c:pt>
                <c:pt idx="10">
                  <c:v>23.832344343999999</c:v>
                </c:pt>
                <c:pt idx="11">
                  <c:v>24.156933348000006</c:v>
                </c:pt>
                <c:pt idx="12">
                  <c:v>23.420847495999993</c:v>
                </c:pt>
                <c:pt idx="13">
                  <c:v>25.832766961999983</c:v>
                </c:pt>
                <c:pt idx="14">
                  <c:v>25.306148971999995</c:v>
                </c:pt>
                <c:pt idx="15">
                  <c:v>26.051578777999996</c:v>
                </c:pt>
                <c:pt idx="16">
                  <c:v>29.136734665600009</c:v>
                </c:pt>
                <c:pt idx="17">
                  <c:v>27.499927935199995</c:v>
                </c:pt>
                <c:pt idx="18">
                  <c:v>26.497838763600008</c:v>
                </c:pt>
                <c:pt idx="19">
                  <c:v>27.386091450798013</c:v>
                </c:pt>
                <c:pt idx="20">
                  <c:v>26.004713859199995</c:v>
                </c:pt>
                <c:pt idx="21">
                  <c:v>29.324033822227385</c:v>
                </c:pt>
                <c:pt idx="22">
                  <c:v>29.814691868465442</c:v>
                </c:pt>
                <c:pt idx="23">
                  <c:v>26.125241794000004</c:v>
                </c:pt>
                <c:pt idx="24">
                  <c:v>24.723285821999983</c:v>
                </c:pt>
                <c:pt idx="25">
                  <c:v>27.135658877999997</c:v>
                </c:pt>
                <c:pt idx="26">
                  <c:v>35.235324790000028</c:v>
                </c:pt>
                <c:pt idx="27">
                  <c:v>28.273262598000009</c:v>
                </c:pt>
                <c:pt idx="28">
                  <c:v>28.618898178000006</c:v>
                </c:pt>
                <c:pt idx="29">
                  <c:v>28.172474899999983</c:v>
                </c:pt>
                <c:pt idx="30">
                  <c:v>25.378723371999989</c:v>
                </c:pt>
                <c:pt idx="31">
                  <c:v>24.935293787999999</c:v>
                </c:pt>
                <c:pt idx="32">
                  <c:v>23.333667497999993</c:v>
                </c:pt>
                <c:pt idx="33">
                  <c:v>21.161243551999991</c:v>
                </c:pt>
                <c:pt idx="34">
                  <c:v>17.602194975999993</c:v>
                </c:pt>
                <c:pt idx="35">
                  <c:v>14.574572444000003</c:v>
                </c:pt>
                <c:pt idx="36">
                  <c:v>16.373691819999998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A764-4944-972B-A8C7D57DA7AC}"/>
            </c:ext>
          </c:extLst>
        </c:ser>
        <c:ser>
          <c:idx val="1"/>
          <c:order val="1"/>
          <c:tx>
            <c:strRef>
              <c:f>'Table S8'!$A$11</c:f>
              <c:strCache>
                <c:ptCount val="1"/>
                <c:pt idx="0">
                  <c:v>Ponds (Mt)</c:v>
                </c:pt>
              </c:strCache>
            </c:strRef>
          </c:tx>
          <c:spPr>
            <a:ln w="19050" cap="rnd">
              <a:solidFill>
                <a:srgbClr val="00B0F0"/>
              </a:solidFill>
              <a:round/>
            </a:ln>
            <a:effectLst/>
          </c:spPr>
          <c:marker>
            <c:symbol val="none"/>
          </c:marker>
          <c:xVal>
            <c:numRef>
              <c:f>'Table S8'!$B$4:$AL$4</c:f>
              <c:numCache>
                <c:formatCode>General</c:formatCode>
                <c:ptCount val="37"/>
                <c:pt idx="0">
                  <c:v>1985</c:v>
                </c:pt>
                <c:pt idx="1">
                  <c:v>1986</c:v>
                </c:pt>
                <c:pt idx="2">
                  <c:v>1987</c:v>
                </c:pt>
                <c:pt idx="3">
                  <c:v>1988</c:v>
                </c:pt>
                <c:pt idx="4">
                  <c:v>1989</c:v>
                </c:pt>
                <c:pt idx="5">
                  <c:v>1990</c:v>
                </c:pt>
                <c:pt idx="6">
                  <c:v>1991</c:v>
                </c:pt>
                <c:pt idx="7">
                  <c:v>1992</c:v>
                </c:pt>
                <c:pt idx="8">
                  <c:v>1993</c:v>
                </c:pt>
                <c:pt idx="9">
                  <c:v>1994</c:v>
                </c:pt>
                <c:pt idx="10">
                  <c:v>1995</c:v>
                </c:pt>
                <c:pt idx="11">
                  <c:v>1996</c:v>
                </c:pt>
                <c:pt idx="12">
                  <c:v>1997</c:v>
                </c:pt>
                <c:pt idx="13">
                  <c:v>1998</c:v>
                </c:pt>
                <c:pt idx="14">
                  <c:v>1999</c:v>
                </c:pt>
                <c:pt idx="15">
                  <c:v>2000</c:v>
                </c:pt>
                <c:pt idx="16">
                  <c:v>2001</c:v>
                </c:pt>
                <c:pt idx="17">
                  <c:v>2002</c:v>
                </c:pt>
                <c:pt idx="18">
                  <c:v>2003</c:v>
                </c:pt>
                <c:pt idx="19">
                  <c:v>2004</c:v>
                </c:pt>
                <c:pt idx="20">
                  <c:v>2005</c:v>
                </c:pt>
                <c:pt idx="21">
                  <c:v>2006</c:v>
                </c:pt>
                <c:pt idx="22">
                  <c:v>2007</c:v>
                </c:pt>
                <c:pt idx="23">
                  <c:v>2008</c:v>
                </c:pt>
                <c:pt idx="24">
                  <c:v>2009</c:v>
                </c:pt>
                <c:pt idx="25">
                  <c:v>2010</c:v>
                </c:pt>
                <c:pt idx="26">
                  <c:v>2011</c:v>
                </c:pt>
                <c:pt idx="27">
                  <c:v>2012</c:v>
                </c:pt>
                <c:pt idx="28">
                  <c:v>2013</c:v>
                </c:pt>
                <c:pt idx="29">
                  <c:v>2014</c:v>
                </c:pt>
                <c:pt idx="30">
                  <c:v>2015</c:v>
                </c:pt>
                <c:pt idx="31">
                  <c:v>2016</c:v>
                </c:pt>
                <c:pt idx="32">
                  <c:v>2017</c:v>
                </c:pt>
                <c:pt idx="33">
                  <c:v>2018</c:v>
                </c:pt>
                <c:pt idx="34">
                  <c:v>2019</c:v>
                </c:pt>
                <c:pt idx="35">
                  <c:v>2020</c:v>
                </c:pt>
                <c:pt idx="36">
                  <c:v>2021</c:v>
                </c:pt>
              </c:numCache>
            </c:numRef>
          </c:xVal>
          <c:yVal>
            <c:numRef>
              <c:f>'Table S8'!$B$11:$AL$11</c:f>
              <c:numCache>
                <c:formatCode>0.0</c:formatCode>
                <c:ptCount val="37"/>
                <c:pt idx="0">
                  <c:v>22.791173857999993</c:v>
                </c:pt>
                <c:pt idx="1">
                  <c:v>21.552510286</c:v>
                </c:pt>
                <c:pt idx="2">
                  <c:v>21.693848929999991</c:v>
                </c:pt>
                <c:pt idx="3">
                  <c:v>22.065339140000003</c:v>
                </c:pt>
                <c:pt idx="4">
                  <c:v>21.840721372000008</c:v>
                </c:pt>
                <c:pt idx="5">
                  <c:v>22.413242669999999</c:v>
                </c:pt>
                <c:pt idx="6">
                  <c:v>22.167306172</c:v>
                </c:pt>
                <c:pt idx="7">
                  <c:v>20.513789186000007</c:v>
                </c:pt>
                <c:pt idx="8">
                  <c:v>20.210881784000001</c:v>
                </c:pt>
                <c:pt idx="9">
                  <c:v>18.889211241999995</c:v>
                </c:pt>
                <c:pt idx="10">
                  <c:v>19.338809649999995</c:v>
                </c:pt>
                <c:pt idx="11">
                  <c:v>19.194114439999996</c:v>
                </c:pt>
                <c:pt idx="12">
                  <c:v>18.137521894000002</c:v>
                </c:pt>
                <c:pt idx="13">
                  <c:v>17.836428852000001</c:v>
                </c:pt>
                <c:pt idx="14">
                  <c:v>17.309175836000005</c:v>
                </c:pt>
                <c:pt idx="15">
                  <c:v>17.018787518</c:v>
                </c:pt>
                <c:pt idx="16">
                  <c:v>18.438252064000004</c:v>
                </c:pt>
                <c:pt idx="17">
                  <c:v>17.762040091999999</c:v>
                </c:pt>
                <c:pt idx="18">
                  <c:v>18.603812414</c:v>
                </c:pt>
                <c:pt idx="19">
                  <c:v>18.15835800424</c:v>
                </c:pt>
                <c:pt idx="20">
                  <c:v>17.867935213399996</c:v>
                </c:pt>
                <c:pt idx="21">
                  <c:v>16.522330619453523</c:v>
                </c:pt>
                <c:pt idx="22">
                  <c:v>16.798786938873516</c:v>
                </c:pt>
                <c:pt idx="23">
                  <c:v>16.301571009999989</c:v>
                </c:pt>
                <c:pt idx="24">
                  <c:v>14.400212448000001</c:v>
                </c:pt>
                <c:pt idx="25">
                  <c:v>14.919119407999995</c:v>
                </c:pt>
                <c:pt idx="26">
                  <c:v>12.304989519999996</c:v>
                </c:pt>
                <c:pt idx="27">
                  <c:v>8.7623609019999993</c:v>
                </c:pt>
                <c:pt idx="28">
                  <c:v>8.8313972999999972</c:v>
                </c:pt>
                <c:pt idx="29">
                  <c:v>8.155457482000001</c:v>
                </c:pt>
                <c:pt idx="30">
                  <c:v>5.7966987639999967</c:v>
                </c:pt>
                <c:pt idx="31">
                  <c:v>4.4078969020000001</c:v>
                </c:pt>
                <c:pt idx="32">
                  <c:v>2.808538561999999</c:v>
                </c:pt>
                <c:pt idx="33">
                  <c:v>3.1881933919999992</c:v>
                </c:pt>
                <c:pt idx="34">
                  <c:v>2.1560947060000002</c:v>
                </c:pt>
                <c:pt idx="35">
                  <c:v>1.1162849899999998</c:v>
                </c:pt>
                <c:pt idx="36">
                  <c:v>2.3606637959999999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A764-4944-972B-A8C7D57DA7AC}"/>
            </c:ext>
          </c:extLst>
        </c:ser>
        <c:ser>
          <c:idx val="2"/>
          <c:order val="2"/>
          <c:tx>
            <c:strRef>
              <c:f>'Table S8'!$A$12</c:f>
              <c:strCache>
                <c:ptCount val="1"/>
                <c:pt idx="0">
                  <c:v>Offsite (Mt)</c:v>
                </c:pt>
              </c:strCache>
            </c:strRef>
          </c:tx>
          <c:spPr>
            <a:ln w="19050" cap="rnd">
              <a:solidFill>
                <a:schemeClr val="accent6">
                  <a:lumMod val="75000"/>
                </a:schemeClr>
              </a:solidFill>
              <a:prstDash val="sysDash"/>
              <a:round/>
            </a:ln>
            <a:effectLst/>
          </c:spPr>
          <c:marker>
            <c:symbol val="none"/>
          </c:marker>
          <c:xVal>
            <c:numRef>
              <c:f>'Table S8'!$B$4:$AL$4</c:f>
              <c:numCache>
                <c:formatCode>General</c:formatCode>
                <c:ptCount val="37"/>
                <c:pt idx="0">
                  <c:v>1985</c:v>
                </c:pt>
                <c:pt idx="1">
                  <c:v>1986</c:v>
                </c:pt>
                <c:pt idx="2">
                  <c:v>1987</c:v>
                </c:pt>
                <c:pt idx="3">
                  <c:v>1988</c:v>
                </c:pt>
                <c:pt idx="4">
                  <c:v>1989</c:v>
                </c:pt>
                <c:pt idx="5">
                  <c:v>1990</c:v>
                </c:pt>
                <c:pt idx="6">
                  <c:v>1991</c:v>
                </c:pt>
                <c:pt idx="7">
                  <c:v>1992</c:v>
                </c:pt>
                <c:pt idx="8">
                  <c:v>1993</c:v>
                </c:pt>
                <c:pt idx="9">
                  <c:v>1994</c:v>
                </c:pt>
                <c:pt idx="10">
                  <c:v>1995</c:v>
                </c:pt>
                <c:pt idx="11">
                  <c:v>1996</c:v>
                </c:pt>
                <c:pt idx="12">
                  <c:v>1997</c:v>
                </c:pt>
                <c:pt idx="13">
                  <c:v>1998</c:v>
                </c:pt>
                <c:pt idx="14">
                  <c:v>1999</c:v>
                </c:pt>
                <c:pt idx="15">
                  <c:v>2000</c:v>
                </c:pt>
                <c:pt idx="16">
                  <c:v>2001</c:v>
                </c:pt>
                <c:pt idx="17">
                  <c:v>2002</c:v>
                </c:pt>
                <c:pt idx="18">
                  <c:v>2003</c:v>
                </c:pt>
                <c:pt idx="19">
                  <c:v>2004</c:v>
                </c:pt>
                <c:pt idx="20">
                  <c:v>2005</c:v>
                </c:pt>
                <c:pt idx="21">
                  <c:v>2006</c:v>
                </c:pt>
                <c:pt idx="22">
                  <c:v>2007</c:v>
                </c:pt>
                <c:pt idx="23">
                  <c:v>2008</c:v>
                </c:pt>
                <c:pt idx="24">
                  <c:v>2009</c:v>
                </c:pt>
                <c:pt idx="25">
                  <c:v>2010</c:v>
                </c:pt>
                <c:pt idx="26">
                  <c:v>2011</c:v>
                </c:pt>
                <c:pt idx="27">
                  <c:v>2012</c:v>
                </c:pt>
                <c:pt idx="28">
                  <c:v>2013</c:v>
                </c:pt>
                <c:pt idx="29">
                  <c:v>2014</c:v>
                </c:pt>
                <c:pt idx="30">
                  <c:v>2015</c:v>
                </c:pt>
                <c:pt idx="31">
                  <c:v>2016</c:v>
                </c:pt>
                <c:pt idx="32">
                  <c:v>2017</c:v>
                </c:pt>
                <c:pt idx="33">
                  <c:v>2018</c:v>
                </c:pt>
                <c:pt idx="34">
                  <c:v>2019</c:v>
                </c:pt>
                <c:pt idx="35">
                  <c:v>2020</c:v>
                </c:pt>
                <c:pt idx="36">
                  <c:v>2021</c:v>
                </c:pt>
              </c:numCache>
            </c:numRef>
          </c:xVal>
          <c:yVal>
            <c:numRef>
              <c:f>'Table S8'!$B$12:$AL$12</c:f>
              <c:numCache>
                <c:formatCode>0.0</c:formatCode>
                <c:ptCount val="37"/>
                <c:pt idx="0">
                  <c:v>8.8597013160000024</c:v>
                </c:pt>
                <c:pt idx="1">
                  <c:v>15.236632408000004</c:v>
                </c:pt>
                <c:pt idx="2">
                  <c:v>10.989941391999999</c:v>
                </c:pt>
                <c:pt idx="3">
                  <c:v>12.07093708</c:v>
                </c:pt>
                <c:pt idx="4">
                  <c:v>10.384943049999999</c:v>
                </c:pt>
                <c:pt idx="5">
                  <c:v>10.909020936000003</c:v>
                </c:pt>
                <c:pt idx="6">
                  <c:v>9.8952472860000018</c:v>
                </c:pt>
                <c:pt idx="7">
                  <c:v>8.5650492519999997</c:v>
                </c:pt>
                <c:pt idx="8">
                  <c:v>9.6445934520000023</c:v>
                </c:pt>
                <c:pt idx="9">
                  <c:v>9.7540900779999991</c:v>
                </c:pt>
                <c:pt idx="10">
                  <c:v>9.2796349380000027</c:v>
                </c:pt>
                <c:pt idx="11">
                  <c:v>9.6591083320000006</c:v>
                </c:pt>
                <c:pt idx="12">
                  <c:v>10.692204916000001</c:v>
                </c:pt>
                <c:pt idx="13">
                  <c:v>9.2954198700000035</c:v>
                </c:pt>
                <c:pt idx="14">
                  <c:v>9.4141697319999977</c:v>
                </c:pt>
                <c:pt idx="15">
                  <c:v>8.7339661680000003</c:v>
                </c:pt>
                <c:pt idx="16">
                  <c:v>11.300614254800001</c:v>
                </c:pt>
                <c:pt idx="17">
                  <c:v>9.7979975900000049</c:v>
                </c:pt>
                <c:pt idx="18">
                  <c:v>11.802683953999999</c:v>
                </c:pt>
                <c:pt idx="19">
                  <c:v>14.726574988899999</c:v>
                </c:pt>
                <c:pt idx="20">
                  <c:v>11.614940331460001</c:v>
                </c:pt>
                <c:pt idx="21">
                  <c:v>11.526363908406807</c:v>
                </c:pt>
                <c:pt idx="22">
                  <c:v>11.719226296638023</c:v>
                </c:pt>
                <c:pt idx="23">
                  <c:v>11.175550420000006</c:v>
                </c:pt>
                <c:pt idx="24">
                  <c:v>12.908445655999998</c:v>
                </c:pt>
                <c:pt idx="25">
                  <c:v>8.9595818339999944</c:v>
                </c:pt>
                <c:pt idx="26">
                  <c:v>9.7764067059999995</c:v>
                </c:pt>
                <c:pt idx="27">
                  <c:v>7.8238831919999967</c:v>
                </c:pt>
                <c:pt idx="28">
                  <c:v>8.0204690979999977</c:v>
                </c:pt>
                <c:pt idx="29">
                  <c:v>8.6313641100000016</c:v>
                </c:pt>
                <c:pt idx="30">
                  <c:v>7.889925896000002</c:v>
                </c:pt>
                <c:pt idx="31">
                  <c:v>6.6936276299999982</c:v>
                </c:pt>
                <c:pt idx="32">
                  <c:v>7.4643677579999981</c:v>
                </c:pt>
                <c:pt idx="33">
                  <c:v>6.6820157259999986</c:v>
                </c:pt>
                <c:pt idx="34">
                  <c:v>7.0122292460000022</c:v>
                </c:pt>
                <c:pt idx="35">
                  <c:v>4.6604558139999996</c:v>
                </c:pt>
                <c:pt idx="36">
                  <c:v>4.2009691440000001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A764-4944-972B-A8C7D57DA7AC}"/>
            </c:ext>
          </c:extLst>
        </c:ser>
        <c:ser>
          <c:idx val="3"/>
          <c:order val="3"/>
          <c:tx>
            <c:strRef>
              <c:f>'Table S8'!$A$13</c:f>
              <c:strCache>
                <c:ptCount val="1"/>
                <c:pt idx="0">
                  <c:v>Stored (Mt)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'Table S8'!$B$4:$AL$4</c:f>
              <c:numCache>
                <c:formatCode>General</c:formatCode>
                <c:ptCount val="37"/>
                <c:pt idx="0">
                  <c:v>1985</c:v>
                </c:pt>
                <c:pt idx="1">
                  <c:v>1986</c:v>
                </c:pt>
                <c:pt idx="2">
                  <c:v>1987</c:v>
                </c:pt>
                <c:pt idx="3">
                  <c:v>1988</c:v>
                </c:pt>
                <c:pt idx="4">
                  <c:v>1989</c:v>
                </c:pt>
                <c:pt idx="5">
                  <c:v>1990</c:v>
                </c:pt>
                <c:pt idx="6">
                  <c:v>1991</c:v>
                </c:pt>
                <c:pt idx="7">
                  <c:v>1992</c:v>
                </c:pt>
                <c:pt idx="8">
                  <c:v>1993</c:v>
                </c:pt>
                <c:pt idx="9">
                  <c:v>1994</c:v>
                </c:pt>
                <c:pt idx="10">
                  <c:v>1995</c:v>
                </c:pt>
                <c:pt idx="11">
                  <c:v>1996</c:v>
                </c:pt>
                <c:pt idx="12">
                  <c:v>1997</c:v>
                </c:pt>
                <c:pt idx="13">
                  <c:v>1998</c:v>
                </c:pt>
                <c:pt idx="14">
                  <c:v>1999</c:v>
                </c:pt>
                <c:pt idx="15">
                  <c:v>2000</c:v>
                </c:pt>
                <c:pt idx="16">
                  <c:v>2001</c:v>
                </c:pt>
                <c:pt idx="17">
                  <c:v>2002</c:v>
                </c:pt>
                <c:pt idx="18">
                  <c:v>2003</c:v>
                </c:pt>
                <c:pt idx="19">
                  <c:v>2004</c:v>
                </c:pt>
                <c:pt idx="20">
                  <c:v>2005</c:v>
                </c:pt>
                <c:pt idx="21">
                  <c:v>2006</c:v>
                </c:pt>
                <c:pt idx="22">
                  <c:v>2007</c:v>
                </c:pt>
                <c:pt idx="23">
                  <c:v>2008</c:v>
                </c:pt>
                <c:pt idx="24">
                  <c:v>2009</c:v>
                </c:pt>
                <c:pt idx="25">
                  <c:v>2010</c:v>
                </c:pt>
                <c:pt idx="26">
                  <c:v>2011</c:v>
                </c:pt>
                <c:pt idx="27">
                  <c:v>2012</c:v>
                </c:pt>
                <c:pt idx="28">
                  <c:v>2013</c:v>
                </c:pt>
                <c:pt idx="29">
                  <c:v>2014</c:v>
                </c:pt>
                <c:pt idx="30">
                  <c:v>2015</c:v>
                </c:pt>
                <c:pt idx="31">
                  <c:v>2016</c:v>
                </c:pt>
                <c:pt idx="32">
                  <c:v>2017</c:v>
                </c:pt>
                <c:pt idx="33">
                  <c:v>2018</c:v>
                </c:pt>
                <c:pt idx="34">
                  <c:v>2019</c:v>
                </c:pt>
                <c:pt idx="35">
                  <c:v>2020</c:v>
                </c:pt>
                <c:pt idx="36">
                  <c:v>2021</c:v>
                </c:pt>
              </c:numCache>
            </c:numRef>
          </c:xVal>
          <c:yVal>
            <c:numRef>
              <c:f>'Table S8'!$B$13:$AL$13</c:f>
              <c:numCache>
                <c:formatCode>0.0</c:formatCode>
                <c:ptCount val="37"/>
                <c:pt idx="0">
                  <c:v>1.6657820596000001</c:v>
                </c:pt>
                <c:pt idx="1">
                  <c:v>1.0997198832000001</c:v>
                </c:pt>
                <c:pt idx="2">
                  <c:v>0.94226972240000018</c:v>
                </c:pt>
                <c:pt idx="3">
                  <c:v>0.83647439079999997</c:v>
                </c:pt>
                <c:pt idx="4">
                  <c:v>0.74562938559999981</c:v>
                </c:pt>
                <c:pt idx="5">
                  <c:v>0.72432879920000026</c:v>
                </c:pt>
                <c:pt idx="6">
                  <c:v>0.76522447359999979</c:v>
                </c:pt>
                <c:pt idx="7">
                  <c:v>0.89662042480000015</c:v>
                </c:pt>
                <c:pt idx="8">
                  <c:v>0.72636088239999985</c:v>
                </c:pt>
                <c:pt idx="9">
                  <c:v>0.7814085648000002</c:v>
                </c:pt>
                <c:pt idx="10">
                  <c:v>0.67118619480000019</c:v>
                </c:pt>
                <c:pt idx="11">
                  <c:v>0.80073149879999994</c:v>
                </c:pt>
                <c:pt idx="12">
                  <c:v>1.1778280811999997</c:v>
                </c:pt>
                <c:pt idx="13">
                  <c:v>0.84151831159999968</c:v>
                </c:pt>
                <c:pt idx="14">
                  <c:v>0.76114216360000009</c:v>
                </c:pt>
                <c:pt idx="15">
                  <c:v>0.89520522399999969</c:v>
                </c:pt>
                <c:pt idx="16">
                  <c:v>2.2793713961999993</c:v>
                </c:pt>
                <c:pt idx="17">
                  <c:v>1.3288191204000008</c:v>
                </c:pt>
                <c:pt idx="18">
                  <c:v>1.8307618143999995</c:v>
                </c:pt>
                <c:pt idx="19">
                  <c:v>1.89430433032</c:v>
                </c:pt>
                <c:pt idx="20">
                  <c:v>1.4874177710800003</c:v>
                </c:pt>
                <c:pt idx="21">
                  <c:v>3.1179318717796991</c:v>
                </c:pt>
                <c:pt idx="22">
                  <c:v>3.1701019916815247</c:v>
                </c:pt>
                <c:pt idx="23">
                  <c:v>5.1829914940000004</c:v>
                </c:pt>
                <c:pt idx="24">
                  <c:v>3.5235778380000005</c:v>
                </c:pt>
                <c:pt idx="25">
                  <c:v>2.7961101960000012</c:v>
                </c:pt>
                <c:pt idx="26">
                  <c:v>6.3500785640000021</c:v>
                </c:pt>
                <c:pt idx="27">
                  <c:v>3.1422900839999994</c:v>
                </c:pt>
                <c:pt idx="28">
                  <c:v>2.2045381179999994</c:v>
                </c:pt>
                <c:pt idx="29">
                  <c:v>1.5256046060000001</c:v>
                </c:pt>
                <c:pt idx="30">
                  <c:v>1.4461356379999999</c:v>
                </c:pt>
                <c:pt idx="31">
                  <c:v>1.7892311140000006</c:v>
                </c:pt>
                <c:pt idx="32">
                  <c:v>1.2422015740000001</c:v>
                </c:pt>
                <c:pt idx="33">
                  <c:v>1.979103888</c:v>
                </c:pt>
                <c:pt idx="34">
                  <c:v>1.2454674219999997</c:v>
                </c:pt>
                <c:pt idx="35">
                  <c:v>1.8482885320000002</c:v>
                </c:pt>
                <c:pt idx="36">
                  <c:v>1.2998982219999999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A764-4944-972B-A8C7D57DA7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25446880"/>
        <c:axId val="1758563680"/>
      </c:scatterChart>
      <c:valAx>
        <c:axId val="2025446880"/>
        <c:scaling>
          <c:orientation val="minMax"/>
          <c:max val="2021"/>
          <c:min val="198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58563680"/>
        <c:crosses val="autoZero"/>
        <c:crossBetween val="midCat"/>
        <c:majorUnit val="5"/>
      </c:valAx>
      <c:valAx>
        <c:axId val="1758563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Total annual ash (Mt)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25446880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0.12694877198497442"/>
          <c:y val="9.0084572761738119E-2"/>
          <c:w val="0.38854006602816915"/>
          <c:h val="0.2422854087683483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  <c:userShapes r:id="rId4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606327072944971"/>
          <c:y val="6.7901234567901231E-2"/>
          <c:w val="0.80808175059242515"/>
          <c:h val="0.75880626032857001"/>
        </c:manualLayout>
      </c:layout>
      <c:scatterChart>
        <c:scatterStyle val="lineMarker"/>
        <c:varyColors val="0"/>
        <c:ser>
          <c:idx val="0"/>
          <c:order val="0"/>
          <c:tx>
            <c:v>Used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'Table S8'!$B$4:$AL$4</c:f>
              <c:numCache>
                <c:formatCode>General</c:formatCode>
                <c:ptCount val="37"/>
                <c:pt idx="0">
                  <c:v>1985</c:v>
                </c:pt>
                <c:pt idx="1">
                  <c:v>1986</c:v>
                </c:pt>
                <c:pt idx="2">
                  <c:v>1987</c:v>
                </c:pt>
                <c:pt idx="3">
                  <c:v>1988</c:v>
                </c:pt>
                <c:pt idx="4">
                  <c:v>1989</c:v>
                </c:pt>
                <c:pt idx="5">
                  <c:v>1990</c:v>
                </c:pt>
                <c:pt idx="6">
                  <c:v>1991</c:v>
                </c:pt>
                <c:pt idx="7">
                  <c:v>1992</c:v>
                </c:pt>
                <c:pt idx="8">
                  <c:v>1993</c:v>
                </c:pt>
                <c:pt idx="9">
                  <c:v>1994</c:v>
                </c:pt>
                <c:pt idx="10">
                  <c:v>1995</c:v>
                </c:pt>
                <c:pt idx="11">
                  <c:v>1996</c:v>
                </c:pt>
                <c:pt idx="12">
                  <c:v>1997</c:v>
                </c:pt>
                <c:pt idx="13">
                  <c:v>1998</c:v>
                </c:pt>
                <c:pt idx="14">
                  <c:v>1999</c:v>
                </c:pt>
                <c:pt idx="15">
                  <c:v>2000</c:v>
                </c:pt>
                <c:pt idx="16">
                  <c:v>2001</c:v>
                </c:pt>
                <c:pt idx="17">
                  <c:v>2002</c:v>
                </c:pt>
                <c:pt idx="18">
                  <c:v>2003</c:v>
                </c:pt>
                <c:pt idx="19">
                  <c:v>2004</c:v>
                </c:pt>
                <c:pt idx="20">
                  <c:v>2005</c:v>
                </c:pt>
                <c:pt idx="21">
                  <c:v>2006</c:v>
                </c:pt>
                <c:pt idx="22">
                  <c:v>2007</c:v>
                </c:pt>
                <c:pt idx="23">
                  <c:v>2008</c:v>
                </c:pt>
                <c:pt idx="24">
                  <c:v>2009</c:v>
                </c:pt>
                <c:pt idx="25">
                  <c:v>2010</c:v>
                </c:pt>
                <c:pt idx="26">
                  <c:v>2011</c:v>
                </c:pt>
                <c:pt idx="27">
                  <c:v>2012</c:v>
                </c:pt>
                <c:pt idx="28">
                  <c:v>2013</c:v>
                </c:pt>
                <c:pt idx="29">
                  <c:v>2014</c:v>
                </c:pt>
                <c:pt idx="30">
                  <c:v>2015</c:v>
                </c:pt>
                <c:pt idx="31">
                  <c:v>2016</c:v>
                </c:pt>
                <c:pt idx="32">
                  <c:v>2017</c:v>
                </c:pt>
                <c:pt idx="33">
                  <c:v>2018</c:v>
                </c:pt>
                <c:pt idx="34">
                  <c:v>2019</c:v>
                </c:pt>
                <c:pt idx="35">
                  <c:v>2020</c:v>
                </c:pt>
                <c:pt idx="36">
                  <c:v>2021</c:v>
                </c:pt>
              </c:numCache>
            </c:numRef>
          </c:xVal>
          <c:yVal>
            <c:numRef>
              <c:f>'Table S8'!$B$14:$AL$14</c:f>
              <c:numCache>
                <c:formatCode>0.0</c:formatCode>
                <c:ptCount val="37"/>
                <c:pt idx="0">
                  <c:v>6.6631282384000006</c:v>
                </c:pt>
                <c:pt idx="1">
                  <c:v>4.3988795327999997</c:v>
                </c:pt>
                <c:pt idx="2">
                  <c:v>3.7690788896000007</c:v>
                </c:pt>
                <c:pt idx="3">
                  <c:v>3.3458975631999994</c:v>
                </c:pt>
                <c:pt idx="4">
                  <c:v>2.9825175423999992</c:v>
                </c:pt>
                <c:pt idx="5">
                  <c:v>2.8973151968000006</c:v>
                </c:pt>
                <c:pt idx="6">
                  <c:v>3.0608978943999992</c:v>
                </c:pt>
                <c:pt idx="7">
                  <c:v>3.5864816992000006</c:v>
                </c:pt>
                <c:pt idx="8">
                  <c:v>2.9054435295999994</c:v>
                </c:pt>
                <c:pt idx="9">
                  <c:v>3.1256342592000004</c:v>
                </c:pt>
                <c:pt idx="10">
                  <c:v>2.6847447792000008</c:v>
                </c:pt>
                <c:pt idx="11">
                  <c:v>3.2029259951999998</c:v>
                </c:pt>
                <c:pt idx="12">
                  <c:v>4.7113123247999988</c:v>
                </c:pt>
                <c:pt idx="13">
                  <c:v>3.3660732463999983</c:v>
                </c:pt>
                <c:pt idx="14">
                  <c:v>3.0445686543999999</c:v>
                </c:pt>
                <c:pt idx="15">
                  <c:v>3.5808208959999988</c:v>
                </c:pt>
                <c:pt idx="16">
                  <c:v>9.1174855847999954</c:v>
                </c:pt>
                <c:pt idx="17">
                  <c:v>5.3152764816000024</c:v>
                </c:pt>
                <c:pt idx="18">
                  <c:v>7.3230472575999981</c:v>
                </c:pt>
                <c:pt idx="19">
                  <c:v>7.5772173212799983</c:v>
                </c:pt>
                <c:pt idx="20">
                  <c:v>5.9496710843200002</c:v>
                </c:pt>
                <c:pt idx="21">
                  <c:v>10.13144112808066</c:v>
                </c:pt>
                <c:pt idx="22">
                  <c:v>10.300963272940278</c:v>
                </c:pt>
                <c:pt idx="23">
                  <c:v>13.034452957999999</c:v>
                </c:pt>
                <c:pt idx="24">
                  <c:v>13.01395069000001</c:v>
                </c:pt>
                <c:pt idx="25">
                  <c:v>13.09287535</c:v>
                </c:pt>
                <c:pt idx="26">
                  <c:v>11.243770355999997</c:v>
                </c:pt>
                <c:pt idx="27">
                  <c:v>10.326883529999995</c:v>
                </c:pt>
                <c:pt idx="28">
                  <c:v>11.400893931999994</c:v>
                </c:pt>
                <c:pt idx="29">
                  <c:v>13.443318984000006</c:v>
                </c:pt>
                <c:pt idx="30">
                  <c:v>11.009445761999995</c:v>
                </c:pt>
                <c:pt idx="31">
                  <c:v>11.783088866000002</c:v>
                </c:pt>
                <c:pt idx="32">
                  <c:v>10.827919043999996</c:v>
                </c:pt>
                <c:pt idx="33">
                  <c:v>9.3568359560000047</c:v>
                </c:pt>
                <c:pt idx="34">
                  <c:v>6.9633322440000009</c:v>
                </c:pt>
                <c:pt idx="35">
                  <c:v>6.4750879680000004</c:v>
                </c:pt>
                <c:pt idx="36">
                  <c:v>6.5370483619999993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469-4491-8260-ED363DB11C00}"/>
            </c:ext>
          </c:extLst>
        </c:ser>
        <c:ser>
          <c:idx val="1"/>
          <c:order val="1"/>
          <c:tx>
            <c:v>Sold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'Table S8'!$B$4:$AL$4</c:f>
              <c:numCache>
                <c:formatCode>General</c:formatCode>
                <c:ptCount val="37"/>
                <c:pt idx="0">
                  <c:v>1985</c:v>
                </c:pt>
                <c:pt idx="1">
                  <c:v>1986</c:v>
                </c:pt>
                <c:pt idx="2">
                  <c:v>1987</c:v>
                </c:pt>
                <c:pt idx="3">
                  <c:v>1988</c:v>
                </c:pt>
                <c:pt idx="4">
                  <c:v>1989</c:v>
                </c:pt>
                <c:pt idx="5">
                  <c:v>1990</c:v>
                </c:pt>
                <c:pt idx="6">
                  <c:v>1991</c:v>
                </c:pt>
                <c:pt idx="7">
                  <c:v>1992</c:v>
                </c:pt>
                <c:pt idx="8">
                  <c:v>1993</c:v>
                </c:pt>
                <c:pt idx="9">
                  <c:v>1994</c:v>
                </c:pt>
                <c:pt idx="10">
                  <c:v>1995</c:v>
                </c:pt>
                <c:pt idx="11">
                  <c:v>1996</c:v>
                </c:pt>
                <c:pt idx="12">
                  <c:v>1997</c:v>
                </c:pt>
                <c:pt idx="13">
                  <c:v>1998</c:v>
                </c:pt>
                <c:pt idx="14">
                  <c:v>1999</c:v>
                </c:pt>
                <c:pt idx="15">
                  <c:v>2000</c:v>
                </c:pt>
                <c:pt idx="16">
                  <c:v>2001</c:v>
                </c:pt>
                <c:pt idx="17">
                  <c:v>2002</c:v>
                </c:pt>
                <c:pt idx="18">
                  <c:v>2003</c:v>
                </c:pt>
                <c:pt idx="19">
                  <c:v>2004</c:v>
                </c:pt>
                <c:pt idx="20">
                  <c:v>2005</c:v>
                </c:pt>
                <c:pt idx="21">
                  <c:v>2006</c:v>
                </c:pt>
                <c:pt idx="22">
                  <c:v>2007</c:v>
                </c:pt>
                <c:pt idx="23">
                  <c:v>2008</c:v>
                </c:pt>
                <c:pt idx="24">
                  <c:v>2009</c:v>
                </c:pt>
                <c:pt idx="25">
                  <c:v>2010</c:v>
                </c:pt>
                <c:pt idx="26">
                  <c:v>2011</c:v>
                </c:pt>
                <c:pt idx="27">
                  <c:v>2012</c:v>
                </c:pt>
                <c:pt idx="28">
                  <c:v>2013</c:v>
                </c:pt>
                <c:pt idx="29">
                  <c:v>2014</c:v>
                </c:pt>
                <c:pt idx="30">
                  <c:v>2015</c:v>
                </c:pt>
                <c:pt idx="31">
                  <c:v>2016</c:v>
                </c:pt>
                <c:pt idx="32">
                  <c:v>2017</c:v>
                </c:pt>
                <c:pt idx="33">
                  <c:v>2018</c:v>
                </c:pt>
                <c:pt idx="34">
                  <c:v>2019</c:v>
                </c:pt>
                <c:pt idx="35">
                  <c:v>2020</c:v>
                </c:pt>
                <c:pt idx="36">
                  <c:v>2021</c:v>
                </c:pt>
              </c:numCache>
            </c:numRef>
          </c:xVal>
          <c:yVal>
            <c:numRef>
              <c:f>'Table S8'!$B$15:$AL$15</c:f>
              <c:numCache>
                <c:formatCode>0.0</c:formatCode>
                <c:ptCount val="37"/>
                <c:pt idx="0">
                  <c:v>8.6438831939999989</c:v>
                </c:pt>
                <c:pt idx="1">
                  <c:v>9.3386923559999975</c:v>
                </c:pt>
                <c:pt idx="2">
                  <c:v>9.5376369299999997</c:v>
                </c:pt>
                <c:pt idx="3">
                  <c:v>10.029963516</c:v>
                </c:pt>
                <c:pt idx="4">
                  <c:v>10.236165529999999</c:v>
                </c:pt>
                <c:pt idx="5">
                  <c:v>10.874548096000005</c:v>
                </c:pt>
                <c:pt idx="6">
                  <c:v>9.5429892919999997</c:v>
                </c:pt>
                <c:pt idx="7">
                  <c:v>10.515304816</c:v>
                </c:pt>
                <c:pt idx="8">
                  <c:v>10.829551967999999</c:v>
                </c:pt>
                <c:pt idx="9">
                  <c:v>12.100601865999996</c:v>
                </c:pt>
                <c:pt idx="10">
                  <c:v>13.029282031999999</c:v>
                </c:pt>
                <c:pt idx="11">
                  <c:v>14.889091749999995</c:v>
                </c:pt>
                <c:pt idx="12">
                  <c:v>16.118502085999999</c:v>
                </c:pt>
                <c:pt idx="13">
                  <c:v>18.683916407999998</c:v>
                </c:pt>
                <c:pt idx="14">
                  <c:v>19.091330946000006</c:v>
                </c:pt>
                <c:pt idx="15">
                  <c:v>23.926872500000012</c:v>
                </c:pt>
                <c:pt idx="16">
                  <c:v>21.227195538</c:v>
                </c:pt>
                <c:pt idx="17">
                  <c:v>21.467108360799998</c:v>
                </c:pt>
                <c:pt idx="18">
                  <c:v>21.547974386</c:v>
                </c:pt>
                <c:pt idx="19">
                  <c:v>23.786826587499998</c:v>
                </c:pt>
                <c:pt idx="20">
                  <c:v>24.474126113459995</c:v>
                </c:pt>
                <c:pt idx="21">
                  <c:v>21.547386650051926</c:v>
                </c:pt>
                <c:pt idx="22">
                  <c:v>21.907923631401218</c:v>
                </c:pt>
                <c:pt idx="23">
                  <c:v>21.329434724000013</c:v>
                </c:pt>
                <c:pt idx="24">
                  <c:v>17.316523994000018</c:v>
                </c:pt>
                <c:pt idx="25">
                  <c:v>17.577882551999988</c:v>
                </c:pt>
                <c:pt idx="26">
                  <c:v>18.377108131999996</c:v>
                </c:pt>
                <c:pt idx="27">
                  <c:v>17.592215996</c:v>
                </c:pt>
                <c:pt idx="28">
                  <c:v>17.081473655999986</c:v>
                </c:pt>
                <c:pt idx="29">
                  <c:v>17.90219940199999</c:v>
                </c:pt>
                <c:pt idx="30">
                  <c:v>17.675948710000011</c:v>
                </c:pt>
                <c:pt idx="31">
                  <c:v>16.643124279999995</c:v>
                </c:pt>
                <c:pt idx="32">
                  <c:v>16.111879672000004</c:v>
                </c:pt>
                <c:pt idx="33">
                  <c:v>15.041135118000005</c:v>
                </c:pt>
                <c:pt idx="34">
                  <c:v>14.930640593999998</c:v>
                </c:pt>
                <c:pt idx="35">
                  <c:v>13.634915400000002</c:v>
                </c:pt>
                <c:pt idx="36">
                  <c:v>13.811543346000001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469-4491-8260-ED363DB11C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25446880"/>
        <c:axId val="1758563680"/>
      </c:scatterChart>
      <c:valAx>
        <c:axId val="2025446880"/>
        <c:scaling>
          <c:orientation val="minMax"/>
          <c:max val="2021"/>
          <c:min val="198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58563680"/>
        <c:crosses val="autoZero"/>
        <c:crossBetween val="midCat"/>
        <c:majorUnit val="5"/>
      </c:valAx>
      <c:valAx>
        <c:axId val="1758563680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Total annual ash (Mt)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25446880"/>
        <c:crosses val="autoZero"/>
        <c:crossBetween val="midCat"/>
        <c:majorUnit val="10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0.20055287269664676"/>
          <c:y val="0.10860309128025664"/>
          <c:w val="0.2808529974809032"/>
          <c:h val="0.12750801983085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  <c:userShapes r:id="rId4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184328604057578E-2"/>
          <c:y val="6.7901234567901231E-2"/>
          <c:w val="0.88428744944541404"/>
          <c:h val="0.7773247788470885"/>
        </c:manualLayout>
      </c:layout>
      <c:barChart>
        <c:barDir val="col"/>
        <c:grouping val="stacked"/>
        <c:varyColors val="0"/>
        <c:ser>
          <c:idx val="0"/>
          <c:order val="0"/>
          <c:tx>
            <c:v>Bottom Ash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'Table S9'!$A$6:$A$51</c:f>
              <c:strCache>
                <c:ptCount val="46"/>
                <c:pt idx="0">
                  <c:v>TX</c:v>
                </c:pt>
                <c:pt idx="1">
                  <c:v>OH</c:v>
                </c:pt>
                <c:pt idx="2">
                  <c:v>KY</c:v>
                </c:pt>
                <c:pt idx="3">
                  <c:v>PA</c:v>
                </c:pt>
                <c:pt idx="4">
                  <c:v>IN</c:v>
                </c:pt>
                <c:pt idx="5">
                  <c:v>WV</c:v>
                </c:pt>
                <c:pt idx="6">
                  <c:v>NM</c:v>
                </c:pt>
                <c:pt idx="7">
                  <c:v>AL</c:v>
                </c:pt>
                <c:pt idx="8">
                  <c:v>IL</c:v>
                </c:pt>
                <c:pt idx="9">
                  <c:v>NC</c:v>
                </c:pt>
                <c:pt idx="10">
                  <c:v>GA</c:v>
                </c:pt>
                <c:pt idx="11">
                  <c:v>ND</c:v>
                </c:pt>
                <c:pt idx="12">
                  <c:v>AZ</c:v>
                </c:pt>
                <c:pt idx="13">
                  <c:v>MI</c:v>
                </c:pt>
                <c:pt idx="14">
                  <c:v>TN</c:v>
                </c:pt>
                <c:pt idx="15">
                  <c:v>WY</c:v>
                </c:pt>
                <c:pt idx="16">
                  <c:v>VA</c:v>
                </c:pt>
                <c:pt idx="17">
                  <c:v>FL</c:v>
                </c:pt>
                <c:pt idx="18">
                  <c:v>UT</c:v>
                </c:pt>
                <c:pt idx="19">
                  <c:v>MO</c:v>
                </c:pt>
                <c:pt idx="20">
                  <c:v>CO</c:v>
                </c:pt>
                <c:pt idx="21">
                  <c:v>LA</c:v>
                </c:pt>
                <c:pt idx="22">
                  <c:v>MN</c:v>
                </c:pt>
                <c:pt idx="23">
                  <c:v>MD</c:v>
                </c:pt>
                <c:pt idx="24">
                  <c:v>IA</c:v>
                </c:pt>
                <c:pt idx="25">
                  <c:v>NY</c:v>
                </c:pt>
                <c:pt idx="26">
                  <c:v>SC</c:v>
                </c:pt>
                <c:pt idx="27">
                  <c:v>MA</c:v>
                </c:pt>
                <c:pt idx="28">
                  <c:v>KS</c:v>
                </c:pt>
                <c:pt idx="29">
                  <c:v>NV</c:v>
                </c:pt>
                <c:pt idx="30">
                  <c:v>AR</c:v>
                </c:pt>
                <c:pt idx="31">
                  <c:v>OK</c:v>
                </c:pt>
                <c:pt idx="32">
                  <c:v>MS</c:v>
                </c:pt>
                <c:pt idx="33">
                  <c:v>WI</c:v>
                </c:pt>
                <c:pt idx="34">
                  <c:v>NE</c:v>
                </c:pt>
                <c:pt idx="35">
                  <c:v>MT</c:v>
                </c:pt>
                <c:pt idx="36">
                  <c:v>WA</c:v>
                </c:pt>
                <c:pt idx="37">
                  <c:v>ME</c:v>
                </c:pt>
                <c:pt idx="38">
                  <c:v>CT</c:v>
                </c:pt>
                <c:pt idx="39">
                  <c:v>DE</c:v>
                </c:pt>
                <c:pt idx="40">
                  <c:v>NJ</c:v>
                </c:pt>
                <c:pt idx="41">
                  <c:v>SD</c:v>
                </c:pt>
                <c:pt idx="42">
                  <c:v>NH</c:v>
                </c:pt>
                <c:pt idx="43">
                  <c:v>OR</c:v>
                </c:pt>
                <c:pt idx="44">
                  <c:v>CA</c:v>
                </c:pt>
                <c:pt idx="45">
                  <c:v>ID</c:v>
                </c:pt>
              </c:strCache>
            </c:strRef>
          </c:cat>
          <c:val>
            <c:numRef>
              <c:f>'Table S9'!$F$6:$F$51</c:f>
              <c:numCache>
                <c:formatCode>_(* #,##0.0_);_(* \(#,##0.0\);_(* "-"??_);_(@_)</c:formatCode>
                <c:ptCount val="46"/>
                <c:pt idx="0">
                  <c:v>82.768127649599975</c:v>
                </c:pt>
                <c:pt idx="1">
                  <c:v>20.357681651600004</c:v>
                </c:pt>
                <c:pt idx="2">
                  <c:v>23.092140801980008</c:v>
                </c:pt>
                <c:pt idx="3">
                  <c:v>17.039471222000003</c:v>
                </c:pt>
                <c:pt idx="4">
                  <c:v>19.866797481799999</c:v>
                </c:pt>
                <c:pt idx="5">
                  <c:v>9.8551880315599991</c:v>
                </c:pt>
                <c:pt idx="6">
                  <c:v>13.989804216</c:v>
                </c:pt>
                <c:pt idx="7">
                  <c:v>12.452406270000001</c:v>
                </c:pt>
                <c:pt idx="8">
                  <c:v>22.638767617999999</c:v>
                </c:pt>
                <c:pt idx="9">
                  <c:v>8.3293638879999996</c:v>
                </c:pt>
                <c:pt idx="10">
                  <c:v>9.3162215073999981</c:v>
                </c:pt>
                <c:pt idx="11">
                  <c:v>19.381174955999999</c:v>
                </c:pt>
                <c:pt idx="12">
                  <c:v>14.920561824199998</c:v>
                </c:pt>
                <c:pt idx="13">
                  <c:v>5.6362340440600001</c:v>
                </c:pt>
                <c:pt idx="14">
                  <c:v>7.5767855035999991</c:v>
                </c:pt>
                <c:pt idx="15">
                  <c:v>14.429423644</c:v>
                </c:pt>
                <c:pt idx="16">
                  <c:v>10.403540240000002</c:v>
                </c:pt>
                <c:pt idx="17">
                  <c:v>6.943178333119997</c:v>
                </c:pt>
                <c:pt idx="18">
                  <c:v>10.071875232</c:v>
                </c:pt>
                <c:pt idx="19">
                  <c:v>12.085733185799999</c:v>
                </c:pt>
                <c:pt idx="20">
                  <c:v>6.7823135468000011</c:v>
                </c:pt>
                <c:pt idx="21">
                  <c:v>8.7994645639999991</c:v>
                </c:pt>
                <c:pt idx="22">
                  <c:v>4.3923841240000012</c:v>
                </c:pt>
                <c:pt idx="23">
                  <c:v>3.3268286396000004</c:v>
                </c:pt>
                <c:pt idx="24">
                  <c:v>6.9325788419999999</c:v>
                </c:pt>
                <c:pt idx="25">
                  <c:v>3.1046729581199988</c:v>
                </c:pt>
                <c:pt idx="26">
                  <c:v>4.5744642217999987</c:v>
                </c:pt>
                <c:pt idx="27">
                  <c:v>1.4878205590000004</c:v>
                </c:pt>
                <c:pt idx="28">
                  <c:v>4.773399723999999</c:v>
                </c:pt>
                <c:pt idx="29">
                  <c:v>4.8730988060000007</c:v>
                </c:pt>
                <c:pt idx="30">
                  <c:v>4.880537681999999</c:v>
                </c:pt>
                <c:pt idx="31">
                  <c:v>3.9601582130000001</c:v>
                </c:pt>
                <c:pt idx="32">
                  <c:v>2.4610886220000001</c:v>
                </c:pt>
                <c:pt idx="33">
                  <c:v>3.9293413083999993</c:v>
                </c:pt>
                <c:pt idx="34">
                  <c:v>1.8518809647999996</c:v>
                </c:pt>
                <c:pt idx="35">
                  <c:v>6.5221706099999999</c:v>
                </c:pt>
                <c:pt idx="36">
                  <c:v>5.1116871459999986</c:v>
                </c:pt>
                <c:pt idx="37">
                  <c:v>0.99700896359999991</c:v>
                </c:pt>
                <c:pt idx="38">
                  <c:v>1.1288222175999998</c:v>
                </c:pt>
                <c:pt idx="39">
                  <c:v>0.39779842999999998</c:v>
                </c:pt>
                <c:pt idx="40">
                  <c:v>0.337380242</c:v>
                </c:pt>
                <c:pt idx="41">
                  <c:v>1.9934373320000001</c:v>
                </c:pt>
                <c:pt idx="42">
                  <c:v>0.10932426179999999</c:v>
                </c:pt>
                <c:pt idx="43">
                  <c:v>0.40042925200000001</c:v>
                </c:pt>
                <c:pt idx="44">
                  <c:v>0.30136519600000006</c:v>
                </c:pt>
                <c:pt idx="45">
                  <c:v>0.17318066200000001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8B-4737-98ED-08F6AC18977C}"/>
            </c:ext>
          </c:extLst>
        </c:ser>
        <c:ser>
          <c:idx val="1"/>
          <c:order val="1"/>
          <c:tx>
            <c:v>Fly Ash</c:v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'Table S9'!$A$6:$A$51</c:f>
              <c:strCache>
                <c:ptCount val="46"/>
                <c:pt idx="0">
                  <c:v>TX</c:v>
                </c:pt>
                <c:pt idx="1">
                  <c:v>OH</c:v>
                </c:pt>
                <c:pt idx="2">
                  <c:v>KY</c:v>
                </c:pt>
                <c:pt idx="3">
                  <c:v>PA</c:v>
                </c:pt>
                <c:pt idx="4">
                  <c:v>IN</c:v>
                </c:pt>
                <c:pt idx="5">
                  <c:v>WV</c:v>
                </c:pt>
                <c:pt idx="6">
                  <c:v>NM</c:v>
                </c:pt>
                <c:pt idx="7">
                  <c:v>AL</c:v>
                </c:pt>
                <c:pt idx="8">
                  <c:v>IL</c:v>
                </c:pt>
                <c:pt idx="9">
                  <c:v>NC</c:v>
                </c:pt>
                <c:pt idx="10">
                  <c:v>GA</c:v>
                </c:pt>
                <c:pt idx="11">
                  <c:v>ND</c:v>
                </c:pt>
                <c:pt idx="12">
                  <c:v>AZ</c:v>
                </c:pt>
                <c:pt idx="13">
                  <c:v>MI</c:v>
                </c:pt>
                <c:pt idx="14">
                  <c:v>TN</c:v>
                </c:pt>
                <c:pt idx="15">
                  <c:v>WY</c:v>
                </c:pt>
                <c:pt idx="16">
                  <c:v>VA</c:v>
                </c:pt>
                <c:pt idx="17">
                  <c:v>FL</c:v>
                </c:pt>
                <c:pt idx="18">
                  <c:v>UT</c:v>
                </c:pt>
                <c:pt idx="19">
                  <c:v>MO</c:v>
                </c:pt>
                <c:pt idx="20">
                  <c:v>CO</c:v>
                </c:pt>
                <c:pt idx="21">
                  <c:v>LA</c:v>
                </c:pt>
                <c:pt idx="22">
                  <c:v>MN</c:v>
                </c:pt>
                <c:pt idx="23">
                  <c:v>MD</c:v>
                </c:pt>
                <c:pt idx="24">
                  <c:v>IA</c:v>
                </c:pt>
                <c:pt idx="25">
                  <c:v>NY</c:v>
                </c:pt>
                <c:pt idx="26">
                  <c:v>SC</c:v>
                </c:pt>
                <c:pt idx="27">
                  <c:v>MA</c:v>
                </c:pt>
                <c:pt idx="28">
                  <c:v>KS</c:v>
                </c:pt>
                <c:pt idx="29">
                  <c:v>NV</c:v>
                </c:pt>
                <c:pt idx="30">
                  <c:v>AR</c:v>
                </c:pt>
                <c:pt idx="31">
                  <c:v>OK</c:v>
                </c:pt>
                <c:pt idx="32">
                  <c:v>MS</c:v>
                </c:pt>
                <c:pt idx="33">
                  <c:v>WI</c:v>
                </c:pt>
                <c:pt idx="34">
                  <c:v>NE</c:v>
                </c:pt>
                <c:pt idx="35">
                  <c:v>MT</c:v>
                </c:pt>
                <c:pt idx="36">
                  <c:v>WA</c:v>
                </c:pt>
                <c:pt idx="37">
                  <c:v>ME</c:v>
                </c:pt>
                <c:pt idx="38">
                  <c:v>CT</c:v>
                </c:pt>
                <c:pt idx="39">
                  <c:v>DE</c:v>
                </c:pt>
                <c:pt idx="40">
                  <c:v>NJ</c:v>
                </c:pt>
                <c:pt idx="41">
                  <c:v>SD</c:v>
                </c:pt>
                <c:pt idx="42">
                  <c:v>NH</c:v>
                </c:pt>
                <c:pt idx="43">
                  <c:v>OR</c:v>
                </c:pt>
                <c:pt idx="44">
                  <c:v>CA</c:v>
                </c:pt>
                <c:pt idx="45">
                  <c:v>ID</c:v>
                </c:pt>
              </c:strCache>
            </c:strRef>
          </c:cat>
          <c:val>
            <c:numRef>
              <c:f>'Table S9'!$G$6:$G$51</c:f>
              <c:numCache>
                <c:formatCode>_(* #,##0.0_);_(* \(#,##0.0\);_(* "-"??_);_(@_)</c:formatCode>
                <c:ptCount val="46"/>
                <c:pt idx="0">
                  <c:v>120.36581266220001</c:v>
                </c:pt>
                <c:pt idx="1">
                  <c:v>101.12916962380001</c:v>
                </c:pt>
                <c:pt idx="2">
                  <c:v>75.909902187579988</c:v>
                </c:pt>
                <c:pt idx="3">
                  <c:v>78.57067836399996</c:v>
                </c:pt>
                <c:pt idx="4">
                  <c:v>71.831918528999992</c:v>
                </c:pt>
                <c:pt idx="5">
                  <c:v>80.692477130099988</c:v>
                </c:pt>
                <c:pt idx="6">
                  <c:v>65.997617153999997</c:v>
                </c:pt>
                <c:pt idx="7">
                  <c:v>51.556400169999989</c:v>
                </c:pt>
                <c:pt idx="8">
                  <c:v>41.177172354000007</c:v>
                </c:pt>
                <c:pt idx="9">
                  <c:v>51.979236768</c:v>
                </c:pt>
                <c:pt idx="10">
                  <c:v>43.640828295400006</c:v>
                </c:pt>
                <c:pt idx="11">
                  <c:v>33.041037805999999</c:v>
                </c:pt>
                <c:pt idx="12">
                  <c:v>32.573694957199997</c:v>
                </c:pt>
                <c:pt idx="13">
                  <c:v>36.747502224819989</c:v>
                </c:pt>
                <c:pt idx="14">
                  <c:v>34.614632234000005</c:v>
                </c:pt>
                <c:pt idx="15">
                  <c:v>27.435300431999995</c:v>
                </c:pt>
                <c:pt idx="16">
                  <c:v>29.137805138000001</c:v>
                </c:pt>
                <c:pt idx="17">
                  <c:v>32.103757573600021</c:v>
                </c:pt>
                <c:pt idx="18">
                  <c:v>28.461048858000005</c:v>
                </c:pt>
                <c:pt idx="19">
                  <c:v>24.789972623800011</c:v>
                </c:pt>
                <c:pt idx="20">
                  <c:v>24.026716730800004</c:v>
                </c:pt>
                <c:pt idx="21">
                  <c:v>16.930700340000005</c:v>
                </c:pt>
                <c:pt idx="22">
                  <c:v>20.987799807800002</c:v>
                </c:pt>
                <c:pt idx="23">
                  <c:v>20.946078599599996</c:v>
                </c:pt>
                <c:pt idx="24">
                  <c:v>14.695862409999991</c:v>
                </c:pt>
                <c:pt idx="25">
                  <c:v>16.565408890939995</c:v>
                </c:pt>
                <c:pt idx="26">
                  <c:v>15.070173949800001</c:v>
                </c:pt>
                <c:pt idx="27">
                  <c:v>14.973767931200008</c:v>
                </c:pt>
                <c:pt idx="28">
                  <c:v>10.941588698000002</c:v>
                </c:pt>
                <c:pt idx="29">
                  <c:v>8.6728403795999984</c:v>
                </c:pt>
                <c:pt idx="30">
                  <c:v>8.4166618194000016</c:v>
                </c:pt>
                <c:pt idx="31">
                  <c:v>9.191293749599998</c:v>
                </c:pt>
                <c:pt idx="32">
                  <c:v>9.5796393640000002</c:v>
                </c:pt>
                <c:pt idx="33">
                  <c:v>7.575896467199998</c:v>
                </c:pt>
                <c:pt idx="34">
                  <c:v>8.5286713339999984</c:v>
                </c:pt>
                <c:pt idx="35">
                  <c:v>3.7820334199999994</c:v>
                </c:pt>
                <c:pt idx="36">
                  <c:v>4.1753866680000007</c:v>
                </c:pt>
                <c:pt idx="37">
                  <c:v>7.1465826039999989</c:v>
                </c:pt>
                <c:pt idx="38">
                  <c:v>5.3371576631999993</c:v>
                </c:pt>
                <c:pt idx="39">
                  <c:v>4.1380108519999999</c:v>
                </c:pt>
                <c:pt idx="40">
                  <c:v>3.5772828940000005</c:v>
                </c:pt>
                <c:pt idx="41">
                  <c:v>1.1414138759999999</c:v>
                </c:pt>
                <c:pt idx="42">
                  <c:v>1.1499141526000005</c:v>
                </c:pt>
                <c:pt idx="43">
                  <c:v>0.67829848600000009</c:v>
                </c:pt>
                <c:pt idx="44">
                  <c:v>0.59374930999999997</c:v>
                </c:pt>
                <c:pt idx="45">
                  <c:v>6.6859165999999984E-2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78B-4737-98ED-08F6AC1897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7952528"/>
        <c:axId val="40482992"/>
      </c:barChart>
      <c:catAx>
        <c:axId val="37952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0482992"/>
        <c:crosses val="autoZero"/>
        <c:auto val="1"/>
        <c:lblAlgn val="ctr"/>
        <c:lblOffset val="100"/>
        <c:noMultiLvlLbl val="0"/>
      </c:catAx>
      <c:valAx>
        <c:axId val="40482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Accessible ash (Mt)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7952528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0.61106438243549188"/>
          <c:y val="0.27854865364051717"/>
          <c:w val="0.16524461293469769"/>
          <c:h val="0.202932827840964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8974223126224586E-2"/>
          <c:y val="8.3333333333333329E-2"/>
          <c:w val="0.81816270801202484"/>
          <c:h val="0.720845363079615"/>
        </c:manualLayout>
      </c:layout>
      <c:scatterChart>
        <c:scatterStyle val="lineMarker"/>
        <c:varyColors val="0"/>
        <c:ser>
          <c:idx val="0"/>
          <c:order val="0"/>
          <c:tx>
            <c:v>Coal</c:v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'Table S10'!$A$5:$A$52</c:f>
              <c:numCache>
                <c:formatCode>General</c:formatCode>
                <c:ptCount val="48"/>
                <c:pt idx="0">
                  <c:v>1974</c:v>
                </c:pt>
                <c:pt idx="1">
                  <c:v>1975</c:v>
                </c:pt>
                <c:pt idx="2">
                  <c:v>1976</c:v>
                </c:pt>
                <c:pt idx="3">
                  <c:v>1977</c:v>
                </c:pt>
                <c:pt idx="4">
                  <c:v>1978</c:v>
                </c:pt>
                <c:pt idx="5">
                  <c:v>1979</c:v>
                </c:pt>
                <c:pt idx="6">
                  <c:v>1980</c:v>
                </c:pt>
                <c:pt idx="7">
                  <c:v>1981</c:v>
                </c:pt>
                <c:pt idx="8">
                  <c:v>1982</c:v>
                </c:pt>
                <c:pt idx="9">
                  <c:v>1983</c:v>
                </c:pt>
                <c:pt idx="10">
                  <c:v>1984</c:v>
                </c:pt>
                <c:pt idx="11">
                  <c:v>1985</c:v>
                </c:pt>
                <c:pt idx="12">
                  <c:v>1986</c:v>
                </c:pt>
                <c:pt idx="13">
                  <c:v>1987</c:v>
                </c:pt>
                <c:pt idx="14">
                  <c:v>1988</c:v>
                </c:pt>
                <c:pt idx="15">
                  <c:v>1989</c:v>
                </c:pt>
                <c:pt idx="16">
                  <c:v>1990</c:v>
                </c:pt>
                <c:pt idx="17">
                  <c:v>1991</c:v>
                </c:pt>
                <c:pt idx="18">
                  <c:v>1992</c:v>
                </c:pt>
                <c:pt idx="19">
                  <c:v>1993</c:v>
                </c:pt>
                <c:pt idx="20">
                  <c:v>1994</c:v>
                </c:pt>
                <c:pt idx="21">
                  <c:v>1995</c:v>
                </c:pt>
                <c:pt idx="22">
                  <c:v>1996</c:v>
                </c:pt>
                <c:pt idx="23">
                  <c:v>1997</c:v>
                </c:pt>
                <c:pt idx="24">
                  <c:v>1998</c:v>
                </c:pt>
                <c:pt idx="25">
                  <c:v>1999</c:v>
                </c:pt>
                <c:pt idx="26">
                  <c:v>2000</c:v>
                </c:pt>
                <c:pt idx="27">
                  <c:v>2001</c:v>
                </c:pt>
                <c:pt idx="28">
                  <c:v>2002</c:v>
                </c:pt>
                <c:pt idx="29">
                  <c:v>2003</c:v>
                </c:pt>
                <c:pt idx="30">
                  <c:v>2004</c:v>
                </c:pt>
                <c:pt idx="31">
                  <c:v>2005</c:v>
                </c:pt>
                <c:pt idx="32">
                  <c:v>2006</c:v>
                </c:pt>
                <c:pt idx="33">
                  <c:v>2007</c:v>
                </c:pt>
                <c:pt idx="34">
                  <c:v>2008</c:v>
                </c:pt>
                <c:pt idx="35">
                  <c:v>2009</c:v>
                </c:pt>
                <c:pt idx="36">
                  <c:v>2010</c:v>
                </c:pt>
                <c:pt idx="37">
                  <c:v>2011</c:v>
                </c:pt>
                <c:pt idx="38">
                  <c:v>2012</c:v>
                </c:pt>
                <c:pt idx="39">
                  <c:v>2013</c:v>
                </c:pt>
                <c:pt idx="40">
                  <c:v>2014</c:v>
                </c:pt>
                <c:pt idx="41">
                  <c:v>2015</c:v>
                </c:pt>
                <c:pt idx="42">
                  <c:v>2016</c:v>
                </c:pt>
                <c:pt idx="43">
                  <c:v>2017</c:v>
                </c:pt>
                <c:pt idx="44">
                  <c:v>2018</c:v>
                </c:pt>
                <c:pt idx="45">
                  <c:v>2019</c:v>
                </c:pt>
                <c:pt idx="46">
                  <c:v>2020</c:v>
                </c:pt>
                <c:pt idx="47">
                  <c:v>2021</c:v>
                </c:pt>
              </c:numCache>
            </c:numRef>
          </c:xVal>
          <c:yVal>
            <c:numRef>
              <c:f>'Table S10'!$B$5:$B$52</c:f>
              <c:numCache>
                <c:formatCode>_(* #,##0.0_);_(* \(#,##0.0\);_(* "-"??_);_(@_)</c:formatCode>
                <c:ptCount val="48"/>
                <c:pt idx="0">
                  <c:v>355.44310297999999</c:v>
                </c:pt>
                <c:pt idx="1">
                  <c:v>368.28060715999999</c:v>
                </c:pt>
                <c:pt idx="2">
                  <c:v>406.75320377999998</c:v>
                </c:pt>
                <c:pt idx="3">
                  <c:v>432.83916467999995</c:v>
                </c:pt>
                <c:pt idx="4">
                  <c:v>436.56676729999998</c:v>
                </c:pt>
                <c:pt idx="5">
                  <c:v>478.13012618000005</c:v>
                </c:pt>
                <c:pt idx="6">
                  <c:v>516.43398732000003</c:v>
                </c:pt>
                <c:pt idx="7">
                  <c:v>541.40230245999999</c:v>
                </c:pt>
                <c:pt idx="8">
                  <c:v>538.56192188</c:v>
                </c:pt>
                <c:pt idx="9">
                  <c:v>567.17891498000006</c:v>
                </c:pt>
                <c:pt idx="10">
                  <c:v>602.72948482000004</c:v>
                </c:pt>
                <c:pt idx="11">
                  <c:v>629.43867837999994</c:v>
                </c:pt>
                <c:pt idx="12">
                  <c:v>621.46910207999997</c:v>
                </c:pt>
                <c:pt idx="13">
                  <c:v>651.25907891999998</c:v>
                </c:pt>
                <c:pt idx="14">
                  <c:v>687.97991095999998</c:v>
                </c:pt>
                <c:pt idx="15">
                  <c:v>700.51532420000001</c:v>
                </c:pt>
                <c:pt idx="16">
                  <c:v>709.92913106000003</c:v>
                </c:pt>
                <c:pt idx="17">
                  <c:v>711.11481532000005</c:v>
                </c:pt>
                <c:pt idx="18">
                  <c:v>721.29337492000002</c:v>
                </c:pt>
                <c:pt idx="19">
                  <c:v>754.45171110000001</c:v>
                </c:pt>
                <c:pt idx="20">
                  <c:v>760.53798172000006</c:v>
                </c:pt>
                <c:pt idx="21">
                  <c:v>771.31165139999996</c:v>
                </c:pt>
                <c:pt idx="22">
                  <c:v>813.66879277999999</c:v>
                </c:pt>
                <c:pt idx="23">
                  <c:v>835.84299352000005</c:v>
                </c:pt>
                <c:pt idx="24">
                  <c:v>849.68202442000006</c:v>
                </c:pt>
                <c:pt idx="25">
                  <c:v>853.58561996000003</c:v>
                </c:pt>
                <c:pt idx="26">
                  <c:v>894.31709478000005</c:v>
                </c:pt>
                <c:pt idx="27">
                  <c:v>874.91432894000002</c:v>
                </c:pt>
                <c:pt idx="28">
                  <c:v>886.77480025999989</c:v>
                </c:pt>
                <c:pt idx="29">
                  <c:v>911.82476159999999</c:v>
                </c:pt>
                <c:pt idx="30">
                  <c:v>921.93981859999997</c:v>
                </c:pt>
                <c:pt idx="31">
                  <c:v>941.19017819999999</c:v>
                </c:pt>
                <c:pt idx="32">
                  <c:v>931.34727520000013</c:v>
                </c:pt>
                <c:pt idx="33">
                  <c:v>948.13010520000012</c:v>
                </c:pt>
                <c:pt idx="34">
                  <c:v>943.9933643999999</c:v>
                </c:pt>
                <c:pt idx="35">
                  <c:v>846.96774185999993</c:v>
                </c:pt>
                <c:pt idx="36">
                  <c:v>884.54767335999998</c:v>
                </c:pt>
                <c:pt idx="37">
                  <c:v>845.93083511999998</c:v>
                </c:pt>
                <c:pt idx="38">
                  <c:v>747.10899618000008</c:v>
                </c:pt>
                <c:pt idx="39">
                  <c:v>778.32596716</c:v>
                </c:pt>
                <c:pt idx="40">
                  <c:v>772.55630236000002</c:v>
                </c:pt>
                <c:pt idx="41">
                  <c:v>669.90162792000001</c:v>
                </c:pt>
                <c:pt idx="42">
                  <c:v>615.57061771999997</c:v>
                </c:pt>
                <c:pt idx="43">
                  <c:v>603.26834974000008</c:v>
                </c:pt>
                <c:pt idx="44">
                  <c:v>578.07051805999993</c:v>
                </c:pt>
                <c:pt idx="45">
                  <c:v>488.61259108000002</c:v>
                </c:pt>
                <c:pt idx="46">
                  <c:v>395.37340087581998</c:v>
                </c:pt>
                <c:pt idx="47">
                  <c:v>454.89139053309998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A149-4AB1-869D-E0DFE04AFE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01109279"/>
        <c:axId val="1202275375"/>
      </c:scatterChart>
      <c:scatterChart>
        <c:scatterStyle val="lineMarker"/>
        <c:varyColors val="0"/>
        <c:ser>
          <c:idx val="1"/>
          <c:order val="1"/>
          <c:tx>
            <c:v>Total Ash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'Table S10'!$A$5:$A$52</c:f>
              <c:numCache>
                <c:formatCode>General</c:formatCode>
                <c:ptCount val="48"/>
                <c:pt idx="0">
                  <c:v>1974</c:v>
                </c:pt>
                <c:pt idx="1">
                  <c:v>1975</c:v>
                </c:pt>
                <c:pt idx="2">
                  <c:v>1976</c:v>
                </c:pt>
                <c:pt idx="3">
                  <c:v>1977</c:v>
                </c:pt>
                <c:pt idx="4">
                  <c:v>1978</c:v>
                </c:pt>
                <c:pt idx="5">
                  <c:v>1979</c:v>
                </c:pt>
                <c:pt idx="6">
                  <c:v>1980</c:v>
                </c:pt>
                <c:pt idx="7">
                  <c:v>1981</c:v>
                </c:pt>
                <c:pt idx="8">
                  <c:v>1982</c:v>
                </c:pt>
                <c:pt idx="9">
                  <c:v>1983</c:v>
                </c:pt>
                <c:pt idx="10">
                  <c:v>1984</c:v>
                </c:pt>
                <c:pt idx="11">
                  <c:v>1985</c:v>
                </c:pt>
                <c:pt idx="12">
                  <c:v>1986</c:v>
                </c:pt>
                <c:pt idx="13">
                  <c:v>1987</c:v>
                </c:pt>
                <c:pt idx="14">
                  <c:v>1988</c:v>
                </c:pt>
                <c:pt idx="15">
                  <c:v>1989</c:v>
                </c:pt>
                <c:pt idx="16">
                  <c:v>1990</c:v>
                </c:pt>
                <c:pt idx="17">
                  <c:v>1991</c:v>
                </c:pt>
                <c:pt idx="18">
                  <c:v>1992</c:v>
                </c:pt>
                <c:pt idx="19">
                  <c:v>1993</c:v>
                </c:pt>
                <c:pt idx="20">
                  <c:v>1994</c:v>
                </c:pt>
                <c:pt idx="21">
                  <c:v>1995</c:v>
                </c:pt>
                <c:pt idx="22">
                  <c:v>1996</c:v>
                </c:pt>
                <c:pt idx="23">
                  <c:v>1997</c:v>
                </c:pt>
                <c:pt idx="24">
                  <c:v>1998</c:v>
                </c:pt>
                <c:pt idx="25">
                  <c:v>1999</c:v>
                </c:pt>
                <c:pt idx="26">
                  <c:v>2000</c:v>
                </c:pt>
                <c:pt idx="27">
                  <c:v>2001</c:v>
                </c:pt>
                <c:pt idx="28">
                  <c:v>2002</c:v>
                </c:pt>
                <c:pt idx="29">
                  <c:v>2003</c:v>
                </c:pt>
                <c:pt idx="30">
                  <c:v>2004</c:v>
                </c:pt>
                <c:pt idx="31">
                  <c:v>2005</c:v>
                </c:pt>
                <c:pt idx="32">
                  <c:v>2006</c:v>
                </c:pt>
                <c:pt idx="33">
                  <c:v>2007</c:v>
                </c:pt>
                <c:pt idx="34">
                  <c:v>2008</c:v>
                </c:pt>
                <c:pt idx="35">
                  <c:v>2009</c:v>
                </c:pt>
                <c:pt idx="36">
                  <c:v>2010</c:v>
                </c:pt>
                <c:pt idx="37">
                  <c:v>2011</c:v>
                </c:pt>
                <c:pt idx="38">
                  <c:v>2012</c:v>
                </c:pt>
                <c:pt idx="39">
                  <c:v>2013</c:v>
                </c:pt>
                <c:pt idx="40">
                  <c:v>2014</c:v>
                </c:pt>
                <c:pt idx="41">
                  <c:v>2015</c:v>
                </c:pt>
                <c:pt idx="42">
                  <c:v>2016</c:v>
                </c:pt>
                <c:pt idx="43">
                  <c:v>2017</c:v>
                </c:pt>
                <c:pt idx="44">
                  <c:v>2018</c:v>
                </c:pt>
                <c:pt idx="45">
                  <c:v>2019</c:v>
                </c:pt>
                <c:pt idx="46">
                  <c:v>2020</c:v>
                </c:pt>
                <c:pt idx="47">
                  <c:v>2021</c:v>
                </c:pt>
              </c:numCache>
            </c:numRef>
          </c:xVal>
          <c:yVal>
            <c:numRef>
              <c:f>'Table S10'!$C$5:$C$52</c:f>
              <c:numCache>
                <c:formatCode>_(* #,##0.0_);_(* \(#,##0.0\);_(* "-"??_);_(@_)</c:formatCode>
                <c:ptCount val="48"/>
                <c:pt idx="0">
                  <c:v>49.622745999999999</c:v>
                </c:pt>
                <c:pt idx="1">
                  <c:v>50.257771999999996</c:v>
                </c:pt>
                <c:pt idx="2">
                  <c:v>51.799978000000003</c:v>
                </c:pt>
                <c:pt idx="3">
                  <c:v>56.789467999999999</c:v>
                </c:pt>
                <c:pt idx="4">
                  <c:v>57.152340000000002</c:v>
                </c:pt>
                <c:pt idx="5">
                  <c:v>63.502600000000001</c:v>
                </c:pt>
                <c:pt idx="6">
                  <c:v>56.934616800000001</c:v>
                </c:pt>
                <c:pt idx="7">
                  <c:v>57.270273400000001</c:v>
                </c:pt>
                <c:pt idx="8">
                  <c:v>55.374267199999998</c:v>
                </c:pt>
                <c:pt idx="9">
                  <c:v>54.321938400000001</c:v>
                </c:pt>
                <c:pt idx="10">
                  <c:v>58.912269199999997</c:v>
                </c:pt>
                <c:pt idx="11">
                  <c:v>55.755282800000003</c:v>
                </c:pt>
                <c:pt idx="12">
                  <c:v>56.852970599999999</c:v>
                </c:pt>
                <c:pt idx="13">
                  <c:v>60.357683230740804</c:v>
                </c:pt>
                <c:pt idx="14">
                  <c:v>60.600371625181602</c:v>
                </c:pt>
                <c:pt idx="15">
                  <c:v>63.013833478617599</c:v>
                </c:pt>
                <c:pt idx="16">
                  <c:v>58.884416560480801</c:v>
                </c:pt>
                <c:pt idx="17">
                  <c:v>60.574222960000007</c:v>
                </c:pt>
                <c:pt idx="18">
                  <c:v>57.955689221120799</c:v>
                </c:pt>
                <c:pt idx="19">
                  <c:v>58.434202213547998</c:v>
                </c:pt>
                <c:pt idx="20">
                  <c:v>64.888900911888797</c:v>
                </c:pt>
                <c:pt idx="21">
                  <c:v>65.124653697506403</c:v>
                </c:pt>
                <c:pt idx="22">
                  <c:v>71.012499448784794</c:v>
                </c:pt>
                <c:pt idx="23">
                  <c:v>72.745912611990406</c:v>
                </c:pt>
                <c:pt idx="24">
                  <c:v>75.0748677091632</c:v>
                </c:pt>
                <c:pt idx="25">
                  <c:v>74.8685764649384</c:v>
                </c:pt>
                <c:pt idx="26">
                  <c:v>75.239619798070407</c:v>
                </c:pt>
                <c:pt idx="27">
                  <c:v>81.945106774487215</c:v>
                </c:pt>
                <c:pt idx="28">
                  <c:v>91.676749808290396</c:v>
                </c:pt>
                <c:pt idx="29">
                  <c:v>84.141046749308799</c:v>
                </c:pt>
                <c:pt idx="30">
                  <c:v>84.036481517501599</c:v>
                </c:pt>
                <c:pt idx="31">
                  <c:v>85.092313338640807</c:v>
                </c:pt>
                <c:pt idx="32">
                  <c:v>87.273881622753592</c:v>
                </c:pt>
                <c:pt idx="33">
                  <c:v>90.602085111787204</c:v>
                </c:pt>
                <c:pt idx="34">
                  <c:v>94.721595950908792</c:v>
                </c:pt>
                <c:pt idx="35">
                  <c:v>86.968266107017598</c:v>
                </c:pt>
                <c:pt idx="36">
                  <c:v>90.371071434489593</c:v>
                </c:pt>
                <c:pt idx="37">
                  <c:v>85.508545666240806</c:v>
                </c:pt>
                <c:pt idx="38">
                  <c:v>72.467519717407214</c:v>
                </c:pt>
                <c:pt idx="39">
                  <c:v>74.747945329341604</c:v>
                </c:pt>
                <c:pt idx="40">
                  <c:v>76.627820163443189</c:v>
                </c:pt>
                <c:pt idx="41">
                  <c:v>68.062742425991203</c:v>
                </c:pt>
                <c:pt idx="42">
                  <c:v>61.127997746172007</c:v>
                </c:pt>
                <c:pt idx="43">
                  <c:v>61.591012910925592</c:v>
                </c:pt>
                <c:pt idx="44">
                  <c:v>59.622311401975196</c:v>
                </c:pt>
                <c:pt idx="45">
                  <c:v>44.192306138099198</c:v>
                </c:pt>
                <c:pt idx="46">
                  <c:v>40.730427426259197</c:v>
                </c:pt>
                <c:pt idx="47">
                  <c:v>44.288054596348005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A149-4AB1-869D-E0DFE04AFE4E}"/>
            </c:ext>
          </c:extLst>
        </c:ser>
        <c:ser>
          <c:idx val="2"/>
          <c:order val="2"/>
          <c:tx>
            <c:v>Accessible Ash</c:v>
          </c:tx>
          <c:spPr>
            <a:ln w="19050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xVal>
            <c:numRef>
              <c:f>'Table S10'!$A$5:$A$52</c:f>
              <c:numCache>
                <c:formatCode>General</c:formatCode>
                <c:ptCount val="48"/>
                <c:pt idx="0">
                  <c:v>1974</c:v>
                </c:pt>
                <c:pt idx="1">
                  <c:v>1975</c:v>
                </c:pt>
                <c:pt idx="2">
                  <c:v>1976</c:v>
                </c:pt>
                <c:pt idx="3">
                  <c:v>1977</c:v>
                </c:pt>
                <c:pt idx="4">
                  <c:v>1978</c:v>
                </c:pt>
                <c:pt idx="5">
                  <c:v>1979</c:v>
                </c:pt>
                <c:pt idx="6">
                  <c:v>1980</c:v>
                </c:pt>
                <c:pt idx="7">
                  <c:v>1981</c:v>
                </c:pt>
                <c:pt idx="8">
                  <c:v>1982</c:v>
                </c:pt>
                <c:pt idx="9">
                  <c:v>1983</c:v>
                </c:pt>
                <c:pt idx="10">
                  <c:v>1984</c:v>
                </c:pt>
                <c:pt idx="11">
                  <c:v>1985</c:v>
                </c:pt>
                <c:pt idx="12">
                  <c:v>1986</c:v>
                </c:pt>
                <c:pt idx="13">
                  <c:v>1987</c:v>
                </c:pt>
                <c:pt idx="14">
                  <c:v>1988</c:v>
                </c:pt>
                <c:pt idx="15">
                  <c:v>1989</c:v>
                </c:pt>
                <c:pt idx="16">
                  <c:v>1990</c:v>
                </c:pt>
                <c:pt idx="17">
                  <c:v>1991</c:v>
                </c:pt>
                <c:pt idx="18">
                  <c:v>1992</c:v>
                </c:pt>
                <c:pt idx="19">
                  <c:v>1993</c:v>
                </c:pt>
                <c:pt idx="20">
                  <c:v>1994</c:v>
                </c:pt>
                <c:pt idx="21">
                  <c:v>1995</c:v>
                </c:pt>
                <c:pt idx="22">
                  <c:v>1996</c:v>
                </c:pt>
                <c:pt idx="23">
                  <c:v>1997</c:v>
                </c:pt>
                <c:pt idx="24">
                  <c:v>1998</c:v>
                </c:pt>
                <c:pt idx="25">
                  <c:v>1999</c:v>
                </c:pt>
                <c:pt idx="26">
                  <c:v>2000</c:v>
                </c:pt>
                <c:pt idx="27">
                  <c:v>2001</c:v>
                </c:pt>
                <c:pt idx="28">
                  <c:v>2002</c:v>
                </c:pt>
                <c:pt idx="29">
                  <c:v>2003</c:v>
                </c:pt>
                <c:pt idx="30">
                  <c:v>2004</c:v>
                </c:pt>
                <c:pt idx="31">
                  <c:v>2005</c:v>
                </c:pt>
                <c:pt idx="32">
                  <c:v>2006</c:v>
                </c:pt>
                <c:pt idx="33">
                  <c:v>2007</c:v>
                </c:pt>
                <c:pt idx="34">
                  <c:v>2008</c:v>
                </c:pt>
                <c:pt idx="35">
                  <c:v>2009</c:v>
                </c:pt>
                <c:pt idx="36">
                  <c:v>2010</c:v>
                </c:pt>
                <c:pt idx="37">
                  <c:v>2011</c:v>
                </c:pt>
                <c:pt idx="38">
                  <c:v>2012</c:v>
                </c:pt>
                <c:pt idx="39">
                  <c:v>2013</c:v>
                </c:pt>
                <c:pt idx="40">
                  <c:v>2014</c:v>
                </c:pt>
                <c:pt idx="41">
                  <c:v>2015</c:v>
                </c:pt>
                <c:pt idx="42">
                  <c:v>2016</c:v>
                </c:pt>
                <c:pt idx="43">
                  <c:v>2017</c:v>
                </c:pt>
                <c:pt idx="44">
                  <c:v>2018</c:v>
                </c:pt>
                <c:pt idx="45">
                  <c:v>2019</c:v>
                </c:pt>
                <c:pt idx="46">
                  <c:v>2020</c:v>
                </c:pt>
                <c:pt idx="47">
                  <c:v>2021</c:v>
                </c:pt>
              </c:numCache>
            </c:numRef>
          </c:xVal>
          <c:yVal>
            <c:numRef>
              <c:f>'Table S10'!$E$5:$E$52</c:f>
              <c:numCache>
                <c:formatCode>_(* #,##0.0_);_(* \(#,##0.0\);_(* "-"??_);_(@_)</c:formatCode>
                <c:ptCount val="48"/>
                <c:pt idx="0">
                  <c:v>43.907511999999997</c:v>
                </c:pt>
                <c:pt idx="1">
                  <c:v>43.000331999999993</c:v>
                </c:pt>
                <c:pt idx="2">
                  <c:v>42.546742000000002</c:v>
                </c:pt>
                <c:pt idx="3">
                  <c:v>46.901206000000002</c:v>
                </c:pt>
                <c:pt idx="4">
                  <c:v>44.996127999999999</c:v>
                </c:pt>
                <c:pt idx="5">
                  <c:v>51.437106</c:v>
                </c:pt>
                <c:pt idx="6">
                  <c:v>47.245934400000003</c:v>
                </c:pt>
                <c:pt idx="7">
                  <c:v>45.041487000000004</c:v>
                </c:pt>
                <c:pt idx="8">
                  <c:v>44.8691228</c:v>
                </c:pt>
                <c:pt idx="9">
                  <c:v>44.996127999999999</c:v>
                </c:pt>
                <c:pt idx="10">
                  <c:v>46.765128999999995</c:v>
                </c:pt>
                <c:pt idx="11">
                  <c:v>41.703064600000005</c:v>
                </c:pt>
                <c:pt idx="12">
                  <c:v>45.639318619999997</c:v>
                </c:pt>
                <c:pt idx="13">
                  <c:v>45.896187290169607</c:v>
                </c:pt>
                <c:pt idx="14">
                  <c:v>45.260837608345604</c:v>
                </c:pt>
                <c:pt idx="15">
                  <c:v>49.392341439641598</c:v>
                </c:pt>
                <c:pt idx="16">
                  <c:v>42.731015949337603</c:v>
                </c:pt>
                <c:pt idx="17">
                  <c:v>44.025445400000009</c:v>
                </c:pt>
                <c:pt idx="18">
                  <c:v>42.555285530942399</c:v>
                </c:pt>
                <c:pt idx="19">
                  <c:v>44.936595655126396</c:v>
                </c:pt>
                <c:pt idx="20">
                  <c:v>48.444487298597593</c:v>
                </c:pt>
                <c:pt idx="21">
                  <c:v>48.062860912447206</c:v>
                </c:pt>
                <c:pt idx="22">
                  <c:v>51.68822568907359</c:v>
                </c:pt>
                <c:pt idx="23">
                  <c:v>50.360093485369603</c:v>
                </c:pt>
                <c:pt idx="24">
                  <c:v>50.903996955663999</c:v>
                </c:pt>
                <c:pt idx="25">
                  <c:v>50.6029288429704</c:v>
                </c:pt>
                <c:pt idx="26">
                  <c:v>51.114270611227212</c:v>
                </c:pt>
                <c:pt idx="27">
                  <c:v>55.97492708065522</c:v>
                </c:pt>
                <c:pt idx="28">
                  <c:v>58.731556948203995</c:v>
                </c:pt>
                <c:pt idx="29">
                  <c:v>50.824736312479203</c:v>
                </c:pt>
                <c:pt idx="30">
                  <c:v>49.6131532609568</c:v>
                </c:pt>
                <c:pt idx="31">
                  <c:v>49.876497781125607</c:v>
                </c:pt>
                <c:pt idx="32">
                  <c:v>48.123465471506393</c:v>
                </c:pt>
                <c:pt idx="33">
                  <c:v>49.498437265544801</c:v>
                </c:pt>
                <c:pt idx="34">
                  <c:v>50.721837461470386</c:v>
                </c:pt>
                <c:pt idx="35">
                  <c:v>46.4111966420176</c:v>
                </c:pt>
                <c:pt idx="36">
                  <c:v>50.974481358092795</c:v>
                </c:pt>
                <c:pt idx="37">
                  <c:v>46.397840158303211</c:v>
                </c:pt>
                <c:pt idx="38">
                  <c:v>36.963413314626415</c:v>
                </c:pt>
                <c:pt idx="39">
                  <c:v>39.088277550808009</c:v>
                </c:pt>
                <c:pt idx="40">
                  <c:v>36.053861038926392</c:v>
                </c:pt>
                <c:pt idx="41">
                  <c:v>29.203166912692005</c:v>
                </c:pt>
                <c:pt idx="42">
                  <c:v>23.363052945134406</c:v>
                </c:pt>
                <c:pt idx="43">
                  <c:v>19.474901201167199</c:v>
                </c:pt>
                <c:pt idx="44">
                  <c:v>21.749250630323203</c:v>
                </c:pt>
                <c:pt idx="45">
                  <c:v>18.589346812017595</c:v>
                </c:pt>
                <c:pt idx="46">
                  <c:v>14.879622750308798</c:v>
                </c:pt>
                <c:pt idx="47">
                  <c:v>14.801864360916806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A149-4AB1-869D-E0DFE04AFE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02271215"/>
        <c:axId val="1202273295"/>
      </c:scatterChart>
      <c:valAx>
        <c:axId val="1201109279"/>
        <c:scaling>
          <c:orientation val="minMax"/>
          <c:max val="2021"/>
          <c:min val="197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02275375"/>
        <c:crosses val="autoZero"/>
        <c:crossBetween val="midCat"/>
        <c:majorUnit val="5"/>
      </c:valAx>
      <c:valAx>
        <c:axId val="1202275375"/>
        <c:scaling>
          <c:orientation val="minMax"/>
          <c:max val="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Coal Use (Mt)</a:t>
                </a:r>
              </a:p>
            </c:rich>
          </c:tx>
          <c:layout>
            <c:manualLayout>
              <c:xMode val="edge"/>
              <c:yMode val="edge"/>
              <c:x val="1.9465988038558871E-3"/>
              <c:y val="0.1492071303587051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01109279"/>
        <c:crosses val="autoZero"/>
        <c:crossBetween val="midCat"/>
      </c:valAx>
      <c:valAx>
        <c:axId val="1202273295"/>
        <c:scaling>
          <c:orientation val="minMax"/>
          <c:max val="1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aseline="0"/>
                  <a:t>Ash (Mt)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96743108515124099"/>
              <c:y val="0.1945543525809273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02271215"/>
        <c:crosses val="max"/>
        <c:crossBetween val="midCat"/>
      </c:valAx>
      <c:valAx>
        <c:axId val="1202271215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202273295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52023390256250002"/>
          <c:y val="0.53255085301837268"/>
          <c:w val="0.20555019391304963"/>
          <c:h val="0.2682316272965878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027693123409309"/>
          <c:y val="6.7901234567901231E-2"/>
          <c:w val="0.81392328389954605"/>
          <c:h val="0.75880626032857001"/>
        </c:manualLayout>
      </c:layout>
      <c:scatterChart>
        <c:scatterStyle val="lineMarker"/>
        <c:varyColors val="0"/>
        <c:ser>
          <c:idx val="0"/>
          <c:order val="0"/>
          <c:tx>
            <c:strRef>
              <c:f>'Table S2'!$B$4</c:f>
              <c:strCache>
                <c:ptCount val="1"/>
                <c:pt idx="0">
                  <c:v> Production 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'Table S2'!$A$5:$A$75</c:f>
              <c:numCache>
                <c:formatCode>General</c:formatCode>
                <c:ptCount val="71"/>
                <c:pt idx="0">
                  <c:v>1950</c:v>
                </c:pt>
                <c:pt idx="1">
                  <c:v>1951</c:v>
                </c:pt>
                <c:pt idx="2">
                  <c:v>1952</c:v>
                </c:pt>
                <c:pt idx="3">
                  <c:v>1953</c:v>
                </c:pt>
                <c:pt idx="4">
                  <c:v>1954</c:v>
                </c:pt>
                <c:pt idx="5">
                  <c:v>1955</c:v>
                </c:pt>
                <c:pt idx="6">
                  <c:v>1956</c:v>
                </c:pt>
                <c:pt idx="7">
                  <c:v>1957</c:v>
                </c:pt>
                <c:pt idx="8">
                  <c:v>1958</c:v>
                </c:pt>
                <c:pt idx="9">
                  <c:v>1959</c:v>
                </c:pt>
                <c:pt idx="10">
                  <c:v>1960</c:v>
                </c:pt>
                <c:pt idx="11">
                  <c:v>1961</c:v>
                </c:pt>
                <c:pt idx="12">
                  <c:v>1962</c:v>
                </c:pt>
                <c:pt idx="13">
                  <c:v>1963</c:v>
                </c:pt>
                <c:pt idx="14">
                  <c:v>1964</c:v>
                </c:pt>
                <c:pt idx="15">
                  <c:v>1965</c:v>
                </c:pt>
                <c:pt idx="16">
                  <c:v>1966</c:v>
                </c:pt>
                <c:pt idx="17">
                  <c:v>1967</c:v>
                </c:pt>
                <c:pt idx="18">
                  <c:v>1968</c:v>
                </c:pt>
                <c:pt idx="19">
                  <c:v>1969</c:v>
                </c:pt>
                <c:pt idx="20">
                  <c:v>1970</c:v>
                </c:pt>
                <c:pt idx="21">
                  <c:v>1971</c:v>
                </c:pt>
                <c:pt idx="22">
                  <c:v>1972</c:v>
                </c:pt>
                <c:pt idx="23">
                  <c:v>1973</c:v>
                </c:pt>
                <c:pt idx="24">
                  <c:v>1974</c:v>
                </c:pt>
                <c:pt idx="25">
                  <c:v>1975</c:v>
                </c:pt>
                <c:pt idx="26">
                  <c:v>1976</c:v>
                </c:pt>
                <c:pt idx="27">
                  <c:v>1977</c:v>
                </c:pt>
                <c:pt idx="28">
                  <c:v>1978</c:v>
                </c:pt>
                <c:pt idx="29">
                  <c:v>1979</c:v>
                </c:pt>
                <c:pt idx="30">
                  <c:v>1980</c:v>
                </c:pt>
                <c:pt idx="31">
                  <c:v>1981</c:v>
                </c:pt>
                <c:pt idx="32">
                  <c:v>1982</c:v>
                </c:pt>
                <c:pt idx="33">
                  <c:v>1983</c:v>
                </c:pt>
                <c:pt idx="34">
                  <c:v>1984</c:v>
                </c:pt>
                <c:pt idx="35">
                  <c:v>1985</c:v>
                </c:pt>
                <c:pt idx="36">
                  <c:v>1986</c:v>
                </c:pt>
                <c:pt idx="37">
                  <c:v>1987</c:v>
                </c:pt>
                <c:pt idx="38">
                  <c:v>1988</c:v>
                </c:pt>
                <c:pt idx="39">
                  <c:v>1989</c:v>
                </c:pt>
                <c:pt idx="40">
                  <c:v>1990</c:v>
                </c:pt>
                <c:pt idx="41">
                  <c:v>1991</c:v>
                </c:pt>
                <c:pt idx="42">
                  <c:v>1992</c:v>
                </c:pt>
                <c:pt idx="43">
                  <c:v>1993</c:v>
                </c:pt>
                <c:pt idx="44">
                  <c:v>1994</c:v>
                </c:pt>
                <c:pt idx="45">
                  <c:v>1995</c:v>
                </c:pt>
                <c:pt idx="46">
                  <c:v>1996</c:v>
                </c:pt>
                <c:pt idx="47">
                  <c:v>1997</c:v>
                </c:pt>
                <c:pt idx="48">
                  <c:v>1998</c:v>
                </c:pt>
                <c:pt idx="49">
                  <c:v>1999</c:v>
                </c:pt>
                <c:pt idx="50">
                  <c:v>2000</c:v>
                </c:pt>
                <c:pt idx="51">
                  <c:v>2001</c:v>
                </c:pt>
                <c:pt idx="52">
                  <c:v>2002</c:v>
                </c:pt>
                <c:pt idx="53">
                  <c:v>2003</c:v>
                </c:pt>
                <c:pt idx="54">
                  <c:v>2004</c:v>
                </c:pt>
                <c:pt idx="55">
                  <c:v>2005</c:v>
                </c:pt>
                <c:pt idx="56">
                  <c:v>2006</c:v>
                </c:pt>
                <c:pt idx="57">
                  <c:v>2007</c:v>
                </c:pt>
                <c:pt idx="58">
                  <c:v>2008</c:v>
                </c:pt>
                <c:pt idx="59">
                  <c:v>2009</c:v>
                </c:pt>
                <c:pt idx="60">
                  <c:v>2010</c:v>
                </c:pt>
                <c:pt idx="61">
                  <c:v>2011</c:v>
                </c:pt>
                <c:pt idx="62">
                  <c:v>2012</c:v>
                </c:pt>
                <c:pt idx="63">
                  <c:v>2013</c:v>
                </c:pt>
                <c:pt idx="64">
                  <c:v>2014</c:v>
                </c:pt>
                <c:pt idx="65">
                  <c:v>2015</c:v>
                </c:pt>
                <c:pt idx="66">
                  <c:v>2016</c:v>
                </c:pt>
                <c:pt idx="67">
                  <c:v>2017</c:v>
                </c:pt>
                <c:pt idx="68">
                  <c:v>2018</c:v>
                </c:pt>
                <c:pt idx="69">
                  <c:v>2019</c:v>
                </c:pt>
                <c:pt idx="70">
                  <c:v>2020</c:v>
                </c:pt>
              </c:numCache>
            </c:numRef>
          </c:xVal>
          <c:yVal>
            <c:numRef>
              <c:f>'Table S2'!$B$5:$B$75</c:f>
              <c:numCache>
                <c:formatCode>_(* #,##0.0_);_(* \(#,##0.0\);_(* "-"??_);_(@_)</c:formatCode>
                <c:ptCount val="71"/>
                <c:pt idx="0">
                  <c:v>508.37278584000001</c:v>
                </c:pt>
                <c:pt idx="1">
                  <c:v>522.83958530000007</c:v>
                </c:pt>
                <c:pt idx="2">
                  <c:v>460.32490431999997</c:v>
                </c:pt>
                <c:pt idx="3">
                  <c:v>442.92065601999997</c:v>
                </c:pt>
                <c:pt idx="4">
                  <c:v>381.73136502</c:v>
                </c:pt>
                <c:pt idx="5">
                  <c:v>445.27841684000003</c:v>
                </c:pt>
                <c:pt idx="6">
                  <c:v>480.60037732000001</c:v>
                </c:pt>
                <c:pt idx="7">
                  <c:v>469.95734156000003</c:v>
                </c:pt>
                <c:pt idx="8">
                  <c:v>391.55431006000003</c:v>
                </c:pt>
                <c:pt idx="9">
                  <c:v>392.51592085999999</c:v>
                </c:pt>
                <c:pt idx="10">
                  <c:v>394.01458222000002</c:v>
                </c:pt>
                <c:pt idx="11">
                  <c:v>381.39933714</c:v>
                </c:pt>
                <c:pt idx="12">
                  <c:v>398.29102874</c:v>
                </c:pt>
                <c:pt idx="13">
                  <c:v>432.90176009999999</c:v>
                </c:pt>
                <c:pt idx="14">
                  <c:v>457.38382676000003</c:v>
                </c:pt>
                <c:pt idx="15">
                  <c:v>478.04212971999993</c:v>
                </c:pt>
                <c:pt idx="16">
                  <c:v>496.06598195999999</c:v>
                </c:pt>
                <c:pt idx="17">
                  <c:v>512.44965275999994</c:v>
                </c:pt>
                <c:pt idx="18">
                  <c:v>505.03254908000002</c:v>
                </c:pt>
                <c:pt idx="19">
                  <c:v>517.97982203999993</c:v>
                </c:pt>
                <c:pt idx="20">
                  <c:v>555.79380597999989</c:v>
                </c:pt>
                <c:pt idx="21">
                  <c:v>508.85449841999997</c:v>
                </c:pt>
                <c:pt idx="22">
                  <c:v>546.56869255999993</c:v>
                </c:pt>
                <c:pt idx="23">
                  <c:v>543.00891823999996</c:v>
                </c:pt>
                <c:pt idx="24">
                  <c:v>553.40066514</c:v>
                </c:pt>
                <c:pt idx="25">
                  <c:v>593.87722237999992</c:v>
                </c:pt>
                <c:pt idx="26">
                  <c:v>621.33937533999995</c:v>
                </c:pt>
                <c:pt idx="27">
                  <c:v>632.49043189999998</c:v>
                </c:pt>
                <c:pt idx="28">
                  <c:v>607.95937751999998</c:v>
                </c:pt>
                <c:pt idx="29">
                  <c:v>708.62914211999998</c:v>
                </c:pt>
                <c:pt idx="30">
                  <c:v>752.68724600000007</c:v>
                </c:pt>
                <c:pt idx="31">
                  <c:v>747.31220450000001</c:v>
                </c:pt>
                <c:pt idx="32">
                  <c:v>760.31844416000001</c:v>
                </c:pt>
                <c:pt idx="33">
                  <c:v>709.49731338000004</c:v>
                </c:pt>
                <c:pt idx="34">
                  <c:v>812.76161278000006</c:v>
                </c:pt>
                <c:pt idx="35">
                  <c:v>801.61872084000004</c:v>
                </c:pt>
                <c:pt idx="36">
                  <c:v>807.67596170000002</c:v>
                </c:pt>
                <c:pt idx="37">
                  <c:v>833.48251115999994</c:v>
                </c:pt>
                <c:pt idx="38">
                  <c:v>862.06140270000003</c:v>
                </c:pt>
                <c:pt idx="39">
                  <c:v>889.69773422000003</c:v>
                </c:pt>
                <c:pt idx="40">
                  <c:v>933.55716568000003</c:v>
                </c:pt>
                <c:pt idx="41">
                  <c:v>903.53676512000004</c:v>
                </c:pt>
                <c:pt idx="42">
                  <c:v>904.95287309999992</c:v>
                </c:pt>
                <c:pt idx="43">
                  <c:v>857.66974431999995</c:v>
                </c:pt>
                <c:pt idx="44">
                  <c:v>937.5741587199999</c:v>
                </c:pt>
                <c:pt idx="45">
                  <c:v>937.09335331999989</c:v>
                </c:pt>
                <c:pt idx="46">
                  <c:v>965.10888607999993</c:v>
                </c:pt>
                <c:pt idx="47">
                  <c:v>988.76451176</c:v>
                </c:pt>
                <c:pt idx="48">
                  <c:v>1013.8054013000001</c:v>
                </c:pt>
                <c:pt idx="49">
                  <c:v>998.28899458000001</c:v>
                </c:pt>
                <c:pt idx="50">
                  <c:v>973.95933416000003</c:v>
                </c:pt>
                <c:pt idx="51">
                  <c:v>1023.0169070200001</c:v>
                </c:pt>
                <c:pt idx="52">
                  <c:v>992.71165193999991</c:v>
                </c:pt>
                <c:pt idx="53">
                  <c:v>972.27288653999994</c:v>
                </c:pt>
                <c:pt idx="54">
                  <c:v>1008.87397082</c:v>
                </c:pt>
                <c:pt idx="55">
                  <c:v>1026.4723556399999</c:v>
                </c:pt>
                <c:pt idx="56">
                  <c:v>1054.823545</c:v>
                </c:pt>
                <c:pt idx="57">
                  <c:v>1040.2043392999999</c:v>
                </c:pt>
                <c:pt idx="58">
                  <c:v>1063.0416886200001</c:v>
                </c:pt>
                <c:pt idx="59">
                  <c:v>975.14864713999998</c:v>
                </c:pt>
                <c:pt idx="60">
                  <c:v>983.71696223999993</c:v>
                </c:pt>
                <c:pt idx="61">
                  <c:v>993.93180903999996</c:v>
                </c:pt>
                <c:pt idx="62">
                  <c:v>922.11036844</c:v>
                </c:pt>
                <c:pt idx="63">
                  <c:v>893.42896555999994</c:v>
                </c:pt>
                <c:pt idx="64">
                  <c:v>907.22445182000001</c:v>
                </c:pt>
                <c:pt idx="65">
                  <c:v>813.68693638000002</c:v>
                </c:pt>
                <c:pt idx="66">
                  <c:v>660.75725352000006</c:v>
                </c:pt>
                <c:pt idx="67">
                  <c:v>702.70979262000003</c:v>
                </c:pt>
                <c:pt idx="68">
                  <c:v>685.97957905999999</c:v>
                </c:pt>
                <c:pt idx="69">
                  <c:v>640.74939861999997</c:v>
                </c:pt>
                <c:pt idx="70">
                  <c:v>485.73501611999995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31D-4E51-8DBF-F77848BC2461}"/>
            </c:ext>
          </c:extLst>
        </c:ser>
        <c:ser>
          <c:idx val="1"/>
          <c:order val="1"/>
          <c:tx>
            <c:strRef>
              <c:f>'Table S2'!$C$4</c:f>
              <c:strCache>
                <c:ptCount val="1"/>
                <c:pt idx="0">
                  <c:v> Consumption </c:v>
                </c:pt>
              </c:strCache>
            </c:strRef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'Table S2'!$A$5:$A$75</c:f>
              <c:numCache>
                <c:formatCode>General</c:formatCode>
                <c:ptCount val="71"/>
                <c:pt idx="0">
                  <c:v>1950</c:v>
                </c:pt>
                <c:pt idx="1">
                  <c:v>1951</c:v>
                </c:pt>
                <c:pt idx="2">
                  <c:v>1952</c:v>
                </c:pt>
                <c:pt idx="3">
                  <c:v>1953</c:v>
                </c:pt>
                <c:pt idx="4">
                  <c:v>1954</c:v>
                </c:pt>
                <c:pt idx="5">
                  <c:v>1955</c:v>
                </c:pt>
                <c:pt idx="6">
                  <c:v>1956</c:v>
                </c:pt>
                <c:pt idx="7">
                  <c:v>1957</c:v>
                </c:pt>
                <c:pt idx="8">
                  <c:v>1958</c:v>
                </c:pt>
                <c:pt idx="9">
                  <c:v>1959</c:v>
                </c:pt>
                <c:pt idx="10">
                  <c:v>1960</c:v>
                </c:pt>
                <c:pt idx="11">
                  <c:v>1961</c:v>
                </c:pt>
                <c:pt idx="12">
                  <c:v>1962</c:v>
                </c:pt>
                <c:pt idx="13">
                  <c:v>1963</c:v>
                </c:pt>
                <c:pt idx="14">
                  <c:v>1964</c:v>
                </c:pt>
                <c:pt idx="15">
                  <c:v>1965</c:v>
                </c:pt>
                <c:pt idx="16">
                  <c:v>1966</c:v>
                </c:pt>
                <c:pt idx="17">
                  <c:v>1967</c:v>
                </c:pt>
                <c:pt idx="18">
                  <c:v>1968</c:v>
                </c:pt>
                <c:pt idx="19">
                  <c:v>1969</c:v>
                </c:pt>
                <c:pt idx="20">
                  <c:v>1970</c:v>
                </c:pt>
                <c:pt idx="21">
                  <c:v>1971</c:v>
                </c:pt>
                <c:pt idx="22">
                  <c:v>1972</c:v>
                </c:pt>
                <c:pt idx="23">
                  <c:v>1973</c:v>
                </c:pt>
                <c:pt idx="24">
                  <c:v>1974</c:v>
                </c:pt>
                <c:pt idx="25">
                  <c:v>1975</c:v>
                </c:pt>
                <c:pt idx="26">
                  <c:v>1976</c:v>
                </c:pt>
                <c:pt idx="27">
                  <c:v>1977</c:v>
                </c:pt>
                <c:pt idx="28">
                  <c:v>1978</c:v>
                </c:pt>
                <c:pt idx="29">
                  <c:v>1979</c:v>
                </c:pt>
                <c:pt idx="30">
                  <c:v>1980</c:v>
                </c:pt>
                <c:pt idx="31">
                  <c:v>1981</c:v>
                </c:pt>
                <c:pt idx="32">
                  <c:v>1982</c:v>
                </c:pt>
                <c:pt idx="33">
                  <c:v>1983</c:v>
                </c:pt>
                <c:pt idx="34">
                  <c:v>1984</c:v>
                </c:pt>
                <c:pt idx="35">
                  <c:v>1985</c:v>
                </c:pt>
                <c:pt idx="36">
                  <c:v>1986</c:v>
                </c:pt>
                <c:pt idx="37">
                  <c:v>1987</c:v>
                </c:pt>
                <c:pt idx="38">
                  <c:v>1988</c:v>
                </c:pt>
                <c:pt idx="39">
                  <c:v>1989</c:v>
                </c:pt>
                <c:pt idx="40">
                  <c:v>1990</c:v>
                </c:pt>
                <c:pt idx="41">
                  <c:v>1991</c:v>
                </c:pt>
                <c:pt idx="42">
                  <c:v>1992</c:v>
                </c:pt>
                <c:pt idx="43">
                  <c:v>1993</c:v>
                </c:pt>
                <c:pt idx="44">
                  <c:v>1994</c:v>
                </c:pt>
                <c:pt idx="45">
                  <c:v>1995</c:v>
                </c:pt>
                <c:pt idx="46">
                  <c:v>1996</c:v>
                </c:pt>
                <c:pt idx="47">
                  <c:v>1997</c:v>
                </c:pt>
                <c:pt idx="48">
                  <c:v>1998</c:v>
                </c:pt>
                <c:pt idx="49">
                  <c:v>1999</c:v>
                </c:pt>
                <c:pt idx="50">
                  <c:v>2000</c:v>
                </c:pt>
                <c:pt idx="51">
                  <c:v>2001</c:v>
                </c:pt>
                <c:pt idx="52">
                  <c:v>2002</c:v>
                </c:pt>
                <c:pt idx="53">
                  <c:v>2003</c:v>
                </c:pt>
                <c:pt idx="54">
                  <c:v>2004</c:v>
                </c:pt>
                <c:pt idx="55">
                  <c:v>2005</c:v>
                </c:pt>
                <c:pt idx="56">
                  <c:v>2006</c:v>
                </c:pt>
                <c:pt idx="57">
                  <c:v>2007</c:v>
                </c:pt>
                <c:pt idx="58">
                  <c:v>2008</c:v>
                </c:pt>
                <c:pt idx="59">
                  <c:v>2009</c:v>
                </c:pt>
                <c:pt idx="60">
                  <c:v>2010</c:v>
                </c:pt>
                <c:pt idx="61">
                  <c:v>2011</c:v>
                </c:pt>
                <c:pt idx="62">
                  <c:v>2012</c:v>
                </c:pt>
                <c:pt idx="63">
                  <c:v>2013</c:v>
                </c:pt>
                <c:pt idx="64">
                  <c:v>2014</c:v>
                </c:pt>
                <c:pt idx="65">
                  <c:v>2015</c:v>
                </c:pt>
                <c:pt idx="66">
                  <c:v>2016</c:v>
                </c:pt>
                <c:pt idx="67">
                  <c:v>2017</c:v>
                </c:pt>
                <c:pt idx="68">
                  <c:v>2018</c:v>
                </c:pt>
                <c:pt idx="69">
                  <c:v>2019</c:v>
                </c:pt>
                <c:pt idx="70">
                  <c:v>2020</c:v>
                </c:pt>
              </c:numCache>
            </c:numRef>
          </c:xVal>
          <c:yVal>
            <c:numRef>
              <c:f>'Table S2'!$C$5:$C$75</c:f>
              <c:numCache>
                <c:formatCode>_(* #,##0.0_);_(* \(#,##0.0\);_(* "-"??_);_(@_)</c:formatCode>
                <c:ptCount val="71"/>
                <c:pt idx="0">
                  <c:v>448.23945235999997</c:v>
                </c:pt>
                <c:pt idx="1">
                  <c:v>458.94599072</c:v>
                </c:pt>
                <c:pt idx="2">
                  <c:v>411.91142926000003</c:v>
                </c:pt>
                <c:pt idx="3">
                  <c:v>412.58364963999998</c:v>
                </c:pt>
                <c:pt idx="4">
                  <c:v>353.74939792000004</c:v>
                </c:pt>
                <c:pt idx="5">
                  <c:v>405.52034615999997</c:v>
                </c:pt>
                <c:pt idx="6">
                  <c:v>414.45244043999998</c:v>
                </c:pt>
                <c:pt idx="7">
                  <c:v>394.14793767999998</c:v>
                </c:pt>
                <c:pt idx="8">
                  <c:v>349.91111934000003</c:v>
                </c:pt>
                <c:pt idx="9">
                  <c:v>349.32054515999999</c:v>
                </c:pt>
                <c:pt idx="10">
                  <c:v>361.13112158000001</c:v>
                </c:pt>
                <c:pt idx="11">
                  <c:v>354.11952735999995</c:v>
                </c:pt>
                <c:pt idx="12">
                  <c:v>364.92222679999998</c:v>
                </c:pt>
                <c:pt idx="13">
                  <c:v>384.1725864</c:v>
                </c:pt>
                <c:pt idx="14">
                  <c:v>404.30291060000002</c:v>
                </c:pt>
                <c:pt idx="15">
                  <c:v>428.15720869999996</c:v>
                </c:pt>
                <c:pt idx="16">
                  <c:v>451.54793782000002</c:v>
                </c:pt>
                <c:pt idx="17">
                  <c:v>445.81637458</c:v>
                </c:pt>
                <c:pt idx="18">
                  <c:v>462.50485786000002</c:v>
                </c:pt>
                <c:pt idx="19">
                  <c:v>468.48045251999997</c:v>
                </c:pt>
                <c:pt idx="20">
                  <c:v>474.66469857999999</c:v>
                </c:pt>
                <c:pt idx="21">
                  <c:v>455.01880849999998</c:v>
                </c:pt>
                <c:pt idx="22">
                  <c:v>475.60090834000005</c:v>
                </c:pt>
                <c:pt idx="23">
                  <c:v>510.36495311999994</c:v>
                </c:pt>
                <c:pt idx="24">
                  <c:v>506.57112636000005</c:v>
                </c:pt>
                <c:pt idx="25">
                  <c:v>510.41575519999998</c:v>
                </c:pt>
                <c:pt idx="26">
                  <c:v>547.74621219999995</c:v>
                </c:pt>
                <c:pt idx="27">
                  <c:v>567.25148938000007</c:v>
                </c:pt>
                <c:pt idx="28">
                  <c:v>567.19161550000001</c:v>
                </c:pt>
                <c:pt idx="29">
                  <c:v>617.35776232000001</c:v>
                </c:pt>
                <c:pt idx="30">
                  <c:v>637.5026014</c:v>
                </c:pt>
                <c:pt idx="31">
                  <c:v>664.62456185999997</c:v>
                </c:pt>
                <c:pt idx="32">
                  <c:v>641.29552097999999</c:v>
                </c:pt>
                <c:pt idx="33">
                  <c:v>668.29410496000003</c:v>
                </c:pt>
                <c:pt idx="34">
                  <c:v>717.84790528000008</c:v>
                </c:pt>
                <c:pt idx="35">
                  <c:v>742.11769182</c:v>
                </c:pt>
                <c:pt idx="36">
                  <c:v>729.58227857999998</c:v>
                </c:pt>
                <c:pt idx="37">
                  <c:v>759.25613638000004</c:v>
                </c:pt>
                <c:pt idx="38">
                  <c:v>801.62234956000009</c:v>
                </c:pt>
                <c:pt idx="39">
                  <c:v>811.92610000000002</c:v>
                </c:pt>
                <c:pt idx="40">
                  <c:v>820.54249564000008</c:v>
                </c:pt>
                <c:pt idx="41">
                  <c:v>815.76074985999992</c:v>
                </c:pt>
                <c:pt idx="42">
                  <c:v>823.40646289999995</c:v>
                </c:pt>
                <c:pt idx="43">
                  <c:v>856.45140158000004</c:v>
                </c:pt>
                <c:pt idx="44">
                  <c:v>862.98763347999989</c:v>
                </c:pt>
                <c:pt idx="45">
                  <c:v>872.80150672000002</c:v>
                </c:pt>
                <c:pt idx="46">
                  <c:v>912.91428478</c:v>
                </c:pt>
                <c:pt idx="47">
                  <c:v>933.98172592000003</c:v>
                </c:pt>
                <c:pt idx="48">
                  <c:v>940.83909954000001</c:v>
                </c:pt>
                <c:pt idx="49">
                  <c:v>942.23978545999989</c:v>
                </c:pt>
                <c:pt idx="50">
                  <c:v>983.46930210000005</c:v>
                </c:pt>
                <c:pt idx="51">
                  <c:v>961.74324827999999</c:v>
                </c:pt>
                <c:pt idx="52">
                  <c:v>967.37592889999996</c:v>
                </c:pt>
                <c:pt idx="53">
                  <c:v>993.23600198000008</c:v>
                </c:pt>
                <c:pt idx="54">
                  <c:v>1004.4795909000001</c:v>
                </c:pt>
                <c:pt idx="55">
                  <c:v>1021.4647220400001</c:v>
                </c:pt>
                <c:pt idx="56">
                  <c:v>1009.0490565599999</c:v>
                </c:pt>
                <c:pt idx="57">
                  <c:v>1023.2972256400001</c:v>
                </c:pt>
                <c:pt idx="58">
                  <c:v>1016.53873464</c:v>
                </c:pt>
                <c:pt idx="59">
                  <c:v>904.89209203999997</c:v>
                </c:pt>
                <c:pt idx="60">
                  <c:v>951.19093051999994</c:v>
                </c:pt>
                <c:pt idx="61">
                  <c:v>909.85436663999997</c:v>
                </c:pt>
                <c:pt idx="62">
                  <c:v>806.65084829999989</c:v>
                </c:pt>
                <c:pt idx="63">
                  <c:v>838.63529356000004</c:v>
                </c:pt>
                <c:pt idx="64">
                  <c:v>832.54720857999996</c:v>
                </c:pt>
                <c:pt idx="65">
                  <c:v>724.03396569999995</c:v>
                </c:pt>
                <c:pt idx="66">
                  <c:v>663.21298978000004</c:v>
                </c:pt>
                <c:pt idx="67">
                  <c:v>650.31742608000002</c:v>
                </c:pt>
                <c:pt idx="68">
                  <c:v>624.23509390000004</c:v>
                </c:pt>
                <c:pt idx="69">
                  <c:v>532.10007873999996</c:v>
                </c:pt>
                <c:pt idx="70">
                  <c:v>432.44635574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31D-4E51-8DBF-F77848BC2461}"/>
            </c:ext>
          </c:extLst>
        </c:ser>
        <c:ser>
          <c:idx val="2"/>
          <c:order val="2"/>
          <c:tx>
            <c:strRef>
              <c:f>'Table S2'!$D$4</c:f>
              <c:strCache>
                <c:ptCount val="1"/>
                <c:pt idx="0">
                  <c:v> Exports </c:v>
                </c:pt>
              </c:strCache>
            </c:strRef>
          </c:tx>
          <c:spPr>
            <a:ln w="19050" cap="rnd">
              <a:solidFill>
                <a:schemeClr val="bg1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'Table S2'!$A$5:$A$75</c:f>
              <c:numCache>
                <c:formatCode>General</c:formatCode>
                <c:ptCount val="71"/>
                <c:pt idx="0">
                  <c:v>1950</c:v>
                </c:pt>
                <c:pt idx="1">
                  <c:v>1951</c:v>
                </c:pt>
                <c:pt idx="2">
                  <c:v>1952</c:v>
                </c:pt>
                <c:pt idx="3">
                  <c:v>1953</c:v>
                </c:pt>
                <c:pt idx="4">
                  <c:v>1954</c:v>
                </c:pt>
                <c:pt idx="5">
                  <c:v>1955</c:v>
                </c:pt>
                <c:pt idx="6">
                  <c:v>1956</c:v>
                </c:pt>
                <c:pt idx="7">
                  <c:v>1957</c:v>
                </c:pt>
                <c:pt idx="8">
                  <c:v>1958</c:v>
                </c:pt>
                <c:pt idx="9">
                  <c:v>1959</c:v>
                </c:pt>
                <c:pt idx="10">
                  <c:v>1960</c:v>
                </c:pt>
                <c:pt idx="11">
                  <c:v>1961</c:v>
                </c:pt>
                <c:pt idx="12">
                  <c:v>1962</c:v>
                </c:pt>
                <c:pt idx="13">
                  <c:v>1963</c:v>
                </c:pt>
                <c:pt idx="14">
                  <c:v>1964</c:v>
                </c:pt>
                <c:pt idx="15">
                  <c:v>1965</c:v>
                </c:pt>
                <c:pt idx="16">
                  <c:v>1966</c:v>
                </c:pt>
                <c:pt idx="17">
                  <c:v>1967</c:v>
                </c:pt>
                <c:pt idx="18">
                  <c:v>1968</c:v>
                </c:pt>
                <c:pt idx="19">
                  <c:v>1969</c:v>
                </c:pt>
                <c:pt idx="20">
                  <c:v>1970</c:v>
                </c:pt>
                <c:pt idx="21">
                  <c:v>1971</c:v>
                </c:pt>
                <c:pt idx="22">
                  <c:v>1972</c:v>
                </c:pt>
                <c:pt idx="23">
                  <c:v>1973</c:v>
                </c:pt>
                <c:pt idx="24">
                  <c:v>1974</c:v>
                </c:pt>
                <c:pt idx="25">
                  <c:v>1975</c:v>
                </c:pt>
                <c:pt idx="26">
                  <c:v>1976</c:v>
                </c:pt>
                <c:pt idx="27">
                  <c:v>1977</c:v>
                </c:pt>
                <c:pt idx="28">
                  <c:v>1978</c:v>
                </c:pt>
                <c:pt idx="29">
                  <c:v>1979</c:v>
                </c:pt>
                <c:pt idx="30">
                  <c:v>1980</c:v>
                </c:pt>
                <c:pt idx="31">
                  <c:v>1981</c:v>
                </c:pt>
                <c:pt idx="32">
                  <c:v>1982</c:v>
                </c:pt>
                <c:pt idx="33">
                  <c:v>1983</c:v>
                </c:pt>
                <c:pt idx="34">
                  <c:v>1984</c:v>
                </c:pt>
                <c:pt idx="35">
                  <c:v>1985</c:v>
                </c:pt>
                <c:pt idx="36">
                  <c:v>1986</c:v>
                </c:pt>
                <c:pt idx="37">
                  <c:v>1987</c:v>
                </c:pt>
                <c:pt idx="38">
                  <c:v>1988</c:v>
                </c:pt>
                <c:pt idx="39">
                  <c:v>1989</c:v>
                </c:pt>
                <c:pt idx="40">
                  <c:v>1990</c:v>
                </c:pt>
                <c:pt idx="41">
                  <c:v>1991</c:v>
                </c:pt>
                <c:pt idx="42">
                  <c:v>1992</c:v>
                </c:pt>
                <c:pt idx="43">
                  <c:v>1993</c:v>
                </c:pt>
                <c:pt idx="44">
                  <c:v>1994</c:v>
                </c:pt>
                <c:pt idx="45">
                  <c:v>1995</c:v>
                </c:pt>
                <c:pt idx="46">
                  <c:v>1996</c:v>
                </c:pt>
                <c:pt idx="47">
                  <c:v>1997</c:v>
                </c:pt>
                <c:pt idx="48">
                  <c:v>1998</c:v>
                </c:pt>
                <c:pt idx="49">
                  <c:v>1999</c:v>
                </c:pt>
                <c:pt idx="50">
                  <c:v>2000</c:v>
                </c:pt>
                <c:pt idx="51">
                  <c:v>2001</c:v>
                </c:pt>
                <c:pt idx="52">
                  <c:v>2002</c:v>
                </c:pt>
                <c:pt idx="53">
                  <c:v>2003</c:v>
                </c:pt>
                <c:pt idx="54">
                  <c:v>2004</c:v>
                </c:pt>
                <c:pt idx="55">
                  <c:v>2005</c:v>
                </c:pt>
                <c:pt idx="56">
                  <c:v>2006</c:v>
                </c:pt>
                <c:pt idx="57">
                  <c:v>2007</c:v>
                </c:pt>
                <c:pt idx="58">
                  <c:v>2008</c:v>
                </c:pt>
                <c:pt idx="59">
                  <c:v>2009</c:v>
                </c:pt>
                <c:pt idx="60">
                  <c:v>2010</c:v>
                </c:pt>
                <c:pt idx="61">
                  <c:v>2011</c:v>
                </c:pt>
                <c:pt idx="62">
                  <c:v>2012</c:v>
                </c:pt>
                <c:pt idx="63">
                  <c:v>2013</c:v>
                </c:pt>
                <c:pt idx="64">
                  <c:v>2014</c:v>
                </c:pt>
                <c:pt idx="65">
                  <c:v>2015</c:v>
                </c:pt>
                <c:pt idx="66">
                  <c:v>2016</c:v>
                </c:pt>
                <c:pt idx="67">
                  <c:v>2017</c:v>
                </c:pt>
                <c:pt idx="68">
                  <c:v>2018</c:v>
                </c:pt>
                <c:pt idx="69">
                  <c:v>2019</c:v>
                </c:pt>
                <c:pt idx="70">
                  <c:v>2020</c:v>
                </c:pt>
              </c:numCache>
            </c:numRef>
          </c:xVal>
          <c:yVal>
            <c:numRef>
              <c:f>'Table S2'!$D$5:$D$75</c:f>
              <c:numCache>
                <c:formatCode>_(* #,##0.0_);_(* \(#,##0.0\);_(* "-"??_);_(@_)</c:formatCode>
                <c:ptCount val="71"/>
                <c:pt idx="0">
                  <c:v>26.634804799999998</c:v>
                </c:pt>
                <c:pt idx="1">
                  <c:v>56.8620424</c:v>
                </c:pt>
                <c:pt idx="2">
                  <c:v>47.391083200000004</c:v>
                </c:pt>
                <c:pt idx="3">
                  <c:v>33.093926399999994</c:v>
                </c:pt>
                <c:pt idx="4">
                  <c:v>30.7443302</c:v>
                </c:pt>
                <c:pt idx="5">
                  <c:v>49.377807400000002</c:v>
                </c:pt>
                <c:pt idx="6">
                  <c:v>66.949883999999997</c:v>
                </c:pt>
                <c:pt idx="7">
                  <c:v>73.282000400000001</c:v>
                </c:pt>
                <c:pt idx="8">
                  <c:v>47.6904526</c:v>
                </c:pt>
                <c:pt idx="9">
                  <c:v>35.416307199999999</c:v>
                </c:pt>
                <c:pt idx="10">
                  <c:v>34.454696399999996</c:v>
                </c:pt>
                <c:pt idx="11">
                  <c:v>33.030423799999994</c:v>
                </c:pt>
                <c:pt idx="12">
                  <c:v>36.486779599999998</c:v>
                </c:pt>
                <c:pt idx="13">
                  <c:v>45.758159199999994</c:v>
                </c:pt>
                <c:pt idx="14">
                  <c:v>44.9416972</c:v>
                </c:pt>
                <c:pt idx="15">
                  <c:v>46.293395400000001</c:v>
                </c:pt>
                <c:pt idx="16">
                  <c:v>45.422502600000001</c:v>
                </c:pt>
                <c:pt idx="17">
                  <c:v>45.467861599999999</c:v>
                </c:pt>
                <c:pt idx="18">
                  <c:v>46.4113288</c:v>
                </c:pt>
                <c:pt idx="19">
                  <c:v>51.582254800000001</c:v>
                </c:pt>
                <c:pt idx="20">
                  <c:v>65.072021399999997</c:v>
                </c:pt>
                <c:pt idx="21">
                  <c:v>51.981413999999994</c:v>
                </c:pt>
                <c:pt idx="22">
                  <c:v>51.473393200000004</c:v>
                </c:pt>
                <c:pt idx="23">
                  <c:v>48.615776199999999</c:v>
                </c:pt>
                <c:pt idx="24">
                  <c:v>55.029538799999997</c:v>
                </c:pt>
                <c:pt idx="25">
                  <c:v>60.155105800000001</c:v>
                </c:pt>
                <c:pt idx="26">
                  <c:v>54.4489436</c:v>
                </c:pt>
                <c:pt idx="27">
                  <c:v>49.268945800000004</c:v>
                </c:pt>
                <c:pt idx="28">
                  <c:v>36.931297800000003</c:v>
                </c:pt>
                <c:pt idx="29">
                  <c:v>59.910167200000004</c:v>
                </c:pt>
                <c:pt idx="30">
                  <c:v>83.22469319999999</c:v>
                </c:pt>
                <c:pt idx="31">
                  <c:v>102.0940372</c:v>
                </c:pt>
                <c:pt idx="32">
                  <c:v>96.415090399999997</c:v>
                </c:pt>
                <c:pt idx="33">
                  <c:v>70.551388599999996</c:v>
                </c:pt>
                <c:pt idx="34">
                  <c:v>73.917026399999997</c:v>
                </c:pt>
                <c:pt idx="35">
                  <c:v>84.07744240000001</c:v>
                </c:pt>
                <c:pt idx="36">
                  <c:v>77.582033599999988</c:v>
                </c:pt>
                <c:pt idx="37">
                  <c:v>72.220599800000002</c:v>
                </c:pt>
                <c:pt idx="38">
                  <c:v>86.200243599999993</c:v>
                </c:pt>
                <c:pt idx="39">
                  <c:v>91.461887599999997</c:v>
                </c:pt>
                <c:pt idx="40">
                  <c:v>95.979643999999993</c:v>
                </c:pt>
                <c:pt idx="41">
                  <c:v>98.8554046</c:v>
                </c:pt>
                <c:pt idx="42">
                  <c:v>93.00409359999999</c:v>
                </c:pt>
                <c:pt idx="43">
                  <c:v>67.603053599999996</c:v>
                </c:pt>
                <c:pt idx="44">
                  <c:v>64.736364800000004</c:v>
                </c:pt>
                <c:pt idx="45">
                  <c:v>80.330788999999996</c:v>
                </c:pt>
                <c:pt idx="46">
                  <c:v>82.072574599999996</c:v>
                </c:pt>
                <c:pt idx="47">
                  <c:v>75.794888999999998</c:v>
                </c:pt>
                <c:pt idx="48">
                  <c:v>70.805398999999994</c:v>
                </c:pt>
                <c:pt idx="49">
                  <c:v>53.051886399999994</c:v>
                </c:pt>
                <c:pt idx="50">
                  <c:v>53.060958200000002</c:v>
                </c:pt>
                <c:pt idx="51">
                  <c:v>44.152450600000002</c:v>
                </c:pt>
                <c:pt idx="52">
                  <c:v>35.924328000000003</c:v>
                </c:pt>
                <c:pt idx="53">
                  <c:v>39.017811799999997</c:v>
                </c:pt>
                <c:pt idx="54">
                  <c:v>43.544640000000001</c:v>
                </c:pt>
                <c:pt idx="55">
                  <c:v>45.304569199999996</c:v>
                </c:pt>
                <c:pt idx="56">
                  <c:v>45.041486999999996</c:v>
                </c:pt>
                <c:pt idx="57">
                  <c:v>53.668768799999995</c:v>
                </c:pt>
                <c:pt idx="58">
                  <c:v>73.953313600000001</c:v>
                </c:pt>
                <c:pt idx="59">
                  <c:v>53.614338000000004</c:v>
                </c:pt>
                <c:pt idx="60">
                  <c:v>74.134749599999992</c:v>
                </c:pt>
                <c:pt idx="61">
                  <c:v>97.304126800000006</c:v>
                </c:pt>
                <c:pt idx="62">
                  <c:v>114.07788499999999</c:v>
                </c:pt>
                <c:pt idx="63">
                  <c:v>106.7387988</c:v>
                </c:pt>
                <c:pt idx="64">
                  <c:v>88.23232680000001</c:v>
                </c:pt>
                <c:pt idx="65">
                  <c:v>67.095032799999998</c:v>
                </c:pt>
                <c:pt idx="66">
                  <c:v>54.675738600000003</c:v>
                </c:pt>
                <c:pt idx="67">
                  <c:v>87.951100999999994</c:v>
                </c:pt>
                <c:pt idx="68">
                  <c:v>105.45060319999999</c:v>
                </c:pt>
                <c:pt idx="69">
                  <c:v>85.0571968</c:v>
                </c:pt>
                <c:pt idx="70">
                  <c:v>62.65892259999999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E31D-4E51-8DBF-F77848BC2461}"/>
            </c:ext>
          </c:extLst>
        </c:ser>
        <c:ser>
          <c:idx val="3"/>
          <c:order val="3"/>
          <c:tx>
            <c:strRef>
              <c:f>'Table S2'!$E$4</c:f>
              <c:strCache>
                <c:ptCount val="1"/>
                <c:pt idx="0">
                  <c:v> Imports </c:v>
                </c:pt>
              </c:strCache>
            </c:strRef>
          </c:tx>
          <c:spPr>
            <a:ln w="19050" cap="rnd">
              <a:solidFill>
                <a:srgbClr val="0070C0"/>
              </a:solidFill>
              <a:prstDash val="sysDash"/>
              <a:round/>
            </a:ln>
            <a:effectLst/>
          </c:spPr>
          <c:marker>
            <c:symbol val="none"/>
          </c:marker>
          <c:xVal>
            <c:numRef>
              <c:f>'Table S2'!$A$5:$A$75</c:f>
              <c:numCache>
                <c:formatCode>General</c:formatCode>
                <c:ptCount val="71"/>
                <c:pt idx="0">
                  <c:v>1950</c:v>
                </c:pt>
                <c:pt idx="1">
                  <c:v>1951</c:v>
                </c:pt>
                <c:pt idx="2">
                  <c:v>1952</c:v>
                </c:pt>
                <c:pt idx="3">
                  <c:v>1953</c:v>
                </c:pt>
                <c:pt idx="4">
                  <c:v>1954</c:v>
                </c:pt>
                <c:pt idx="5">
                  <c:v>1955</c:v>
                </c:pt>
                <c:pt idx="6">
                  <c:v>1956</c:v>
                </c:pt>
                <c:pt idx="7">
                  <c:v>1957</c:v>
                </c:pt>
                <c:pt idx="8">
                  <c:v>1958</c:v>
                </c:pt>
                <c:pt idx="9">
                  <c:v>1959</c:v>
                </c:pt>
                <c:pt idx="10">
                  <c:v>1960</c:v>
                </c:pt>
                <c:pt idx="11">
                  <c:v>1961</c:v>
                </c:pt>
                <c:pt idx="12">
                  <c:v>1962</c:v>
                </c:pt>
                <c:pt idx="13">
                  <c:v>1963</c:v>
                </c:pt>
                <c:pt idx="14">
                  <c:v>1964</c:v>
                </c:pt>
                <c:pt idx="15">
                  <c:v>1965</c:v>
                </c:pt>
                <c:pt idx="16">
                  <c:v>1966</c:v>
                </c:pt>
                <c:pt idx="17">
                  <c:v>1967</c:v>
                </c:pt>
                <c:pt idx="18">
                  <c:v>1968</c:v>
                </c:pt>
                <c:pt idx="19">
                  <c:v>1969</c:v>
                </c:pt>
                <c:pt idx="20">
                  <c:v>1970</c:v>
                </c:pt>
                <c:pt idx="21">
                  <c:v>1971</c:v>
                </c:pt>
                <c:pt idx="22">
                  <c:v>1972</c:v>
                </c:pt>
                <c:pt idx="23">
                  <c:v>1973</c:v>
                </c:pt>
                <c:pt idx="24">
                  <c:v>1974</c:v>
                </c:pt>
                <c:pt idx="25">
                  <c:v>1975</c:v>
                </c:pt>
                <c:pt idx="26">
                  <c:v>1976</c:v>
                </c:pt>
                <c:pt idx="27">
                  <c:v>1977</c:v>
                </c:pt>
                <c:pt idx="28">
                  <c:v>1978</c:v>
                </c:pt>
                <c:pt idx="29">
                  <c:v>1979</c:v>
                </c:pt>
                <c:pt idx="30">
                  <c:v>1980</c:v>
                </c:pt>
                <c:pt idx="31">
                  <c:v>1981</c:v>
                </c:pt>
                <c:pt idx="32">
                  <c:v>1982</c:v>
                </c:pt>
                <c:pt idx="33">
                  <c:v>1983</c:v>
                </c:pt>
                <c:pt idx="34">
                  <c:v>1984</c:v>
                </c:pt>
                <c:pt idx="35">
                  <c:v>1985</c:v>
                </c:pt>
                <c:pt idx="36">
                  <c:v>1986</c:v>
                </c:pt>
                <c:pt idx="37">
                  <c:v>1987</c:v>
                </c:pt>
                <c:pt idx="38">
                  <c:v>1988</c:v>
                </c:pt>
                <c:pt idx="39">
                  <c:v>1989</c:v>
                </c:pt>
                <c:pt idx="40">
                  <c:v>1990</c:v>
                </c:pt>
                <c:pt idx="41">
                  <c:v>1991</c:v>
                </c:pt>
                <c:pt idx="42">
                  <c:v>1992</c:v>
                </c:pt>
                <c:pt idx="43">
                  <c:v>1993</c:v>
                </c:pt>
                <c:pt idx="44">
                  <c:v>1994</c:v>
                </c:pt>
                <c:pt idx="45">
                  <c:v>1995</c:v>
                </c:pt>
                <c:pt idx="46">
                  <c:v>1996</c:v>
                </c:pt>
                <c:pt idx="47">
                  <c:v>1997</c:v>
                </c:pt>
                <c:pt idx="48">
                  <c:v>1998</c:v>
                </c:pt>
                <c:pt idx="49">
                  <c:v>1999</c:v>
                </c:pt>
                <c:pt idx="50">
                  <c:v>2000</c:v>
                </c:pt>
                <c:pt idx="51">
                  <c:v>2001</c:v>
                </c:pt>
                <c:pt idx="52">
                  <c:v>2002</c:v>
                </c:pt>
                <c:pt idx="53">
                  <c:v>2003</c:v>
                </c:pt>
                <c:pt idx="54">
                  <c:v>2004</c:v>
                </c:pt>
                <c:pt idx="55">
                  <c:v>2005</c:v>
                </c:pt>
                <c:pt idx="56">
                  <c:v>2006</c:v>
                </c:pt>
                <c:pt idx="57">
                  <c:v>2007</c:v>
                </c:pt>
                <c:pt idx="58">
                  <c:v>2008</c:v>
                </c:pt>
                <c:pt idx="59">
                  <c:v>2009</c:v>
                </c:pt>
                <c:pt idx="60">
                  <c:v>2010</c:v>
                </c:pt>
                <c:pt idx="61">
                  <c:v>2011</c:v>
                </c:pt>
                <c:pt idx="62">
                  <c:v>2012</c:v>
                </c:pt>
                <c:pt idx="63">
                  <c:v>2013</c:v>
                </c:pt>
                <c:pt idx="64">
                  <c:v>2014</c:v>
                </c:pt>
                <c:pt idx="65">
                  <c:v>2015</c:v>
                </c:pt>
                <c:pt idx="66">
                  <c:v>2016</c:v>
                </c:pt>
                <c:pt idx="67">
                  <c:v>2017</c:v>
                </c:pt>
                <c:pt idx="68">
                  <c:v>2018</c:v>
                </c:pt>
                <c:pt idx="69">
                  <c:v>2019</c:v>
                </c:pt>
                <c:pt idx="70">
                  <c:v>2020</c:v>
                </c:pt>
              </c:numCache>
            </c:numRef>
          </c:xVal>
          <c:yVal>
            <c:numRef>
              <c:f>'Table S2'!$E$5:$E$75</c:f>
              <c:numCache>
                <c:formatCode>_(* #,##0.0_);_(* \(#,##0.0\);_(* "-"??_);_(@_)</c:formatCode>
                <c:ptCount val="71"/>
                <c:pt idx="0">
                  <c:v>0.33565659999999997</c:v>
                </c:pt>
                <c:pt idx="1">
                  <c:v>0.29029759999999999</c:v>
                </c:pt>
                <c:pt idx="2">
                  <c:v>0.26308219999999999</c:v>
                </c:pt>
                <c:pt idx="3">
                  <c:v>0.23586680000000002</c:v>
                </c:pt>
                <c:pt idx="4">
                  <c:v>0.19050779999999998</c:v>
                </c:pt>
                <c:pt idx="5">
                  <c:v>0.30844120000000003</c:v>
                </c:pt>
                <c:pt idx="6">
                  <c:v>0.32658480000000001</c:v>
                </c:pt>
                <c:pt idx="7">
                  <c:v>0.33565659999999997</c:v>
                </c:pt>
                <c:pt idx="8">
                  <c:v>0.28122579999999997</c:v>
                </c:pt>
                <c:pt idx="9">
                  <c:v>0.34472839999999999</c:v>
                </c:pt>
                <c:pt idx="10">
                  <c:v>0.23586680000000002</c:v>
                </c:pt>
                <c:pt idx="11">
                  <c:v>0.15422060000000001</c:v>
                </c:pt>
                <c:pt idx="12">
                  <c:v>0.21772319999999998</c:v>
                </c:pt>
                <c:pt idx="13">
                  <c:v>0.24493860000000001</c:v>
                </c:pt>
                <c:pt idx="14">
                  <c:v>0.26308219999999999</c:v>
                </c:pt>
                <c:pt idx="15">
                  <c:v>0.1632924</c:v>
                </c:pt>
                <c:pt idx="16">
                  <c:v>0.1632924</c:v>
                </c:pt>
                <c:pt idx="17">
                  <c:v>0.20865140000000001</c:v>
                </c:pt>
                <c:pt idx="18">
                  <c:v>0.1995796</c:v>
                </c:pt>
                <c:pt idx="19">
                  <c:v>9.9789799999999998E-2</c:v>
                </c:pt>
                <c:pt idx="20">
                  <c:v>3.6287199999999999E-2</c:v>
                </c:pt>
                <c:pt idx="21">
                  <c:v>9.9789799999999998E-2</c:v>
                </c:pt>
                <c:pt idx="22">
                  <c:v>4.5359000000000003E-2</c:v>
                </c:pt>
                <c:pt idx="23">
                  <c:v>0.11793340000000001</c:v>
                </c:pt>
                <c:pt idx="24">
                  <c:v>1.8869344000000001</c:v>
                </c:pt>
                <c:pt idx="25">
                  <c:v>0.85274919999999998</c:v>
                </c:pt>
                <c:pt idx="26">
                  <c:v>1.088616</c:v>
                </c:pt>
                <c:pt idx="27">
                  <c:v>1.4968469999999998</c:v>
                </c:pt>
                <c:pt idx="28">
                  <c:v>2.6761810000000001</c:v>
                </c:pt>
                <c:pt idx="29">
                  <c:v>1.8687908</c:v>
                </c:pt>
                <c:pt idx="30">
                  <c:v>1.0795442</c:v>
                </c:pt>
                <c:pt idx="31">
                  <c:v>0.94346720000000006</c:v>
                </c:pt>
                <c:pt idx="32">
                  <c:v>0.67131319999999994</c:v>
                </c:pt>
                <c:pt idx="33">
                  <c:v>1.1521186000000001</c:v>
                </c:pt>
                <c:pt idx="34">
                  <c:v>1.1702622</c:v>
                </c:pt>
                <c:pt idx="35">
                  <c:v>1.7690009999999998</c:v>
                </c:pt>
                <c:pt idx="36">
                  <c:v>2.0048678</c:v>
                </c:pt>
                <c:pt idx="37">
                  <c:v>1.5875649999999999</c:v>
                </c:pt>
                <c:pt idx="38">
                  <c:v>1.9322933999999998</c:v>
                </c:pt>
                <c:pt idx="39">
                  <c:v>2.5854629999999998</c:v>
                </c:pt>
                <c:pt idx="40">
                  <c:v>2.4493860000000001</c:v>
                </c:pt>
                <c:pt idx="41">
                  <c:v>3.0753401999999999</c:v>
                </c:pt>
                <c:pt idx="42">
                  <c:v>3.4472839999999998</c:v>
                </c:pt>
                <c:pt idx="43">
                  <c:v>7.4207323999999995</c:v>
                </c:pt>
                <c:pt idx="44">
                  <c:v>8.0466865999999992</c:v>
                </c:pt>
                <c:pt idx="45">
                  <c:v>8.5909946000000001</c:v>
                </c:pt>
                <c:pt idx="46">
                  <c:v>7.366301599999999</c:v>
                </c:pt>
                <c:pt idx="47">
                  <c:v>6.7947781999999997</c:v>
                </c:pt>
                <c:pt idx="48">
                  <c:v>7.9106096000000008</c:v>
                </c:pt>
                <c:pt idx="49">
                  <c:v>8.2462661999999991</c:v>
                </c:pt>
                <c:pt idx="50">
                  <c:v>11.3488218</c:v>
                </c:pt>
                <c:pt idx="51">
                  <c:v>17.9530922</c:v>
                </c:pt>
                <c:pt idx="52">
                  <c:v>15.313198399999999</c:v>
                </c:pt>
                <c:pt idx="53">
                  <c:v>22.715787199999998</c:v>
                </c:pt>
                <c:pt idx="54">
                  <c:v>24.7478704</c:v>
                </c:pt>
                <c:pt idx="55">
                  <c:v>27.632702800000001</c:v>
                </c:pt>
                <c:pt idx="56">
                  <c:v>32.885275</c:v>
                </c:pt>
                <c:pt idx="57">
                  <c:v>32.975993000000003</c:v>
                </c:pt>
                <c:pt idx="58">
                  <c:v>31.034627799999999</c:v>
                </c:pt>
                <c:pt idx="59">
                  <c:v>20.538555200000001</c:v>
                </c:pt>
                <c:pt idx="60">
                  <c:v>17.553933000000001</c:v>
                </c:pt>
                <c:pt idx="61">
                  <c:v>11.8749862</c:v>
                </c:pt>
                <c:pt idx="62">
                  <c:v>8.3097688000000005</c:v>
                </c:pt>
                <c:pt idx="63">
                  <c:v>8.0829737999999995</c:v>
                </c:pt>
                <c:pt idx="64">
                  <c:v>10.296493</c:v>
                </c:pt>
                <c:pt idx="65">
                  <c:v>10.269277600000001</c:v>
                </c:pt>
                <c:pt idx="66">
                  <c:v>8.9357229999999994</c:v>
                </c:pt>
                <c:pt idx="67">
                  <c:v>7.0760039999999993</c:v>
                </c:pt>
                <c:pt idx="68">
                  <c:v>5.3977209999999998</c:v>
                </c:pt>
                <c:pt idx="69">
                  <c:v>6.078106</c:v>
                </c:pt>
                <c:pt idx="70">
                  <c:v>4.6629052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E31D-4E51-8DBF-F77848BC24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96339375"/>
        <c:axId val="1296865919"/>
      </c:scatterChart>
      <c:valAx>
        <c:axId val="1296339375"/>
        <c:scaling>
          <c:orientation val="minMax"/>
          <c:max val="2021"/>
          <c:min val="195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96865919"/>
        <c:crosses val="autoZero"/>
        <c:crossBetween val="midCat"/>
        <c:majorUnit val="5"/>
      </c:valAx>
      <c:valAx>
        <c:axId val="1296865919"/>
        <c:scaling>
          <c:orientation val="minMax"/>
          <c:max val="12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Coal  (Mt/yr)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96339375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0.5151671843126221"/>
          <c:y val="0.41435112277631964"/>
          <c:w val="0.45816300166115653"/>
          <c:h val="0.3140439389520753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528667100476264"/>
          <c:y val="8.9061841559175126E-2"/>
          <c:w val="0.67913785533510451"/>
          <c:h val="0.76359531880250398"/>
        </c:manualLayout>
      </c:layout>
      <c:scatterChart>
        <c:scatterStyle val="lineMarker"/>
        <c:varyColors val="0"/>
        <c:ser>
          <c:idx val="0"/>
          <c:order val="0"/>
          <c:tx>
            <c:strRef>
              <c:f>'Table S4'!$B$5</c:f>
              <c:strCache>
                <c:ptCount val="1"/>
                <c:pt idx="0">
                  <c:v>Coal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'Table S4'!$A$6:$A$78</c:f>
              <c:numCache>
                <c:formatCode>General</c:formatCode>
                <c:ptCount val="73"/>
                <c:pt idx="0">
                  <c:v>1949</c:v>
                </c:pt>
                <c:pt idx="1">
                  <c:v>1950</c:v>
                </c:pt>
                <c:pt idx="2">
                  <c:v>1951</c:v>
                </c:pt>
                <c:pt idx="3">
                  <c:v>1952</c:v>
                </c:pt>
                <c:pt idx="4">
                  <c:v>1953</c:v>
                </c:pt>
                <c:pt idx="5">
                  <c:v>1954</c:v>
                </c:pt>
                <c:pt idx="6">
                  <c:v>1955</c:v>
                </c:pt>
                <c:pt idx="7">
                  <c:v>1956</c:v>
                </c:pt>
                <c:pt idx="8">
                  <c:v>1957</c:v>
                </c:pt>
                <c:pt idx="9">
                  <c:v>1958</c:v>
                </c:pt>
                <c:pt idx="10">
                  <c:v>1959</c:v>
                </c:pt>
                <c:pt idx="11">
                  <c:v>1960</c:v>
                </c:pt>
                <c:pt idx="12">
                  <c:v>1961</c:v>
                </c:pt>
                <c:pt idx="13">
                  <c:v>1962</c:v>
                </c:pt>
                <c:pt idx="14">
                  <c:v>1963</c:v>
                </c:pt>
                <c:pt idx="15">
                  <c:v>1964</c:v>
                </c:pt>
                <c:pt idx="16">
                  <c:v>1965</c:v>
                </c:pt>
                <c:pt idx="17">
                  <c:v>1966</c:v>
                </c:pt>
                <c:pt idx="18">
                  <c:v>1967</c:v>
                </c:pt>
                <c:pt idx="19">
                  <c:v>1968</c:v>
                </c:pt>
                <c:pt idx="20">
                  <c:v>1969</c:v>
                </c:pt>
                <c:pt idx="21">
                  <c:v>1970</c:v>
                </c:pt>
                <c:pt idx="22">
                  <c:v>1971</c:v>
                </c:pt>
                <c:pt idx="23">
                  <c:v>1972</c:v>
                </c:pt>
                <c:pt idx="24">
                  <c:v>1973</c:v>
                </c:pt>
                <c:pt idx="25">
                  <c:v>1974</c:v>
                </c:pt>
                <c:pt idx="26">
                  <c:v>1975</c:v>
                </c:pt>
                <c:pt idx="27">
                  <c:v>1976</c:v>
                </c:pt>
                <c:pt idx="28">
                  <c:v>1977</c:v>
                </c:pt>
                <c:pt idx="29">
                  <c:v>1978</c:v>
                </c:pt>
                <c:pt idx="30">
                  <c:v>1979</c:v>
                </c:pt>
                <c:pt idx="31">
                  <c:v>1980</c:v>
                </c:pt>
                <c:pt idx="32">
                  <c:v>1981</c:v>
                </c:pt>
                <c:pt idx="33">
                  <c:v>1982</c:v>
                </c:pt>
                <c:pt idx="34">
                  <c:v>1983</c:v>
                </c:pt>
                <c:pt idx="35">
                  <c:v>1984</c:v>
                </c:pt>
                <c:pt idx="36">
                  <c:v>1985</c:v>
                </c:pt>
                <c:pt idx="37">
                  <c:v>1986</c:v>
                </c:pt>
                <c:pt idx="38">
                  <c:v>1987</c:v>
                </c:pt>
                <c:pt idx="39">
                  <c:v>1988</c:v>
                </c:pt>
                <c:pt idx="40">
                  <c:v>1989</c:v>
                </c:pt>
                <c:pt idx="41">
                  <c:v>1990</c:v>
                </c:pt>
                <c:pt idx="42">
                  <c:v>1991</c:v>
                </c:pt>
                <c:pt idx="43">
                  <c:v>1992</c:v>
                </c:pt>
                <c:pt idx="44">
                  <c:v>1993</c:v>
                </c:pt>
                <c:pt idx="45">
                  <c:v>1994</c:v>
                </c:pt>
                <c:pt idx="46">
                  <c:v>1995</c:v>
                </c:pt>
                <c:pt idx="47">
                  <c:v>1996</c:v>
                </c:pt>
                <c:pt idx="48">
                  <c:v>1997</c:v>
                </c:pt>
                <c:pt idx="49">
                  <c:v>1998</c:v>
                </c:pt>
                <c:pt idx="50">
                  <c:v>1999</c:v>
                </c:pt>
                <c:pt idx="51">
                  <c:v>2000</c:v>
                </c:pt>
                <c:pt idx="52">
                  <c:v>2001</c:v>
                </c:pt>
                <c:pt idx="53">
                  <c:v>2002</c:v>
                </c:pt>
                <c:pt idx="54">
                  <c:v>2003</c:v>
                </c:pt>
                <c:pt idx="55">
                  <c:v>2004</c:v>
                </c:pt>
                <c:pt idx="56">
                  <c:v>2005</c:v>
                </c:pt>
                <c:pt idx="57">
                  <c:v>2006</c:v>
                </c:pt>
                <c:pt idx="58">
                  <c:v>2007</c:v>
                </c:pt>
                <c:pt idx="59">
                  <c:v>2008</c:v>
                </c:pt>
                <c:pt idx="60">
                  <c:v>2009</c:v>
                </c:pt>
                <c:pt idx="61">
                  <c:v>2010</c:v>
                </c:pt>
                <c:pt idx="62">
                  <c:v>2011</c:v>
                </c:pt>
                <c:pt idx="63">
                  <c:v>2012</c:v>
                </c:pt>
                <c:pt idx="64">
                  <c:v>2013</c:v>
                </c:pt>
                <c:pt idx="65">
                  <c:v>2014</c:v>
                </c:pt>
                <c:pt idx="66">
                  <c:v>2015</c:v>
                </c:pt>
                <c:pt idx="67">
                  <c:v>2016</c:v>
                </c:pt>
                <c:pt idx="68">
                  <c:v>2017</c:v>
                </c:pt>
                <c:pt idx="69">
                  <c:v>2018</c:v>
                </c:pt>
                <c:pt idx="70">
                  <c:v>2019</c:v>
                </c:pt>
                <c:pt idx="71">
                  <c:v>2020</c:v>
                </c:pt>
                <c:pt idx="72">
                  <c:v>2021</c:v>
                </c:pt>
              </c:numCache>
            </c:numRef>
          </c:xVal>
          <c:yVal>
            <c:numRef>
              <c:f>'Table S4'!$B$6:$B$78</c:f>
              <c:numCache>
                <c:formatCode>_(* #,##0_);_(* \(#,##0\);_(* "-"??_);_(@_)</c:formatCode>
                <c:ptCount val="73"/>
                <c:pt idx="0">
                  <c:v>135.45132000000001</c:v>
                </c:pt>
                <c:pt idx="1">
                  <c:v>154.519994</c:v>
                </c:pt>
                <c:pt idx="2">
                  <c:v>185.20365699999999</c:v>
                </c:pt>
                <c:pt idx="3">
                  <c:v>195.436666</c:v>
                </c:pt>
                <c:pt idx="4">
                  <c:v>218.84632500000001</c:v>
                </c:pt>
                <c:pt idx="5">
                  <c:v>239.14596599999999</c:v>
                </c:pt>
                <c:pt idx="6">
                  <c:v>301.36269799999997</c:v>
                </c:pt>
                <c:pt idx="7">
                  <c:v>338.50348400000001</c:v>
                </c:pt>
                <c:pt idx="8">
                  <c:v>346.38620700000001</c:v>
                </c:pt>
                <c:pt idx="9">
                  <c:v>344.36578100000003</c:v>
                </c:pt>
                <c:pt idx="10">
                  <c:v>378.42421000000002</c:v>
                </c:pt>
                <c:pt idx="11">
                  <c:v>403.06735700000002</c:v>
                </c:pt>
                <c:pt idx="12">
                  <c:v>421.87066900000002</c:v>
                </c:pt>
                <c:pt idx="13">
                  <c:v>450.24923799999999</c:v>
                </c:pt>
                <c:pt idx="14">
                  <c:v>493.92671899999999</c:v>
                </c:pt>
                <c:pt idx="15">
                  <c:v>526.23001899999997</c:v>
                </c:pt>
                <c:pt idx="16">
                  <c:v>570.92595100000005</c:v>
                </c:pt>
                <c:pt idx="17">
                  <c:v>613.47480000000007</c:v>
                </c:pt>
                <c:pt idx="18">
                  <c:v>630.48336300000005</c:v>
                </c:pt>
                <c:pt idx="19">
                  <c:v>684.90458000000001</c:v>
                </c:pt>
                <c:pt idx="20">
                  <c:v>706.00123999999994</c:v>
                </c:pt>
                <c:pt idx="21">
                  <c:v>704.39447900000005</c:v>
                </c:pt>
                <c:pt idx="22">
                  <c:v>713.10245400000008</c:v>
                </c:pt>
                <c:pt idx="23">
                  <c:v>771.13126499999998</c:v>
                </c:pt>
                <c:pt idx="24">
                  <c:v>847.65147000000002</c:v>
                </c:pt>
                <c:pt idx="25">
                  <c:v>828.43292099999996</c:v>
                </c:pt>
                <c:pt idx="26">
                  <c:v>852.78622199999995</c:v>
                </c:pt>
                <c:pt idx="27">
                  <c:v>944.39099299999998</c:v>
                </c:pt>
                <c:pt idx="28">
                  <c:v>985.21859600000005</c:v>
                </c:pt>
                <c:pt idx="29">
                  <c:v>975.74208299999998</c:v>
                </c:pt>
                <c:pt idx="30">
                  <c:v>1075.0370909999999</c:v>
                </c:pt>
                <c:pt idx="31">
                  <c:v>1161.5623680000001</c:v>
                </c:pt>
                <c:pt idx="32">
                  <c:v>1203.2032320000001</c:v>
                </c:pt>
                <c:pt idx="33">
                  <c:v>1192.0042039999998</c:v>
                </c:pt>
                <c:pt idx="34">
                  <c:v>1259.4242790000001</c:v>
                </c:pt>
                <c:pt idx="35">
                  <c:v>1341.680752</c:v>
                </c:pt>
                <c:pt idx="36">
                  <c:v>1402.128125</c:v>
                </c:pt>
                <c:pt idx="37">
                  <c:v>1385.8314520000001</c:v>
                </c:pt>
                <c:pt idx="38">
                  <c:v>1463.781289</c:v>
                </c:pt>
                <c:pt idx="39">
                  <c:v>1540.6527739999999</c:v>
                </c:pt>
                <c:pt idx="40">
                  <c:v>1562.3661969999998</c:v>
                </c:pt>
                <c:pt idx="41">
                  <c:v>1594.011479</c:v>
                </c:pt>
                <c:pt idx="42">
                  <c:v>1590.622748</c:v>
                </c:pt>
                <c:pt idx="43">
                  <c:v>1621.2060389999999</c:v>
                </c:pt>
                <c:pt idx="44">
                  <c:v>1690.070232</c:v>
                </c:pt>
                <c:pt idx="45">
                  <c:v>1690.6938640000001</c:v>
                </c:pt>
                <c:pt idx="46">
                  <c:v>1709.4264680000001</c:v>
                </c:pt>
                <c:pt idx="47">
                  <c:v>1795.1955929999999</c:v>
                </c:pt>
                <c:pt idx="48">
                  <c:v>1845.0157360000001</c:v>
                </c:pt>
                <c:pt idx="49">
                  <c:v>1873.5156899999999</c:v>
                </c:pt>
                <c:pt idx="50">
                  <c:v>1881.0872240000001</c:v>
                </c:pt>
                <c:pt idx="51">
                  <c:v>1966.264596</c:v>
                </c:pt>
                <c:pt idx="52">
                  <c:v>1903.9559429999999</c:v>
                </c:pt>
                <c:pt idx="53">
                  <c:v>1933.1303539999999</c:v>
                </c:pt>
                <c:pt idx="54">
                  <c:v>1973.73675</c:v>
                </c:pt>
                <c:pt idx="55">
                  <c:v>1978.300549</c:v>
                </c:pt>
                <c:pt idx="56">
                  <c:v>2012.8730459999999</c:v>
                </c:pt>
                <c:pt idx="57">
                  <c:v>1990.511135</c:v>
                </c:pt>
                <c:pt idx="58">
                  <c:v>2016.455584</c:v>
                </c:pt>
                <c:pt idx="59">
                  <c:v>1985.8012470000001</c:v>
                </c:pt>
                <c:pt idx="60">
                  <c:v>1755.9042529999999</c:v>
                </c:pt>
                <c:pt idx="61">
                  <c:v>1847.2902790000001</c:v>
                </c:pt>
                <c:pt idx="62">
                  <c:v>1733.43000534</c:v>
                </c:pt>
                <c:pt idx="63">
                  <c:v>1514.0429449999999</c:v>
                </c:pt>
                <c:pt idx="64">
                  <c:v>1581.1147157999999</c:v>
                </c:pt>
                <c:pt idx="65">
                  <c:v>1581.7103500000001</c:v>
                </c:pt>
                <c:pt idx="66">
                  <c:v>1352.398197</c:v>
                </c:pt>
                <c:pt idx="67">
                  <c:v>1239.1486540000001</c:v>
                </c:pt>
                <c:pt idx="68">
                  <c:v>1205.835276</c:v>
                </c:pt>
                <c:pt idx="69">
                  <c:v>1149.487339</c:v>
                </c:pt>
                <c:pt idx="70">
                  <c:v>964.95681200000001</c:v>
                </c:pt>
                <c:pt idx="71">
                  <c:v>773.39289699999995</c:v>
                </c:pt>
                <c:pt idx="72">
                  <c:v>897.99875999999995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57F-4BB7-9E06-6B13DA5C6285}"/>
            </c:ext>
          </c:extLst>
        </c:ser>
        <c:ser>
          <c:idx val="1"/>
          <c:order val="1"/>
          <c:tx>
            <c:strRef>
              <c:f>'Table S4'!$C$5</c:f>
              <c:strCache>
                <c:ptCount val="1"/>
                <c:pt idx="0">
                  <c:v>Natural Gas</c:v>
                </c:pt>
              </c:strCache>
            </c:strRef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xVal>
            <c:numRef>
              <c:f>'Table S4'!$A$6:$A$78</c:f>
              <c:numCache>
                <c:formatCode>General</c:formatCode>
                <c:ptCount val="73"/>
                <c:pt idx="0">
                  <c:v>1949</c:v>
                </c:pt>
                <c:pt idx="1">
                  <c:v>1950</c:v>
                </c:pt>
                <c:pt idx="2">
                  <c:v>1951</c:v>
                </c:pt>
                <c:pt idx="3">
                  <c:v>1952</c:v>
                </c:pt>
                <c:pt idx="4">
                  <c:v>1953</c:v>
                </c:pt>
                <c:pt idx="5">
                  <c:v>1954</c:v>
                </c:pt>
                <c:pt idx="6">
                  <c:v>1955</c:v>
                </c:pt>
                <c:pt idx="7">
                  <c:v>1956</c:v>
                </c:pt>
                <c:pt idx="8">
                  <c:v>1957</c:v>
                </c:pt>
                <c:pt idx="9">
                  <c:v>1958</c:v>
                </c:pt>
                <c:pt idx="10">
                  <c:v>1959</c:v>
                </c:pt>
                <c:pt idx="11">
                  <c:v>1960</c:v>
                </c:pt>
                <c:pt idx="12">
                  <c:v>1961</c:v>
                </c:pt>
                <c:pt idx="13">
                  <c:v>1962</c:v>
                </c:pt>
                <c:pt idx="14">
                  <c:v>1963</c:v>
                </c:pt>
                <c:pt idx="15">
                  <c:v>1964</c:v>
                </c:pt>
                <c:pt idx="16">
                  <c:v>1965</c:v>
                </c:pt>
                <c:pt idx="17">
                  <c:v>1966</c:v>
                </c:pt>
                <c:pt idx="18">
                  <c:v>1967</c:v>
                </c:pt>
                <c:pt idx="19">
                  <c:v>1968</c:v>
                </c:pt>
                <c:pt idx="20">
                  <c:v>1969</c:v>
                </c:pt>
                <c:pt idx="21">
                  <c:v>1970</c:v>
                </c:pt>
                <c:pt idx="22">
                  <c:v>1971</c:v>
                </c:pt>
                <c:pt idx="23">
                  <c:v>1972</c:v>
                </c:pt>
                <c:pt idx="24">
                  <c:v>1973</c:v>
                </c:pt>
                <c:pt idx="25">
                  <c:v>1974</c:v>
                </c:pt>
                <c:pt idx="26">
                  <c:v>1975</c:v>
                </c:pt>
                <c:pt idx="27">
                  <c:v>1976</c:v>
                </c:pt>
                <c:pt idx="28">
                  <c:v>1977</c:v>
                </c:pt>
                <c:pt idx="29">
                  <c:v>1978</c:v>
                </c:pt>
                <c:pt idx="30">
                  <c:v>1979</c:v>
                </c:pt>
                <c:pt idx="31">
                  <c:v>1980</c:v>
                </c:pt>
                <c:pt idx="32">
                  <c:v>1981</c:v>
                </c:pt>
                <c:pt idx="33">
                  <c:v>1982</c:v>
                </c:pt>
                <c:pt idx="34">
                  <c:v>1983</c:v>
                </c:pt>
                <c:pt idx="35">
                  <c:v>1984</c:v>
                </c:pt>
                <c:pt idx="36">
                  <c:v>1985</c:v>
                </c:pt>
                <c:pt idx="37">
                  <c:v>1986</c:v>
                </c:pt>
                <c:pt idx="38">
                  <c:v>1987</c:v>
                </c:pt>
                <c:pt idx="39">
                  <c:v>1988</c:v>
                </c:pt>
                <c:pt idx="40">
                  <c:v>1989</c:v>
                </c:pt>
                <c:pt idx="41">
                  <c:v>1990</c:v>
                </c:pt>
                <c:pt idx="42">
                  <c:v>1991</c:v>
                </c:pt>
                <c:pt idx="43">
                  <c:v>1992</c:v>
                </c:pt>
                <c:pt idx="44">
                  <c:v>1993</c:v>
                </c:pt>
                <c:pt idx="45">
                  <c:v>1994</c:v>
                </c:pt>
                <c:pt idx="46">
                  <c:v>1995</c:v>
                </c:pt>
                <c:pt idx="47">
                  <c:v>1996</c:v>
                </c:pt>
                <c:pt idx="48">
                  <c:v>1997</c:v>
                </c:pt>
                <c:pt idx="49">
                  <c:v>1998</c:v>
                </c:pt>
                <c:pt idx="50">
                  <c:v>1999</c:v>
                </c:pt>
                <c:pt idx="51">
                  <c:v>2000</c:v>
                </c:pt>
                <c:pt idx="52">
                  <c:v>2001</c:v>
                </c:pt>
                <c:pt idx="53">
                  <c:v>2002</c:v>
                </c:pt>
                <c:pt idx="54">
                  <c:v>2003</c:v>
                </c:pt>
                <c:pt idx="55">
                  <c:v>2004</c:v>
                </c:pt>
                <c:pt idx="56">
                  <c:v>2005</c:v>
                </c:pt>
                <c:pt idx="57">
                  <c:v>2006</c:v>
                </c:pt>
                <c:pt idx="58">
                  <c:v>2007</c:v>
                </c:pt>
                <c:pt idx="59">
                  <c:v>2008</c:v>
                </c:pt>
                <c:pt idx="60">
                  <c:v>2009</c:v>
                </c:pt>
                <c:pt idx="61">
                  <c:v>2010</c:v>
                </c:pt>
                <c:pt idx="62">
                  <c:v>2011</c:v>
                </c:pt>
                <c:pt idx="63">
                  <c:v>2012</c:v>
                </c:pt>
                <c:pt idx="64">
                  <c:v>2013</c:v>
                </c:pt>
                <c:pt idx="65">
                  <c:v>2014</c:v>
                </c:pt>
                <c:pt idx="66">
                  <c:v>2015</c:v>
                </c:pt>
                <c:pt idx="67">
                  <c:v>2016</c:v>
                </c:pt>
                <c:pt idx="68">
                  <c:v>2017</c:v>
                </c:pt>
                <c:pt idx="69">
                  <c:v>2018</c:v>
                </c:pt>
                <c:pt idx="70">
                  <c:v>2019</c:v>
                </c:pt>
                <c:pt idx="71">
                  <c:v>2020</c:v>
                </c:pt>
                <c:pt idx="72">
                  <c:v>2021</c:v>
                </c:pt>
              </c:numCache>
            </c:numRef>
          </c:xVal>
          <c:yVal>
            <c:numRef>
              <c:f>'Table S4'!$C$6:$C$78</c:f>
              <c:numCache>
                <c:formatCode>_(* #,##0_);_(* \(#,##0\);_(* "-"??_);_(@_)</c:formatCode>
                <c:ptCount val="73"/>
                <c:pt idx="0">
                  <c:v>36.966709000000002</c:v>
                </c:pt>
                <c:pt idx="1">
                  <c:v>44.559159000000001</c:v>
                </c:pt>
                <c:pt idx="2">
                  <c:v>56.615678000000003</c:v>
                </c:pt>
                <c:pt idx="3">
                  <c:v>68.453088000000008</c:v>
                </c:pt>
                <c:pt idx="4">
                  <c:v>79.790975000000003</c:v>
                </c:pt>
                <c:pt idx="5">
                  <c:v>93.688271</c:v>
                </c:pt>
                <c:pt idx="6">
                  <c:v>95.285441000000006</c:v>
                </c:pt>
                <c:pt idx="7">
                  <c:v>104.03720799999999</c:v>
                </c:pt>
                <c:pt idx="8">
                  <c:v>114.212525</c:v>
                </c:pt>
                <c:pt idx="9">
                  <c:v>119.75930199999999</c:v>
                </c:pt>
                <c:pt idx="10">
                  <c:v>146.61939100000001</c:v>
                </c:pt>
                <c:pt idx="11">
                  <c:v>157.96978700000003</c:v>
                </c:pt>
                <c:pt idx="12">
                  <c:v>169.28599800000001</c:v>
                </c:pt>
                <c:pt idx="13">
                  <c:v>184.30129300000002</c:v>
                </c:pt>
                <c:pt idx="14">
                  <c:v>201.60207299999999</c:v>
                </c:pt>
                <c:pt idx="15">
                  <c:v>220.038479</c:v>
                </c:pt>
                <c:pt idx="16">
                  <c:v>221.55943400000001</c:v>
                </c:pt>
                <c:pt idx="17">
                  <c:v>251.15156200000001</c:v>
                </c:pt>
                <c:pt idx="18">
                  <c:v>264.80578499999996</c:v>
                </c:pt>
                <c:pt idx="19">
                  <c:v>304.43272300000001</c:v>
                </c:pt>
                <c:pt idx="20">
                  <c:v>333.27894500000002</c:v>
                </c:pt>
                <c:pt idx="21">
                  <c:v>372.890063</c:v>
                </c:pt>
                <c:pt idx="22">
                  <c:v>374.03078399999998</c:v>
                </c:pt>
                <c:pt idx="23">
                  <c:v>375.74779599999999</c:v>
                </c:pt>
                <c:pt idx="24">
                  <c:v>340.85819199999997</c:v>
                </c:pt>
                <c:pt idx="25">
                  <c:v>320.065088</c:v>
                </c:pt>
                <c:pt idx="26">
                  <c:v>299.77840800000001</c:v>
                </c:pt>
                <c:pt idx="27">
                  <c:v>294.62391100000002</c:v>
                </c:pt>
                <c:pt idx="28">
                  <c:v>305.50485900000001</c:v>
                </c:pt>
                <c:pt idx="29">
                  <c:v>305.39083600000004</c:v>
                </c:pt>
                <c:pt idx="30">
                  <c:v>329.48510700000003</c:v>
                </c:pt>
                <c:pt idx="31">
                  <c:v>346.23990000000003</c:v>
                </c:pt>
                <c:pt idx="32">
                  <c:v>345.777173</c:v>
                </c:pt>
                <c:pt idx="33">
                  <c:v>305.259749</c:v>
                </c:pt>
                <c:pt idx="34">
                  <c:v>274.09845799999999</c:v>
                </c:pt>
                <c:pt idx="35">
                  <c:v>297.393596</c:v>
                </c:pt>
                <c:pt idx="36">
                  <c:v>291.945965</c:v>
                </c:pt>
                <c:pt idx="37">
                  <c:v>248.508433</c:v>
                </c:pt>
                <c:pt idx="38">
                  <c:v>272.62080300000002</c:v>
                </c:pt>
                <c:pt idx="39">
                  <c:v>252.800704</c:v>
                </c:pt>
                <c:pt idx="40">
                  <c:v>297.29512699999998</c:v>
                </c:pt>
                <c:pt idx="41">
                  <c:v>372.765154</c:v>
                </c:pt>
                <c:pt idx="42">
                  <c:v>381.55301700000001</c:v>
                </c:pt>
                <c:pt idx="43">
                  <c:v>404.07437199999998</c:v>
                </c:pt>
                <c:pt idx="44">
                  <c:v>414.92679800000002</c:v>
                </c:pt>
                <c:pt idx="45">
                  <c:v>460.218682</c:v>
                </c:pt>
                <c:pt idx="46">
                  <c:v>496.05794500000002</c:v>
                </c:pt>
                <c:pt idx="47">
                  <c:v>455.05557599999997</c:v>
                </c:pt>
                <c:pt idx="48">
                  <c:v>479.39866999999998</c:v>
                </c:pt>
                <c:pt idx="49">
                  <c:v>531.25710400000003</c:v>
                </c:pt>
                <c:pt idx="50">
                  <c:v>556.39612699999998</c:v>
                </c:pt>
                <c:pt idx="51">
                  <c:v>601.03815899999995</c:v>
                </c:pt>
                <c:pt idx="52">
                  <c:v>639.12911999999994</c:v>
                </c:pt>
                <c:pt idx="53">
                  <c:v>691.00574500000005</c:v>
                </c:pt>
                <c:pt idx="54">
                  <c:v>649.90754100000004</c:v>
                </c:pt>
                <c:pt idx="55">
                  <c:v>710.10001699999998</c:v>
                </c:pt>
                <c:pt idx="56">
                  <c:v>760.96025399999996</c:v>
                </c:pt>
                <c:pt idx="57">
                  <c:v>816.44077000000004</c:v>
                </c:pt>
                <c:pt idx="58">
                  <c:v>896.58979099999999</c:v>
                </c:pt>
                <c:pt idx="59">
                  <c:v>882.98059899999998</c:v>
                </c:pt>
                <c:pt idx="60">
                  <c:v>920.97868100000005</c:v>
                </c:pt>
                <c:pt idx="61">
                  <c:v>987.69723399999998</c:v>
                </c:pt>
                <c:pt idx="62">
                  <c:v>1013.68892924</c:v>
                </c:pt>
                <c:pt idx="63">
                  <c:v>1225.8941749999999</c:v>
                </c:pt>
                <c:pt idx="64">
                  <c:v>1124.8355598399999</c:v>
                </c:pt>
                <c:pt idx="65">
                  <c:v>1126.6351159999999</c:v>
                </c:pt>
                <c:pt idx="66">
                  <c:v>1334.668003</c:v>
                </c:pt>
                <c:pt idx="67">
                  <c:v>1379.2709219999999</c:v>
                </c:pt>
                <c:pt idx="68">
                  <c:v>1297.702528</c:v>
                </c:pt>
                <c:pt idx="69">
                  <c:v>1471.8430310000001</c:v>
                </c:pt>
                <c:pt idx="70">
                  <c:v>1588.532839</c:v>
                </c:pt>
                <c:pt idx="71">
                  <c:v>1626.78964</c:v>
                </c:pt>
                <c:pt idx="72">
                  <c:v>1579.189987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57F-4BB7-9E06-6B13DA5C6285}"/>
            </c:ext>
          </c:extLst>
        </c:ser>
        <c:ser>
          <c:idx val="2"/>
          <c:order val="2"/>
          <c:tx>
            <c:strRef>
              <c:f>'Table S4'!$D$5</c:f>
              <c:strCache>
                <c:ptCount val="1"/>
                <c:pt idx="0">
                  <c:v>Nuclear</c:v>
                </c:pt>
              </c:strCache>
            </c:strRef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'Table S4'!$A$6:$A$78</c:f>
              <c:numCache>
                <c:formatCode>General</c:formatCode>
                <c:ptCount val="73"/>
                <c:pt idx="0">
                  <c:v>1949</c:v>
                </c:pt>
                <c:pt idx="1">
                  <c:v>1950</c:v>
                </c:pt>
                <c:pt idx="2">
                  <c:v>1951</c:v>
                </c:pt>
                <c:pt idx="3">
                  <c:v>1952</c:v>
                </c:pt>
                <c:pt idx="4">
                  <c:v>1953</c:v>
                </c:pt>
                <c:pt idx="5">
                  <c:v>1954</c:v>
                </c:pt>
                <c:pt idx="6">
                  <c:v>1955</c:v>
                </c:pt>
                <c:pt idx="7">
                  <c:v>1956</c:v>
                </c:pt>
                <c:pt idx="8">
                  <c:v>1957</c:v>
                </c:pt>
                <c:pt idx="9">
                  <c:v>1958</c:v>
                </c:pt>
                <c:pt idx="10">
                  <c:v>1959</c:v>
                </c:pt>
                <c:pt idx="11">
                  <c:v>1960</c:v>
                </c:pt>
                <c:pt idx="12">
                  <c:v>1961</c:v>
                </c:pt>
                <c:pt idx="13">
                  <c:v>1962</c:v>
                </c:pt>
                <c:pt idx="14">
                  <c:v>1963</c:v>
                </c:pt>
                <c:pt idx="15">
                  <c:v>1964</c:v>
                </c:pt>
                <c:pt idx="16">
                  <c:v>1965</c:v>
                </c:pt>
                <c:pt idx="17">
                  <c:v>1966</c:v>
                </c:pt>
                <c:pt idx="18">
                  <c:v>1967</c:v>
                </c:pt>
                <c:pt idx="19">
                  <c:v>1968</c:v>
                </c:pt>
                <c:pt idx="20">
                  <c:v>1969</c:v>
                </c:pt>
                <c:pt idx="21">
                  <c:v>1970</c:v>
                </c:pt>
                <c:pt idx="22">
                  <c:v>1971</c:v>
                </c:pt>
                <c:pt idx="23">
                  <c:v>1972</c:v>
                </c:pt>
                <c:pt idx="24">
                  <c:v>1973</c:v>
                </c:pt>
                <c:pt idx="25">
                  <c:v>1974</c:v>
                </c:pt>
                <c:pt idx="26">
                  <c:v>1975</c:v>
                </c:pt>
                <c:pt idx="27">
                  <c:v>1976</c:v>
                </c:pt>
                <c:pt idx="28">
                  <c:v>1977</c:v>
                </c:pt>
                <c:pt idx="29">
                  <c:v>1978</c:v>
                </c:pt>
                <c:pt idx="30">
                  <c:v>1979</c:v>
                </c:pt>
                <c:pt idx="31">
                  <c:v>1980</c:v>
                </c:pt>
                <c:pt idx="32">
                  <c:v>1981</c:v>
                </c:pt>
                <c:pt idx="33">
                  <c:v>1982</c:v>
                </c:pt>
                <c:pt idx="34">
                  <c:v>1983</c:v>
                </c:pt>
                <c:pt idx="35">
                  <c:v>1984</c:v>
                </c:pt>
                <c:pt idx="36">
                  <c:v>1985</c:v>
                </c:pt>
                <c:pt idx="37">
                  <c:v>1986</c:v>
                </c:pt>
                <c:pt idx="38">
                  <c:v>1987</c:v>
                </c:pt>
                <c:pt idx="39">
                  <c:v>1988</c:v>
                </c:pt>
                <c:pt idx="40">
                  <c:v>1989</c:v>
                </c:pt>
                <c:pt idx="41">
                  <c:v>1990</c:v>
                </c:pt>
                <c:pt idx="42">
                  <c:v>1991</c:v>
                </c:pt>
                <c:pt idx="43">
                  <c:v>1992</c:v>
                </c:pt>
                <c:pt idx="44">
                  <c:v>1993</c:v>
                </c:pt>
                <c:pt idx="45">
                  <c:v>1994</c:v>
                </c:pt>
                <c:pt idx="46">
                  <c:v>1995</c:v>
                </c:pt>
                <c:pt idx="47">
                  <c:v>1996</c:v>
                </c:pt>
                <c:pt idx="48">
                  <c:v>1997</c:v>
                </c:pt>
                <c:pt idx="49">
                  <c:v>1998</c:v>
                </c:pt>
                <c:pt idx="50">
                  <c:v>1999</c:v>
                </c:pt>
                <c:pt idx="51">
                  <c:v>2000</c:v>
                </c:pt>
                <c:pt idx="52">
                  <c:v>2001</c:v>
                </c:pt>
                <c:pt idx="53">
                  <c:v>2002</c:v>
                </c:pt>
                <c:pt idx="54">
                  <c:v>2003</c:v>
                </c:pt>
                <c:pt idx="55">
                  <c:v>2004</c:v>
                </c:pt>
                <c:pt idx="56">
                  <c:v>2005</c:v>
                </c:pt>
                <c:pt idx="57">
                  <c:v>2006</c:v>
                </c:pt>
                <c:pt idx="58">
                  <c:v>2007</c:v>
                </c:pt>
                <c:pt idx="59">
                  <c:v>2008</c:v>
                </c:pt>
                <c:pt idx="60">
                  <c:v>2009</c:v>
                </c:pt>
                <c:pt idx="61">
                  <c:v>2010</c:v>
                </c:pt>
                <c:pt idx="62">
                  <c:v>2011</c:v>
                </c:pt>
                <c:pt idx="63">
                  <c:v>2012</c:v>
                </c:pt>
                <c:pt idx="64">
                  <c:v>2013</c:v>
                </c:pt>
                <c:pt idx="65">
                  <c:v>2014</c:v>
                </c:pt>
                <c:pt idx="66">
                  <c:v>2015</c:v>
                </c:pt>
                <c:pt idx="67">
                  <c:v>2016</c:v>
                </c:pt>
                <c:pt idx="68">
                  <c:v>2017</c:v>
                </c:pt>
                <c:pt idx="69">
                  <c:v>2018</c:v>
                </c:pt>
                <c:pt idx="70">
                  <c:v>2019</c:v>
                </c:pt>
                <c:pt idx="71">
                  <c:v>2020</c:v>
                </c:pt>
                <c:pt idx="72">
                  <c:v>2021</c:v>
                </c:pt>
              </c:numCache>
            </c:numRef>
          </c:xVal>
          <c:yVal>
            <c:numRef>
              <c:f>'Table S4'!$D$6:$D$78</c:f>
              <c:numCache>
                <c:formatCode>General</c:formatCode>
                <c:ptCount val="73"/>
                <c:pt idx="8" formatCode="_(* #,##0_);_(* \(#,##0\);_(* &quot;-&quot;??_);_(@_)">
                  <c:v>9.6699999999999998E-3</c:v>
                </c:pt>
                <c:pt idx="9" formatCode="_(* #,##0_);_(* \(#,##0\);_(* &quot;-&quot;??_);_(@_)">
                  <c:v>0.164691</c:v>
                </c:pt>
                <c:pt idx="10" formatCode="_(* #,##0_);_(* \(#,##0\);_(* &quot;-&quot;??_);_(@_)">
                  <c:v>0.18810099999999999</c:v>
                </c:pt>
                <c:pt idx="11" formatCode="_(* #,##0_);_(* \(#,##0\);_(* &quot;-&quot;??_);_(@_)">
                  <c:v>0.51818200000000003</c:v>
                </c:pt>
                <c:pt idx="12" formatCode="_(* #,##0_);_(* \(#,##0\);_(* &quot;-&quot;??_);_(@_)">
                  <c:v>1.6921489999999999</c:v>
                </c:pt>
                <c:pt idx="13" formatCode="_(* #,##0_);_(* \(#,##0\);_(* &quot;-&quot;??_);_(@_)">
                  <c:v>2.269685</c:v>
                </c:pt>
                <c:pt idx="14" formatCode="_(* #,##0_);_(* \(#,##0\);_(* &quot;-&quot;??_);_(@_)">
                  <c:v>3.2118359999999999</c:v>
                </c:pt>
                <c:pt idx="15" formatCode="_(* #,##0_);_(* \(#,##0\);_(* &quot;-&quot;??_);_(@_)">
                  <c:v>3.342743</c:v>
                </c:pt>
                <c:pt idx="16" formatCode="_(* #,##0_);_(* \(#,##0\);_(* &quot;-&quot;??_);_(@_)">
                  <c:v>3.6566990000000001</c:v>
                </c:pt>
                <c:pt idx="17" formatCode="_(* #,##0_);_(* \(#,##0\);_(* &quot;-&quot;??_);_(@_)">
                  <c:v>5.5199089999999993</c:v>
                </c:pt>
                <c:pt idx="18" formatCode="_(* #,##0_);_(* \(#,##0\);_(* &quot;-&quot;??_);_(@_)">
                  <c:v>7.655214</c:v>
                </c:pt>
                <c:pt idx="19" formatCode="_(* #,##0_);_(* \(#,##0\);_(* &quot;-&quot;??_);_(@_)">
                  <c:v>12.528419</c:v>
                </c:pt>
                <c:pt idx="20" formatCode="_(* #,##0_);_(* \(#,##0\);_(* &quot;-&quot;??_);_(@_)">
                  <c:v>13.927839000000001</c:v>
                </c:pt>
                <c:pt idx="21" formatCode="_(* #,##0_);_(* \(#,##0\);_(* &quot;-&quot;??_);_(@_)">
                  <c:v>21.804448000000001</c:v>
                </c:pt>
                <c:pt idx="22" formatCode="_(* #,##0_);_(* \(#,##0\);_(* &quot;-&quot;??_);_(@_)">
                  <c:v>38.104545000000002</c:v>
                </c:pt>
                <c:pt idx="23" formatCode="_(* #,##0_);_(* \(#,##0\);_(* &quot;-&quot;??_);_(@_)">
                  <c:v>54.091135000000001</c:v>
                </c:pt>
                <c:pt idx="24" formatCode="_(* #,##0_);_(* \(#,##0\);_(* &quot;-&quot;??_);_(@_)">
                  <c:v>83.47946300000001</c:v>
                </c:pt>
                <c:pt idx="25" formatCode="_(* #,##0_);_(* \(#,##0\);_(* &quot;-&quot;??_);_(@_)">
                  <c:v>113.97574</c:v>
                </c:pt>
                <c:pt idx="26" formatCode="_(* #,##0_);_(* \(#,##0\);_(* &quot;-&quot;??_);_(@_)">
                  <c:v>172.50507500000001</c:v>
                </c:pt>
                <c:pt idx="27" formatCode="_(* #,##0_);_(* \(#,##0\);_(* &quot;-&quot;??_);_(@_)">
                  <c:v>191.10353099999998</c:v>
                </c:pt>
                <c:pt idx="28" formatCode="_(* #,##0_);_(* \(#,##0\);_(* &quot;-&quot;??_);_(@_)">
                  <c:v>250.88328300000001</c:v>
                </c:pt>
                <c:pt idx="29" formatCode="_(* #,##0_);_(* \(#,##0\);_(* &quot;-&quot;??_);_(@_)">
                  <c:v>276.40307000000001</c:v>
                </c:pt>
                <c:pt idx="30" formatCode="_(* #,##0_);_(* \(#,##0\);_(* &quot;-&quot;??_);_(@_)">
                  <c:v>255.15462299999999</c:v>
                </c:pt>
                <c:pt idx="31" formatCode="_(* #,##0_);_(* \(#,##0\);_(* &quot;-&quot;??_);_(@_)">
                  <c:v>251.11557500000001</c:v>
                </c:pt>
                <c:pt idx="32" formatCode="_(* #,##0_);_(* \(#,##0\);_(* &quot;-&quot;??_);_(@_)">
                  <c:v>272.67350300000004</c:v>
                </c:pt>
                <c:pt idx="33" formatCode="_(* #,##0_);_(* \(#,##0\);_(* &quot;-&quot;??_);_(@_)">
                  <c:v>282.77324800000002</c:v>
                </c:pt>
                <c:pt idx="34" formatCode="_(* #,##0_);_(* \(#,##0\);_(* &quot;-&quot;??_);_(@_)">
                  <c:v>293.677119</c:v>
                </c:pt>
                <c:pt idx="35" formatCode="_(* #,##0_);_(* \(#,##0\);_(* &quot;-&quot;??_);_(@_)">
                  <c:v>327.63354900000002</c:v>
                </c:pt>
                <c:pt idx="36" formatCode="_(* #,##0_);_(* \(#,##0\);_(* &quot;-&quot;??_);_(@_)">
                  <c:v>383.69072700000004</c:v>
                </c:pt>
                <c:pt idx="37" formatCode="_(* #,##0_);_(* \(#,##0\);_(* &quot;-&quot;??_);_(@_)">
                  <c:v>414.03806300000002</c:v>
                </c:pt>
                <c:pt idx="38" formatCode="_(* #,##0_);_(* \(#,##0\);_(* &quot;-&quot;??_);_(@_)">
                  <c:v>455.27038199999998</c:v>
                </c:pt>
                <c:pt idx="39" formatCode="_(* #,##0_);_(* \(#,##0\);_(* &quot;-&quot;??_);_(@_)">
                  <c:v>526.97304700000007</c:v>
                </c:pt>
                <c:pt idx="40" formatCode="_(* #,##0_);_(* \(#,##0\);_(* &quot;-&quot;??_);_(@_)">
                  <c:v>529.35471699999994</c:v>
                </c:pt>
                <c:pt idx="41" formatCode="_(* #,##0_);_(* \(#,##0\);_(* &quot;-&quot;??_);_(@_)">
                  <c:v>576.86167799999998</c:v>
                </c:pt>
                <c:pt idx="42" formatCode="_(* #,##0_);_(* \(#,##0\);_(* &quot;-&quot;??_);_(@_)">
                  <c:v>612.56508699999995</c:v>
                </c:pt>
                <c:pt idx="43" formatCode="_(* #,##0_);_(* \(#,##0\);_(* &quot;-&quot;??_);_(@_)">
                  <c:v>618.77626299999997</c:v>
                </c:pt>
                <c:pt idx="44" formatCode="_(* #,##0_);_(* \(#,##0\);_(* &quot;-&quot;??_);_(@_)">
                  <c:v>610.29121399999997</c:v>
                </c:pt>
                <c:pt idx="45" formatCode="_(* #,##0_);_(* \(#,##0\);_(* &quot;-&quot;??_);_(@_)">
                  <c:v>640.43983200000002</c:v>
                </c:pt>
                <c:pt idx="46" formatCode="_(* #,##0_);_(* \(#,##0\);_(* &quot;-&quot;??_);_(@_)">
                  <c:v>673.40212299999996</c:v>
                </c:pt>
                <c:pt idx="47" formatCode="_(* #,##0_);_(* \(#,##0\);_(* &quot;-&quot;??_);_(@_)">
                  <c:v>674.72854600000005</c:v>
                </c:pt>
                <c:pt idx="48" formatCode="_(* #,##0_);_(* \(#,##0\);_(* &quot;-&quot;??_);_(@_)">
                  <c:v>628.64417100000003</c:v>
                </c:pt>
                <c:pt idx="49" formatCode="_(* #,##0_);_(* \(#,##0\);_(* &quot;-&quot;??_);_(@_)">
                  <c:v>673.70210399999996</c:v>
                </c:pt>
                <c:pt idx="50" formatCode="_(* #,##0_);_(* \(#,##0\);_(* &quot;-&quot;??_);_(@_)">
                  <c:v>728.25412400000005</c:v>
                </c:pt>
                <c:pt idx="51" formatCode="_(* #,##0_);_(* \(#,##0\);_(* &quot;-&quot;??_);_(@_)">
                  <c:v>753.89293999999995</c:v>
                </c:pt>
                <c:pt idx="52" formatCode="_(* #,##0_);_(* \(#,##0\);_(* &quot;-&quot;??_);_(@_)">
                  <c:v>768.82630800000004</c:v>
                </c:pt>
                <c:pt idx="53" formatCode="_(* #,##0_);_(* \(#,##0\);_(* &quot;-&quot;??_);_(@_)">
                  <c:v>780.06408699999997</c:v>
                </c:pt>
                <c:pt idx="54" formatCode="_(* #,##0_);_(* \(#,##0\);_(* &quot;-&quot;??_);_(@_)">
                  <c:v>763.73269500000004</c:v>
                </c:pt>
                <c:pt idx="55" formatCode="_(* #,##0_);_(* \(#,##0\);_(* &quot;-&quot;??_);_(@_)">
                  <c:v>788.52838699999995</c:v>
                </c:pt>
                <c:pt idx="56" formatCode="_(* #,##0_);_(* \(#,##0\);_(* &quot;-&quot;??_);_(@_)">
                  <c:v>781.98636499999998</c:v>
                </c:pt>
                <c:pt idx="57" formatCode="_(* #,##0_);_(* \(#,##0\);_(* &quot;-&quot;??_);_(@_)">
                  <c:v>787.21863599999995</c:v>
                </c:pt>
                <c:pt idx="58" formatCode="_(* #,##0_);_(* \(#,##0\);_(* &quot;-&quot;??_);_(@_)">
                  <c:v>806.42475300000001</c:v>
                </c:pt>
                <c:pt idx="59" formatCode="_(* #,##0_);_(* \(#,##0\);_(* &quot;-&quot;??_);_(@_)">
                  <c:v>806.20843500000001</c:v>
                </c:pt>
                <c:pt idx="60" formatCode="_(* #,##0_);_(* \(#,##0\);_(* &quot;-&quot;??_);_(@_)">
                  <c:v>798.85458500000004</c:v>
                </c:pt>
                <c:pt idx="61" formatCode="_(* #,##0_);_(* \(#,##0\);_(* &quot;-&quot;??_);_(@_)">
                  <c:v>806.968301</c:v>
                </c:pt>
                <c:pt idx="62" formatCode="_(* #,##0_);_(* \(#,##0\);_(* &quot;-&quot;??_);_(@_)">
                  <c:v>790.20436700000005</c:v>
                </c:pt>
                <c:pt idx="63" formatCode="_(* #,##0_);_(* \(#,##0\);_(* &quot;-&quot;??_);_(@_)">
                  <c:v>769.33124899999996</c:v>
                </c:pt>
                <c:pt idx="64" formatCode="_(* #,##0_);_(* \(#,##0\);_(* &quot;-&quot;??_);_(@_)">
                  <c:v>789.01647300000002</c:v>
                </c:pt>
                <c:pt idx="65" formatCode="_(* #,##0_);_(* \(#,##0\);_(* &quot;-&quot;??_);_(@_)">
                  <c:v>797.16598199999999</c:v>
                </c:pt>
                <c:pt idx="66" formatCode="_(* #,##0_);_(* \(#,##0\);_(* &quot;-&quot;??_);_(@_)">
                  <c:v>797.17787699999997</c:v>
                </c:pt>
                <c:pt idx="67" formatCode="_(* #,##0_);_(* \(#,##0\);_(* &quot;-&quot;??_);_(@_)">
                  <c:v>805.69394799999998</c:v>
                </c:pt>
                <c:pt idx="68" formatCode="_(* #,##0_);_(* \(#,##0\);_(* &quot;-&quot;??_);_(@_)">
                  <c:v>804.94963499999994</c:v>
                </c:pt>
                <c:pt idx="69" formatCode="_(* #,##0_);_(* \(#,##0\);_(* &quot;-&quot;??_);_(@_)">
                  <c:v>807.08447699999999</c:v>
                </c:pt>
                <c:pt idx="70" formatCode="_(* #,##0_);_(* \(#,##0\);_(* &quot;-&quot;??_);_(@_)">
                  <c:v>809.40926200000001</c:v>
                </c:pt>
                <c:pt idx="71" formatCode="_(* #,##0_);_(* \(#,##0\);_(* &quot;-&quot;??_);_(@_)">
                  <c:v>789.87886300000002</c:v>
                </c:pt>
                <c:pt idx="72" formatCode="_(* #,##0_);_(* \(#,##0\);_(* &quot;-&quot;??_);_(@_)">
                  <c:v>779.64459499999998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857F-4BB7-9E06-6B13DA5C6285}"/>
            </c:ext>
          </c:extLst>
        </c:ser>
        <c:ser>
          <c:idx val="3"/>
          <c:order val="3"/>
          <c:tx>
            <c:strRef>
              <c:f>'Table S4'!$E$5</c:f>
              <c:strCache>
                <c:ptCount val="1"/>
                <c:pt idx="0">
                  <c:v>Hydro</c:v>
                </c:pt>
              </c:strCache>
            </c:strRef>
          </c:tx>
          <c:spPr>
            <a:ln w="19050" cap="rnd">
              <a:solidFill>
                <a:srgbClr val="0070C0"/>
              </a:solidFill>
              <a:round/>
            </a:ln>
            <a:effectLst/>
          </c:spPr>
          <c:marker>
            <c:symbol val="none"/>
          </c:marker>
          <c:xVal>
            <c:numRef>
              <c:f>'Table S4'!$A$6:$A$78</c:f>
              <c:numCache>
                <c:formatCode>General</c:formatCode>
                <c:ptCount val="73"/>
                <c:pt idx="0">
                  <c:v>1949</c:v>
                </c:pt>
                <c:pt idx="1">
                  <c:v>1950</c:v>
                </c:pt>
                <c:pt idx="2">
                  <c:v>1951</c:v>
                </c:pt>
                <c:pt idx="3">
                  <c:v>1952</c:v>
                </c:pt>
                <c:pt idx="4">
                  <c:v>1953</c:v>
                </c:pt>
                <c:pt idx="5">
                  <c:v>1954</c:v>
                </c:pt>
                <c:pt idx="6">
                  <c:v>1955</c:v>
                </c:pt>
                <c:pt idx="7">
                  <c:v>1956</c:v>
                </c:pt>
                <c:pt idx="8">
                  <c:v>1957</c:v>
                </c:pt>
                <c:pt idx="9">
                  <c:v>1958</c:v>
                </c:pt>
                <c:pt idx="10">
                  <c:v>1959</c:v>
                </c:pt>
                <c:pt idx="11">
                  <c:v>1960</c:v>
                </c:pt>
                <c:pt idx="12">
                  <c:v>1961</c:v>
                </c:pt>
                <c:pt idx="13">
                  <c:v>1962</c:v>
                </c:pt>
                <c:pt idx="14">
                  <c:v>1963</c:v>
                </c:pt>
                <c:pt idx="15">
                  <c:v>1964</c:v>
                </c:pt>
                <c:pt idx="16">
                  <c:v>1965</c:v>
                </c:pt>
                <c:pt idx="17">
                  <c:v>1966</c:v>
                </c:pt>
                <c:pt idx="18">
                  <c:v>1967</c:v>
                </c:pt>
                <c:pt idx="19">
                  <c:v>1968</c:v>
                </c:pt>
                <c:pt idx="20">
                  <c:v>1969</c:v>
                </c:pt>
                <c:pt idx="21">
                  <c:v>1970</c:v>
                </c:pt>
                <c:pt idx="22">
                  <c:v>1971</c:v>
                </c:pt>
                <c:pt idx="23">
                  <c:v>1972</c:v>
                </c:pt>
                <c:pt idx="24">
                  <c:v>1973</c:v>
                </c:pt>
                <c:pt idx="25">
                  <c:v>1974</c:v>
                </c:pt>
                <c:pt idx="26">
                  <c:v>1975</c:v>
                </c:pt>
                <c:pt idx="27">
                  <c:v>1976</c:v>
                </c:pt>
                <c:pt idx="28">
                  <c:v>1977</c:v>
                </c:pt>
                <c:pt idx="29">
                  <c:v>1978</c:v>
                </c:pt>
                <c:pt idx="30">
                  <c:v>1979</c:v>
                </c:pt>
                <c:pt idx="31">
                  <c:v>1980</c:v>
                </c:pt>
                <c:pt idx="32">
                  <c:v>1981</c:v>
                </c:pt>
                <c:pt idx="33">
                  <c:v>1982</c:v>
                </c:pt>
                <c:pt idx="34">
                  <c:v>1983</c:v>
                </c:pt>
                <c:pt idx="35">
                  <c:v>1984</c:v>
                </c:pt>
                <c:pt idx="36">
                  <c:v>1985</c:v>
                </c:pt>
                <c:pt idx="37">
                  <c:v>1986</c:v>
                </c:pt>
                <c:pt idx="38">
                  <c:v>1987</c:v>
                </c:pt>
                <c:pt idx="39">
                  <c:v>1988</c:v>
                </c:pt>
                <c:pt idx="40">
                  <c:v>1989</c:v>
                </c:pt>
                <c:pt idx="41">
                  <c:v>1990</c:v>
                </c:pt>
                <c:pt idx="42">
                  <c:v>1991</c:v>
                </c:pt>
                <c:pt idx="43">
                  <c:v>1992</c:v>
                </c:pt>
                <c:pt idx="44">
                  <c:v>1993</c:v>
                </c:pt>
                <c:pt idx="45">
                  <c:v>1994</c:v>
                </c:pt>
                <c:pt idx="46">
                  <c:v>1995</c:v>
                </c:pt>
                <c:pt idx="47">
                  <c:v>1996</c:v>
                </c:pt>
                <c:pt idx="48">
                  <c:v>1997</c:v>
                </c:pt>
                <c:pt idx="49">
                  <c:v>1998</c:v>
                </c:pt>
                <c:pt idx="50">
                  <c:v>1999</c:v>
                </c:pt>
                <c:pt idx="51">
                  <c:v>2000</c:v>
                </c:pt>
                <c:pt idx="52">
                  <c:v>2001</c:v>
                </c:pt>
                <c:pt idx="53">
                  <c:v>2002</c:v>
                </c:pt>
                <c:pt idx="54">
                  <c:v>2003</c:v>
                </c:pt>
                <c:pt idx="55">
                  <c:v>2004</c:v>
                </c:pt>
                <c:pt idx="56">
                  <c:v>2005</c:v>
                </c:pt>
                <c:pt idx="57">
                  <c:v>2006</c:v>
                </c:pt>
                <c:pt idx="58">
                  <c:v>2007</c:v>
                </c:pt>
                <c:pt idx="59">
                  <c:v>2008</c:v>
                </c:pt>
                <c:pt idx="60">
                  <c:v>2009</c:v>
                </c:pt>
                <c:pt idx="61">
                  <c:v>2010</c:v>
                </c:pt>
                <c:pt idx="62">
                  <c:v>2011</c:v>
                </c:pt>
                <c:pt idx="63">
                  <c:v>2012</c:v>
                </c:pt>
                <c:pt idx="64">
                  <c:v>2013</c:v>
                </c:pt>
                <c:pt idx="65">
                  <c:v>2014</c:v>
                </c:pt>
                <c:pt idx="66">
                  <c:v>2015</c:v>
                </c:pt>
                <c:pt idx="67">
                  <c:v>2016</c:v>
                </c:pt>
                <c:pt idx="68">
                  <c:v>2017</c:v>
                </c:pt>
                <c:pt idx="69">
                  <c:v>2018</c:v>
                </c:pt>
                <c:pt idx="70">
                  <c:v>2019</c:v>
                </c:pt>
                <c:pt idx="71">
                  <c:v>2020</c:v>
                </c:pt>
                <c:pt idx="72">
                  <c:v>2021</c:v>
                </c:pt>
              </c:numCache>
            </c:numRef>
          </c:xVal>
          <c:yVal>
            <c:numRef>
              <c:f>'Table S4'!$E$6:$E$78</c:f>
              <c:numCache>
                <c:formatCode>_(* #,##0_);_(* \(#,##0\);_(* "-"??_);_(@_)</c:formatCode>
                <c:ptCount val="73"/>
                <c:pt idx="0">
                  <c:v>89.748245999999995</c:v>
                </c:pt>
                <c:pt idx="1">
                  <c:v>95.938316999999998</c:v>
                </c:pt>
                <c:pt idx="2">
                  <c:v>99.750579000000002</c:v>
                </c:pt>
                <c:pt idx="3">
                  <c:v>105.102458</c:v>
                </c:pt>
                <c:pt idx="4">
                  <c:v>105.23334799999999</c:v>
                </c:pt>
                <c:pt idx="5">
                  <c:v>107.06850800000001</c:v>
                </c:pt>
                <c:pt idx="6">
                  <c:v>112.975069</c:v>
                </c:pt>
                <c:pt idx="7">
                  <c:v>122.02860799999999</c:v>
                </c:pt>
                <c:pt idx="8">
                  <c:v>130.23245699999998</c:v>
                </c:pt>
                <c:pt idx="9">
                  <c:v>140.26208700000001</c:v>
                </c:pt>
                <c:pt idx="10">
                  <c:v>137.78142499999998</c:v>
                </c:pt>
                <c:pt idx="11">
                  <c:v>145.83334400000001</c:v>
                </c:pt>
                <c:pt idx="12">
                  <c:v>152.171561</c:v>
                </c:pt>
                <c:pt idx="13">
                  <c:v>168.60685599999999</c:v>
                </c:pt>
                <c:pt idx="14">
                  <c:v>165.75468900000001</c:v>
                </c:pt>
                <c:pt idx="15">
                  <c:v>177.073443</c:v>
                </c:pt>
                <c:pt idx="16">
                  <c:v>193.85060300000001</c:v>
                </c:pt>
                <c:pt idx="17">
                  <c:v>194.75578099999998</c:v>
                </c:pt>
                <c:pt idx="18">
                  <c:v>221.518103</c:v>
                </c:pt>
                <c:pt idx="19">
                  <c:v>222.49058400000001</c:v>
                </c:pt>
                <c:pt idx="20">
                  <c:v>250.192655</c:v>
                </c:pt>
                <c:pt idx="21">
                  <c:v>247.713684</c:v>
                </c:pt>
                <c:pt idx="22">
                  <c:v>266.31080599999996</c:v>
                </c:pt>
                <c:pt idx="23">
                  <c:v>272.61251600000003</c:v>
                </c:pt>
                <c:pt idx="24">
                  <c:v>272.08345199999997</c:v>
                </c:pt>
                <c:pt idx="25">
                  <c:v>301.03216399999997</c:v>
                </c:pt>
                <c:pt idx="26">
                  <c:v>300.04664000000002</c:v>
                </c:pt>
                <c:pt idx="27">
                  <c:v>283.70705400000003</c:v>
                </c:pt>
                <c:pt idx="28">
                  <c:v>220.47451500000003</c:v>
                </c:pt>
                <c:pt idx="29">
                  <c:v>280.41887800000001</c:v>
                </c:pt>
                <c:pt idx="30">
                  <c:v>279.78281199999998</c:v>
                </c:pt>
                <c:pt idx="31">
                  <c:v>276.02096999999998</c:v>
                </c:pt>
                <c:pt idx="32">
                  <c:v>260.68354399999998</c:v>
                </c:pt>
                <c:pt idx="33">
                  <c:v>309.21289300000001</c:v>
                </c:pt>
                <c:pt idx="34">
                  <c:v>332.12973499999998</c:v>
                </c:pt>
                <c:pt idx="35">
                  <c:v>321.15024499999998</c:v>
                </c:pt>
                <c:pt idx="36">
                  <c:v>281.14941800000003</c:v>
                </c:pt>
                <c:pt idx="37">
                  <c:v>290.84409899999997</c:v>
                </c:pt>
                <c:pt idx="38">
                  <c:v>249.694973</c:v>
                </c:pt>
                <c:pt idx="39">
                  <c:v>222.939683</c:v>
                </c:pt>
                <c:pt idx="40">
                  <c:v>269.18920899999995</c:v>
                </c:pt>
                <c:pt idx="41">
                  <c:v>292.86584599999998</c:v>
                </c:pt>
                <c:pt idx="42">
                  <c:v>288.99418900000001</c:v>
                </c:pt>
                <c:pt idx="43">
                  <c:v>253.08800299999999</c:v>
                </c:pt>
                <c:pt idx="44">
                  <c:v>280.49400800000001</c:v>
                </c:pt>
                <c:pt idx="45">
                  <c:v>260.12573300000003</c:v>
                </c:pt>
                <c:pt idx="46">
                  <c:v>310.83274799999998</c:v>
                </c:pt>
                <c:pt idx="47">
                  <c:v>347.16206299999999</c:v>
                </c:pt>
                <c:pt idx="48">
                  <c:v>356.45329500000003</c:v>
                </c:pt>
                <c:pt idx="49">
                  <c:v>323.33566100000002</c:v>
                </c:pt>
                <c:pt idx="50">
                  <c:v>319.53602899999998</c:v>
                </c:pt>
                <c:pt idx="51">
                  <c:v>275.57259699999997</c:v>
                </c:pt>
                <c:pt idx="52">
                  <c:v>216.96104399999999</c:v>
                </c:pt>
                <c:pt idx="53">
                  <c:v>264.32883299999997</c:v>
                </c:pt>
                <c:pt idx="54">
                  <c:v>275.80632800000001</c:v>
                </c:pt>
                <c:pt idx="55">
                  <c:v>268.41730799999999</c:v>
                </c:pt>
                <c:pt idx="56">
                  <c:v>270.32125500000001</c:v>
                </c:pt>
                <c:pt idx="57">
                  <c:v>289.24641600000001</c:v>
                </c:pt>
                <c:pt idx="58">
                  <c:v>247.509974</c:v>
                </c:pt>
                <c:pt idx="59">
                  <c:v>254.83138500000001</c:v>
                </c:pt>
                <c:pt idx="60">
                  <c:v>273.44509399999998</c:v>
                </c:pt>
                <c:pt idx="61">
                  <c:v>260.20306900000003</c:v>
                </c:pt>
                <c:pt idx="62">
                  <c:v>319.35490344999999</c:v>
                </c:pt>
                <c:pt idx="63">
                  <c:v>276.24021900000002</c:v>
                </c:pt>
                <c:pt idx="64">
                  <c:v>268.56538273000001</c:v>
                </c:pt>
                <c:pt idx="65">
                  <c:v>259.36662200000001</c:v>
                </c:pt>
                <c:pt idx="66">
                  <c:v>249.080085</c:v>
                </c:pt>
                <c:pt idx="67">
                  <c:v>267.81215300000002</c:v>
                </c:pt>
                <c:pt idx="68">
                  <c:v>300.33292999999998</c:v>
                </c:pt>
                <c:pt idx="69">
                  <c:v>292.52398899999997</c:v>
                </c:pt>
                <c:pt idx="70">
                  <c:v>287.87373100000002</c:v>
                </c:pt>
                <c:pt idx="71">
                  <c:v>285.27389499999998</c:v>
                </c:pt>
                <c:pt idx="72">
                  <c:v>251.58484200000001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857F-4BB7-9E06-6B13DA5C6285}"/>
            </c:ext>
          </c:extLst>
        </c:ser>
        <c:ser>
          <c:idx val="4"/>
          <c:order val="4"/>
          <c:tx>
            <c:strRef>
              <c:f>'Table S4'!$F$5</c:f>
              <c:strCache>
                <c:ptCount val="1"/>
                <c:pt idx="0">
                  <c:v>Wind</c:v>
                </c:pt>
              </c:strCache>
            </c:strRef>
          </c:tx>
          <c:spPr>
            <a:ln w="19050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xVal>
            <c:numRef>
              <c:f>'Table S4'!$A$6:$A$78</c:f>
              <c:numCache>
                <c:formatCode>General</c:formatCode>
                <c:ptCount val="73"/>
                <c:pt idx="0">
                  <c:v>1949</c:v>
                </c:pt>
                <c:pt idx="1">
                  <c:v>1950</c:v>
                </c:pt>
                <c:pt idx="2">
                  <c:v>1951</c:v>
                </c:pt>
                <c:pt idx="3">
                  <c:v>1952</c:v>
                </c:pt>
                <c:pt idx="4">
                  <c:v>1953</c:v>
                </c:pt>
                <c:pt idx="5">
                  <c:v>1954</c:v>
                </c:pt>
                <c:pt idx="6">
                  <c:v>1955</c:v>
                </c:pt>
                <c:pt idx="7">
                  <c:v>1956</c:v>
                </c:pt>
                <c:pt idx="8">
                  <c:v>1957</c:v>
                </c:pt>
                <c:pt idx="9">
                  <c:v>1958</c:v>
                </c:pt>
                <c:pt idx="10">
                  <c:v>1959</c:v>
                </c:pt>
                <c:pt idx="11">
                  <c:v>1960</c:v>
                </c:pt>
                <c:pt idx="12">
                  <c:v>1961</c:v>
                </c:pt>
                <c:pt idx="13">
                  <c:v>1962</c:v>
                </c:pt>
                <c:pt idx="14">
                  <c:v>1963</c:v>
                </c:pt>
                <c:pt idx="15">
                  <c:v>1964</c:v>
                </c:pt>
                <c:pt idx="16">
                  <c:v>1965</c:v>
                </c:pt>
                <c:pt idx="17">
                  <c:v>1966</c:v>
                </c:pt>
                <c:pt idx="18">
                  <c:v>1967</c:v>
                </c:pt>
                <c:pt idx="19">
                  <c:v>1968</c:v>
                </c:pt>
                <c:pt idx="20">
                  <c:v>1969</c:v>
                </c:pt>
                <c:pt idx="21">
                  <c:v>1970</c:v>
                </c:pt>
                <c:pt idx="22">
                  <c:v>1971</c:v>
                </c:pt>
                <c:pt idx="23">
                  <c:v>1972</c:v>
                </c:pt>
                <c:pt idx="24">
                  <c:v>1973</c:v>
                </c:pt>
                <c:pt idx="25">
                  <c:v>1974</c:v>
                </c:pt>
                <c:pt idx="26">
                  <c:v>1975</c:v>
                </c:pt>
                <c:pt idx="27">
                  <c:v>1976</c:v>
                </c:pt>
                <c:pt idx="28">
                  <c:v>1977</c:v>
                </c:pt>
                <c:pt idx="29">
                  <c:v>1978</c:v>
                </c:pt>
                <c:pt idx="30">
                  <c:v>1979</c:v>
                </c:pt>
                <c:pt idx="31">
                  <c:v>1980</c:v>
                </c:pt>
                <c:pt idx="32">
                  <c:v>1981</c:v>
                </c:pt>
                <c:pt idx="33">
                  <c:v>1982</c:v>
                </c:pt>
                <c:pt idx="34">
                  <c:v>1983</c:v>
                </c:pt>
                <c:pt idx="35">
                  <c:v>1984</c:v>
                </c:pt>
                <c:pt idx="36">
                  <c:v>1985</c:v>
                </c:pt>
                <c:pt idx="37">
                  <c:v>1986</c:v>
                </c:pt>
                <c:pt idx="38">
                  <c:v>1987</c:v>
                </c:pt>
                <c:pt idx="39">
                  <c:v>1988</c:v>
                </c:pt>
                <c:pt idx="40">
                  <c:v>1989</c:v>
                </c:pt>
                <c:pt idx="41">
                  <c:v>1990</c:v>
                </c:pt>
                <c:pt idx="42">
                  <c:v>1991</c:v>
                </c:pt>
                <c:pt idx="43">
                  <c:v>1992</c:v>
                </c:pt>
                <c:pt idx="44">
                  <c:v>1993</c:v>
                </c:pt>
                <c:pt idx="45">
                  <c:v>1994</c:v>
                </c:pt>
                <c:pt idx="46">
                  <c:v>1995</c:v>
                </c:pt>
                <c:pt idx="47">
                  <c:v>1996</c:v>
                </c:pt>
                <c:pt idx="48">
                  <c:v>1997</c:v>
                </c:pt>
                <c:pt idx="49">
                  <c:v>1998</c:v>
                </c:pt>
                <c:pt idx="50">
                  <c:v>1999</c:v>
                </c:pt>
                <c:pt idx="51">
                  <c:v>2000</c:v>
                </c:pt>
                <c:pt idx="52">
                  <c:v>2001</c:v>
                </c:pt>
                <c:pt idx="53">
                  <c:v>2002</c:v>
                </c:pt>
                <c:pt idx="54">
                  <c:v>2003</c:v>
                </c:pt>
                <c:pt idx="55">
                  <c:v>2004</c:v>
                </c:pt>
                <c:pt idx="56">
                  <c:v>2005</c:v>
                </c:pt>
                <c:pt idx="57">
                  <c:v>2006</c:v>
                </c:pt>
                <c:pt idx="58">
                  <c:v>2007</c:v>
                </c:pt>
                <c:pt idx="59">
                  <c:v>2008</c:v>
                </c:pt>
                <c:pt idx="60">
                  <c:v>2009</c:v>
                </c:pt>
                <c:pt idx="61">
                  <c:v>2010</c:v>
                </c:pt>
                <c:pt idx="62">
                  <c:v>2011</c:v>
                </c:pt>
                <c:pt idx="63">
                  <c:v>2012</c:v>
                </c:pt>
                <c:pt idx="64">
                  <c:v>2013</c:v>
                </c:pt>
                <c:pt idx="65">
                  <c:v>2014</c:v>
                </c:pt>
                <c:pt idx="66">
                  <c:v>2015</c:v>
                </c:pt>
                <c:pt idx="67">
                  <c:v>2016</c:v>
                </c:pt>
                <c:pt idx="68">
                  <c:v>2017</c:v>
                </c:pt>
                <c:pt idx="69">
                  <c:v>2018</c:v>
                </c:pt>
                <c:pt idx="70">
                  <c:v>2019</c:v>
                </c:pt>
                <c:pt idx="71">
                  <c:v>2020</c:v>
                </c:pt>
                <c:pt idx="72">
                  <c:v>2021</c:v>
                </c:pt>
              </c:numCache>
            </c:numRef>
          </c:xVal>
          <c:yVal>
            <c:numRef>
              <c:f>'Table S4'!$F$6:$F$78</c:f>
              <c:numCache>
                <c:formatCode>General</c:formatCode>
                <c:ptCount val="73"/>
                <c:pt idx="34" formatCode="_(* #,##0_);_(* \(#,##0\);_(* &quot;-&quot;??_);_(@_)">
                  <c:v>2.6680000000000002E-3</c:v>
                </c:pt>
                <c:pt idx="35" formatCode="_(* #,##0_);_(* \(#,##0\);_(* &quot;-&quot;??_);_(@_)">
                  <c:v>6.4900000000000001E-3</c:v>
                </c:pt>
                <c:pt idx="36" formatCode="_(* #,##0_);_(* \(#,##0\);_(* &quot;-&quot;??_);_(@_)">
                  <c:v>5.7619999999999998E-3</c:v>
                </c:pt>
                <c:pt idx="37" formatCode="_(* #,##0_);_(* \(#,##0\);_(* &quot;-&quot;??_);_(@_)">
                  <c:v>4.189E-3</c:v>
                </c:pt>
                <c:pt idx="38" formatCode="_(* #,##0_);_(* \(#,##0\);_(* &quot;-&quot;??_);_(@_)">
                  <c:v>3.5409999999999999E-3</c:v>
                </c:pt>
                <c:pt idx="39" formatCode="_(* #,##0_);_(* \(#,##0\);_(* &quot;-&quot;??_);_(@_)">
                  <c:v>8.7100000000000003E-4</c:v>
                </c:pt>
                <c:pt idx="40" formatCode="_(* #,##0_);_(* \(#,##0\);_(* &quot;-&quot;??_);_(@_)">
                  <c:v>2.1120430000000003</c:v>
                </c:pt>
                <c:pt idx="41" formatCode="_(* #,##0_);_(* \(#,##0\);_(* &quot;-&quot;??_);_(@_)">
                  <c:v>2.7886000000000002</c:v>
                </c:pt>
                <c:pt idx="42" formatCode="_(* #,##0_);_(* \(#,##0\);_(* &quot;-&quot;??_);_(@_)">
                  <c:v>2.9509509999999999</c:v>
                </c:pt>
                <c:pt idx="43" formatCode="_(* #,##0_);_(* \(#,##0\);_(* &quot;-&quot;??_);_(@_)">
                  <c:v>2.8875229999999998</c:v>
                </c:pt>
                <c:pt idx="44" formatCode="_(* #,##0_);_(* \(#,##0\);_(* &quot;-&quot;??_);_(@_)">
                  <c:v>3.005827</c:v>
                </c:pt>
                <c:pt idx="45" formatCode="_(* #,##0_);_(* \(#,##0\);_(* &quot;-&quot;??_);_(@_)">
                  <c:v>3.4471090000000002</c:v>
                </c:pt>
                <c:pt idx="46" formatCode="_(* #,##0_);_(* \(#,##0\);_(* &quot;-&quot;??_);_(@_)">
                  <c:v>3.164253</c:v>
                </c:pt>
                <c:pt idx="47" formatCode="_(* #,##0_);_(* \(#,##0\);_(* &quot;-&quot;??_);_(@_)">
                  <c:v>3.2340689999999999</c:v>
                </c:pt>
                <c:pt idx="48" formatCode="_(* #,##0_);_(* \(#,##0\);_(* &quot;-&quot;??_);_(@_)">
                  <c:v>3.2880349999999998</c:v>
                </c:pt>
                <c:pt idx="49" formatCode="_(* #,##0_);_(* \(#,##0\);_(* &quot;-&quot;??_);_(@_)">
                  <c:v>3.0256959999999999</c:v>
                </c:pt>
                <c:pt idx="50" formatCode="_(* #,##0_);_(* \(#,##0\);_(* &quot;-&quot;??_);_(@_)">
                  <c:v>4.4879980000000002</c:v>
                </c:pt>
                <c:pt idx="51" formatCode="_(* #,##0_);_(* \(#,##0\);_(* &quot;-&quot;??_);_(@_)">
                  <c:v>5.593261</c:v>
                </c:pt>
                <c:pt idx="52" formatCode="_(* #,##0_);_(* \(#,##0\);_(* &quot;-&quot;??_);_(@_)">
                  <c:v>6.7373320000000003</c:v>
                </c:pt>
                <c:pt idx="53" formatCode="_(* #,##0_);_(* \(#,##0\);_(* &quot;-&quot;??_);_(@_)">
                  <c:v>10.354279</c:v>
                </c:pt>
                <c:pt idx="54" formatCode="_(* #,##0_);_(* \(#,##0\);_(* &quot;-&quot;??_);_(@_)">
                  <c:v>11.187467</c:v>
                </c:pt>
                <c:pt idx="55" formatCode="_(* #,##0_);_(* \(#,##0\);_(* &quot;-&quot;??_);_(@_)">
                  <c:v>14.143741</c:v>
                </c:pt>
                <c:pt idx="56" formatCode="_(* #,##0_);_(* \(#,##0\);_(* &quot;-&quot;??_);_(@_)">
                  <c:v>17.810549000000002</c:v>
                </c:pt>
                <c:pt idx="57" formatCode="_(* #,##0_);_(* \(#,##0\);_(* &quot;-&quot;??_);_(@_)">
                  <c:v>26.589137000000001</c:v>
                </c:pt>
                <c:pt idx="58" formatCode="_(* #,##0_);_(* \(#,##0\);_(* &quot;-&quot;??_);_(@_)">
                  <c:v>34.449927000000002</c:v>
                </c:pt>
                <c:pt idx="59" formatCode="_(* #,##0_);_(* \(#,##0\);_(* &quot;-&quot;??_);_(@_)">
                  <c:v>55.363100000000003</c:v>
                </c:pt>
                <c:pt idx="60" formatCode="_(* #,##0_);_(* \(#,##0\);_(* &quot;-&quot;??_);_(@_)">
                  <c:v>73.886132000000003</c:v>
                </c:pt>
                <c:pt idx="61" formatCode="_(* #,##0_);_(* \(#,##0\);_(* &quot;-&quot;??_);_(@_)">
                  <c:v>94.652246000000005</c:v>
                </c:pt>
                <c:pt idx="62" formatCode="_(* #,##0_);_(* \(#,##0\);_(* &quot;-&quot;??_);_(@_)">
                  <c:v>120.17659863</c:v>
                </c:pt>
                <c:pt idx="63" formatCode="_(* #,##0_);_(* \(#,##0\);_(* &quot;-&quot;??_);_(@_)">
                  <c:v>140.82171500000001</c:v>
                </c:pt>
                <c:pt idx="64" formatCode="_(* #,##0_);_(* \(#,##0\);_(* &quot;-&quot;??_);_(@_)">
                  <c:v>167.83974544</c:v>
                </c:pt>
                <c:pt idx="65" formatCode="_(* #,##0_);_(* \(#,##0\);_(* &quot;-&quot;??_);_(@_)">
                  <c:v>181.655282</c:v>
                </c:pt>
                <c:pt idx="66" formatCode="_(* #,##0_);_(* \(#,##0\);_(* &quot;-&quot;??_);_(@_)">
                  <c:v>190.718548</c:v>
                </c:pt>
                <c:pt idx="67" formatCode="_(* #,##0_);_(* \(#,##0\);_(* &quot;-&quot;??_);_(@_)">
                  <c:v>226.99256199999999</c:v>
                </c:pt>
                <c:pt idx="68" formatCode="_(* #,##0_);_(* \(#,##0\);_(* &quot;-&quot;??_);_(@_)">
                  <c:v>254.302695</c:v>
                </c:pt>
                <c:pt idx="69" formatCode="_(* #,##0_);_(* \(#,##0\);_(* &quot;-&quot;??_);_(@_)">
                  <c:v>272.66745400000002</c:v>
                </c:pt>
                <c:pt idx="70" formatCode="_(* #,##0_);_(* \(#,##0\);_(* &quot;-&quot;??_);_(@_)">
                  <c:v>295.88248299999998</c:v>
                </c:pt>
                <c:pt idx="71" formatCode="_(* #,##0_);_(* \(#,##0\);_(* &quot;-&quot;??_);_(@_)">
                  <c:v>337.93804899999998</c:v>
                </c:pt>
                <c:pt idx="72" formatCode="_(* #,##0_);_(* \(#,##0\);_(* &quot;-&quot;??_);_(@_)">
                  <c:v>378.196775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857F-4BB7-9E06-6B13DA5C6285}"/>
            </c:ext>
          </c:extLst>
        </c:ser>
        <c:ser>
          <c:idx val="5"/>
          <c:order val="5"/>
          <c:tx>
            <c:strRef>
              <c:f>'Table S4'!$G$5</c:f>
              <c:strCache>
                <c:ptCount val="1"/>
                <c:pt idx="0">
                  <c:v>All Other</c:v>
                </c:pt>
              </c:strCache>
            </c:strRef>
          </c:tx>
          <c:spPr>
            <a:ln w="19050" cap="rnd">
              <a:solidFill>
                <a:schemeClr val="bg1">
                  <a:lumMod val="50000"/>
                </a:schemeClr>
              </a:solidFill>
              <a:prstDash val="sysDash"/>
              <a:round/>
            </a:ln>
            <a:effectLst/>
          </c:spPr>
          <c:marker>
            <c:symbol val="none"/>
          </c:marker>
          <c:xVal>
            <c:numRef>
              <c:f>'Table S4'!$A$6:$A$78</c:f>
              <c:numCache>
                <c:formatCode>General</c:formatCode>
                <c:ptCount val="73"/>
                <c:pt idx="0">
                  <c:v>1949</c:v>
                </c:pt>
                <c:pt idx="1">
                  <c:v>1950</c:v>
                </c:pt>
                <c:pt idx="2">
                  <c:v>1951</c:v>
                </c:pt>
                <c:pt idx="3">
                  <c:v>1952</c:v>
                </c:pt>
                <c:pt idx="4">
                  <c:v>1953</c:v>
                </c:pt>
                <c:pt idx="5">
                  <c:v>1954</c:v>
                </c:pt>
                <c:pt idx="6">
                  <c:v>1955</c:v>
                </c:pt>
                <c:pt idx="7">
                  <c:v>1956</c:v>
                </c:pt>
                <c:pt idx="8">
                  <c:v>1957</c:v>
                </c:pt>
                <c:pt idx="9">
                  <c:v>1958</c:v>
                </c:pt>
                <c:pt idx="10">
                  <c:v>1959</c:v>
                </c:pt>
                <c:pt idx="11">
                  <c:v>1960</c:v>
                </c:pt>
                <c:pt idx="12">
                  <c:v>1961</c:v>
                </c:pt>
                <c:pt idx="13">
                  <c:v>1962</c:v>
                </c:pt>
                <c:pt idx="14">
                  <c:v>1963</c:v>
                </c:pt>
                <c:pt idx="15">
                  <c:v>1964</c:v>
                </c:pt>
                <c:pt idx="16">
                  <c:v>1965</c:v>
                </c:pt>
                <c:pt idx="17">
                  <c:v>1966</c:v>
                </c:pt>
                <c:pt idx="18">
                  <c:v>1967</c:v>
                </c:pt>
                <c:pt idx="19">
                  <c:v>1968</c:v>
                </c:pt>
                <c:pt idx="20">
                  <c:v>1969</c:v>
                </c:pt>
                <c:pt idx="21">
                  <c:v>1970</c:v>
                </c:pt>
                <c:pt idx="22">
                  <c:v>1971</c:v>
                </c:pt>
                <c:pt idx="23">
                  <c:v>1972</c:v>
                </c:pt>
                <c:pt idx="24">
                  <c:v>1973</c:v>
                </c:pt>
                <c:pt idx="25">
                  <c:v>1974</c:v>
                </c:pt>
                <c:pt idx="26">
                  <c:v>1975</c:v>
                </c:pt>
                <c:pt idx="27">
                  <c:v>1976</c:v>
                </c:pt>
                <c:pt idx="28">
                  <c:v>1977</c:v>
                </c:pt>
                <c:pt idx="29">
                  <c:v>1978</c:v>
                </c:pt>
                <c:pt idx="30">
                  <c:v>1979</c:v>
                </c:pt>
                <c:pt idx="31">
                  <c:v>1980</c:v>
                </c:pt>
                <c:pt idx="32">
                  <c:v>1981</c:v>
                </c:pt>
                <c:pt idx="33">
                  <c:v>1982</c:v>
                </c:pt>
                <c:pt idx="34">
                  <c:v>1983</c:v>
                </c:pt>
                <c:pt idx="35">
                  <c:v>1984</c:v>
                </c:pt>
                <c:pt idx="36">
                  <c:v>1985</c:v>
                </c:pt>
                <c:pt idx="37">
                  <c:v>1986</c:v>
                </c:pt>
                <c:pt idx="38">
                  <c:v>1987</c:v>
                </c:pt>
                <c:pt idx="39">
                  <c:v>1988</c:v>
                </c:pt>
                <c:pt idx="40">
                  <c:v>1989</c:v>
                </c:pt>
                <c:pt idx="41">
                  <c:v>1990</c:v>
                </c:pt>
                <c:pt idx="42">
                  <c:v>1991</c:v>
                </c:pt>
                <c:pt idx="43">
                  <c:v>1992</c:v>
                </c:pt>
                <c:pt idx="44">
                  <c:v>1993</c:v>
                </c:pt>
                <c:pt idx="45">
                  <c:v>1994</c:v>
                </c:pt>
                <c:pt idx="46">
                  <c:v>1995</c:v>
                </c:pt>
                <c:pt idx="47">
                  <c:v>1996</c:v>
                </c:pt>
                <c:pt idx="48">
                  <c:v>1997</c:v>
                </c:pt>
                <c:pt idx="49">
                  <c:v>1998</c:v>
                </c:pt>
                <c:pt idx="50">
                  <c:v>1999</c:v>
                </c:pt>
                <c:pt idx="51">
                  <c:v>2000</c:v>
                </c:pt>
                <c:pt idx="52">
                  <c:v>2001</c:v>
                </c:pt>
                <c:pt idx="53">
                  <c:v>2002</c:v>
                </c:pt>
                <c:pt idx="54">
                  <c:v>2003</c:v>
                </c:pt>
                <c:pt idx="55">
                  <c:v>2004</c:v>
                </c:pt>
                <c:pt idx="56">
                  <c:v>2005</c:v>
                </c:pt>
                <c:pt idx="57">
                  <c:v>2006</c:v>
                </c:pt>
                <c:pt idx="58">
                  <c:v>2007</c:v>
                </c:pt>
                <c:pt idx="59">
                  <c:v>2008</c:v>
                </c:pt>
                <c:pt idx="60">
                  <c:v>2009</c:v>
                </c:pt>
                <c:pt idx="61">
                  <c:v>2010</c:v>
                </c:pt>
                <c:pt idx="62">
                  <c:v>2011</c:v>
                </c:pt>
                <c:pt idx="63">
                  <c:v>2012</c:v>
                </c:pt>
                <c:pt idx="64">
                  <c:v>2013</c:v>
                </c:pt>
                <c:pt idx="65">
                  <c:v>2014</c:v>
                </c:pt>
                <c:pt idx="66">
                  <c:v>2015</c:v>
                </c:pt>
                <c:pt idx="67">
                  <c:v>2016</c:v>
                </c:pt>
                <c:pt idx="68">
                  <c:v>2017</c:v>
                </c:pt>
                <c:pt idx="69">
                  <c:v>2018</c:v>
                </c:pt>
                <c:pt idx="70">
                  <c:v>2019</c:v>
                </c:pt>
                <c:pt idx="71">
                  <c:v>2020</c:v>
                </c:pt>
                <c:pt idx="72">
                  <c:v>2021</c:v>
                </c:pt>
              </c:numCache>
            </c:numRef>
          </c:xVal>
          <c:yVal>
            <c:numRef>
              <c:f>'Table S4'!$G$6:$G$78</c:f>
              <c:numCache>
                <c:formatCode>_(* #,##0_);_(* \(#,##0\);_(* "-"??_);_(@_)</c:formatCode>
                <c:ptCount val="73"/>
                <c:pt idx="0">
                  <c:v>28.933268000000002</c:v>
                </c:pt>
                <c:pt idx="1">
                  <c:v>34.123872999999996</c:v>
                </c:pt>
                <c:pt idx="2">
                  <c:v>29.102900000000002</c:v>
                </c:pt>
                <c:pt idx="3">
                  <c:v>30.231407999999998</c:v>
                </c:pt>
                <c:pt idx="4">
                  <c:v>38.793866999999999</c:v>
                </c:pt>
                <c:pt idx="5">
                  <c:v>31.783608999999998</c:v>
                </c:pt>
                <c:pt idx="6">
                  <c:v>37.414776999999994</c:v>
                </c:pt>
                <c:pt idx="7">
                  <c:v>36.098449999999993</c:v>
                </c:pt>
                <c:pt idx="8">
                  <c:v>40.676035000000006</c:v>
                </c:pt>
                <c:pt idx="9">
                  <c:v>40.546543</c:v>
                </c:pt>
                <c:pt idx="10">
                  <c:v>46.992595999999992</c:v>
                </c:pt>
                <c:pt idx="11">
                  <c:v>48.160426999999999</c:v>
                </c:pt>
                <c:pt idx="12">
                  <c:v>48.739130999999993</c:v>
                </c:pt>
                <c:pt idx="13">
                  <c:v>49.107793999999998</c:v>
                </c:pt>
                <c:pt idx="14">
                  <c:v>52.297502999999999</c:v>
                </c:pt>
                <c:pt idx="15">
                  <c:v>57.305579000000009</c:v>
                </c:pt>
                <c:pt idx="16">
                  <c:v>65.259242000000015</c:v>
                </c:pt>
                <c:pt idx="17">
                  <c:v>79.448086000000018</c:v>
                </c:pt>
                <c:pt idx="18">
                  <c:v>89.902721</c:v>
                </c:pt>
                <c:pt idx="19">
                  <c:v>105.08672100000001</c:v>
                </c:pt>
                <c:pt idx="20">
                  <c:v>138.78179499999999</c:v>
                </c:pt>
                <c:pt idx="21">
                  <c:v>184.844585</c:v>
                </c:pt>
                <c:pt idx="22">
                  <c:v>220.88450500000002</c:v>
                </c:pt>
                <c:pt idx="23">
                  <c:v>275.879615</c:v>
                </c:pt>
                <c:pt idx="24">
                  <c:v>316.43904199999997</c:v>
                </c:pt>
                <c:pt idx="25">
                  <c:v>303.45169600000003</c:v>
                </c:pt>
                <c:pt idx="26">
                  <c:v>292.35862300000002</c:v>
                </c:pt>
                <c:pt idx="27">
                  <c:v>323.68892899999997</c:v>
                </c:pt>
                <c:pt idx="28">
                  <c:v>362.06879099999998</c:v>
                </c:pt>
                <c:pt idx="29">
                  <c:v>368.23526399999997</c:v>
                </c:pt>
                <c:pt idx="30">
                  <c:v>307.71403599999996</c:v>
                </c:pt>
                <c:pt idx="31">
                  <c:v>251.342634</c:v>
                </c:pt>
                <c:pt idx="32">
                  <c:v>212.35213899999999</c:v>
                </c:pt>
                <c:pt idx="33">
                  <c:v>151.83629499999998</c:v>
                </c:pt>
                <c:pt idx="34">
                  <c:v>150.78956099999999</c:v>
                </c:pt>
                <c:pt idx="35">
                  <c:v>128.01507599999999</c:v>
                </c:pt>
                <c:pt idx="36">
                  <c:v>110.28142700000002</c:v>
                </c:pt>
                <c:pt idx="37">
                  <c:v>147.39836199999999</c:v>
                </c:pt>
                <c:pt idx="38">
                  <c:v>130.06161700000001</c:v>
                </c:pt>
                <c:pt idx="39">
                  <c:v>160.14472000000001</c:v>
                </c:pt>
                <c:pt idx="40">
                  <c:v>179.88518000000002</c:v>
                </c:pt>
                <c:pt idx="41">
                  <c:v>185.166279</c:v>
                </c:pt>
                <c:pt idx="42">
                  <c:v>181.25073299999997</c:v>
                </c:pt>
                <c:pt idx="43">
                  <c:v>166.49066400000004</c:v>
                </c:pt>
                <c:pt idx="44">
                  <c:v>180.61840199999997</c:v>
                </c:pt>
                <c:pt idx="45">
                  <c:v>173.179473</c:v>
                </c:pt>
                <c:pt idx="46">
                  <c:v>138.820177</c:v>
                </c:pt>
                <c:pt idx="47">
                  <c:v>147.41723700000003</c:v>
                </c:pt>
                <c:pt idx="48">
                  <c:v>158.09121799999997</c:v>
                </c:pt>
                <c:pt idx="49">
                  <c:v>193.90717800000002</c:v>
                </c:pt>
                <c:pt idx="50">
                  <c:v>184.54925900000001</c:v>
                </c:pt>
                <c:pt idx="51">
                  <c:v>177.357122</c:v>
                </c:pt>
                <c:pt idx="52">
                  <c:v>183.40285599999999</c:v>
                </c:pt>
                <c:pt idx="53">
                  <c:v>159.74126099999998</c:v>
                </c:pt>
                <c:pt idx="54">
                  <c:v>187.49298899999999</c:v>
                </c:pt>
                <c:pt idx="55">
                  <c:v>189.90050099999996</c:v>
                </c:pt>
                <c:pt idx="56">
                  <c:v>189.78761699999998</c:v>
                </c:pt>
                <c:pt idx="57">
                  <c:v>132.18105299999999</c:v>
                </c:pt>
                <c:pt idx="58">
                  <c:v>133.45536200000001</c:v>
                </c:pt>
                <c:pt idx="59">
                  <c:v>110.953633</c:v>
                </c:pt>
                <c:pt idx="60">
                  <c:v>101.518597</c:v>
                </c:pt>
                <c:pt idx="61">
                  <c:v>101.977355</c:v>
                </c:pt>
                <c:pt idx="62">
                  <c:v>96.331275820000002</c:v>
                </c:pt>
                <c:pt idx="63">
                  <c:v>92.775356000000016</c:v>
                </c:pt>
                <c:pt idx="64">
                  <c:v>104.85521229999999</c:v>
                </c:pt>
                <c:pt idx="65">
                  <c:v>118.16134500000001</c:v>
                </c:pt>
                <c:pt idx="66">
                  <c:v>124.104432</c:v>
                </c:pt>
                <c:pt idx="67">
                  <c:v>129.839393</c:v>
                </c:pt>
                <c:pt idx="68">
                  <c:v>144.19606899999999</c:v>
                </c:pt>
                <c:pt idx="69">
                  <c:v>159.41698499999998</c:v>
                </c:pt>
                <c:pt idx="70">
                  <c:v>156.88475800000001</c:v>
                </c:pt>
                <c:pt idx="71">
                  <c:v>170.46684800000003</c:v>
                </c:pt>
                <c:pt idx="72">
                  <c:v>198.26649499999999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857F-4BB7-9E06-6B13DA5C62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64395551"/>
        <c:axId val="359865487"/>
      </c:scatterChart>
      <c:valAx>
        <c:axId val="364395551"/>
        <c:scaling>
          <c:orientation val="minMax"/>
          <c:max val="2021"/>
          <c:min val="195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59865487"/>
        <c:crosses val="autoZero"/>
        <c:crossBetween val="midCat"/>
        <c:majorUnit val="10"/>
      </c:valAx>
      <c:valAx>
        <c:axId val="359865487"/>
        <c:scaling>
          <c:orientation val="minMax"/>
          <c:max val="25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US Net Gen. (TWhr)</a:t>
                </a:r>
              </a:p>
            </c:rich>
          </c:tx>
          <c:layout>
            <c:manualLayout>
              <c:xMode val="edge"/>
              <c:yMode val="edge"/>
              <c:x val="4.2532541580582922E-2"/>
              <c:y val="0.1483743504446398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4395551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431812800553526"/>
          <c:y val="6.7901234567901231E-2"/>
          <c:w val="0.70010639833433186"/>
          <c:h val="0.59059492563429572"/>
        </c:manualLayout>
      </c:layout>
      <c:scatterChart>
        <c:scatterStyle val="lineMarker"/>
        <c:varyColors val="0"/>
        <c:ser>
          <c:idx val="0"/>
          <c:order val="0"/>
          <c:tx>
            <c:strRef>
              <c:f>'Table S4'!$N$5</c:f>
              <c:strCache>
                <c:ptCount val="1"/>
                <c:pt idx="0">
                  <c:v>Coal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'Table S4'!$A$6:$A$78</c:f>
              <c:numCache>
                <c:formatCode>General</c:formatCode>
                <c:ptCount val="73"/>
                <c:pt idx="0">
                  <c:v>1949</c:v>
                </c:pt>
                <c:pt idx="1">
                  <c:v>1950</c:v>
                </c:pt>
                <c:pt idx="2">
                  <c:v>1951</c:v>
                </c:pt>
                <c:pt idx="3">
                  <c:v>1952</c:v>
                </c:pt>
                <c:pt idx="4">
                  <c:v>1953</c:v>
                </c:pt>
                <c:pt idx="5">
                  <c:v>1954</c:v>
                </c:pt>
                <c:pt idx="6">
                  <c:v>1955</c:v>
                </c:pt>
                <c:pt idx="7">
                  <c:v>1956</c:v>
                </c:pt>
                <c:pt idx="8">
                  <c:v>1957</c:v>
                </c:pt>
                <c:pt idx="9">
                  <c:v>1958</c:v>
                </c:pt>
                <c:pt idx="10">
                  <c:v>1959</c:v>
                </c:pt>
                <c:pt idx="11">
                  <c:v>1960</c:v>
                </c:pt>
                <c:pt idx="12">
                  <c:v>1961</c:v>
                </c:pt>
                <c:pt idx="13">
                  <c:v>1962</c:v>
                </c:pt>
                <c:pt idx="14">
                  <c:v>1963</c:v>
                </c:pt>
                <c:pt idx="15">
                  <c:v>1964</c:v>
                </c:pt>
                <c:pt idx="16">
                  <c:v>1965</c:v>
                </c:pt>
                <c:pt idx="17">
                  <c:v>1966</c:v>
                </c:pt>
                <c:pt idx="18">
                  <c:v>1967</c:v>
                </c:pt>
                <c:pt idx="19">
                  <c:v>1968</c:v>
                </c:pt>
                <c:pt idx="20">
                  <c:v>1969</c:v>
                </c:pt>
                <c:pt idx="21">
                  <c:v>1970</c:v>
                </c:pt>
                <c:pt idx="22">
                  <c:v>1971</c:v>
                </c:pt>
                <c:pt idx="23">
                  <c:v>1972</c:v>
                </c:pt>
                <c:pt idx="24">
                  <c:v>1973</c:v>
                </c:pt>
                <c:pt idx="25">
                  <c:v>1974</c:v>
                </c:pt>
                <c:pt idx="26">
                  <c:v>1975</c:v>
                </c:pt>
                <c:pt idx="27">
                  <c:v>1976</c:v>
                </c:pt>
                <c:pt idx="28">
                  <c:v>1977</c:v>
                </c:pt>
                <c:pt idx="29">
                  <c:v>1978</c:v>
                </c:pt>
                <c:pt idx="30">
                  <c:v>1979</c:v>
                </c:pt>
                <c:pt idx="31">
                  <c:v>1980</c:v>
                </c:pt>
                <c:pt idx="32">
                  <c:v>1981</c:v>
                </c:pt>
                <c:pt idx="33">
                  <c:v>1982</c:v>
                </c:pt>
                <c:pt idx="34">
                  <c:v>1983</c:v>
                </c:pt>
                <c:pt idx="35">
                  <c:v>1984</c:v>
                </c:pt>
                <c:pt idx="36">
                  <c:v>1985</c:v>
                </c:pt>
                <c:pt idx="37">
                  <c:v>1986</c:v>
                </c:pt>
                <c:pt idx="38">
                  <c:v>1987</c:v>
                </c:pt>
                <c:pt idx="39">
                  <c:v>1988</c:v>
                </c:pt>
                <c:pt idx="40">
                  <c:v>1989</c:v>
                </c:pt>
                <c:pt idx="41">
                  <c:v>1990</c:v>
                </c:pt>
                <c:pt idx="42">
                  <c:v>1991</c:v>
                </c:pt>
                <c:pt idx="43">
                  <c:v>1992</c:v>
                </c:pt>
                <c:pt idx="44">
                  <c:v>1993</c:v>
                </c:pt>
                <c:pt idx="45">
                  <c:v>1994</c:v>
                </c:pt>
                <c:pt idx="46">
                  <c:v>1995</c:v>
                </c:pt>
                <c:pt idx="47">
                  <c:v>1996</c:v>
                </c:pt>
                <c:pt idx="48">
                  <c:v>1997</c:v>
                </c:pt>
                <c:pt idx="49">
                  <c:v>1998</c:v>
                </c:pt>
                <c:pt idx="50">
                  <c:v>1999</c:v>
                </c:pt>
                <c:pt idx="51">
                  <c:v>2000</c:v>
                </c:pt>
                <c:pt idx="52">
                  <c:v>2001</c:v>
                </c:pt>
                <c:pt idx="53">
                  <c:v>2002</c:v>
                </c:pt>
                <c:pt idx="54">
                  <c:v>2003</c:v>
                </c:pt>
                <c:pt idx="55">
                  <c:v>2004</c:v>
                </c:pt>
                <c:pt idx="56">
                  <c:v>2005</c:v>
                </c:pt>
                <c:pt idx="57">
                  <c:v>2006</c:v>
                </c:pt>
                <c:pt idx="58">
                  <c:v>2007</c:v>
                </c:pt>
                <c:pt idx="59">
                  <c:v>2008</c:v>
                </c:pt>
                <c:pt idx="60">
                  <c:v>2009</c:v>
                </c:pt>
                <c:pt idx="61">
                  <c:v>2010</c:v>
                </c:pt>
                <c:pt idx="62">
                  <c:v>2011</c:v>
                </c:pt>
                <c:pt idx="63">
                  <c:v>2012</c:v>
                </c:pt>
                <c:pt idx="64">
                  <c:v>2013</c:v>
                </c:pt>
                <c:pt idx="65">
                  <c:v>2014</c:v>
                </c:pt>
                <c:pt idx="66">
                  <c:v>2015</c:v>
                </c:pt>
                <c:pt idx="67">
                  <c:v>2016</c:v>
                </c:pt>
                <c:pt idx="68">
                  <c:v>2017</c:v>
                </c:pt>
                <c:pt idx="69">
                  <c:v>2018</c:v>
                </c:pt>
                <c:pt idx="70">
                  <c:v>2019</c:v>
                </c:pt>
                <c:pt idx="71">
                  <c:v>2020</c:v>
                </c:pt>
                <c:pt idx="72">
                  <c:v>2021</c:v>
                </c:pt>
              </c:numCache>
            </c:numRef>
          </c:xVal>
          <c:yVal>
            <c:numRef>
              <c:f>'Table S4'!$N$6:$N$78</c:f>
              <c:numCache>
                <c:formatCode>0</c:formatCode>
                <c:ptCount val="73"/>
                <c:pt idx="0">
                  <c:v>46.5309284254012</c:v>
                </c:pt>
                <c:pt idx="1">
                  <c:v>46.946394698280123</c:v>
                </c:pt>
                <c:pt idx="2">
                  <c:v>49.964186745025224</c:v>
                </c:pt>
                <c:pt idx="3">
                  <c:v>48.954184123674843</c:v>
                </c:pt>
                <c:pt idx="4">
                  <c:v>49.438416133265171</c:v>
                </c:pt>
                <c:pt idx="5">
                  <c:v>50.700208723867377</c:v>
                </c:pt>
                <c:pt idx="6">
                  <c:v>55.089903491802303</c:v>
                </c:pt>
                <c:pt idx="7">
                  <c:v>56.354529438279322</c:v>
                </c:pt>
                <c:pt idx="8">
                  <c:v>54.849871838899688</c:v>
                </c:pt>
                <c:pt idx="9">
                  <c:v>53.381899391584909</c:v>
                </c:pt>
                <c:pt idx="10">
                  <c:v>53.298754889050379</c:v>
                </c:pt>
                <c:pt idx="11">
                  <c:v>53.347606211221496</c:v>
                </c:pt>
                <c:pt idx="12">
                  <c:v>53.148424018626059</c:v>
                </c:pt>
                <c:pt idx="13">
                  <c:v>52.689393483448576</c:v>
                </c:pt>
                <c:pt idx="14">
                  <c:v>53.875500355685602</c:v>
                </c:pt>
                <c:pt idx="15">
                  <c:v>53.479189661452985</c:v>
                </c:pt>
                <c:pt idx="16">
                  <c:v>54.103284278383924</c:v>
                </c:pt>
                <c:pt idx="17">
                  <c:v>53.609011755106714</c:v>
                </c:pt>
                <c:pt idx="18">
                  <c:v>51.918761363437184</c:v>
                </c:pt>
                <c:pt idx="19">
                  <c:v>51.51815956683339</c:v>
                </c:pt>
                <c:pt idx="20">
                  <c:v>48.953669367639243</c:v>
                </c:pt>
                <c:pt idx="21">
                  <c:v>45.989340878649394</c:v>
                </c:pt>
                <c:pt idx="22">
                  <c:v>44.225242997896451</c:v>
                </c:pt>
                <c:pt idx="23">
                  <c:v>44.078186371829197</c:v>
                </c:pt>
                <c:pt idx="24">
                  <c:v>45.560127727425929</c:v>
                </c:pt>
                <c:pt idx="25">
                  <c:v>44.373418925335649</c:v>
                </c:pt>
                <c:pt idx="26">
                  <c:v>44.474438322889227</c:v>
                </c:pt>
                <c:pt idx="27">
                  <c:v>46.350150195599745</c:v>
                </c:pt>
                <c:pt idx="28">
                  <c:v>46.381779798602594</c:v>
                </c:pt>
                <c:pt idx="29">
                  <c:v>44.227470211632451</c:v>
                </c:pt>
                <c:pt idx="30">
                  <c:v>47.839519741186507</c:v>
                </c:pt>
                <c:pt idx="31">
                  <c:v>50.805747014400715</c:v>
                </c:pt>
                <c:pt idx="32">
                  <c:v>52.43424804466288</c:v>
                </c:pt>
                <c:pt idx="33">
                  <c:v>53.1886771456359</c:v>
                </c:pt>
                <c:pt idx="34">
                  <c:v>54.517656519083488</c:v>
                </c:pt>
                <c:pt idx="35">
                  <c:v>55.53578818676165</c:v>
                </c:pt>
                <c:pt idx="36">
                  <c:v>56.784435452946312</c:v>
                </c:pt>
                <c:pt idx="37">
                  <c:v>55.731115702968061</c:v>
                </c:pt>
                <c:pt idx="38">
                  <c:v>56.924506237820694</c:v>
                </c:pt>
                <c:pt idx="39">
                  <c:v>56.986900970104692</c:v>
                </c:pt>
                <c:pt idx="40">
                  <c:v>55.004119282978849</c:v>
                </c:pt>
                <c:pt idx="41">
                  <c:v>52.697623406500846</c:v>
                </c:pt>
                <c:pt idx="42">
                  <c:v>52.008185080600541</c:v>
                </c:pt>
                <c:pt idx="43">
                  <c:v>52.861004374435936</c:v>
                </c:pt>
                <c:pt idx="44">
                  <c:v>53.149053234893188</c:v>
                </c:pt>
                <c:pt idx="45">
                  <c:v>52.366301555265139</c:v>
                </c:pt>
                <c:pt idx="46">
                  <c:v>51.300227883793916</c:v>
                </c:pt>
                <c:pt idx="47">
                  <c:v>52.440279841334771</c:v>
                </c:pt>
                <c:pt idx="48">
                  <c:v>53.1490037821439</c:v>
                </c:pt>
                <c:pt idx="49">
                  <c:v>52.05300607210026</c:v>
                </c:pt>
                <c:pt idx="50">
                  <c:v>51.188751307316359</c:v>
                </c:pt>
                <c:pt idx="51">
                  <c:v>52.014663992195899</c:v>
                </c:pt>
                <c:pt idx="52">
                  <c:v>51.18772970820239</c:v>
                </c:pt>
                <c:pt idx="53">
                  <c:v>50.352696699593395</c:v>
                </c:pt>
                <c:pt idx="54">
                  <c:v>51.101333084318412</c:v>
                </c:pt>
                <c:pt idx="55">
                  <c:v>50.083993641648007</c:v>
                </c:pt>
                <c:pt idx="56">
                  <c:v>49.894116569297765</c:v>
                </c:pt>
                <c:pt idx="57">
                  <c:v>49.23723425533548</c:v>
                </c:pt>
                <c:pt idx="58">
                  <c:v>48.759689446810661</c:v>
                </c:pt>
                <c:pt idx="59">
                  <c:v>48.469610240048297</c:v>
                </c:pt>
                <c:pt idx="60">
                  <c:v>44.730960661394469</c:v>
                </c:pt>
                <c:pt idx="61">
                  <c:v>45.055853144585797</c:v>
                </c:pt>
                <c:pt idx="62">
                  <c:v>42.538120232408872</c:v>
                </c:pt>
                <c:pt idx="63">
                  <c:v>37.630630250832994</c:v>
                </c:pt>
                <c:pt idx="64">
                  <c:v>39.085587991375135</c:v>
                </c:pt>
                <c:pt idx="65">
                  <c:v>38.744755037513208</c:v>
                </c:pt>
                <c:pt idx="66">
                  <c:v>33.203655788460665</c:v>
                </c:pt>
                <c:pt idx="67">
                  <c:v>30.335514313234498</c:v>
                </c:pt>
                <c:pt idx="68">
                  <c:v>29.695943822028507</c:v>
                </c:pt>
                <c:pt idx="69">
                  <c:v>27.259393228534208</c:v>
                </c:pt>
                <c:pt idx="70">
                  <c:v>23.110099270396915</c:v>
                </c:pt>
                <c:pt idx="71">
                  <c:v>18.988571021058039</c:v>
                </c:pt>
                <c:pt idx="72">
                  <c:v>21.380211700396437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FFC-480F-8DFD-2E5CB527E5BD}"/>
            </c:ext>
          </c:extLst>
        </c:ser>
        <c:ser>
          <c:idx val="1"/>
          <c:order val="1"/>
          <c:tx>
            <c:strRef>
              <c:f>'Table S4'!$O$5</c:f>
              <c:strCache>
                <c:ptCount val="1"/>
                <c:pt idx="0">
                  <c:v>Natural Gas</c:v>
                </c:pt>
              </c:strCache>
            </c:strRef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xVal>
            <c:numRef>
              <c:f>'Table S4'!$A$6:$A$78</c:f>
              <c:numCache>
                <c:formatCode>General</c:formatCode>
                <c:ptCount val="73"/>
                <c:pt idx="0">
                  <c:v>1949</c:v>
                </c:pt>
                <c:pt idx="1">
                  <c:v>1950</c:v>
                </c:pt>
                <c:pt idx="2">
                  <c:v>1951</c:v>
                </c:pt>
                <c:pt idx="3">
                  <c:v>1952</c:v>
                </c:pt>
                <c:pt idx="4">
                  <c:v>1953</c:v>
                </c:pt>
                <c:pt idx="5">
                  <c:v>1954</c:v>
                </c:pt>
                <c:pt idx="6">
                  <c:v>1955</c:v>
                </c:pt>
                <c:pt idx="7">
                  <c:v>1956</c:v>
                </c:pt>
                <c:pt idx="8">
                  <c:v>1957</c:v>
                </c:pt>
                <c:pt idx="9">
                  <c:v>1958</c:v>
                </c:pt>
                <c:pt idx="10">
                  <c:v>1959</c:v>
                </c:pt>
                <c:pt idx="11">
                  <c:v>1960</c:v>
                </c:pt>
                <c:pt idx="12">
                  <c:v>1961</c:v>
                </c:pt>
                <c:pt idx="13">
                  <c:v>1962</c:v>
                </c:pt>
                <c:pt idx="14">
                  <c:v>1963</c:v>
                </c:pt>
                <c:pt idx="15">
                  <c:v>1964</c:v>
                </c:pt>
                <c:pt idx="16">
                  <c:v>1965</c:v>
                </c:pt>
                <c:pt idx="17">
                  <c:v>1966</c:v>
                </c:pt>
                <c:pt idx="18">
                  <c:v>1967</c:v>
                </c:pt>
                <c:pt idx="19">
                  <c:v>1968</c:v>
                </c:pt>
                <c:pt idx="20">
                  <c:v>1969</c:v>
                </c:pt>
                <c:pt idx="21">
                  <c:v>1970</c:v>
                </c:pt>
                <c:pt idx="22">
                  <c:v>1971</c:v>
                </c:pt>
                <c:pt idx="23">
                  <c:v>1972</c:v>
                </c:pt>
                <c:pt idx="24">
                  <c:v>1973</c:v>
                </c:pt>
                <c:pt idx="25">
                  <c:v>1974</c:v>
                </c:pt>
                <c:pt idx="26">
                  <c:v>1975</c:v>
                </c:pt>
                <c:pt idx="27">
                  <c:v>1976</c:v>
                </c:pt>
                <c:pt idx="28">
                  <c:v>1977</c:v>
                </c:pt>
                <c:pt idx="29">
                  <c:v>1978</c:v>
                </c:pt>
                <c:pt idx="30">
                  <c:v>1979</c:v>
                </c:pt>
                <c:pt idx="31">
                  <c:v>1980</c:v>
                </c:pt>
                <c:pt idx="32">
                  <c:v>1981</c:v>
                </c:pt>
                <c:pt idx="33">
                  <c:v>1982</c:v>
                </c:pt>
                <c:pt idx="34">
                  <c:v>1983</c:v>
                </c:pt>
                <c:pt idx="35">
                  <c:v>1984</c:v>
                </c:pt>
                <c:pt idx="36">
                  <c:v>1985</c:v>
                </c:pt>
                <c:pt idx="37">
                  <c:v>1986</c:v>
                </c:pt>
                <c:pt idx="38">
                  <c:v>1987</c:v>
                </c:pt>
                <c:pt idx="39">
                  <c:v>1988</c:v>
                </c:pt>
                <c:pt idx="40">
                  <c:v>1989</c:v>
                </c:pt>
                <c:pt idx="41">
                  <c:v>1990</c:v>
                </c:pt>
                <c:pt idx="42">
                  <c:v>1991</c:v>
                </c:pt>
                <c:pt idx="43">
                  <c:v>1992</c:v>
                </c:pt>
                <c:pt idx="44">
                  <c:v>1993</c:v>
                </c:pt>
                <c:pt idx="45">
                  <c:v>1994</c:v>
                </c:pt>
                <c:pt idx="46">
                  <c:v>1995</c:v>
                </c:pt>
                <c:pt idx="47">
                  <c:v>1996</c:v>
                </c:pt>
                <c:pt idx="48">
                  <c:v>1997</c:v>
                </c:pt>
                <c:pt idx="49">
                  <c:v>1998</c:v>
                </c:pt>
                <c:pt idx="50">
                  <c:v>1999</c:v>
                </c:pt>
                <c:pt idx="51">
                  <c:v>2000</c:v>
                </c:pt>
                <c:pt idx="52">
                  <c:v>2001</c:v>
                </c:pt>
                <c:pt idx="53">
                  <c:v>2002</c:v>
                </c:pt>
                <c:pt idx="54">
                  <c:v>2003</c:v>
                </c:pt>
                <c:pt idx="55">
                  <c:v>2004</c:v>
                </c:pt>
                <c:pt idx="56">
                  <c:v>2005</c:v>
                </c:pt>
                <c:pt idx="57">
                  <c:v>2006</c:v>
                </c:pt>
                <c:pt idx="58">
                  <c:v>2007</c:v>
                </c:pt>
                <c:pt idx="59">
                  <c:v>2008</c:v>
                </c:pt>
                <c:pt idx="60">
                  <c:v>2009</c:v>
                </c:pt>
                <c:pt idx="61">
                  <c:v>2010</c:v>
                </c:pt>
                <c:pt idx="62">
                  <c:v>2011</c:v>
                </c:pt>
                <c:pt idx="63">
                  <c:v>2012</c:v>
                </c:pt>
                <c:pt idx="64">
                  <c:v>2013</c:v>
                </c:pt>
                <c:pt idx="65">
                  <c:v>2014</c:v>
                </c:pt>
                <c:pt idx="66">
                  <c:v>2015</c:v>
                </c:pt>
                <c:pt idx="67">
                  <c:v>2016</c:v>
                </c:pt>
                <c:pt idx="68">
                  <c:v>2017</c:v>
                </c:pt>
                <c:pt idx="69">
                  <c:v>2018</c:v>
                </c:pt>
                <c:pt idx="70">
                  <c:v>2019</c:v>
                </c:pt>
                <c:pt idx="71">
                  <c:v>2020</c:v>
                </c:pt>
                <c:pt idx="72">
                  <c:v>2021</c:v>
                </c:pt>
              </c:numCache>
            </c:numRef>
          </c:xVal>
          <c:yVal>
            <c:numRef>
              <c:f>'Table S4'!$O$6:$O$78</c:f>
              <c:numCache>
                <c:formatCode>0</c:formatCode>
                <c:ptCount val="73"/>
                <c:pt idx="0">
                  <c:v>12.69899245427534</c:v>
                </c:pt>
                <c:pt idx="1">
                  <c:v>13.538001210622758</c:v>
                </c:pt>
                <c:pt idx="2">
                  <c:v>15.273760540744705</c:v>
                </c:pt>
                <c:pt idx="3">
                  <c:v>17.146552601271438</c:v>
                </c:pt>
                <c:pt idx="4">
                  <c:v>18.025157268366094</c:v>
                </c:pt>
                <c:pt idx="5">
                  <c:v>19.862408612312748</c:v>
                </c:pt>
                <c:pt idx="6">
                  <c:v>17.418432286745137</c:v>
                </c:pt>
                <c:pt idx="7">
                  <c:v>17.320258662130602</c:v>
                </c:pt>
                <c:pt idx="8">
                  <c:v>18.08542670594019</c:v>
                </c:pt>
                <c:pt idx="9">
                  <c:v>18.564501362492905</c:v>
                </c:pt>
                <c:pt idx="10">
                  <c:v>20.650451996427076</c:v>
                </c:pt>
                <c:pt idx="11">
                  <c:v>20.907944649426273</c:v>
                </c:pt>
                <c:pt idx="12">
                  <c:v>21.327114358169048</c:v>
                </c:pt>
                <c:pt idx="13">
                  <c:v>21.567439824041074</c:v>
                </c:pt>
                <c:pt idx="14">
                  <c:v>21.989927124429272</c:v>
                </c:pt>
                <c:pt idx="15">
                  <c:v>22.361855322546013</c:v>
                </c:pt>
                <c:pt idx="16">
                  <c:v>20.995880501252323</c:v>
                </c:pt>
                <c:pt idx="17">
                  <c:v>21.947090637743251</c:v>
                </c:pt>
                <c:pt idx="18">
                  <c:v>21.806108084524745</c:v>
                </c:pt>
                <c:pt idx="19">
                  <c:v>22.899268100790902</c:v>
                </c:pt>
                <c:pt idx="20">
                  <c:v>23.109346494526875</c:v>
                </c:pt>
                <c:pt idx="21">
                  <c:v>24.345688004133329</c:v>
                </c:pt>
                <c:pt idx="22">
                  <c:v>23.196670013273739</c:v>
                </c:pt>
                <c:pt idx="23">
                  <c:v>21.477901535858564</c:v>
                </c:pt>
                <c:pt idx="24">
                  <c:v>18.320669890962932</c:v>
                </c:pt>
                <c:pt idx="25">
                  <c:v>17.143671953614241</c:v>
                </c:pt>
                <c:pt idx="26">
                  <c:v>15.634019374588259</c:v>
                </c:pt>
                <c:pt idx="27">
                  <c:v>14.459966928194765</c:v>
                </c:pt>
                <c:pt idx="28">
                  <c:v>14.382451930029477</c:v>
                </c:pt>
                <c:pt idx="29">
                  <c:v>13.842453182472331</c:v>
                </c:pt>
                <c:pt idx="30">
                  <c:v>14.662200414025946</c:v>
                </c:pt>
                <c:pt idx="31">
                  <c:v>15.144237838885807</c:v>
                </c:pt>
                <c:pt idx="32">
                  <c:v>15.06858157879708</c:v>
                </c:pt>
                <c:pt idx="33">
                  <c:v>13.621061218269706</c:v>
                </c:pt>
                <c:pt idx="34">
                  <c:v>11.865108395019618</c:v>
                </c:pt>
                <c:pt idx="35">
                  <c:v>12.309923751187098</c:v>
                </c:pt>
                <c:pt idx="36">
                  <c:v>11.823446452363706</c:v>
                </c:pt>
                <c:pt idx="37">
                  <c:v>9.9937493933326351</c:v>
                </c:pt>
                <c:pt idx="38">
                  <c:v>10.601860207910601</c:v>
                </c:pt>
                <c:pt idx="39">
                  <c:v>9.3507952779116916</c:v>
                </c:pt>
                <c:pt idx="40">
                  <c:v>10.466468526492543</c:v>
                </c:pt>
                <c:pt idx="41">
                  <c:v>12.323523364387448</c:v>
                </c:pt>
                <c:pt idx="42">
                  <c:v>12.475541388521325</c:v>
                </c:pt>
                <c:pt idx="43">
                  <c:v>13.17523907020769</c:v>
                </c:pt>
                <c:pt idx="44">
                  <c:v>13.048550325265875</c:v>
                </c:pt>
                <c:pt idx="45">
                  <c:v>14.254473146286092</c:v>
                </c:pt>
                <c:pt idx="46">
                  <c:v>14.886797471809421</c:v>
                </c:pt>
                <c:pt idx="47">
                  <c:v>13.292836636770744</c:v>
                </c:pt>
                <c:pt idx="48">
                  <c:v>13.809942770582825</c:v>
                </c:pt>
                <c:pt idx="49">
                  <c:v>14.760233612112636</c:v>
                </c:pt>
                <c:pt idx="50">
                  <c:v>15.14083058455614</c:v>
                </c:pt>
                <c:pt idx="51">
                  <c:v>15.899588463562516</c:v>
                </c:pt>
                <c:pt idx="52">
                  <c:v>17.182944155552473</c:v>
                </c:pt>
                <c:pt idx="53">
                  <c:v>17.998787626331783</c:v>
                </c:pt>
                <c:pt idx="54">
                  <c:v>16.826530552593361</c:v>
                </c:pt>
                <c:pt idx="55">
                  <c:v>17.977371918710489</c:v>
                </c:pt>
                <c:pt idx="56">
                  <c:v>18.862312103154089</c:v>
                </c:pt>
                <c:pt idx="57">
                  <c:v>20.195458714726797</c:v>
                </c:pt>
                <c:pt idx="58">
                  <c:v>21.68033856893566</c:v>
                </c:pt>
                <c:pt idx="59">
                  <c:v>21.5518675636396</c:v>
                </c:pt>
                <c:pt idx="60">
                  <c:v>23.461564649330551</c:v>
                </c:pt>
                <c:pt idx="61">
                  <c:v>24.090172525840263</c:v>
                </c:pt>
                <c:pt idx="62">
                  <c:v>24.87577889931308</c:v>
                </c:pt>
                <c:pt idx="63">
                  <c:v>30.468865218400364</c:v>
                </c:pt>
                <c:pt idx="64">
                  <c:v>27.806242526627194</c:v>
                </c:pt>
                <c:pt idx="65">
                  <c:v>27.59746851633124</c:v>
                </c:pt>
                <c:pt idx="66">
                  <c:v>32.76834963384988</c:v>
                </c:pt>
                <c:pt idx="67">
                  <c:v>33.765838070433105</c:v>
                </c:pt>
                <c:pt idx="68">
                  <c:v>31.958346331536891</c:v>
                </c:pt>
                <c:pt idx="69">
                  <c:v>34.903862436284442</c:v>
                </c:pt>
                <c:pt idx="70">
                  <c:v>38.044346800854996</c:v>
                </c:pt>
                <c:pt idx="71">
                  <c:v>39.941420118138794</c:v>
                </c:pt>
                <c:pt idx="72">
                  <c:v>37.598510979242668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FFC-480F-8DFD-2E5CB527E5BD}"/>
            </c:ext>
          </c:extLst>
        </c:ser>
        <c:ser>
          <c:idx val="2"/>
          <c:order val="2"/>
          <c:tx>
            <c:strRef>
              <c:f>'Table S4'!$P$5</c:f>
              <c:strCache>
                <c:ptCount val="1"/>
                <c:pt idx="0">
                  <c:v>Nuclear</c:v>
                </c:pt>
              </c:strCache>
            </c:strRef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'Table S4'!$A$6:$A$78</c:f>
              <c:numCache>
                <c:formatCode>General</c:formatCode>
                <c:ptCount val="73"/>
                <c:pt idx="0">
                  <c:v>1949</c:v>
                </c:pt>
                <c:pt idx="1">
                  <c:v>1950</c:v>
                </c:pt>
                <c:pt idx="2">
                  <c:v>1951</c:v>
                </c:pt>
                <c:pt idx="3">
                  <c:v>1952</c:v>
                </c:pt>
                <c:pt idx="4">
                  <c:v>1953</c:v>
                </c:pt>
                <c:pt idx="5">
                  <c:v>1954</c:v>
                </c:pt>
                <c:pt idx="6">
                  <c:v>1955</c:v>
                </c:pt>
                <c:pt idx="7">
                  <c:v>1956</c:v>
                </c:pt>
                <c:pt idx="8">
                  <c:v>1957</c:v>
                </c:pt>
                <c:pt idx="9">
                  <c:v>1958</c:v>
                </c:pt>
                <c:pt idx="10">
                  <c:v>1959</c:v>
                </c:pt>
                <c:pt idx="11">
                  <c:v>1960</c:v>
                </c:pt>
                <c:pt idx="12">
                  <c:v>1961</c:v>
                </c:pt>
                <c:pt idx="13">
                  <c:v>1962</c:v>
                </c:pt>
                <c:pt idx="14">
                  <c:v>1963</c:v>
                </c:pt>
                <c:pt idx="15">
                  <c:v>1964</c:v>
                </c:pt>
                <c:pt idx="16">
                  <c:v>1965</c:v>
                </c:pt>
                <c:pt idx="17">
                  <c:v>1966</c:v>
                </c:pt>
                <c:pt idx="18">
                  <c:v>1967</c:v>
                </c:pt>
                <c:pt idx="19">
                  <c:v>1968</c:v>
                </c:pt>
                <c:pt idx="20">
                  <c:v>1969</c:v>
                </c:pt>
                <c:pt idx="21">
                  <c:v>1970</c:v>
                </c:pt>
                <c:pt idx="22">
                  <c:v>1971</c:v>
                </c:pt>
                <c:pt idx="23">
                  <c:v>1972</c:v>
                </c:pt>
                <c:pt idx="24">
                  <c:v>1973</c:v>
                </c:pt>
                <c:pt idx="25">
                  <c:v>1974</c:v>
                </c:pt>
                <c:pt idx="26">
                  <c:v>1975</c:v>
                </c:pt>
                <c:pt idx="27">
                  <c:v>1976</c:v>
                </c:pt>
                <c:pt idx="28">
                  <c:v>1977</c:v>
                </c:pt>
                <c:pt idx="29">
                  <c:v>1978</c:v>
                </c:pt>
                <c:pt idx="30">
                  <c:v>1979</c:v>
                </c:pt>
                <c:pt idx="31">
                  <c:v>1980</c:v>
                </c:pt>
                <c:pt idx="32">
                  <c:v>1981</c:v>
                </c:pt>
                <c:pt idx="33">
                  <c:v>1982</c:v>
                </c:pt>
                <c:pt idx="34">
                  <c:v>1983</c:v>
                </c:pt>
                <c:pt idx="35">
                  <c:v>1984</c:v>
                </c:pt>
                <c:pt idx="36">
                  <c:v>1985</c:v>
                </c:pt>
                <c:pt idx="37">
                  <c:v>1986</c:v>
                </c:pt>
                <c:pt idx="38">
                  <c:v>1987</c:v>
                </c:pt>
                <c:pt idx="39">
                  <c:v>1988</c:v>
                </c:pt>
                <c:pt idx="40">
                  <c:v>1989</c:v>
                </c:pt>
                <c:pt idx="41">
                  <c:v>1990</c:v>
                </c:pt>
                <c:pt idx="42">
                  <c:v>1991</c:v>
                </c:pt>
                <c:pt idx="43">
                  <c:v>1992</c:v>
                </c:pt>
                <c:pt idx="44">
                  <c:v>1993</c:v>
                </c:pt>
                <c:pt idx="45">
                  <c:v>1994</c:v>
                </c:pt>
                <c:pt idx="46">
                  <c:v>1995</c:v>
                </c:pt>
                <c:pt idx="47">
                  <c:v>1996</c:v>
                </c:pt>
                <c:pt idx="48">
                  <c:v>1997</c:v>
                </c:pt>
                <c:pt idx="49">
                  <c:v>1998</c:v>
                </c:pt>
                <c:pt idx="50">
                  <c:v>1999</c:v>
                </c:pt>
                <c:pt idx="51">
                  <c:v>2000</c:v>
                </c:pt>
                <c:pt idx="52">
                  <c:v>2001</c:v>
                </c:pt>
                <c:pt idx="53">
                  <c:v>2002</c:v>
                </c:pt>
                <c:pt idx="54">
                  <c:v>2003</c:v>
                </c:pt>
                <c:pt idx="55">
                  <c:v>2004</c:v>
                </c:pt>
                <c:pt idx="56">
                  <c:v>2005</c:v>
                </c:pt>
                <c:pt idx="57">
                  <c:v>2006</c:v>
                </c:pt>
                <c:pt idx="58">
                  <c:v>2007</c:v>
                </c:pt>
                <c:pt idx="59">
                  <c:v>2008</c:v>
                </c:pt>
                <c:pt idx="60">
                  <c:v>2009</c:v>
                </c:pt>
                <c:pt idx="61">
                  <c:v>2010</c:v>
                </c:pt>
                <c:pt idx="62">
                  <c:v>2011</c:v>
                </c:pt>
                <c:pt idx="63">
                  <c:v>2012</c:v>
                </c:pt>
                <c:pt idx="64">
                  <c:v>2013</c:v>
                </c:pt>
                <c:pt idx="65">
                  <c:v>2014</c:v>
                </c:pt>
                <c:pt idx="66">
                  <c:v>2015</c:v>
                </c:pt>
                <c:pt idx="67">
                  <c:v>2016</c:v>
                </c:pt>
                <c:pt idx="68">
                  <c:v>2017</c:v>
                </c:pt>
                <c:pt idx="69">
                  <c:v>2018</c:v>
                </c:pt>
                <c:pt idx="70">
                  <c:v>2019</c:v>
                </c:pt>
                <c:pt idx="71">
                  <c:v>2020</c:v>
                </c:pt>
                <c:pt idx="72">
                  <c:v>2021</c:v>
                </c:pt>
              </c:numCache>
            </c:numRef>
          </c:xVal>
          <c:yVal>
            <c:numRef>
              <c:f>'Table S4'!$P$6:$P$78</c:f>
              <c:numCache>
                <c:formatCode>0</c:formatCode>
                <c:ptCount val="7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1.5312337788385437E-3</c:v>
                </c:pt>
                <c:pt idx="9">
                  <c:v>2.552959346648763E-2</c:v>
                </c:pt>
                <c:pt idx="10">
                  <c:v>2.6492885043970269E-2</c:v>
                </c:pt>
                <c:pt idx="11">
                  <c:v>6.8583498022498454E-2</c:v>
                </c:pt>
                <c:pt idx="12">
                  <c:v>0.21318157237116206</c:v>
                </c:pt>
                <c:pt idx="13">
                  <c:v>0.26560472723882983</c:v>
                </c:pt>
                <c:pt idx="14">
                  <c:v>0.35033389550323923</c:v>
                </c:pt>
                <c:pt idx="15">
                  <c:v>0.33971301604231424</c:v>
                </c:pt>
                <c:pt idx="16">
                  <c:v>0.34652379204511269</c:v>
                </c:pt>
                <c:pt idx="17">
                  <c:v>0.48236189403072349</c:v>
                </c:pt>
                <c:pt idx="18">
                  <c:v>0.63038813103787383</c:v>
                </c:pt>
                <c:pt idx="19">
                  <c:v>0.94238103819096541</c:v>
                </c:pt>
                <c:pt idx="20">
                  <c:v>0.96574734827903608</c:v>
                </c:pt>
                <c:pt idx="21">
                  <c:v>1.4235946215341999</c:v>
                </c:pt>
                <c:pt idx="22">
                  <c:v>2.363170611034358</c:v>
                </c:pt>
                <c:pt idx="23">
                  <c:v>3.0918719520388964</c:v>
                </c:pt>
                <c:pt idx="24">
                  <c:v>4.486908985006453</c:v>
                </c:pt>
                <c:pt idx="25">
                  <c:v>6.1048916938745554</c:v>
                </c:pt>
                <c:pt idx="26">
                  <c:v>8.9964707690515198</c:v>
                </c:pt>
                <c:pt idx="27">
                  <c:v>9.3792480343567313</c:v>
                </c:pt>
                <c:pt idx="28">
                  <c:v>11.810996295137425</c:v>
                </c:pt>
                <c:pt idx="29">
                  <c:v>12.528524451095915</c:v>
                </c:pt>
                <c:pt idx="30">
                  <c:v>11.35446834928182</c:v>
                </c:pt>
                <c:pt idx="31">
                  <c:v>10.983581016655119</c:v>
                </c:pt>
                <c:pt idx="32">
                  <c:v>11.882805590327013</c:v>
                </c:pt>
                <c:pt idx="33">
                  <c:v>12.617686198441321</c:v>
                </c:pt>
                <c:pt idx="34">
                  <c:v>12.712624782705184</c:v>
                </c:pt>
                <c:pt idx="35">
                  <c:v>13.56163703848156</c:v>
                </c:pt>
                <c:pt idx="36">
                  <c:v>15.538994570289752</c:v>
                </c:pt>
                <c:pt idx="37">
                  <c:v>16.65051198050438</c:v>
                </c:pt>
                <c:pt idx="38">
                  <c:v>17.704859253774767</c:v>
                </c:pt>
                <c:pt idx="39">
                  <c:v>19.492101887003987</c:v>
                </c:pt>
                <c:pt idx="40">
                  <c:v>18.636277495496476</c:v>
                </c:pt>
                <c:pt idx="41">
                  <c:v>19.070903732736642</c:v>
                </c:pt>
                <c:pt idx="42">
                  <c:v>20.028883944145736</c:v>
                </c:pt>
                <c:pt idx="43">
                  <c:v>20.17580366614963</c:v>
                </c:pt>
                <c:pt idx="44">
                  <c:v>19.192338642216608</c:v>
                </c:pt>
                <c:pt idx="45">
                  <c:v>19.836509781356455</c:v>
                </c:pt>
                <c:pt idx="46">
                  <c:v>20.208931483170776</c:v>
                </c:pt>
                <c:pt idx="47">
                  <c:v>19.709804272662854</c:v>
                </c:pt>
                <c:pt idx="48">
                  <c:v>18.109228431047764</c:v>
                </c:pt>
                <c:pt idx="49">
                  <c:v>18.717868175578886</c:v>
                </c:pt>
                <c:pt idx="50">
                  <c:v>19.817485742470563</c:v>
                </c:pt>
                <c:pt idx="51">
                  <c:v>19.943138904072857</c:v>
                </c:pt>
                <c:pt idx="52">
                  <c:v>20.669844484137396</c:v>
                </c:pt>
                <c:pt idx="53">
                  <c:v>20.318511008676776</c:v>
                </c:pt>
                <c:pt idx="54">
                  <c:v>19.77353810460243</c:v>
                </c:pt>
                <c:pt idx="55">
                  <c:v>19.962917535826332</c:v>
                </c:pt>
                <c:pt idx="56">
                  <c:v>19.383497100547604</c:v>
                </c:pt>
                <c:pt idx="57">
                  <c:v>19.4726207301009</c:v>
                </c:pt>
                <c:pt idx="58">
                  <c:v>19.50006775775379</c:v>
                </c:pt>
                <c:pt idx="59">
                  <c:v>19.678005880862106</c:v>
                </c:pt>
                <c:pt idx="60">
                  <c:v>20.350502001893386</c:v>
                </c:pt>
                <c:pt idx="61">
                  <c:v>19.682150485777502</c:v>
                </c:pt>
                <c:pt idx="62">
                  <c:v>19.391500244065199</c:v>
                </c:pt>
                <c:pt idx="63">
                  <c:v>19.121267244853833</c:v>
                </c:pt>
                <c:pt idx="64">
                  <c:v>19.504702899740074</c:v>
                </c:pt>
                <c:pt idx="65">
                  <c:v>19.526963768574102</c:v>
                </c:pt>
                <c:pt idx="66">
                  <c:v>19.572060868463161</c:v>
                </c:pt>
                <c:pt idx="67">
                  <c:v>19.724138998774563</c:v>
                </c:pt>
                <c:pt idx="68">
                  <c:v>19.823386839217292</c:v>
                </c:pt>
                <c:pt idx="69">
                  <c:v>19.139517575137791</c:v>
                </c:pt>
                <c:pt idx="70">
                  <c:v>19.384834805641752</c:v>
                </c:pt>
                <c:pt idx="71">
                  <c:v>19.393339331519716</c:v>
                </c:pt>
                <c:pt idx="72">
                  <c:v>18.562349119691259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EFFC-480F-8DFD-2E5CB527E5BD}"/>
            </c:ext>
          </c:extLst>
        </c:ser>
        <c:ser>
          <c:idx val="3"/>
          <c:order val="3"/>
          <c:tx>
            <c:strRef>
              <c:f>'Table S4'!$Q$5</c:f>
              <c:strCache>
                <c:ptCount val="1"/>
                <c:pt idx="0">
                  <c:v>Hydro</c:v>
                </c:pt>
              </c:strCache>
            </c:strRef>
          </c:tx>
          <c:spPr>
            <a:ln w="19050" cap="rnd">
              <a:solidFill>
                <a:srgbClr val="0070C0"/>
              </a:solidFill>
              <a:round/>
            </a:ln>
            <a:effectLst/>
          </c:spPr>
          <c:marker>
            <c:symbol val="none"/>
          </c:marker>
          <c:xVal>
            <c:numRef>
              <c:f>'Table S4'!$A$6:$A$78</c:f>
              <c:numCache>
                <c:formatCode>General</c:formatCode>
                <c:ptCount val="73"/>
                <c:pt idx="0">
                  <c:v>1949</c:v>
                </c:pt>
                <c:pt idx="1">
                  <c:v>1950</c:v>
                </c:pt>
                <c:pt idx="2">
                  <c:v>1951</c:v>
                </c:pt>
                <c:pt idx="3">
                  <c:v>1952</c:v>
                </c:pt>
                <c:pt idx="4">
                  <c:v>1953</c:v>
                </c:pt>
                <c:pt idx="5">
                  <c:v>1954</c:v>
                </c:pt>
                <c:pt idx="6">
                  <c:v>1955</c:v>
                </c:pt>
                <c:pt idx="7">
                  <c:v>1956</c:v>
                </c:pt>
                <c:pt idx="8">
                  <c:v>1957</c:v>
                </c:pt>
                <c:pt idx="9">
                  <c:v>1958</c:v>
                </c:pt>
                <c:pt idx="10">
                  <c:v>1959</c:v>
                </c:pt>
                <c:pt idx="11">
                  <c:v>1960</c:v>
                </c:pt>
                <c:pt idx="12">
                  <c:v>1961</c:v>
                </c:pt>
                <c:pt idx="13">
                  <c:v>1962</c:v>
                </c:pt>
                <c:pt idx="14">
                  <c:v>1963</c:v>
                </c:pt>
                <c:pt idx="15">
                  <c:v>1964</c:v>
                </c:pt>
                <c:pt idx="16">
                  <c:v>1965</c:v>
                </c:pt>
                <c:pt idx="17">
                  <c:v>1966</c:v>
                </c:pt>
                <c:pt idx="18">
                  <c:v>1967</c:v>
                </c:pt>
                <c:pt idx="19">
                  <c:v>1968</c:v>
                </c:pt>
                <c:pt idx="20">
                  <c:v>1969</c:v>
                </c:pt>
                <c:pt idx="21">
                  <c:v>1970</c:v>
                </c:pt>
                <c:pt idx="22">
                  <c:v>1971</c:v>
                </c:pt>
                <c:pt idx="23">
                  <c:v>1972</c:v>
                </c:pt>
                <c:pt idx="24">
                  <c:v>1973</c:v>
                </c:pt>
                <c:pt idx="25">
                  <c:v>1974</c:v>
                </c:pt>
                <c:pt idx="26">
                  <c:v>1975</c:v>
                </c:pt>
                <c:pt idx="27">
                  <c:v>1976</c:v>
                </c:pt>
                <c:pt idx="28">
                  <c:v>1977</c:v>
                </c:pt>
                <c:pt idx="29">
                  <c:v>1978</c:v>
                </c:pt>
                <c:pt idx="30">
                  <c:v>1979</c:v>
                </c:pt>
                <c:pt idx="31">
                  <c:v>1980</c:v>
                </c:pt>
                <c:pt idx="32">
                  <c:v>1981</c:v>
                </c:pt>
                <c:pt idx="33">
                  <c:v>1982</c:v>
                </c:pt>
                <c:pt idx="34">
                  <c:v>1983</c:v>
                </c:pt>
                <c:pt idx="35">
                  <c:v>1984</c:v>
                </c:pt>
                <c:pt idx="36">
                  <c:v>1985</c:v>
                </c:pt>
                <c:pt idx="37">
                  <c:v>1986</c:v>
                </c:pt>
                <c:pt idx="38">
                  <c:v>1987</c:v>
                </c:pt>
                <c:pt idx="39">
                  <c:v>1988</c:v>
                </c:pt>
                <c:pt idx="40">
                  <c:v>1989</c:v>
                </c:pt>
                <c:pt idx="41">
                  <c:v>1990</c:v>
                </c:pt>
                <c:pt idx="42">
                  <c:v>1991</c:v>
                </c:pt>
                <c:pt idx="43">
                  <c:v>1992</c:v>
                </c:pt>
                <c:pt idx="44">
                  <c:v>1993</c:v>
                </c:pt>
                <c:pt idx="45">
                  <c:v>1994</c:v>
                </c:pt>
                <c:pt idx="46">
                  <c:v>1995</c:v>
                </c:pt>
                <c:pt idx="47">
                  <c:v>1996</c:v>
                </c:pt>
                <c:pt idx="48">
                  <c:v>1997</c:v>
                </c:pt>
                <c:pt idx="49">
                  <c:v>1998</c:v>
                </c:pt>
                <c:pt idx="50">
                  <c:v>1999</c:v>
                </c:pt>
                <c:pt idx="51">
                  <c:v>2000</c:v>
                </c:pt>
                <c:pt idx="52">
                  <c:v>2001</c:v>
                </c:pt>
                <c:pt idx="53">
                  <c:v>2002</c:v>
                </c:pt>
                <c:pt idx="54">
                  <c:v>2003</c:v>
                </c:pt>
                <c:pt idx="55">
                  <c:v>2004</c:v>
                </c:pt>
                <c:pt idx="56">
                  <c:v>2005</c:v>
                </c:pt>
                <c:pt idx="57">
                  <c:v>2006</c:v>
                </c:pt>
                <c:pt idx="58">
                  <c:v>2007</c:v>
                </c:pt>
                <c:pt idx="59">
                  <c:v>2008</c:v>
                </c:pt>
                <c:pt idx="60">
                  <c:v>2009</c:v>
                </c:pt>
                <c:pt idx="61">
                  <c:v>2010</c:v>
                </c:pt>
                <c:pt idx="62">
                  <c:v>2011</c:v>
                </c:pt>
                <c:pt idx="63">
                  <c:v>2012</c:v>
                </c:pt>
                <c:pt idx="64">
                  <c:v>2013</c:v>
                </c:pt>
                <c:pt idx="65">
                  <c:v>2014</c:v>
                </c:pt>
                <c:pt idx="66">
                  <c:v>2015</c:v>
                </c:pt>
                <c:pt idx="67">
                  <c:v>2016</c:v>
                </c:pt>
                <c:pt idx="68">
                  <c:v>2017</c:v>
                </c:pt>
                <c:pt idx="69">
                  <c:v>2018</c:v>
                </c:pt>
                <c:pt idx="70">
                  <c:v>2019</c:v>
                </c:pt>
                <c:pt idx="71">
                  <c:v>2020</c:v>
                </c:pt>
                <c:pt idx="72">
                  <c:v>2021</c:v>
                </c:pt>
              </c:numCache>
            </c:numRef>
          </c:xVal>
          <c:yVal>
            <c:numRef>
              <c:f>'Table S4'!$Q$6:$Q$78</c:f>
              <c:numCache>
                <c:formatCode>0</c:formatCode>
                <c:ptCount val="73"/>
                <c:pt idx="0">
                  <c:v>30.830775299430812</c:v>
                </c:pt>
                <c:pt idx="1">
                  <c:v>29.148060260542842</c:v>
                </c:pt>
                <c:pt idx="2">
                  <c:v>26.910681126995193</c:v>
                </c:pt>
                <c:pt idx="3">
                  <c:v>26.326713334246104</c:v>
                </c:pt>
                <c:pt idx="4">
                  <c:v>23.772709226534683</c:v>
                </c:pt>
                <c:pt idx="5">
                  <c:v>22.699089573407505</c:v>
                </c:pt>
                <c:pt idx="6">
                  <c:v>20.652143379037931</c:v>
                </c:pt>
                <c:pt idx="7">
                  <c:v>20.315491883824293</c:v>
                </c:pt>
                <c:pt idx="8">
                  <c:v>20.62216517678781</c:v>
                </c:pt>
                <c:pt idx="9">
                  <c:v>21.742742832766332</c:v>
                </c:pt>
                <c:pt idx="10">
                  <c:v>19.4056780863441</c:v>
                </c:pt>
                <c:pt idx="11">
                  <c:v>19.301636992096093</c:v>
                </c:pt>
                <c:pt idx="12">
                  <c:v>19.170990642168157</c:v>
                </c:pt>
                <c:pt idx="13">
                  <c:v>19.730834013740523</c:v>
                </c:pt>
                <c:pt idx="14">
                  <c:v>18.07984152842733</c:v>
                </c:pt>
                <c:pt idx="15">
                  <c:v>17.995446668357939</c:v>
                </c:pt>
                <c:pt idx="16">
                  <c:v>18.370078051759712</c:v>
                </c:pt>
                <c:pt idx="17">
                  <c:v>17.018897847155234</c:v>
                </c:pt>
                <c:pt idx="18">
                  <c:v>18.241473450804278</c:v>
                </c:pt>
                <c:pt idx="19">
                  <c:v>16.735623827526382</c:v>
                </c:pt>
                <c:pt idx="20">
                  <c:v>17.34819688288626</c:v>
                </c:pt>
                <c:pt idx="21">
                  <c:v>16.173024339933871</c:v>
                </c:pt>
                <c:pt idx="22">
                  <c:v>16.516084108603639</c:v>
                </c:pt>
                <c:pt idx="23">
                  <c:v>15.582645695919581</c:v>
                </c:pt>
                <c:pt idx="24">
                  <c:v>14.624120012012673</c:v>
                </c:pt>
                <c:pt idx="25">
                  <c:v>16.124209920397821</c:v>
                </c:pt>
                <c:pt idx="26">
                  <c:v>15.648008188235188</c:v>
                </c:pt>
                <c:pt idx="27">
                  <c:v>13.924174057059361</c:v>
                </c:pt>
                <c:pt idx="28">
                  <c:v>10.379422848341877</c:v>
                </c:pt>
                <c:pt idx="29">
                  <c:v>12.710549016593347</c:v>
                </c:pt>
                <c:pt idx="30">
                  <c:v>12.450431217650584</c:v>
                </c:pt>
                <c:pt idx="31">
                  <c:v>12.072921746453726</c:v>
                </c:pt>
                <c:pt idx="32">
                  <c:v>11.360296618001263</c:v>
                </c:pt>
                <c:pt idx="33">
                  <c:v>13.797455310858167</c:v>
                </c:pt>
                <c:pt idx="34">
                  <c:v>14.377152413546746</c:v>
                </c:pt>
                <c:pt idx="35">
                  <c:v>13.293275584269995</c:v>
                </c:pt>
                <c:pt idx="36">
                  <c:v>11.386199801857925</c:v>
                </c:pt>
                <c:pt idx="37">
                  <c:v>11.696275264572717</c:v>
                </c:pt>
                <c:pt idx="38">
                  <c:v>9.710305190334326</c:v>
                </c:pt>
                <c:pt idx="39">
                  <c:v>8.2462718737346936</c:v>
                </c:pt>
                <c:pt idx="40">
                  <c:v>9.4769813824426485</c:v>
                </c:pt>
                <c:pt idx="41">
                  <c:v>9.6820720957519981</c:v>
                </c:pt>
                <c:pt idx="42">
                  <c:v>9.4491690676676114</c:v>
                </c:pt>
                <c:pt idx="43">
                  <c:v>8.2521812230309948</c:v>
                </c:pt>
                <c:pt idx="44">
                  <c:v>8.8209298530858646</c:v>
                </c:pt>
                <c:pt idx="45">
                  <c:v>8.0569421032466604</c:v>
                </c:pt>
                <c:pt idx="46">
                  <c:v>9.328152514686515</c:v>
                </c:pt>
                <c:pt idx="47">
                  <c:v>10.141109862904555</c:v>
                </c:pt>
                <c:pt idx="48">
                  <c:v>10.268279643612024</c:v>
                </c:pt>
                <c:pt idx="49">
                  <c:v>8.9834279025224237</c:v>
                </c:pt>
                <c:pt idx="50">
                  <c:v>8.6953173215578783</c:v>
                </c:pt>
                <c:pt idx="51">
                  <c:v>7.2898713975582412</c:v>
                </c:pt>
                <c:pt idx="52">
                  <c:v>5.832983330476889</c:v>
                </c:pt>
                <c:pt idx="53">
                  <c:v>6.8850346948752499</c:v>
                </c:pt>
                <c:pt idx="54">
                  <c:v>7.1408059022515413</c:v>
                </c:pt>
                <c:pt idx="55">
                  <c:v>6.7954339667831096</c:v>
                </c:pt>
                <c:pt idx="56">
                  <c:v>6.7005915921678385</c:v>
                </c:pt>
                <c:pt idx="57">
                  <c:v>7.1547921996970976</c:v>
                </c:pt>
                <c:pt idx="58">
                  <c:v>5.9850113054749938</c:v>
                </c:pt>
                <c:pt idx="59">
                  <c:v>6.2199466973553008</c:v>
                </c:pt>
                <c:pt idx="60">
                  <c:v>6.9659047307776598</c:v>
                </c:pt>
                <c:pt idx="61">
                  <c:v>6.3464152861676633</c:v>
                </c:pt>
                <c:pt idx="62">
                  <c:v>7.8369228857907496</c:v>
                </c:pt>
                <c:pt idx="63">
                  <c:v>6.8657851324013368</c:v>
                </c:pt>
                <c:pt idx="64">
                  <c:v>6.6390096766758306</c:v>
                </c:pt>
                <c:pt idx="65">
                  <c:v>6.3533100319519837</c:v>
                </c:pt>
                <c:pt idx="66">
                  <c:v>6.1153360189672927</c:v>
                </c:pt>
                <c:pt idx="67">
                  <c:v>6.5562911877961385</c:v>
                </c:pt>
                <c:pt idx="68">
                  <c:v>7.3962588379154521</c:v>
                </c:pt>
                <c:pt idx="69">
                  <c:v>6.9370285120908264</c:v>
                </c:pt>
                <c:pt idx="70">
                  <c:v>6.8943919748706204</c:v>
                </c:pt>
                <c:pt idx="71">
                  <c:v>7.0041289966247966</c:v>
                </c:pt>
                <c:pt idx="72">
                  <c:v>5.9899160468448631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EFFC-480F-8DFD-2E5CB527E5BD}"/>
            </c:ext>
          </c:extLst>
        </c:ser>
        <c:ser>
          <c:idx val="4"/>
          <c:order val="4"/>
          <c:tx>
            <c:strRef>
              <c:f>'Table S4'!$R$5</c:f>
              <c:strCache>
                <c:ptCount val="1"/>
                <c:pt idx="0">
                  <c:v>Wind</c:v>
                </c:pt>
              </c:strCache>
            </c:strRef>
          </c:tx>
          <c:spPr>
            <a:ln w="19050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xVal>
            <c:numRef>
              <c:f>'Table S4'!$A$6:$A$78</c:f>
              <c:numCache>
                <c:formatCode>General</c:formatCode>
                <c:ptCount val="73"/>
                <c:pt idx="0">
                  <c:v>1949</c:v>
                </c:pt>
                <c:pt idx="1">
                  <c:v>1950</c:v>
                </c:pt>
                <c:pt idx="2">
                  <c:v>1951</c:v>
                </c:pt>
                <c:pt idx="3">
                  <c:v>1952</c:v>
                </c:pt>
                <c:pt idx="4">
                  <c:v>1953</c:v>
                </c:pt>
                <c:pt idx="5">
                  <c:v>1954</c:v>
                </c:pt>
                <c:pt idx="6">
                  <c:v>1955</c:v>
                </c:pt>
                <c:pt idx="7">
                  <c:v>1956</c:v>
                </c:pt>
                <c:pt idx="8">
                  <c:v>1957</c:v>
                </c:pt>
                <c:pt idx="9">
                  <c:v>1958</c:v>
                </c:pt>
                <c:pt idx="10">
                  <c:v>1959</c:v>
                </c:pt>
                <c:pt idx="11">
                  <c:v>1960</c:v>
                </c:pt>
                <c:pt idx="12">
                  <c:v>1961</c:v>
                </c:pt>
                <c:pt idx="13">
                  <c:v>1962</c:v>
                </c:pt>
                <c:pt idx="14">
                  <c:v>1963</c:v>
                </c:pt>
                <c:pt idx="15">
                  <c:v>1964</c:v>
                </c:pt>
                <c:pt idx="16">
                  <c:v>1965</c:v>
                </c:pt>
                <c:pt idx="17">
                  <c:v>1966</c:v>
                </c:pt>
                <c:pt idx="18">
                  <c:v>1967</c:v>
                </c:pt>
                <c:pt idx="19">
                  <c:v>1968</c:v>
                </c:pt>
                <c:pt idx="20">
                  <c:v>1969</c:v>
                </c:pt>
                <c:pt idx="21">
                  <c:v>1970</c:v>
                </c:pt>
                <c:pt idx="22">
                  <c:v>1971</c:v>
                </c:pt>
                <c:pt idx="23">
                  <c:v>1972</c:v>
                </c:pt>
                <c:pt idx="24">
                  <c:v>1973</c:v>
                </c:pt>
                <c:pt idx="25">
                  <c:v>1974</c:v>
                </c:pt>
                <c:pt idx="26">
                  <c:v>1975</c:v>
                </c:pt>
                <c:pt idx="27">
                  <c:v>1976</c:v>
                </c:pt>
                <c:pt idx="28">
                  <c:v>1977</c:v>
                </c:pt>
                <c:pt idx="29">
                  <c:v>1978</c:v>
                </c:pt>
                <c:pt idx="30">
                  <c:v>1979</c:v>
                </c:pt>
                <c:pt idx="31">
                  <c:v>1980</c:v>
                </c:pt>
                <c:pt idx="32">
                  <c:v>1981</c:v>
                </c:pt>
                <c:pt idx="33">
                  <c:v>1982</c:v>
                </c:pt>
                <c:pt idx="34">
                  <c:v>1983</c:v>
                </c:pt>
                <c:pt idx="35">
                  <c:v>1984</c:v>
                </c:pt>
                <c:pt idx="36">
                  <c:v>1985</c:v>
                </c:pt>
                <c:pt idx="37">
                  <c:v>1986</c:v>
                </c:pt>
                <c:pt idx="38">
                  <c:v>1987</c:v>
                </c:pt>
                <c:pt idx="39">
                  <c:v>1988</c:v>
                </c:pt>
                <c:pt idx="40">
                  <c:v>1989</c:v>
                </c:pt>
                <c:pt idx="41">
                  <c:v>1990</c:v>
                </c:pt>
                <c:pt idx="42">
                  <c:v>1991</c:v>
                </c:pt>
                <c:pt idx="43">
                  <c:v>1992</c:v>
                </c:pt>
                <c:pt idx="44">
                  <c:v>1993</c:v>
                </c:pt>
                <c:pt idx="45">
                  <c:v>1994</c:v>
                </c:pt>
                <c:pt idx="46">
                  <c:v>1995</c:v>
                </c:pt>
                <c:pt idx="47">
                  <c:v>1996</c:v>
                </c:pt>
                <c:pt idx="48">
                  <c:v>1997</c:v>
                </c:pt>
                <c:pt idx="49">
                  <c:v>1998</c:v>
                </c:pt>
                <c:pt idx="50">
                  <c:v>1999</c:v>
                </c:pt>
                <c:pt idx="51">
                  <c:v>2000</c:v>
                </c:pt>
                <c:pt idx="52">
                  <c:v>2001</c:v>
                </c:pt>
                <c:pt idx="53">
                  <c:v>2002</c:v>
                </c:pt>
                <c:pt idx="54">
                  <c:v>2003</c:v>
                </c:pt>
                <c:pt idx="55">
                  <c:v>2004</c:v>
                </c:pt>
                <c:pt idx="56">
                  <c:v>2005</c:v>
                </c:pt>
                <c:pt idx="57">
                  <c:v>2006</c:v>
                </c:pt>
                <c:pt idx="58">
                  <c:v>2007</c:v>
                </c:pt>
                <c:pt idx="59">
                  <c:v>2008</c:v>
                </c:pt>
                <c:pt idx="60">
                  <c:v>2009</c:v>
                </c:pt>
                <c:pt idx="61">
                  <c:v>2010</c:v>
                </c:pt>
                <c:pt idx="62">
                  <c:v>2011</c:v>
                </c:pt>
                <c:pt idx="63">
                  <c:v>2012</c:v>
                </c:pt>
                <c:pt idx="64">
                  <c:v>2013</c:v>
                </c:pt>
                <c:pt idx="65">
                  <c:v>2014</c:v>
                </c:pt>
                <c:pt idx="66">
                  <c:v>2015</c:v>
                </c:pt>
                <c:pt idx="67">
                  <c:v>2016</c:v>
                </c:pt>
                <c:pt idx="68">
                  <c:v>2017</c:v>
                </c:pt>
                <c:pt idx="69">
                  <c:v>2018</c:v>
                </c:pt>
                <c:pt idx="70">
                  <c:v>2019</c:v>
                </c:pt>
                <c:pt idx="71">
                  <c:v>2020</c:v>
                </c:pt>
                <c:pt idx="72">
                  <c:v>2021</c:v>
                </c:pt>
              </c:numCache>
            </c:numRef>
          </c:xVal>
          <c:yVal>
            <c:numRef>
              <c:f>'Table S4'!$R$6:$R$78</c:f>
              <c:numCache>
                <c:formatCode>0</c:formatCode>
                <c:ptCount val="7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1.1549174493317416E-4</c:v>
                </c:pt>
                <c:pt idx="35">
                  <c:v>2.6863861972738733E-4</c:v>
                </c:pt>
                <c:pt idx="36">
                  <c:v>2.3335379359848204E-4</c:v>
                </c:pt>
                <c:pt idx="37">
                  <c:v>1.6846034439672479E-4</c:v>
                </c:pt>
                <c:pt idx="38">
                  <c:v>1.3770477741645941E-4</c:v>
                </c:pt>
                <c:pt idx="39">
                  <c:v>3.221724685964911E-5</c:v>
                </c:pt>
                <c:pt idx="40">
                  <c:v>7.4355849048608508E-2</c:v>
                </c:pt>
                <c:pt idx="41">
                  <c:v>9.2190423072460365E-2</c:v>
                </c:pt>
                <c:pt idx="42">
                  <c:v>9.6486489939085943E-2</c:v>
                </c:pt>
                <c:pt idx="43">
                  <c:v>9.4150504169374344E-2</c:v>
                </c:pt>
                <c:pt idx="44">
                  <c:v>9.4526757653630611E-2</c:v>
                </c:pt>
                <c:pt idx="45">
                  <c:v>0.10676820519168126</c:v>
                </c:pt>
                <c:pt idx="46">
                  <c:v>9.4959861111720278E-2</c:v>
                </c:pt>
                <c:pt idx="47">
                  <c:v>9.4471869275687154E-2</c:v>
                </c:pt>
                <c:pt idx="48">
                  <c:v>9.4717774618926887E-2</c:v>
                </c:pt>
                <c:pt idx="49">
                  <c:v>8.4064720194752932E-2</c:v>
                </c:pt>
                <c:pt idx="50">
                  <c:v>0.12212884684912047</c:v>
                </c:pt>
                <c:pt idx="51">
                  <c:v>0.14796156739408312</c:v>
                </c:pt>
                <c:pt idx="52">
                  <c:v>0.18113272559606841</c:v>
                </c:pt>
                <c:pt idx="53">
                  <c:v>0.26970031738996181</c:v>
                </c:pt>
                <c:pt idx="54">
                  <c:v>0.28965082478036669</c:v>
                </c:pt>
                <c:pt idx="55">
                  <c:v>0.35807250555088244</c:v>
                </c:pt>
                <c:pt idx="56">
                  <c:v>0.44147921287689096</c:v>
                </c:pt>
                <c:pt idx="57">
                  <c:v>0.65770823588796856</c:v>
                </c:pt>
                <c:pt idx="58">
                  <c:v>0.83302987445584009</c:v>
                </c:pt>
                <c:pt idx="59">
                  <c:v>1.3513073791925247</c:v>
                </c:pt>
                <c:pt idx="60">
                  <c:v>1.8822197498912256</c:v>
                </c:pt>
                <c:pt idx="61">
                  <c:v>2.3085909908483901</c:v>
                </c:pt>
                <c:pt idx="62">
                  <c:v>2.9491162526877943</c:v>
                </c:pt>
                <c:pt idx="63">
                  <c:v>3.5000393522214019</c:v>
                </c:pt>
                <c:pt idx="64">
                  <c:v>4.1490443882978401</c:v>
                </c:pt>
                <c:pt idx="65">
                  <c:v>4.4497334182332322</c:v>
                </c:pt>
                <c:pt idx="66">
                  <c:v>4.6824618920037002</c:v>
                </c:pt>
                <c:pt idx="67">
                  <c:v>5.5569895438459378</c:v>
                </c:pt>
                <c:pt idx="68">
                  <c:v>6.2626784062589076</c:v>
                </c:pt>
                <c:pt idx="69">
                  <c:v>6.4661428595424164</c:v>
                </c:pt>
                <c:pt idx="70">
                  <c:v>7.086196469590317</c:v>
                </c:pt>
                <c:pt idx="71">
                  <c:v>8.2971548730868321</c:v>
                </c:pt>
                <c:pt idx="72">
                  <c:v>9.0043856117431602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EFFC-480F-8DFD-2E5CB527E5BD}"/>
            </c:ext>
          </c:extLst>
        </c:ser>
        <c:ser>
          <c:idx val="5"/>
          <c:order val="5"/>
          <c:tx>
            <c:strRef>
              <c:f>'Table S4'!$S$5</c:f>
              <c:strCache>
                <c:ptCount val="1"/>
                <c:pt idx="0">
                  <c:v>All Other</c:v>
                </c:pt>
              </c:strCache>
            </c:strRef>
          </c:tx>
          <c:spPr>
            <a:ln w="19050" cap="rnd">
              <a:solidFill>
                <a:schemeClr val="bg1">
                  <a:lumMod val="50000"/>
                </a:schemeClr>
              </a:solidFill>
              <a:prstDash val="sysDash"/>
              <a:round/>
            </a:ln>
            <a:effectLst/>
          </c:spPr>
          <c:marker>
            <c:symbol val="none"/>
          </c:marker>
          <c:xVal>
            <c:numRef>
              <c:f>'Table S4'!$A$6:$A$78</c:f>
              <c:numCache>
                <c:formatCode>General</c:formatCode>
                <c:ptCount val="73"/>
                <c:pt idx="0">
                  <c:v>1949</c:v>
                </c:pt>
                <c:pt idx="1">
                  <c:v>1950</c:v>
                </c:pt>
                <c:pt idx="2">
                  <c:v>1951</c:v>
                </c:pt>
                <c:pt idx="3">
                  <c:v>1952</c:v>
                </c:pt>
                <c:pt idx="4">
                  <c:v>1953</c:v>
                </c:pt>
                <c:pt idx="5">
                  <c:v>1954</c:v>
                </c:pt>
                <c:pt idx="6">
                  <c:v>1955</c:v>
                </c:pt>
                <c:pt idx="7">
                  <c:v>1956</c:v>
                </c:pt>
                <c:pt idx="8">
                  <c:v>1957</c:v>
                </c:pt>
                <c:pt idx="9">
                  <c:v>1958</c:v>
                </c:pt>
                <c:pt idx="10">
                  <c:v>1959</c:v>
                </c:pt>
                <c:pt idx="11">
                  <c:v>1960</c:v>
                </c:pt>
                <c:pt idx="12">
                  <c:v>1961</c:v>
                </c:pt>
                <c:pt idx="13">
                  <c:v>1962</c:v>
                </c:pt>
                <c:pt idx="14">
                  <c:v>1963</c:v>
                </c:pt>
                <c:pt idx="15">
                  <c:v>1964</c:v>
                </c:pt>
                <c:pt idx="16">
                  <c:v>1965</c:v>
                </c:pt>
                <c:pt idx="17">
                  <c:v>1966</c:v>
                </c:pt>
                <c:pt idx="18">
                  <c:v>1967</c:v>
                </c:pt>
                <c:pt idx="19">
                  <c:v>1968</c:v>
                </c:pt>
                <c:pt idx="20">
                  <c:v>1969</c:v>
                </c:pt>
                <c:pt idx="21">
                  <c:v>1970</c:v>
                </c:pt>
                <c:pt idx="22">
                  <c:v>1971</c:v>
                </c:pt>
                <c:pt idx="23">
                  <c:v>1972</c:v>
                </c:pt>
                <c:pt idx="24">
                  <c:v>1973</c:v>
                </c:pt>
                <c:pt idx="25">
                  <c:v>1974</c:v>
                </c:pt>
                <c:pt idx="26">
                  <c:v>1975</c:v>
                </c:pt>
                <c:pt idx="27">
                  <c:v>1976</c:v>
                </c:pt>
                <c:pt idx="28">
                  <c:v>1977</c:v>
                </c:pt>
                <c:pt idx="29">
                  <c:v>1978</c:v>
                </c:pt>
                <c:pt idx="30">
                  <c:v>1979</c:v>
                </c:pt>
                <c:pt idx="31">
                  <c:v>1980</c:v>
                </c:pt>
                <c:pt idx="32">
                  <c:v>1981</c:v>
                </c:pt>
                <c:pt idx="33">
                  <c:v>1982</c:v>
                </c:pt>
                <c:pt idx="34">
                  <c:v>1983</c:v>
                </c:pt>
                <c:pt idx="35">
                  <c:v>1984</c:v>
                </c:pt>
                <c:pt idx="36">
                  <c:v>1985</c:v>
                </c:pt>
                <c:pt idx="37">
                  <c:v>1986</c:v>
                </c:pt>
                <c:pt idx="38">
                  <c:v>1987</c:v>
                </c:pt>
                <c:pt idx="39">
                  <c:v>1988</c:v>
                </c:pt>
                <c:pt idx="40">
                  <c:v>1989</c:v>
                </c:pt>
                <c:pt idx="41">
                  <c:v>1990</c:v>
                </c:pt>
                <c:pt idx="42">
                  <c:v>1991</c:v>
                </c:pt>
                <c:pt idx="43">
                  <c:v>1992</c:v>
                </c:pt>
                <c:pt idx="44">
                  <c:v>1993</c:v>
                </c:pt>
                <c:pt idx="45">
                  <c:v>1994</c:v>
                </c:pt>
                <c:pt idx="46">
                  <c:v>1995</c:v>
                </c:pt>
                <c:pt idx="47">
                  <c:v>1996</c:v>
                </c:pt>
                <c:pt idx="48">
                  <c:v>1997</c:v>
                </c:pt>
                <c:pt idx="49">
                  <c:v>1998</c:v>
                </c:pt>
                <c:pt idx="50">
                  <c:v>1999</c:v>
                </c:pt>
                <c:pt idx="51">
                  <c:v>2000</c:v>
                </c:pt>
                <c:pt idx="52">
                  <c:v>2001</c:v>
                </c:pt>
                <c:pt idx="53">
                  <c:v>2002</c:v>
                </c:pt>
                <c:pt idx="54">
                  <c:v>2003</c:v>
                </c:pt>
                <c:pt idx="55">
                  <c:v>2004</c:v>
                </c:pt>
                <c:pt idx="56">
                  <c:v>2005</c:v>
                </c:pt>
                <c:pt idx="57">
                  <c:v>2006</c:v>
                </c:pt>
                <c:pt idx="58">
                  <c:v>2007</c:v>
                </c:pt>
                <c:pt idx="59">
                  <c:v>2008</c:v>
                </c:pt>
                <c:pt idx="60">
                  <c:v>2009</c:v>
                </c:pt>
                <c:pt idx="61">
                  <c:v>2010</c:v>
                </c:pt>
                <c:pt idx="62">
                  <c:v>2011</c:v>
                </c:pt>
                <c:pt idx="63">
                  <c:v>2012</c:v>
                </c:pt>
                <c:pt idx="64">
                  <c:v>2013</c:v>
                </c:pt>
                <c:pt idx="65">
                  <c:v>2014</c:v>
                </c:pt>
                <c:pt idx="66">
                  <c:v>2015</c:v>
                </c:pt>
                <c:pt idx="67">
                  <c:v>2016</c:v>
                </c:pt>
                <c:pt idx="68">
                  <c:v>2017</c:v>
                </c:pt>
                <c:pt idx="69">
                  <c:v>2018</c:v>
                </c:pt>
                <c:pt idx="70">
                  <c:v>2019</c:v>
                </c:pt>
                <c:pt idx="71">
                  <c:v>2020</c:v>
                </c:pt>
                <c:pt idx="72">
                  <c:v>2021</c:v>
                </c:pt>
              </c:numCache>
            </c:numRef>
          </c:xVal>
          <c:yVal>
            <c:numRef>
              <c:f>'Table S4'!$S$6:$S$78</c:f>
              <c:numCache>
                <c:formatCode>0</c:formatCode>
                <c:ptCount val="73"/>
                <c:pt idx="0">
                  <c:v>9.9393038208926345</c:v>
                </c:pt>
                <c:pt idx="1">
                  <c:v>10.367543830554277</c:v>
                </c:pt>
                <c:pt idx="2">
                  <c:v>7.8513715872348833</c:v>
                </c:pt>
                <c:pt idx="3">
                  <c:v>7.5725499408076091</c:v>
                </c:pt>
                <c:pt idx="4">
                  <c:v>8.7637173718340637</c:v>
                </c:pt>
                <c:pt idx="5">
                  <c:v>6.7382930904123635</c:v>
                </c:pt>
                <c:pt idx="6">
                  <c:v>6.8395208424146254</c:v>
                </c:pt>
                <c:pt idx="7">
                  <c:v>6.0097200157657866</c:v>
                </c:pt>
                <c:pt idx="8">
                  <c:v>6.4410050445934717</c:v>
                </c:pt>
                <c:pt idx="9">
                  <c:v>6.2853268196893559</c:v>
                </c:pt>
                <c:pt idx="10">
                  <c:v>6.6186221431344698</c:v>
                </c:pt>
                <c:pt idx="11">
                  <c:v>6.3742286492336309</c:v>
                </c:pt>
                <c:pt idx="12">
                  <c:v>6.140289408665577</c:v>
                </c:pt>
                <c:pt idx="13">
                  <c:v>5.7467279515310024</c:v>
                </c:pt>
                <c:pt idx="14">
                  <c:v>5.7043970959545698</c:v>
                </c:pt>
                <c:pt idx="15">
                  <c:v>5.823795331600758</c:v>
                </c:pt>
                <c:pt idx="16">
                  <c:v>6.1842333765589368</c:v>
                </c:pt>
                <c:pt idx="17">
                  <c:v>6.9426378659640617</c:v>
                </c:pt>
                <c:pt idx="18">
                  <c:v>7.4032689701959224</c:v>
                </c:pt>
                <c:pt idx="19">
                  <c:v>7.9045674666583503</c:v>
                </c:pt>
                <c:pt idx="20">
                  <c:v>9.6230399066685628</c:v>
                </c:pt>
                <c:pt idx="21">
                  <c:v>12.068352155749196</c:v>
                </c:pt>
                <c:pt idx="22">
                  <c:v>13.698832269191815</c:v>
                </c:pt>
                <c:pt idx="23">
                  <c:v>15.769394444353759</c:v>
                </c:pt>
                <c:pt idx="24">
                  <c:v>17.008173384592016</c:v>
                </c:pt>
                <c:pt idx="25">
                  <c:v>16.253807506777729</c:v>
                </c:pt>
                <c:pt idx="26">
                  <c:v>15.247063345235807</c:v>
                </c:pt>
                <c:pt idx="27">
                  <c:v>15.886460784789399</c:v>
                </c:pt>
                <c:pt idx="28">
                  <c:v>17.045349127888631</c:v>
                </c:pt>
                <c:pt idx="29">
                  <c:v>16.691003138205946</c:v>
                </c:pt>
                <c:pt idx="30">
                  <c:v>13.693380277855152</c:v>
                </c:pt>
                <c:pt idx="31">
                  <c:v>10.993512383604623</c:v>
                </c:pt>
                <c:pt idx="32">
                  <c:v>9.2540681682117771</c:v>
                </c:pt>
                <c:pt idx="33">
                  <c:v>6.7751201267948966</c:v>
                </c:pt>
                <c:pt idx="34">
                  <c:v>6.5273423979000373</c:v>
                </c:pt>
                <c:pt idx="35">
                  <c:v>5.2988895717930031</c:v>
                </c:pt>
                <c:pt idx="36">
                  <c:v>4.4662598670434006</c:v>
                </c:pt>
                <c:pt idx="37">
                  <c:v>5.9276149023712374</c:v>
                </c:pt>
                <c:pt idx="38">
                  <c:v>5.0579231910222529</c:v>
                </c:pt>
                <c:pt idx="39">
                  <c:v>5.9235613978293751</c:v>
                </c:pt>
                <c:pt idx="40">
                  <c:v>6.3329748921597568</c:v>
                </c:pt>
                <c:pt idx="41">
                  <c:v>6.1215511725465221</c:v>
                </c:pt>
                <c:pt idx="42">
                  <c:v>5.9263088496069409</c:v>
                </c:pt>
                <c:pt idx="43">
                  <c:v>5.4285905099609275</c:v>
                </c:pt>
                <c:pt idx="44">
                  <c:v>5.6800580717519766</c:v>
                </c:pt>
                <c:pt idx="45">
                  <c:v>5.3639329386599677</c:v>
                </c:pt>
                <c:pt idx="46">
                  <c:v>4.1660210885237134</c:v>
                </c:pt>
                <c:pt idx="47">
                  <c:v>4.3062723593241197</c:v>
                </c:pt>
                <c:pt idx="48">
                  <c:v>4.5541024824114196</c:v>
                </c:pt>
                <c:pt idx="49">
                  <c:v>5.3874390098424136</c:v>
                </c:pt>
                <c:pt idx="50">
                  <c:v>5.0220138664343583</c:v>
                </c:pt>
                <c:pt idx="51">
                  <c:v>4.6917241587016276</c:v>
                </c:pt>
                <c:pt idx="52">
                  <c:v>4.9307736637267157</c:v>
                </c:pt>
                <c:pt idx="53">
                  <c:v>4.1608178408146745</c:v>
                </c:pt>
                <c:pt idx="54">
                  <c:v>4.8543158969216371</c:v>
                </c:pt>
                <c:pt idx="55">
                  <c:v>4.8076494188091994</c:v>
                </c:pt>
                <c:pt idx="56">
                  <c:v>4.7043630023387166</c:v>
                </c:pt>
                <c:pt idx="57">
                  <c:v>3.2696272611797839</c:v>
                </c:pt>
                <c:pt idx="58">
                  <c:v>3.2270693477033694</c:v>
                </c:pt>
                <c:pt idx="59">
                  <c:v>2.708165962908855</c:v>
                </c:pt>
                <c:pt idx="60">
                  <c:v>2.5861457770539151</c:v>
                </c:pt>
                <c:pt idx="61">
                  <c:v>2.4872521569487955</c:v>
                </c:pt>
                <c:pt idx="62">
                  <c:v>2.363955498836976</c:v>
                </c:pt>
                <c:pt idx="63">
                  <c:v>2.3058758865161524</c:v>
                </c:pt>
                <c:pt idx="64">
                  <c:v>2.5920495114943831</c:v>
                </c:pt>
                <c:pt idx="65">
                  <c:v>2.8944189224835548</c:v>
                </c:pt>
                <c:pt idx="66">
                  <c:v>3.0469730372987351</c:v>
                </c:pt>
                <c:pt idx="67">
                  <c:v>3.1785893904325535</c:v>
                </c:pt>
                <c:pt idx="68">
                  <c:v>3.5510972763922908</c:v>
                </c:pt>
                <c:pt idx="69">
                  <c:v>3.7804768560589936</c:v>
                </c:pt>
                <c:pt idx="70">
                  <c:v>3.7572897421985307</c:v>
                </c:pt>
                <c:pt idx="71">
                  <c:v>4.1853524418700561</c:v>
                </c:pt>
                <c:pt idx="72">
                  <c:v>4.7204738191348854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EFFC-480F-8DFD-2E5CB527E5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64395551"/>
        <c:axId val="359865487"/>
      </c:scatterChart>
      <c:valAx>
        <c:axId val="364395551"/>
        <c:scaling>
          <c:orientation val="minMax"/>
          <c:max val="2021"/>
          <c:min val="195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59865487"/>
        <c:crosses val="autoZero"/>
        <c:crossBetween val="midCat"/>
        <c:majorUnit val="10"/>
      </c:valAx>
      <c:valAx>
        <c:axId val="35986548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US Net Gen. (% ot Total)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4395551"/>
        <c:crosses val="autoZero"/>
        <c:crossBetween val="midCat"/>
        <c:majorUnit val="10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0.18786370513666598"/>
          <c:y val="0.77623310975017012"/>
          <c:w val="0.72281810573455862"/>
          <c:h val="0.21142121123748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'Table S6'!$B$60:$J$61</c:f>
              <c:multiLvlStrCache>
                <c:ptCount val="9"/>
                <c:lvl>
                  <c:pt idx="0">
                    <c:v>Appalachia</c:v>
                  </c:pt>
                  <c:pt idx="1">
                    <c:v>Powder River</c:v>
                  </c:pt>
                  <c:pt idx="2">
                    <c:v>Illinois</c:v>
                  </c:pt>
                  <c:pt idx="3">
                    <c:v>Western</c:v>
                  </c:pt>
                  <c:pt idx="4">
                    <c:v>Western</c:v>
                  </c:pt>
                  <c:pt idx="5">
                    <c:v>Gulf Coast</c:v>
                  </c:pt>
                  <c:pt idx="6">
                    <c:v>Ft Union</c:v>
                  </c:pt>
                  <c:pt idx="7">
                    <c:v>Interior</c:v>
                  </c:pt>
                  <c:pt idx="8">
                    <c:v>Imported</c:v>
                  </c:pt>
                </c:lvl>
                <c:lvl>
                  <c:pt idx="0">
                    <c:v>BIT</c:v>
                  </c:pt>
                  <c:pt idx="1">
                    <c:v>SUB</c:v>
                  </c:pt>
                  <c:pt idx="2">
                    <c:v>BIT</c:v>
                  </c:pt>
                  <c:pt idx="3">
                    <c:v>BIT</c:v>
                  </c:pt>
                  <c:pt idx="4">
                    <c:v>SUB</c:v>
                  </c:pt>
                  <c:pt idx="5">
                    <c:v>LIG</c:v>
                  </c:pt>
                  <c:pt idx="6">
                    <c:v>LIG</c:v>
                  </c:pt>
                  <c:pt idx="7">
                    <c:v>BIT</c:v>
                  </c:pt>
                  <c:pt idx="8">
                    <c:v>BIT</c:v>
                  </c:pt>
                </c:lvl>
              </c:multiLvlStrCache>
            </c:multiLvlStrRef>
          </c:cat>
          <c:val>
            <c:numRef>
              <c:f>'Table S6'!$B$62:$J$62</c:f>
              <c:numCache>
                <c:formatCode>_(* #,##0.00_);_(* \(#,##0.00\);_(* "-"??_);_(@_)</c:formatCode>
                <c:ptCount val="9"/>
                <c:pt idx="0">
                  <c:v>9.6970701109840611</c:v>
                </c:pt>
                <c:pt idx="1">
                  <c:v>9.5662569784822402</c:v>
                </c:pt>
                <c:pt idx="2">
                  <c:v>4.2884420105481205</c:v>
                </c:pt>
                <c:pt idx="3">
                  <c:v>1.6366700991130199</c:v>
                </c:pt>
                <c:pt idx="4">
                  <c:v>3.1177320854668205</c:v>
                </c:pt>
                <c:pt idx="5">
                  <c:v>1.7018409187652805</c:v>
                </c:pt>
                <c:pt idx="6">
                  <c:v>0.88845623843204014</c:v>
                </c:pt>
                <c:pt idx="7">
                  <c:v>0.13830009720644007</c:v>
                </c:pt>
                <c:pt idx="8">
                  <c:v>0.29246751196457982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90-4207-BE59-82C61DA903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978277744"/>
        <c:axId val="981165456"/>
      </c:barChart>
      <c:barChart>
        <c:barDir val="col"/>
        <c:grouping val="clustered"/>
        <c:varyColors val="0"/>
        <c:ser>
          <c:idx val="1"/>
          <c:order val="1"/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'Table S6'!$B$63:$J$63</c:f>
              <c:numCache>
                <c:formatCode>_(* #,##0.00_);_(* \(#,##0.00\);_(* "-"??_);_(@_)</c:formatCode>
                <c:ptCount val="9"/>
                <c:pt idx="0">
                  <c:v>11.278334939255934</c:v>
                </c:pt>
                <c:pt idx="1">
                  <c:v>5.3046025155984378</c:v>
                </c:pt>
                <c:pt idx="2">
                  <c:v>10.271957723412871</c:v>
                </c:pt>
                <c:pt idx="3">
                  <c:v>10.531428962825899</c:v>
                </c:pt>
                <c:pt idx="4">
                  <c:v>9.9520569484340982</c:v>
                </c:pt>
                <c:pt idx="5">
                  <c:v>16.170192622487676</c:v>
                </c:pt>
                <c:pt idx="6">
                  <c:v>9.4784696835601743</c:v>
                </c:pt>
                <c:pt idx="7">
                  <c:v>16.329365616359361</c:v>
                </c:pt>
                <c:pt idx="8">
                  <c:v>6.9014791812515979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090-4207-BE59-82C61DA903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0"/>
        <c:axId val="2057713871"/>
        <c:axId val="456455951"/>
      </c:barChart>
      <c:catAx>
        <c:axId val="9782777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Source Basin</a:t>
                </a:r>
                <a:r>
                  <a:rPr lang="en-US" baseline="0"/>
                  <a:t> and Primary Rank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81165456"/>
        <c:crosses val="autoZero"/>
        <c:auto val="1"/>
        <c:lblAlgn val="ctr"/>
        <c:lblOffset val="100"/>
        <c:noMultiLvlLbl val="0"/>
      </c:catAx>
      <c:valAx>
        <c:axId val="981165456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Delivered coal (Gt)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78277744"/>
        <c:crosses val="autoZero"/>
        <c:crossBetween val="between"/>
      </c:valAx>
      <c:valAx>
        <c:axId val="456455951"/>
        <c:scaling>
          <c:orientation val="minMax"/>
          <c:max val="20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Mean</a:t>
                </a:r>
                <a:r>
                  <a:rPr lang="en-US" baseline="0"/>
                  <a:t> ash content (%)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57713871"/>
        <c:crosses val="max"/>
        <c:crossBetween val="between"/>
        <c:majorUnit val="4"/>
      </c:valAx>
      <c:catAx>
        <c:axId val="2057713871"/>
        <c:scaling>
          <c:orientation val="minMax"/>
        </c:scaling>
        <c:delete val="1"/>
        <c:axPos val="b"/>
        <c:majorTickMark val="out"/>
        <c:minorTickMark val="none"/>
        <c:tickLblPos val="nextTo"/>
        <c:crossAx val="456455951"/>
        <c:crosses val="autoZero"/>
        <c:auto val="1"/>
        <c:lblAlgn val="ctr"/>
        <c:lblOffset val="100"/>
        <c:noMultiLvlLbl val="0"/>
      </c:cat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  <c:userShapes r:id="rId4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647181519528596E-2"/>
          <c:y val="5.0925925925925923E-2"/>
          <c:w val="0.84827158624402721"/>
          <c:h val="0.61209098862642175"/>
        </c:manualLayout>
      </c:layout>
      <c:barChart>
        <c:barDir val="col"/>
        <c:grouping val="clustered"/>
        <c:varyColors val="0"/>
        <c:ser>
          <c:idx val="0"/>
          <c:order val="0"/>
          <c:tx>
            <c:v>Mean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'Table S6'!$Y$60:$AG$61</c:f>
              <c:multiLvlStrCache>
                <c:ptCount val="9"/>
                <c:lvl>
                  <c:pt idx="0">
                    <c:v>Appalachia</c:v>
                  </c:pt>
                  <c:pt idx="1">
                    <c:v>Powder River</c:v>
                  </c:pt>
                  <c:pt idx="2">
                    <c:v>Illinois</c:v>
                  </c:pt>
                  <c:pt idx="3">
                    <c:v>Western</c:v>
                  </c:pt>
                  <c:pt idx="4">
                    <c:v>Western</c:v>
                  </c:pt>
                  <c:pt idx="5">
                    <c:v>Gulf Coast</c:v>
                  </c:pt>
                  <c:pt idx="6">
                    <c:v>Ft Union</c:v>
                  </c:pt>
                  <c:pt idx="7">
                    <c:v>Interior</c:v>
                  </c:pt>
                  <c:pt idx="8">
                    <c:v>Imported</c:v>
                  </c:pt>
                </c:lvl>
                <c:lvl>
                  <c:pt idx="0">
                    <c:v>BIT</c:v>
                  </c:pt>
                  <c:pt idx="1">
                    <c:v>SUB</c:v>
                  </c:pt>
                  <c:pt idx="2">
                    <c:v>BIT</c:v>
                  </c:pt>
                  <c:pt idx="3">
                    <c:v>BIT</c:v>
                  </c:pt>
                  <c:pt idx="4">
                    <c:v>SUB</c:v>
                  </c:pt>
                  <c:pt idx="5">
                    <c:v>LIG</c:v>
                  </c:pt>
                  <c:pt idx="6">
                    <c:v>LIG</c:v>
                  </c:pt>
                  <c:pt idx="7">
                    <c:v>BIT</c:v>
                  </c:pt>
                  <c:pt idx="8">
                    <c:v>BIT</c:v>
                  </c:pt>
                </c:lvl>
              </c:multiLvlStrCache>
            </c:multiLvlStrRef>
          </c:cat>
          <c:val>
            <c:numRef>
              <c:f>'Table S6'!$Y$62:$AG$62</c:f>
              <c:numCache>
                <c:formatCode>_(* #,##0.0_);_(* \(#,##0.0\);_(* "-"??_);_(@_)</c:formatCode>
                <c:ptCount val="9"/>
                <c:pt idx="0">
                  <c:v>11.368806587281409</c:v>
                </c:pt>
                <c:pt idx="1">
                  <c:v>5.3206591487123198</c:v>
                </c:pt>
                <c:pt idx="2">
                  <c:v>10.268811190152245</c:v>
                </c:pt>
                <c:pt idx="3">
                  <c:v>10.595340115768668</c:v>
                </c:pt>
                <c:pt idx="4">
                  <c:v>13.397340818943198</c:v>
                </c:pt>
                <c:pt idx="5">
                  <c:v>15.475109894685627</c:v>
                </c:pt>
                <c:pt idx="6">
                  <c:v>9.4034058154894868</c:v>
                </c:pt>
                <c:pt idx="7">
                  <c:v>17.253419649938614</c:v>
                </c:pt>
                <c:pt idx="8">
                  <c:v>8.3159317474108647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29-4DD2-AEE4-52FA09D42F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55046095"/>
        <c:axId val="976667488"/>
      </c:barChart>
      <c:lineChart>
        <c:grouping val="standard"/>
        <c:varyColors val="0"/>
        <c:ser>
          <c:idx val="1"/>
          <c:order val="1"/>
          <c:tx>
            <c:v>Std. Dev.</c:v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'Table S6'!$Y$61:$AG$61</c:f>
              <c:strCache>
                <c:ptCount val="9"/>
                <c:pt idx="0">
                  <c:v>Appalachia</c:v>
                </c:pt>
                <c:pt idx="1">
                  <c:v>Powder River</c:v>
                </c:pt>
                <c:pt idx="2">
                  <c:v>Illinois</c:v>
                </c:pt>
                <c:pt idx="3">
                  <c:v>Western</c:v>
                </c:pt>
                <c:pt idx="4">
                  <c:v>Western</c:v>
                </c:pt>
                <c:pt idx="5">
                  <c:v>Gulf Coast</c:v>
                </c:pt>
                <c:pt idx="6">
                  <c:v>Ft Union</c:v>
                </c:pt>
                <c:pt idx="7">
                  <c:v>Interior</c:v>
                </c:pt>
                <c:pt idx="8">
                  <c:v>Imported</c:v>
                </c:pt>
              </c:strCache>
            </c:strRef>
          </c:cat>
          <c:val>
            <c:numRef>
              <c:f>'Table S6'!$Y$63:$AG$63</c:f>
              <c:numCache>
                <c:formatCode>_(* #,##0.0_);_(* \(#,##0.0\);_(* "-"??_);_(@_)</c:formatCode>
                <c:ptCount val="9"/>
                <c:pt idx="0">
                  <c:v>1.3352923862804291</c:v>
                </c:pt>
                <c:pt idx="1">
                  <c:v>0.20059633663305981</c:v>
                </c:pt>
                <c:pt idx="2">
                  <c:v>0.99240169432519254</c:v>
                </c:pt>
                <c:pt idx="3">
                  <c:v>1.5626126755090901</c:v>
                </c:pt>
                <c:pt idx="4">
                  <c:v>3.8072484726290359</c:v>
                </c:pt>
                <c:pt idx="5">
                  <c:v>1.9555027145655792</c:v>
                </c:pt>
                <c:pt idx="6">
                  <c:v>0.53870238494634748</c:v>
                </c:pt>
                <c:pt idx="7">
                  <c:v>3.6643269433476466</c:v>
                </c:pt>
                <c:pt idx="8">
                  <c:v>2.4012245312282241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829-4DD2-AEE4-52FA09D42F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08168639"/>
        <c:axId val="1890170927"/>
      </c:lineChart>
      <c:catAx>
        <c:axId val="205504609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Producing Basin and Rank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76667488"/>
        <c:crosses val="autoZero"/>
        <c:auto val="1"/>
        <c:lblAlgn val="ctr"/>
        <c:lblOffset val="100"/>
        <c:noMultiLvlLbl val="0"/>
      </c:catAx>
      <c:valAx>
        <c:axId val="976667488"/>
        <c:scaling>
          <c:orientation val="minMax"/>
          <c:max val="1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Meah ash content (%)</a:t>
                </a:r>
              </a:p>
            </c:rich>
          </c:tx>
          <c:layout>
            <c:manualLayout>
              <c:xMode val="edge"/>
              <c:yMode val="edge"/>
              <c:x val="0"/>
              <c:y val="0.1768671624380285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55046095"/>
        <c:crosses val="autoZero"/>
        <c:crossBetween val="between"/>
      </c:valAx>
      <c:valAx>
        <c:axId val="1890170927"/>
        <c:scaling>
          <c:orientation val="minMax"/>
          <c:max val="18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Standard deviation (%)</a:t>
                </a:r>
              </a:p>
            </c:rich>
          </c:tx>
          <c:layout>
            <c:manualLayout>
              <c:xMode val="edge"/>
              <c:yMode val="edge"/>
              <c:x val="0.96201978064000282"/>
              <c:y val="0.1692166083406240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08168639"/>
        <c:crosses val="max"/>
        <c:crossBetween val="between"/>
      </c:valAx>
      <c:catAx>
        <c:axId val="2008168639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890170927"/>
        <c:crosses val="autoZero"/>
        <c:auto val="1"/>
        <c:lblAlgn val="ctr"/>
        <c:lblOffset val="100"/>
        <c:noMultiLvlLbl val="0"/>
      </c:catAx>
      <c:spPr>
        <a:noFill/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16030887695329474"/>
          <c:y val="0.10243000874890641"/>
          <c:w val="0.13362221549229422"/>
          <c:h val="0.1708346456692913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6526011171680456E-2"/>
          <c:y val="6.1111111111111109E-2"/>
          <c:w val="0.83045225116091237"/>
          <c:h val="0.7243985126859142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cat>
            <c:strRef>
              <c:f>'Table S7'!$C$43:$C$69</c:f>
              <c:strCache>
                <c:ptCount val="27"/>
                <c:pt idx="0">
                  <c:v>WY</c:v>
                </c:pt>
                <c:pt idx="1">
                  <c:v>KY</c:v>
                </c:pt>
                <c:pt idx="2">
                  <c:v>WV</c:v>
                </c:pt>
                <c:pt idx="3">
                  <c:v>TX</c:v>
                </c:pt>
                <c:pt idx="4">
                  <c:v>PA</c:v>
                </c:pt>
                <c:pt idx="5">
                  <c:v>IL</c:v>
                </c:pt>
                <c:pt idx="6">
                  <c:v>MT</c:v>
                </c:pt>
                <c:pt idx="7">
                  <c:v>IN</c:v>
                </c:pt>
                <c:pt idx="8">
                  <c:v>ND</c:v>
                </c:pt>
                <c:pt idx="9">
                  <c:v>NM</c:v>
                </c:pt>
                <c:pt idx="10">
                  <c:v>OH</c:v>
                </c:pt>
                <c:pt idx="11">
                  <c:v>CO</c:v>
                </c:pt>
                <c:pt idx="12">
                  <c:v>UT</c:v>
                </c:pt>
                <c:pt idx="13">
                  <c:v>VA</c:v>
                </c:pt>
                <c:pt idx="14">
                  <c:v>AL</c:v>
                </c:pt>
                <c:pt idx="15">
                  <c:v>AZ</c:v>
                </c:pt>
                <c:pt idx="16">
                  <c:v>MD</c:v>
                </c:pt>
                <c:pt idx="17">
                  <c:v>LA</c:v>
                </c:pt>
                <c:pt idx="18">
                  <c:v>WA</c:v>
                </c:pt>
                <c:pt idx="19">
                  <c:v>MS</c:v>
                </c:pt>
                <c:pt idx="20">
                  <c:v>TN</c:v>
                </c:pt>
                <c:pt idx="21">
                  <c:v>MO</c:v>
                </c:pt>
                <c:pt idx="22">
                  <c:v>OK</c:v>
                </c:pt>
                <c:pt idx="23">
                  <c:v>KS</c:v>
                </c:pt>
                <c:pt idx="24">
                  <c:v>AR</c:v>
                </c:pt>
                <c:pt idx="25">
                  <c:v>IA</c:v>
                </c:pt>
                <c:pt idx="26">
                  <c:v>Imp</c:v>
                </c:pt>
              </c:strCache>
            </c:strRef>
          </c:cat>
          <c:val>
            <c:numRef>
              <c:f>'Table S7'!$D$43:$D$69</c:f>
              <c:numCache>
                <c:formatCode>0.00</c:formatCode>
                <c:ptCount val="27"/>
                <c:pt idx="0">
                  <c:v>9.2477528326229805</c:v>
                </c:pt>
                <c:pt idx="1">
                  <c:v>2.5626807654937189</c:v>
                </c:pt>
                <c:pt idx="2">
                  <c:v>2.2610761011891207</c:v>
                </c:pt>
                <c:pt idx="3">
                  <c:v>1.1945785702330001</c:v>
                </c:pt>
                <c:pt idx="4">
                  <c:v>1.0951536534510602</c:v>
                </c:pt>
                <c:pt idx="5">
                  <c:v>1.0211775269955998</c:v>
                </c:pt>
                <c:pt idx="6">
                  <c:v>0.91656460836452025</c:v>
                </c:pt>
                <c:pt idx="7">
                  <c:v>0.8358816711392999</c:v>
                </c:pt>
                <c:pt idx="8">
                  <c:v>0.68250010559205998</c:v>
                </c:pt>
                <c:pt idx="9">
                  <c:v>0.63973402742602004</c:v>
                </c:pt>
                <c:pt idx="10">
                  <c:v>0.62978203330948013</c:v>
                </c:pt>
                <c:pt idx="11">
                  <c:v>0.58124534415469975</c:v>
                </c:pt>
                <c:pt idx="12">
                  <c:v>0.47323712293761999</c:v>
                </c:pt>
                <c:pt idx="13">
                  <c:v>0.36004461114478004</c:v>
                </c:pt>
                <c:pt idx="14">
                  <c:v>0.27837236237826002</c:v>
                </c:pt>
                <c:pt idx="15">
                  <c:v>0.26888141618849992</c:v>
                </c:pt>
                <c:pt idx="16">
                  <c:v>9.7497800658200004E-2</c:v>
                </c:pt>
                <c:pt idx="17">
                  <c:v>8.1232013363300007E-2</c:v>
                </c:pt>
                <c:pt idx="18">
                  <c:v>6.5717127984160004E-2</c:v>
                </c:pt>
                <c:pt idx="19">
                  <c:v>5.6399963009560003E-2</c:v>
                </c:pt>
                <c:pt idx="20">
                  <c:v>4.5157401017319999E-2</c:v>
                </c:pt>
                <c:pt idx="21">
                  <c:v>1.319617321506E-2</c:v>
                </c:pt>
                <c:pt idx="22">
                  <c:v>1.2296134536019998E-2</c:v>
                </c:pt>
                <c:pt idx="23">
                  <c:v>5.5598104793199996E-3</c:v>
                </c:pt>
                <c:pt idx="24">
                  <c:v>6.1620927243999986E-4</c:v>
                </c:pt>
                <c:pt idx="25">
                  <c:v>2.16271712E-4</c:v>
                </c:pt>
                <c:pt idx="26">
                  <c:v>0.27900019081213984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A5-44F8-92E5-739FB79E43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489964096"/>
        <c:axId val="2066823535"/>
      </c:barChart>
      <c:barChart>
        <c:barDir val="col"/>
        <c:grouping val="clustered"/>
        <c:varyColors val="0"/>
        <c:ser>
          <c:idx val="1"/>
          <c:order val="1"/>
          <c:spPr>
            <a:solidFill>
              <a:srgbClr val="FF0000"/>
            </a:solidFill>
            <a:ln>
              <a:noFill/>
            </a:ln>
            <a:effectLst/>
          </c:spPr>
          <c:invertIfNegative val="0"/>
          <c:val>
            <c:numRef>
              <c:f>'Table S7'!$E$43:$E$69</c:f>
              <c:numCache>
                <c:formatCode>0.00</c:formatCode>
                <c:ptCount val="27"/>
                <c:pt idx="0">
                  <c:v>0.48150207341690004</c:v>
                </c:pt>
                <c:pt idx="1">
                  <c:v>0.26100237645250002</c:v>
                </c:pt>
                <c:pt idx="2">
                  <c:v>0.24944090077434</c:v>
                </c:pt>
                <c:pt idx="3">
                  <c:v>0.19930481064210001</c:v>
                </c:pt>
                <c:pt idx="4">
                  <c:v>0.11534637755757998</c:v>
                </c:pt>
                <c:pt idx="5">
                  <c:v>9.9395148577420003E-2</c:v>
                </c:pt>
                <c:pt idx="6">
                  <c:v>6.4124808453779991E-2</c:v>
                </c:pt>
                <c:pt idx="7">
                  <c:v>7.4516612506119989E-2</c:v>
                </c:pt>
                <c:pt idx="8">
                  <c:v>6.570613477692E-2</c:v>
                </c:pt>
                <c:pt idx="9">
                  <c:v>0.12513022948983998</c:v>
                </c:pt>
                <c:pt idx="10">
                  <c:v>6.5220773518959982E-2</c:v>
                </c:pt>
                <c:pt idx="11">
                  <c:v>5.2350892084760008E-2</c:v>
                </c:pt>
                <c:pt idx="12">
                  <c:v>5.0780620657100012E-2</c:v>
                </c:pt>
                <c:pt idx="13">
                  <c:v>3.9915492718220001E-2</c:v>
                </c:pt>
                <c:pt idx="14">
                  <c:v>3.4900305030359999E-2</c:v>
                </c:pt>
                <c:pt idx="15">
                  <c:v>2.6449078745779998E-2</c:v>
                </c:pt>
                <c:pt idx="16">
                  <c:v>1.5136783641299998E-2</c:v>
                </c:pt>
                <c:pt idx="17">
                  <c:v>1.1080096940399999E-2</c:v>
                </c:pt>
                <c:pt idx="18">
                  <c:v>1.0267583894940001E-2</c:v>
                </c:pt>
                <c:pt idx="19">
                  <c:v>8.2761840892199984E-3</c:v>
                </c:pt>
                <c:pt idx="20">
                  <c:v>4.2620477590400007E-3</c:v>
                </c:pt>
                <c:pt idx="21">
                  <c:v>1.6743413028999998E-3</c:v>
                </c:pt>
                <c:pt idx="22">
                  <c:v>2.5125275423600007E-3</c:v>
                </c:pt>
                <c:pt idx="23">
                  <c:v>8.1496878171999983E-4</c:v>
                </c:pt>
                <c:pt idx="24">
                  <c:v>1.6851412807999998E-4</c:v>
                </c:pt>
                <c:pt idx="25">
                  <c:v>2.8347560639999999E-5</c:v>
                </c:pt>
                <c:pt idx="26">
                  <c:v>1.8736464809500003E-2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7A5-44F8-92E5-739FB79E43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0"/>
        <c:axId val="5155488"/>
        <c:axId val="1605935200"/>
      </c:barChart>
      <c:catAx>
        <c:axId val="4899640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Producing State</a:t>
                </a:r>
              </a:p>
            </c:rich>
          </c:tx>
          <c:layout>
            <c:manualLayout>
              <c:xMode val="edge"/>
              <c:yMode val="edge"/>
              <c:x val="0.45207214482805036"/>
              <c:y val="0.9120135608048993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66823535"/>
        <c:crosses val="autoZero"/>
        <c:auto val="1"/>
        <c:lblAlgn val="ctr"/>
        <c:lblOffset val="100"/>
        <c:noMultiLvlLbl val="0"/>
      </c:catAx>
      <c:valAx>
        <c:axId val="2066823535"/>
        <c:scaling>
          <c:orientation val="minMax"/>
          <c:max val="11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Delivered</a:t>
                </a:r>
                <a:r>
                  <a:rPr lang="en-US" baseline="0"/>
                  <a:t> coal (Gt)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9964096"/>
        <c:crosses val="autoZero"/>
        <c:crossBetween val="between"/>
        <c:majorUnit val="1"/>
      </c:valAx>
      <c:valAx>
        <c:axId val="1605935200"/>
        <c:scaling>
          <c:orientation val="minMax"/>
          <c:max val="0.5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rgbClr val="FF0000"/>
                    </a:solidFill>
                  </a:rPr>
                  <a:t>Associated ash</a:t>
                </a:r>
                <a:r>
                  <a:rPr lang="en-US" baseline="0">
                    <a:solidFill>
                      <a:srgbClr val="FF0000"/>
                    </a:solidFill>
                  </a:rPr>
                  <a:t> (Gt)</a:t>
                </a:r>
                <a:endParaRPr lang="en-US">
                  <a:solidFill>
                    <a:srgbClr val="FF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55488"/>
        <c:crosses val="max"/>
        <c:crossBetween val="between"/>
        <c:majorUnit val="0.1"/>
      </c:valAx>
      <c:catAx>
        <c:axId val="51554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05935200"/>
        <c:crosses val="autoZero"/>
        <c:auto val="1"/>
        <c:lblAlgn val="ctr"/>
        <c:lblOffset val="100"/>
        <c:noMultiLvlLbl val="0"/>
      </c:cat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1580927384076985E-2"/>
          <c:y val="5.0925925925925923E-2"/>
          <c:w val="0.84133770778652672"/>
          <c:h val="0.74350320793234181"/>
        </c:manualLayout>
      </c:layout>
      <c:barChart>
        <c:barDir val="col"/>
        <c:grouping val="clustered"/>
        <c:varyColors val="0"/>
        <c:ser>
          <c:idx val="0"/>
          <c:order val="0"/>
          <c:tx>
            <c:v>Mean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'Table S7'!$C$43:$C$69</c:f>
              <c:strCache>
                <c:ptCount val="27"/>
                <c:pt idx="0">
                  <c:v>WY</c:v>
                </c:pt>
                <c:pt idx="1">
                  <c:v>KY</c:v>
                </c:pt>
                <c:pt idx="2">
                  <c:v>WV</c:v>
                </c:pt>
                <c:pt idx="3">
                  <c:v>TX</c:v>
                </c:pt>
                <c:pt idx="4">
                  <c:v>PA</c:v>
                </c:pt>
                <c:pt idx="5">
                  <c:v>IL</c:v>
                </c:pt>
                <c:pt idx="6">
                  <c:v>MT</c:v>
                </c:pt>
                <c:pt idx="7">
                  <c:v>IN</c:v>
                </c:pt>
                <c:pt idx="8">
                  <c:v>ND</c:v>
                </c:pt>
                <c:pt idx="9">
                  <c:v>NM</c:v>
                </c:pt>
                <c:pt idx="10">
                  <c:v>OH</c:v>
                </c:pt>
                <c:pt idx="11">
                  <c:v>CO</c:v>
                </c:pt>
                <c:pt idx="12">
                  <c:v>UT</c:v>
                </c:pt>
                <c:pt idx="13">
                  <c:v>VA</c:v>
                </c:pt>
                <c:pt idx="14">
                  <c:v>AL</c:v>
                </c:pt>
                <c:pt idx="15">
                  <c:v>AZ</c:v>
                </c:pt>
                <c:pt idx="16">
                  <c:v>MD</c:v>
                </c:pt>
                <c:pt idx="17">
                  <c:v>LA</c:v>
                </c:pt>
                <c:pt idx="18">
                  <c:v>WA</c:v>
                </c:pt>
                <c:pt idx="19">
                  <c:v>MS</c:v>
                </c:pt>
                <c:pt idx="20">
                  <c:v>TN</c:v>
                </c:pt>
                <c:pt idx="21">
                  <c:v>MO</c:v>
                </c:pt>
                <c:pt idx="22">
                  <c:v>OK</c:v>
                </c:pt>
                <c:pt idx="23">
                  <c:v>KS</c:v>
                </c:pt>
                <c:pt idx="24">
                  <c:v>AR</c:v>
                </c:pt>
                <c:pt idx="25">
                  <c:v>IA</c:v>
                </c:pt>
                <c:pt idx="26">
                  <c:v>Imp</c:v>
                </c:pt>
              </c:strCache>
            </c:strRef>
          </c:cat>
          <c:val>
            <c:numRef>
              <c:f>'Table S7'!$G$43:$G$69</c:f>
              <c:numCache>
                <c:formatCode>0.00</c:formatCode>
                <c:ptCount val="27"/>
                <c:pt idx="0">
                  <c:v>5.2266070804406191</c:v>
                </c:pt>
                <c:pt idx="1">
                  <c:v>9.9800242686189886</c:v>
                </c:pt>
                <c:pt idx="2">
                  <c:v>10.891531128863406</c:v>
                </c:pt>
                <c:pt idx="3">
                  <c:v>16.731724317374468</c:v>
                </c:pt>
                <c:pt idx="4">
                  <c:v>10.311677587562425</c:v>
                </c:pt>
                <c:pt idx="5">
                  <c:v>9.7013261249065792</c:v>
                </c:pt>
                <c:pt idx="6">
                  <c:v>7.0345197232089953</c:v>
                </c:pt>
                <c:pt idx="7">
                  <c:v>8.9249769746784811</c:v>
                </c:pt>
                <c:pt idx="8">
                  <c:v>9.6371825273234091</c:v>
                </c:pt>
                <c:pt idx="9">
                  <c:v>19.587397403232426</c:v>
                </c:pt>
                <c:pt idx="10">
                  <c:v>10.33291982695385</c:v>
                </c:pt>
                <c:pt idx="11">
                  <c:v>9.0078736602005307</c:v>
                </c:pt>
                <c:pt idx="12">
                  <c:v>10.806439272529044</c:v>
                </c:pt>
                <c:pt idx="13">
                  <c:v>13.592430871021934</c:v>
                </c:pt>
                <c:pt idx="14">
                  <c:v>12.935265948763639</c:v>
                </c:pt>
                <c:pt idx="15">
                  <c:v>9.9438614235870499</c:v>
                </c:pt>
                <c:pt idx="16">
                  <c:v>15.670033038485231</c:v>
                </c:pt>
                <c:pt idx="17">
                  <c:v>13.811055234486968</c:v>
                </c:pt>
                <c:pt idx="18">
                  <c:v>15.577297915632291</c:v>
                </c:pt>
                <c:pt idx="19">
                  <c:v>14.599758058207502</c:v>
                </c:pt>
                <c:pt idx="20">
                  <c:v>8.9363195203753758</c:v>
                </c:pt>
                <c:pt idx="21">
                  <c:v>14.211938026879016</c:v>
                </c:pt>
                <c:pt idx="22">
                  <c:v>19.214942313921636</c:v>
                </c:pt>
                <c:pt idx="23">
                  <c:v>14.766638198824737</c:v>
                </c:pt>
                <c:pt idx="24">
                  <c:v>25.508703690043692</c:v>
                </c:pt>
                <c:pt idx="25">
                  <c:v>13.33254832211593</c:v>
                </c:pt>
                <c:pt idx="26">
                  <c:v>6.9493710164521092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4A-410F-9E8A-A2FEBECD7C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97997120"/>
        <c:axId val="92642288"/>
      </c:barChart>
      <c:lineChart>
        <c:grouping val="standard"/>
        <c:varyColors val="0"/>
        <c:ser>
          <c:idx val="1"/>
          <c:order val="1"/>
          <c:tx>
            <c:v>Std. Dev.</c:v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val>
            <c:numRef>
              <c:f>'Table S7'!$H$43:$H$69</c:f>
              <c:numCache>
                <c:formatCode>0.00</c:formatCode>
                <c:ptCount val="27"/>
                <c:pt idx="0">
                  <c:v>0.14156491119339995</c:v>
                </c:pt>
                <c:pt idx="1">
                  <c:v>0.65984024585424705</c:v>
                </c:pt>
                <c:pt idx="2">
                  <c:v>0.64574208257530052</c:v>
                </c:pt>
                <c:pt idx="3">
                  <c:v>0.51499390447358262</c:v>
                </c:pt>
                <c:pt idx="4">
                  <c:v>1.0445882888554126</c:v>
                </c:pt>
                <c:pt idx="5">
                  <c:v>1.4118935517595599</c:v>
                </c:pt>
                <c:pt idx="6">
                  <c:v>0.51188783512080727</c:v>
                </c:pt>
                <c:pt idx="7">
                  <c:v>0.289532659352773</c:v>
                </c:pt>
                <c:pt idx="8">
                  <c:v>0.34940140315352075</c:v>
                </c:pt>
                <c:pt idx="9">
                  <c:v>0.54706655514311331</c:v>
                </c:pt>
                <c:pt idx="10">
                  <c:v>0.52757132401424855</c:v>
                </c:pt>
                <c:pt idx="11">
                  <c:v>0.51426454112357423</c:v>
                </c:pt>
                <c:pt idx="12">
                  <c:v>0.84670474558757158</c:v>
                </c:pt>
                <c:pt idx="13">
                  <c:v>5.5034172368230543</c:v>
                </c:pt>
                <c:pt idx="14">
                  <c:v>0.83362750582710832</c:v>
                </c:pt>
                <c:pt idx="15">
                  <c:v>0.4906031012324662</c:v>
                </c:pt>
                <c:pt idx="16">
                  <c:v>1.9922091670405802</c:v>
                </c:pt>
                <c:pt idx="17">
                  <c:v>1.5054266207383034</c:v>
                </c:pt>
                <c:pt idx="18">
                  <c:v>1.3051733752258126</c:v>
                </c:pt>
                <c:pt idx="19">
                  <c:v>1.0365818474966515</c:v>
                </c:pt>
                <c:pt idx="20">
                  <c:v>1.0408808992671876</c:v>
                </c:pt>
                <c:pt idx="21">
                  <c:v>1.970741357982029</c:v>
                </c:pt>
                <c:pt idx="22">
                  <c:v>9.8203775566579434</c:v>
                </c:pt>
                <c:pt idx="23">
                  <c:v>2.939932946944992</c:v>
                </c:pt>
                <c:pt idx="24">
                  <c:v>9.9385629111449774</c:v>
                </c:pt>
                <c:pt idx="25">
                  <c:v>1.1493356324073212</c:v>
                </c:pt>
                <c:pt idx="26">
                  <c:v>0.99694942938452957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84A-410F-9E8A-A2FEBECD7C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6151248"/>
        <c:axId val="319414352"/>
      </c:lineChart>
      <c:catAx>
        <c:axId val="4979971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Producing State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2642288"/>
        <c:crosses val="autoZero"/>
        <c:auto val="1"/>
        <c:lblAlgn val="ctr"/>
        <c:lblOffset val="100"/>
        <c:noMultiLvlLbl val="0"/>
      </c:catAx>
      <c:valAx>
        <c:axId val="92642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Mean</a:t>
                </a:r>
                <a:r>
                  <a:rPr lang="en-US" baseline="0"/>
                  <a:t> ash content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7997120"/>
        <c:crosses val="autoZero"/>
        <c:crossBetween val="between"/>
      </c:valAx>
      <c:valAx>
        <c:axId val="319414352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rgbClr val="FF0000"/>
                    </a:solidFill>
                  </a:rPr>
                  <a:t>Standard deviation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6151248"/>
        <c:crosses val="max"/>
        <c:crossBetween val="between"/>
      </c:valAx>
      <c:catAx>
        <c:axId val="86151248"/>
        <c:scaling>
          <c:orientation val="minMax"/>
        </c:scaling>
        <c:delete val="1"/>
        <c:axPos val="b"/>
        <c:majorTickMark val="out"/>
        <c:minorTickMark val="none"/>
        <c:tickLblPos val="nextTo"/>
        <c:crossAx val="319414352"/>
        <c:crosses val="autoZero"/>
        <c:auto val="1"/>
        <c:lblAlgn val="ctr"/>
        <c:lblOffset val="100"/>
        <c:noMultiLvlLbl val="0"/>
      </c:catAx>
      <c:spPr>
        <a:noFill/>
        <a:ln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20172200349956251"/>
          <c:y val="8.8541119860017517E-2"/>
          <c:w val="0.13362221549229422"/>
          <c:h val="0.1875013123359580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  <c:userShapes r:id="rId4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936465862961368"/>
          <c:y val="6.7901234567901231E-2"/>
          <c:w val="0.82468079656609794"/>
          <c:h val="0.74646058131622439"/>
        </c:manualLayout>
      </c:layout>
      <c:scatterChart>
        <c:scatterStyle val="lineMarker"/>
        <c:varyColors val="0"/>
        <c:ser>
          <c:idx val="0"/>
          <c:order val="0"/>
          <c:tx>
            <c:strRef>
              <c:f>'Table S8'!$A$7</c:f>
              <c:strCache>
                <c:ptCount val="1"/>
                <c:pt idx="0">
                  <c:v>Bottom Ash (Mt)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'Table S8'!$B$4:$AL$4</c:f>
              <c:numCache>
                <c:formatCode>General</c:formatCode>
                <c:ptCount val="37"/>
                <c:pt idx="0">
                  <c:v>1985</c:v>
                </c:pt>
                <c:pt idx="1">
                  <c:v>1986</c:v>
                </c:pt>
                <c:pt idx="2">
                  <c:v>1987</c:v>
                </c:pt>
                <c:pt idx="3">
                  <c:v>1988</c:v>
                </c:pt>
                <c:pt idx="4">
                  <c:v>1989</c:v>
                </c:pt>
                <c:pt idx="5">
                  <c:v>1990</c:v>
                </c:pt>
                <c:pt idx="6">
                  <c:v>1991</c:v>
                </c:pt>
                <c:pt idx="7">
                  <c:v>1992</c:v>
                </c:pt>
                <c:pt idx="8">
                  <c:v>1993</c:v>
                </c:pt>
                <c:pt idx="9">
                  <c:v>1994</c:v>
                </c:pt>
                <c:pt idx="10">
                  <c:v>1995</c:v>
                </c:pt>
                <c:pt idx="11">
                  <c:v>1996</c:v>
                </c:pt>
                <c:pt idx="12">
                  <c:v>1997</c:v>
                </c:pt>
                <c:pt idx="13">
                  <c:v>1998</c:v>
                </c:pt>
                <c:pt idx="14">
                  <c:v>1999</c:v>
                </c:pt>
                <c:pt idx="15">
                  <c:v>2000</c:v>
                </c:pt>
                <c:pt idx="16">
                  <c:v>2001</c:v>
                </c:pt>
                <c:pt idx="17">
                  <c:v>2002</c:v>
                </c:pt>
                <c:pt idx="18">
                  <c:v>2003</c:v>
                </c:pt>
                <c:pt idx="19">
                  <c:v>2004</c:v>
                </c:pt>
                <c:pt idx="20">
                  <c:v>2005</c:v>
                </c:pt>
                <c:pt idx="21">
                  <c:v>2006</c:v>
                </c:pt>
                <c:pt idx="22">
                  <c:v>2007</c:v>
                </c:pt>
                <c:pt idx="23">
                  <c:v>2008</c:v>
                </c:pt>
                <c:pt idx="24">
                  <c:v>2009</c:v>
                </c:pt>
                <c:pt idx="25">
                  <c:v>2010</c:v>
                </c:pt>
                <c:pt idx="26">
                  <c:v>2011</c:v>
                </c:pt>
                <c:pt idx="27">
                  <c:v>2012</c:v>
                </c:pt>
                <c:pt idx="28">
                  <c:v>2013</c:v>
                </c:pt>
                <c:pt idx="29">
                  <c:v>2014</c:v>
                </c:pt>
                <c:pt idx="30">
                  <c:v>2015</c:v>
                </c:pt>
                <c:pt idx="31">
                  <c:v>2016</c:v>
                </c:pt>
                <c:pt idx="32">
                  <c:v>2017</c:v>
                </c:pt>
                <c:pt idx="33">
                  <c:v>2018</c:v>
                </c:pt>
                <c:pt idx="34">
                  <c:v>2019</c:v>
                </c:pt>
                <c:pt idx="35">
                  <c:v>2020</c:v>
                </c:pt>
                <c:pt idx="36">
                  <c:v>2021</c:v>
                </c:pt>
              </c:numCache>
            </c:numRef>
          </c:xVal>
          <c:yVal>
            <c:numRef>
              <c:f>'Table S8'!$B$7:$AL$7</c:f>
              <c:numCache>
                <c:formatCode>0.0</c:formatCode>
                <c:ptCount val="37"/>
                <c:pt idx="0">
                  <c:v>18.249558623999992</c:v>
                </c:pt>
                <c:pt idx="1">
                  <c:v>17.540416018000002</c:v>
                </c:pt>
                <c:pt idx="2">
                  <c:v>18.400876248000014</c:v>
                </c:pt>
                <c:pt idx="3">
                  <c:v>18.765290453999999</c:v>
                </c:pt>
                <c:pt idx="4">
                  <c:v>18.631481403999999</c:v>
                </c:pt>
                <c:pt idx="5">
                  <c:v>18.863810201999993</c:v>
                </c:pt>
                <c:pt idx="6">
                  <c:v>18.179342891999987</c:v>
                </c:pt>
                <c:pt idx="7">
                  <c:v>17.255742934000008</c:v>
                </c:pt>
                <c:pt idx="8">
                  <c:v>17.249392673999985</c:v>
                </c:pt>
                <c:pt idx="9">
                  <c:v>17.941661731999989</c:v>
                </c:pt>
                <c:pt idx="10">
                  <c:v>16.865474097999996</c:v>
                </c:pt>
                <c:pt idx="11">
                  <c:v>17.420396103999988</c:v>
                </c:pt>
                <c:pt idx="12">
                  <c:v>17.996908994000002</c:v>
                </c:pt>
                <c:pt idx="13">
                  <c:v>18.709771038000003</c:v>
                </c:pt>
                <c:pt idx="14">
                  <c:v>18.93819896199998</c:v>
                </c:pt>
                <c:pt idx="15">
                  <c:v>17.685111228</c:v>
                </c:pt>
                <c:pt idx="16">
                  <c:v>20.20906742399999</c:v>
                </c:pt>
                <c:pt idx="17">
                  <c:v>20.125661294800015</c:v>
                </c:pt>
                <c:pt idx="18">
                  <c:v>19.655687623999988</c:v>
                </c:pt>
                <c:pt idx="19">
                  <c:v>21.26608725178</c:v>
                </c:pt>
                <c:pt idx="20">
                  <c:v>19.940763495919985</c:v>
                </c:pt>
                <c:pt idx="21">
                  <c:v>20.117604459395903</c:v>
                </c:pt>
                <c:pt idx="22">
                  <c:v>20.454217919838552</c:v>
                </c:pt>
                <c:pt idx="23">
                  <c:v>22.619898274000004</c:v>
                </c:pt>
                <c:pt idx="24">
                  <c:v>22.314813640000004</c:v>
                </c:pt>
                <c:pt idx="25">
                  <c:v>21.428952369999998</c:v>
                </c:pt>
                <c:pt idx="26">
                  <c:v>23.837061679999994</c:v>
                </c:pt>
                <c:pt idx="27">
                  <c:v>19.083619915999996</c:v>
                </c:pt>
                <c:pt idx="28">
                  <c:v>19.507363693999995</c:v>
                </c:pt>
                <c:pt idx="29">
                  <c:v>21.740840854000002</c:v>
                </c:pt>
                <c:pt idx="30">
                  <c:v>18.28883951800001</c:v>
                </c:pt>
                <c:pt idx="31">
                  <c:v>16.455156584000008</c:v>
                </c:pt>
                <c:pt idx="32">
                  <c:v>16.615908879999996</c:v>
                </c:pt>
                <c:pt idx="33">
                  <c:v>15.012377511999993</c:v>
                </c:pt>
                <c:pt idx="34">
                  <c:v>13.151660614000001</c:v>
                </c:pt>
                <c:pt idx="35">
                  <c:v>10.661632949999994</c:v>
                </c:pt>
                <c:pt idx="36">
                  <c:v>11.835614588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019-4963-8E6C-29E2E94755BB}"/>
            </c:ext>
          </c:extLst>
        </c:ser>
        <c:ser>
          <c:idx val="1"/>
          <c:order val="1"/>
          <c:tx>
            <c:strRef>
              <c:f>'Table S8'!$A$8</c:f>
              <c:strCache>
                <c:ptCount val="1"/>
                <c:pt idx="0">
                  <c:v>Fly Ash (Mt)</c:v>
                </c:pt>
              </c:strCache>
            </c:strRef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'Table S8'!$B$4:$AL$4</c:f>
              <c:numCache>
                <c:formatCode>General</c:formatCode>
                <c:ptCount val="37"/>
                <c:pt idx="0">
                  <c:v>1985</c:v>
                </c:pt>
                <c:pt idx="1">
                  <c:v>1986</c:v>
                </c:pt>
                <c:pt idx="2">
                  <c:v>1987</c:v>
                </c:pt>
                <c:pt idx="3">
                  <c:v>1988</c:v>
                </c:pt>
                <c:pt idx="4">
                  <c:v>1989</c:v>
                </c:pt>
                <c:pt idx="5">
                  <c:v>1990</c:v>
                </c:pt>
                <c:pt idx="6">
                  <c:v>1991</c:v>
                </c:pt>
                <c:pt idx="7">
                  <c:v>1992</c:v>
                </c:pt>
                <c:pt idx="8">
                  <c:v>1993</c:v>
                </c:pt>
                <c:pt idx="9">
                  <c:v>1994</c:v>
                </c:pt>
                <c:pt idx="10">
                  <c:v>1995</c:v>
                </c:pt>
                <c:pt idx="11">
                  <c:v>1996</c:v>
                </c:pt>
                <c:pt idx="12">
                  <c:v>1997</c:v>
                </c:pt>
                <c:pt idx="13">
                  <c:v>1998</c:v>
                </c:pt>
                <c:pt idx="14">
                  <c:v>1999</c:v>
                </c:pt>
                <c:pt idx="15">
                  <c:v>2000</c:v>
                </c:pt>
                <c:pt idx="16">
                  <c:v>2001</c:v>
                </c:pt>
                <c:pt idx="17">
                  <c:v>2002</c:v>
                </c:pt>
                <c:pt idx="18">
                  <c:v>2003</c:v>
                </c:pt>
                <c:pt idx="19">
                  <c:v>2004</c:v>
                </c:pt>
                <c:pt idx="20">
                  <c:v>2005</c:v>
                </c:pt>
                <c:pt idx="21">
                  <c:v>2006</c:v>
                </c:pt>
                <c:pt idx="22">
                  <c:v>2007</c:v>
                </c:pt>
                <c:pt idx="23">
                  <c:v>2008</c:v>
                </c:pt>
                <c:pt idx="24">
                  <c:v>2009</c:v>
                </c:pt>
                <c:pt idx="25">
                  <c:v>2010</c:v>
                </c:pt>
                <c:pt idx="26">
                  <c:v>2011</c:v>
                </c:pt>
                <c:pt idx="27">
                  <c:v>2012</c:v>
                </c:pt>
                <c:pt idx="28">
                  <c:v>2013</c:v>
                </c:pt>
                <c:pt idx="29">
                  <c:v>2014</c:v>
                </c:pt>
                <c:pt idx="30">
                  <c:v>2015</c:v>
                </c:pt>
                <c:pt idx="31">
                  <c:v>2016</c:v>
                </c:pt>
                <c:pt idx="32">
                  <c:v>2017</c:v>
                </c:pt>
                <c:pt idx="33">
                  <c:v>2018</c:v>
                </c:pt>
                <c:pt idx="34">
                  <c:v>2019</c:v>
                </c:pt>
                <c:pt idx="35">
                  <c:v>2020</c:v>
                </c:pt>
                <c:pt idx="36">
                  <c:v>2021</c:v>
                </c:pt>
              </c:numCache>
            </c:numRef>
          </c:xVal>
          <c:yVal>
            <c:numRef>
              <c:f>'Table S8'!$B$8:$AL$8</c:f>
              <c:numCache>
                <c:formatCode>0.0</c:formatCode>
                <c:ptCount val="37"/>
                <c:pt idx="0">
                  <c:v>46.938853970000011</c:v>
                </c:pt>
                <c:pt idx="1">
                  <c:v>51.290505712000012</c:v>
                </c:pt>
                <c:pt idx="2">
                  <c:v>47.85365428199998</c:v>
                </c:pt>
                <c:pt idx="3">
                  <c:v>51.112970586000003</c:v>
                </c:pt>
                <c:pt idx="4">
                  <c:v>50.604133324000003</c:v>
                </c:pt>
                <c:pt idx="5">
                  <c:v>50.650490222000002</c:v>
                </c:pt>
                <c:pt idx="6">
                  <c:v>49.204173148000017</c:v>
                </c:pt>
                <c:pt idx="7">
                  <c:v>49.500730289999993</c:v>
                </c:pt>
                <c:pt idx="8">
                  <c:v>50.754634486000022</c:v>
                </c:pt>
                <c:pt idx="9">
                  <c:v>50.555508476</c:v>
                </c:pt>
                <c:pt idx="10">
                  <c:v>51.970527840000003</c:v>
                </c:pt>
                <c:pt idx="11">
                  <c:v>54.48250926</c:v>
                </c:pt>
                <c:pt idx="12">
                  <c:v>56.261307803999991</c:v>
                </c:pt>
                <c:pt idx="13">
                  <c:v>57.146352611999987</c:v>
                </c:pt>
                <c:pt idx="14">
                  <c:v>55.988337342000015</c:v>
                </c:pt>
                <c:pt idx="15">
                  <c:v>62.522119856000018</c:v>
                </c:pt>
                <c:pt idx="16">
                  <c:v>71.290586079400015</c:v>
                </c:pt>
                <c:pt idx="17">
                  <c:v>63.045508285199986</c:v>
                </c:pt>
                <c:pt idx="18">
                  <c:v>67.95043096560002</c:v>
                </c:pt>
                <c:pt idx="19">
                  <c:v>72.263285431257998</c:v>
                </c:pt>
                <c:pt idx="20">
                  <c:v>67.458040877000002</c:v>
                </c:pt>
                <c:pt idx="21">
                  <c:v>72.051883540604095</c:v>
                </c:pt>
                <c:pt idx="22">
                  <c:v>73.257476080161439</c:v>
                </c:pt>
                <c:pt idx="23">
                  <c:v>70.529344125999998</c:v>
                </c:pt>
                <c:pt idx="24">
                  <c:v>63.57118280800001</c:v>
                </c:pt>
                <c:pt idx="25">
                  <c:v>63.052275847999987</c:v>
                </c:pt>
                <c:pt idx="26">
                  <c:v>69.450616388000029</c:v>
                </c:pt>
                <c:pt idx="27">
                  <c:v>56.837276386000006</c:v>
                </c:pt>
                <c:pt idx="28">
                  <c:v>56.650306587999992</c:v>
                </c:pt>
                <c:pt idx="29">
                  <c:v>56.089578629999991</c:v>
                </c:pt>
                <c:pt idx="30">
                  <c:v>50.908038623999992</c:v>
                </c:pt>
                <c:pt idx="31">
                  <c:v>49.797105995999985</c:v>
                </c:pt>
                <c:pt idx="32">
                  <c:v>45.172665228</c:v>
                </c:pt>
                <c:pt idx="33">
                  <c:v>42.396150120000009</c:v>
                </c:pt>
                <c:pt idx="34">
                  <c:v>36.758298573999994</c:v>
                </c:pt>
                <c:pt idx="35">
                  <c:v>31.647972198000016</c:v>
                </c:pt>
                <c:pt idx="36">
                  <c:v>32.748200101999998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019-4963-8E6C-29E2E94755BB}"/>
            </c:ext>
          </c:extLst>
        </c:ser>
        <c:ser>
          <c:idx val="2"/>
          <c:order val="2"/>
          <c:tx>
            <c:strRef>
              <c:f>'Table S8'!$A$5</c:f>
              <c:strCache>
                <c:ptCount val="1"/>
                <c:pt idx="0">
                  <c:v>Total Ash (Mt)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'Table S8'!$B$4:$AL$4</c:f>
              <c:numCache>
                <c:formatCode>General</c:formatCode>
                <c:ptCount val="37"/>
                <c:pt idx="0">
                  <c:v>1985</c:v>
                </c:pt>
                <c:pt idx="1">
                  <c:v>1986</c:v>
                </c:pt>
                <c:pt idx="2">
                  <c:v>1987</c:v>
                </c:pt>
                <c:pt idx="3">
                  <c:v>1988</c:v>
                </c:pt>
                <c:pt idx="4">
                  <c:v>1989</c:v>
                </c:pt>
                <c:pt idx="5">
                  <c:v>1990</c:v>
                </c:pt>
                <c:pt idx="6">
                  <c:v>1991</c:v>
                </c:pt>
                <c:pt idx="7">
                  <c:v>1992</c:v>
                </c:pt>
                <c:pt idx="8">
                  <c:v>1993</c:v>
                </c:pt>
                <c:pt idx="9">
                  <c:v>1994</c:v>
                </c:pt>
                <c:pt idx="10">
                  <c:v>1995</c:v>
                </c:pt>
                <c:pt idx="11">
                  <c:v>1996</c:v>
                </c:pt>
                <c:pt idx="12">
                  <c:v>1997</c:v>
                </c:pt>
                <c:pt idx="13">
                  <c:v>1998</c:v>
                </c:pt>
                <c:pt idx="14">
                  <c:v>1999</c:v>
                </c:pt>
                <c:pt idx="15">
                  <c:v>2000</c:v>
                </c:pt>
                <c:pt idx="16">
                  <c:v>2001</c:v>
                </c:pt>
                <c:pt idx="17">
                  <c:v>2002</c:v>
                </c:pt>
                <c:pt idx="18">
                  <c:v>2003</c:v>
                </c:pt>
                <c:pt idx="19">
                  <c:v>2004</c:v>
                </c:pt>
                <c:pt idx="20">
                  <c:v>2005</c:v>
                </c:pt>
                <c:pt idx="21">
                  <c:v>2006</c:v>
                </c:pt>
                <c:pt idx="22">
                  <c:v>2007</c:v>
                </c:pt>
                <c:pt idx="23">
                  <c:v>2008</c:v>
                </c:pt>
                <c:pt idx="24">
                  <c:v>2009</c:v>
                </c:pt>
                <c:pt idx="25">
                  <c:v>2010</c:v>
                </c:pt>
                <c:pt idx="26">
                  <c:v>2011</c:v>
                </c:pt>
                <c:pt idx="27">
                  <c:v>2012</c:v>
                </c:pt>
                <c:pt idx="28">
                  <c:v>2013</c:v>
                </c:pt>
                <c:pt idx="29">
                  <c:v>2014</c:v>
                </c:pt>
                <c:pt idx="30">
                  <c:v>2015</c:v>
                </c:pt>
                <c:pt idx="31">
                  <c:v>2016</c:v>
                </c:pt>
                <c:pt idx="32">
                  <c:v>2017</c:v>
                </c:pt>
                <c:pt idx="33">
                  <c:v>2018</c:v>
                </c:pt>
                <c:pt idx="34">
                  <c:v>2019</c:v>
                </c:pt>
                <c:pt idx="35">
                  <c:v>2020</c:v>
                </c:pt>
                <c:pt idx="36">
                  <c:v>2021</c:v>
                </c:pt>
              </c:numCache>
            </c:numRef>
          </c:xVal>
          <c:yVal>
            <c:numRef>
              <c:f>'Table S8'!$B$5:$AL$5</c:f>
              <c:numCache>
                <c:formatCode>0.0</c:formatCode>
                <c:ptCount val="37"/>
                <c:pt idx="0">
                  <c:v>65.188412593999999</c:v>
                </c:pt>
                <c:pt idx="1">
                  <c:v>68.830921730000014</c:v>
                </c:pt>
                <c:pt idx="2">
                  <c:v>66.254530529999997</c:v>
                </c:pt>
                <c:pt idx="3">
                  <c:v>69.878261039999998</c:v>
                </c:pt>
                <c:pt idx="4">
                  <c:v>69.235614728000002</c:v>
                </c:pt>
                <c:pt idx="5">
                  <c:v>69.514300423999998</c:v>
                </c:pt>
                <c:pt idx="6">
                  <c:v>67.383516040000003</c:v>
                </c:pt>
                <c:pt idx="7">
                  <c:v>66.756473224000004</c:v>
                </c:pt>
                <c:pt idx="8">
                  <c:v>68.004027160000007</c:v>
                </c:pt>
                <c:pt idx="9">
                  <c:v>68.497170207999986</c:v>
                </c:pt>
                <c:pt idx="10">
                  <c:v>68.836001937999995</c:v>
                </c:pt>
                <c:pt idx="11">
                  <c:v>71.902905363999992</c:v>
                </c:pt>
                <c:pt idx="12">
                  <c:v>74.258216797999992</c:v>
                </c:pt>
                <c:pt idx="13">
                  <c:v>75.856123649999986</c:v>
                </c:pt>
                <c:pt idx="14">
                  <c:v>74.926536303999995</c:v>
                </c:pt>
                <c:pt idx="15">
                  <c:v>80.207231084000014</c:v>
                </c:pt>
                <c:pt idx="16">
                  <c:v>91.499653503400012</c:v>
                </c:pt>
                <c:pt idx="17">
                  <c:v>83.171169579999997</c:v>
                </c:pt>
                <c:pt idx="18">
                  <c:v>87.606118589600015</c:v>
                </c:pt>
                <c:pt idx="19">
                  <c:v>93.529372683038005</c:v>
                </c:pt>
                <c:pt idx="20">
                  <c:v>87.398804372919983</c:v>
                </c:pt>
                <c:pt idx="21">
                  <c:v>92.169488000000001</c:v>
                </c:pt>
                <c:pt idx="22">
                  <c:v>93.711693999999994</c:v>
                </c:pt>
                <c:pt idx="23">
                  <c:v>93.149242400000006</c:v>
                </c:pt>
                <c:pt idx="24">
                  <c:v>85.885996448000014</c:v>
                </c:pt>
                <c:pt idx="25">
                  <c:v>84.481228217999984</c:v>
                </c:pt>
                <c:pt idx="26">
                  <c:v>93.287678068000019</c:v>
                </c:pt>
                <c:pt idx="27">
                  <c:v>75.920896302000003</c:v>
                </c:pt>
                <c:pt idx="28">
                  <c:v>76.157670281999984</c:v>
                </c:pt>
                <c:pt idx="29">
                  <c:v>77.830419483999989</c:v>
                </c:pt>
                <c:pt idx="30">
                  <c:v>69.196878142000003</c:v>
                </c:pt>
                <c:pt idx="31">
                  <c:v>66.252262579999993</c:v>
                </c:pt>
                <c:pt idx="32">
                  <c:v>61.788574107999992</c:v>
                </c:pt>
                <c:pt idx="33">
                  <c:v>57.408527632000002</c:v>
                </c:pt>
                <c:pt idx="34">
                  <c:v>49.909959187999995</c:v>
                </c:pt>
                <c:pt idx="35">
                  <c:v>42.30960514800001</c:v>
                </c:pt>
                <c:pt idx="36">
                  <c:v>44.583814689999997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0019-4963-8E6C-29E2E94755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25446880"/>
        <c:axId val="1758563680"/>
      </c:scatterChart>
      <c:valAx>
        <c:axId val="2025446880"/>
        <c:scaling>
          <c:orientation val="minMax"/>
          <c:max val="2021"/>
          <c:min val="198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58563680"/>
        <c:crosses val="autoZero"/>
        <c:crossBetween val="midCat"/>
        <c:majorUnit val="5"/>
      </c:valAx>
      <c:valAx>
        <c:axId val="1758563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Coal</a:t>
                </a:r>
                <a:r>
                  <a:rPr lang="en-US" baseline="0"/>
                  <a:t> ash</a:t>
                </a:r>
                <a:r>
                  <a:rPr lang="en-US"/>
                  <a:t> (Mt)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25446880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0.4359704001952841"/>
          <c:y val="0.412615436959269"/>
          <c:w val="0.3853418696268921"/>
          <c:h val="0.207755176436278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0.11081</cdr:x>
      <cdr:y>0.18537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8A0B2861-556F-4B3A-87A6-FDD4E30C531F}"/>
            </a:ext>
          </a:extLst>
        </cdr:cNvPr>
        <cdr:cNvSpPr txBox="1"/>
      </cdr:nvSpPr>
      <cdr:spPr>
        <a:xfrm xmlns:a="http://schemas.openxmlformats.org/drawingml/2006/main">
          <a:off x="0" y="0"/>
          <a:ext cx="330868" cy="29076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en-US" sz="1100"/>
            <a:t>a)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0.00022</cdr:x>
      <cdr:y>0</cdr:y>
    </cdr:from>
    <cdr:to>
      <cdr:x>0.11103</cdr:x>
      <cdr:y>0.14133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1AF98E5A-1B73-4E62-ABAC-61CF252BB117}"/>
            </a:ext>
          </a:extLst>
        </cdr:cNvPr>
        <cdr:cNvSpPr txBox="1"/>
      </cdr:nvSpPr>
      <cdr:spPr>
        <a:xfrm xmlns:a="http://schemas.openxmlformats.org/drawingml/2006/main">
          <a:off x="668" y="0"/>
          <a:ext cx="330868" cy="29076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b)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0.05148</cdr:x>
      <cdr:y>0.15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B988B743-CA58-4609-8166-BFA747BF3329}"/>
            </a:ext>
          </a:extLst>
        </cdr:cNvPr>
        <cdr:cNvSpPr txBox="1"/>
      </cdr:nvSpPr>
      <cdr:spPr>
        <a:xfrm xmlns:a="http://schemas.openxmlformats.org/drawingml/2006/main">
          <a:off x="0" y="0"/>
          <a:ext cx="314325" cy="342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en-US" sz="1100"/>
            <a:t>a)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0.05288</cdr:x>
      <cdr:y>0.15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C05A1D1C-67A4-4B23-A3A4-54CB22D31A90}"/>
            </a:ext>
          </a:extLst>
        </cdr:cNvPr>
        <cdr:cNvSpPr txBox="1"/>
      </cdr:nvSpPr>
      <cdr:spPr>
        <a:xfrm xmlns:a="http://schemas.openxmlformats.org/drawingml/2006/main">
          <a:off x="0" y="0"/>
          <a:ext cx="314325" cy="342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b)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0.05288</cdr:x>
      <cdr:y>0.09132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9FB25CEC-70DB-4CFB-9309-2854A46509BF}"/>
            </a:ext>
          </a:extLst>
        </cdr:cNvPr>
        <cdr:cNvSpPr txBox="1"/>
      </cdr:nvSpPr>
      <cdr:spPr>
        <a:xfrm xmlns:a="http://schemas.openxmlformats.org/drawingml/2006/main">
          <a:off x="0" y="0"/>
          <a:ext cx="314325" cy="20875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a)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0.05288</cdr:x>
      <cdr:y>0.15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2E37295C-07DB-426E-97C4-7EB397653767}"/>
            </a:ext>
          </a:extLst>
        </cdr:cNvPr>
        <cdr:cNvSpPr txBox="1"/>
      </cdr:nvSpPr>
      <cdr:spPr>
        <a:xfrm xmlns:a="http://schemas.openxmlformats.org/drawingml/2006/main">
          <a:off x="0" y="0"/>
          <a:ext cx="314325" cy="342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b)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0.0625</cdr:x>
      <cdr:y>0.11111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9567F566-9A5D-45EC-A677-A5B705536984}"/>
            </a:ext>
          </a:extLst>
        </cdr:cNvPr>
        <cdr:cNvSpPr txBox="1"/>
      </cdr:nvSpPr>
      <cdr:spPr>
        <a:xfrm xmlns:a="http://schemas.openxmlformats.org/drawingml/2006/main">
          <a:off x="0" y="0"/>
          <a:ext cx="371475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en-US" sz="1100"/>
            <a:t>a)</a:t>
          </a:r>
        </a:p>
      </cdr:txBody>
    </cdr:sp>
  </cdr:relSizeAnchor>
  <cdr:relSizeAnchor xmlns:cdr="http://schemas.openxmlformats.org/drawingml/2006/chartDrawing">
    <cdr:from>
      <cdr:x>0.5339</cdr:x>
      <cdr:y>0.08033</cdr:y>
    </cdr:from>
    <cdr:to>
      <cdr:x>0.96259</cdr:x>
      <cdr:y>0.18248</cdr:y>
    </cdr:to>
    <cdr:sp macro="" textlink="">
      <cdr:nvSpPr>
        <cdr:cNvPr id="3" name="TextBox 1">
          <a:extLst xmlns:a="http://schemas.openxmlformats.org/drawingml/2006/main">
            <a:ext uri="{FF2B5EF4-FFF2-40B4-BE49-F238E27FC236}">
              <a16:creationId xmlns:a16="http://schemas.microsoft.com/office/drawing/2014/main" id="{CB432468-0917-43D8-B6FB-F8FD70EE98D1}"/>
            </a:ext>
          </a:extLst>
        </cdr:cNvPr>
        <cdr:cNvSpPr txBox="1"/>
      </cdr:nvSpPr>
      <cdr:spPr>
        <a:xfrm xmlns:a="http://schemas.openxmlformats.org/drawingml/2006/main">
          <a:off x="1548933" y="165272"/>
          <a:ext cx="1243715" cy="21016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Potentially</a:t>
          </a:r>
          <a:r>
            <a:rPr lang="en-US" sz="1100" baseline="0"/>
            <a:t> Accessible</a:t>
          </a:r>
          <a:endParaRPr lang="en-US" sz="1100"/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0.0625</cdr:x>
      <cdr:y>0.11111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0B98043F-F1A5-4D2E-91D6-91E246E1E6CC}"/>
            </a:ext>
          </a:extLst>
        </cdr:cNvPr>
        <cdr:cNvSpPr txBox="1"/>
      </cdr:nvSpPr>
      <cdr:spPr>
        <a:xfrm xmlns:a="http://schemas.openxmlformats.org/drawingml/2006/main">
          <a:off x="0" y="0"/>
          <a:ext cx="371475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b)</a:t>
          </a:r>
        </a:p>
      </cdr:txBody>
    </cdr:sp>
  </cdr:relSizeAnchor>
  <cdr:relSizeAnchor xmlns:cdr="http://schemas.openxmlformats.org/drawingml/2006/chartDrawing">
    <cdr:from>
      <cdr:x>0.65764</cdr:x>
      <cdr:y>0.09725</cdr:y>
    </cdr:from>
    <cdr:to>
      <cdr:x>0.91568</cdr:x>
      <cdr:y>0.20836</cdr:y>
    </cdr:to>
    <cdr:sp macro="" textlink="">
      <cdr:nvSpPr>
        <cdr:cNvPr id="3" name="TextBox 1">
          <a:extLst xmlns:a="http://schemas.openxmlformats.org/drawingml/2006/main">
            <a:ext uri="{FF2B5EF4-FFF2-40B4-BE49-F238E27FC236}">
              <a16:creationId xmlns:a16="http://schemas.microsoft.com/office/drawing/2014/main" id="{37304A9A-AB8B-4F2B-8795-CF4519B017DB}"/>
            </a:ext>
          </a:extLst>
        </cdr:cNvPr>
        <cdr:cNvSpPr txBox="1"/>
      </cdr:nvSpPr>
      <cdr:spPr>
        <a:xfrm xmlns:a="http://schemas.openxmlformats.org/drawingml/2006/main">
          <a:off x="1937852" y="200082"/>
          <a:ext cx="760364" cy="2285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 baseline="0"/>
            <a:t>Inaccessible</a:t>
          </a:r>
          <a:endParaRPr lang="en-US" sz="1100"/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0.12169</cdr:x>
      <cdr:y>0.08508</cdr:y>
    </cdr:from>
    <cdr:to>
      <cdr:x>0.43225</cdr:x>
      <cdr:y>0.22637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DF7DA171-EECA-4D3C-B739-CCED58531409}"/>
            </a:ext>
          </a:extLst>
        </cdr:cNvPr>
        <cdr:cNvSpPr txBox="1"/>
      </cdr:nvSpPr>
      <cdr:spPr>
        <a:xfrm xmlns:a="http://schemas.openxmlformats.org/drawingml/2006/main">
          <a:off x="722304" y="155597"/>
          <a:ext cx="1843424" cy="2583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Electric Power Industry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8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Reedy, Robert C</dc:creator>
  <cp:keywords/>
  <dc:description/>
  <cp:lastModifiedBy>Reedy, Robert C</cp:lastModifiedBy>
  <cp:revision>84</cp:revision>
  <dcterms:created xsi:type="dcterms:W3CDTF">2023-02-22T18:29:00Z</dcterms:created>
  <dcterms:modified xsi:type="dcterms:W3CDTF">2023-12-20T18:43:00Z</dcterms:modified>
</cp:coreProperties>
</file>