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2BB6" w14:textId="77777777" w:rsidR="00AD7C95" w:rsidRPr="00085A04" w:rsidRDefault="00AD7C95" w:rsidP="00AD7C95">
      <w:pPr>
        <w:jc w:val="center"/>
        <w:rPr>
          <w:b/>
          <w:sz w:val="28"/>
          <w:szCs w:val="28"/>
        </w:rPr>
      </w:pPr>
      <w:r w:rsidRPr="00085A04">
        <w:rPr>
          <w:b/>
          <w:sz w:val="28"/>
          <w:szCs w:val="28"/>
        </w:rPr>
        <w:t xml:space="preserve">Detailed </w:t>
      </w:r>
      <w:bookmarkStart w:id="0" w:name="OLE_LINK3"/>
      <w:r w:rsidRPr="00085A04">
        <w:rPr>
          <w:b/>
          <w:sz w:val="28"/>
          <w:szCs w:val="28"/>
        </w:rPr>
        <w:t>Response</w:t>
      </w:r>
      <w:bookmarkEnd w:id="0"/>
      <w:r w:rsidRPr="00085A04">
        <w:rPr>
          <w:b/>
          <w:sz w:val="28"/>
          <w:szCs w:val="28"/>
        </w:rPr>
        <w:t xml:space="preserve"> to Reviewers</w:t>
      </w:r>
    </w:p>
    <w:p w14:paraId="42F1E0AD" w14:textId="77777777" w:rsidR="00AD7C95" w:rsidRPr="001D770D" w:rsidRDefault="00AD7C95" w:rsidP="00AD7C95">
      <w:r w:rsidRPr="001D770D">
        <w:t>Dear Editors and Reviewers:</w:t>
      </w:r>
    </w:p>
    <w:p w14:paraId="5445147A" w14:textId="5E3C5176" w:rsidR="00AD7C95" w:rsidRDefault="00AD7C95" w:rsidP="00AD7C95">
      <w:pPr>
        <w:ind w:firstLineChars="100" w:firstLine="210"/>
      </w:pPr>
      <w:r w:rsidRPr="00890CE3">
        <w:rPr>
          <w:rFonts w:hint="eastAsia"/>
        </w:rPr>
        <w:t xml:space="preserve">Thanks very much for the </w:t>
      </w:r>
      <w:r w:rsidR="00890CE3" w:rsidRPr="00890CE3">
        <w:t>Editors/Reviewers'</w:t>
      </w:r>
      <w:r w:rsidRPr="00890CE3">
        <w:rPr>
          <w:rFonts w:hint="eastAsia"/>
        </w:rPr>
        <w:t xml:space="preserve"> comments concerning our manuscript entitled </w:t>
      </w:r>
      <w:r w:rsidRPr="00890CE3">
        <w:t>“</w:t>
      </w:r>
      <w:r w:rsidR="0037059E" w:rsidRPr="0037059E">
        <w:t>Permeability-driven optimization of carbon dioxide injection timing in enhanced coalbed methane recovery</w:t>
      </w:r>
      <w:r w:rsidRPr="00890CE3">
        <w:t>”</w:t>
      </w:r>
      <w:r w:rsidRPr="00890CE3">
        <w:rPr>
          <w:rFonts w:hint="eastAsia"/>
        </w:rPr>
        <w:t xml:space="preserve"> (</w:t>
      </w:r>
      <w:r w:rsidR="0037059E" w:rsidRPr="0037059E">
        <w:t>COAL-D-25-00037</w:t>
      </w:r>
      <w:r w:rsidRPr="00890CE3">
        <w:rPr>
          <w:rFonts w:hint="eastAsia"/>
        </w:rPr>
        <w:t>). Those comments are all valuable and very helpful for revising and improving our article, as well as the important guiding significance to</w:t>
      </w:r>
      <w:r w:rsidRPr="00890CE3">
        <w:t xml:space="preserve"> our researches. We have studied the comments carefu</w:t>
      </w:r>
      <w:r w:rsidRPr="00890CE3">
        <w:rPr>
          <w:rFonts w:hint="eastAsia"/>
        </w:rPr>
        <w:t xml:space="preserve">lly and tried our best to revise and improve the manuscript according to the </w:t>
      </w:r>
      <w:r w:rsidRPr="00890CE3">
        <w:t>constructive</w:t>
      </w:r>
      <w:r w:rsidRPr="00890CE3">
        <w:rPr>
          <w:rFonts w:hint="eastAsia"/>
        </w:rPr>
        <w:t xml:space="preserve"> comments</w:t>
      </w:r>
      <w:r w:rsidRPr="00890CE3">
        <w:t>. We appreciate for Editors/Reviewers' warm work earnestly. We would be glad to respond to any further questions and comments that you may have.</w:t>
      </w:r>
      <w:r w:rsidRPr="00890CE3">
        <w:rPr>
          <w:rFonts w:hint="eastAsia"/>
        </w:rPr>
        <w:t xml:space="preserve"> </w:t>
      </w:r>
      <w:r w:rsidRPr="00890CE3">
        <w:t>A</w:t>
      </w:r>
      <w:r w:rsidRPr="00890CE3">
        <w:rPr>
          <w:rFonts w:hint="eastAsia"/>
        </w:rPr>
        <w:t>ll the r</w:t>
      </w:r>
      <w:r w:rsidRPr="00890CE3">
        <w:t>evised portion</w:t>
      </w:r>
      <w:r w:rsidRPr="00890CE3">
        <w:rPr>
          <w:rFonts w:hint="eastAsia"/>
        </w:rPr>
        <w:t>s</w:t>
      </w:r>
      <w:r w:rsidRPr="00890CE3">
        <w:t xml:space="preserve"> are </w:t>
      </w:r>
      <w:r w:rsidRPr="00890CE3">
        <w:rPr>
          <w:b/>
          <w:color w:val="FF0000"/>
        </w:rPr>
        <w:t xml:space="preserve">marked in </w:t>
      </w:r>
      <w:r w:rsidR="00D01A4C" w:rsidRPr="00890CE3">
        <w:rPr>
          <w:rFonts w:hint="eastAsia"/>
          <w:b/>
          <w:color w:val="FF0000"/>
        </w:rPr>
        <w:t>red</w:t>
      </w:r>
      <w:r w:rsidRPr="00890CE3">
        <w:t xml:space="preserve"> in the </w:t>
      </w:r>
      <w:r w:rsidRPr="00890CE3">
        <w:rPr>
          <w:rFonts w:hint="eastAsia"/>
        </w:rPr>
        <w:t>article</w:t>
      </w:r>
      <w:r w:rsidRPr="00890CE3">
        <w:t>. The main corrections in the paper and the responds to the reviewers' comments are as f</w:t>
      </w:r>
      <w:r w:rsidRPr="00890CE3">
        <w:rPr>
          <w:rFonts w:hint="eastAsia"/>
        </w:rPr>
        <w:t>ol</w:t>
      </w:r>
      <w:r w:rsidRPr="00890CE3">
        <w:t>lowing</w:t>
      </w:r>
      <w:r w:rsidRPr="00890CE3">
        <w:rPr>
          <w:rFonts w:hint="eastAsia"/>
        </w:rPr>
        <w:t>:</w:t>
      </w:r>
    </w:p>
    <w:p w14:paraId="792F7F08" w14:textId="77777777" w:rsidR="00787450" w:rsidRPr="00085A04" w:rsidRDefault="00787450" w:rsidP="00404120"/>
    <w:p w14:paraId="2CF1218D" w14:textId="77777777" w:rsidR="001D770D" w:rsidRPr="00085A04" w:rsidRDefault="001D770D" w:rsidP="00E5169E">
      <w:pPr>
        <w:numPr>
          <w:ilvl w:val="0"/>
          <w:numId w:val="8"/>
        </w:numPr>
        <w:adjustRightInd w:val="0"/>
        <w:snapToGrid w:val="0"/>
        <w:spacing w:line="360" w:lineRule="auto"/>
        <w:rPr>
          <w:b/>
          <w:color w:val="FF00FF"/>
          <w:szCs w:val="21"/>
        </w:rPr>
      </w:pPr>
      <w:r w:rsidRPr="001D770D">
        <w:rPr>
          <w:b/>
          <w:color w:val="FF00FF"/>
          <w:szCs w:val="21"/>
        </w:rPr>
        <w:t>R</w:t>
      </w:r>
      <w:r w:rsidR="00E5169E" w:rsidRPr="00E5169E">
        <w:rPr>
          <w:b/>
          <w:color w:val="FF00FF"/>
          <w:szCs w:val="21"/>
        </w:rPr>
        <w:t>eviewer</w:t>
      </w:r>
      <w:r w:rsidRPr="00085A04">
        <w:rPr>
          <w:b/>
          <w:color w:val="FF00FF"/>
          <w:szCs w:val="21"/>
        </w:rPr>
        <w:t xml:space="preserve"> #</w:t>
      </w:r>
      <w:r w:rsidRPr="00085A04">
        <w:rPr>
          <w:rFonts w:hint="eastAsia"/>
          <w:b/>
          <w:color w:val="FF00FF"/>
          <w:szCs w:val="21"/>
        </w:rPr>
        <w:t>1</w:t>
      </w:r>
      <w:r w:rsidRPr="00085A04">
        <w:rPr>
          <w:b/>
          <w:color w:val="FF00FF"/>
          <w:szCs w:val="21"/>
        </w:rPr>
        <w:t xml:space="preserve">: </w:t>
      </w:r>
    </w:p>
    <w:p w14:paraId="39A0D632" w14:textId="056BE023" w:rsidR="001D770D" w:rsidRPr="00085A04" w:rsidRDefault="001D770D" w:rsidP="0037059E">
      <w:pPr>
        <w:adjustRightInd w:val="0"/>
        <w:snapToGrid w:val="0"/>
        <w:spacing w:line="360" w:lineRule="auto"/>
        <w:rPr>
          <w:szCs w:val="21"/>
        </w:rPr>
      </w:pPr>
      <w:bookmarkStart w:id="1" w:name="_Hlk197932719"/>
      <w:r w:rsidRPr="00E107EA">
        <w:rPr>
          <w:b/>
          <w:color w:val="000000"/>
          <w:kern w:val="0"/>
          <w:szCs w:val="21"/>
        </w:rPr>
        <w:t>Comment</w:t>
      </w:r>
      <w:r w:rsidRPr="00E107EA">
        <w:rPr>
          <w:rFonts w:hint="eastAsia"/>
          <w:b/>
          <w:color w:val="000000"/>
          <w:kern w:val="0"/>
          <w:szCs w:val="21"/>
        </w:rPr>
        <w:t xml:space="preserve"> </w:t>
      </w:r>
      <w:r w:rsidRPr="00E107EA">
        <w:rPr>
          <w:b/>
          <w:kern w:val="0"/>
          <w:szCs w:val="21"/>
        </w:rPr>
        <w:t>(1)</w:t>
      </w:r>
      <w:r w:rsidRPr="00E107EA">
        <w:rPr>
          <w:rFonts w:hint="eastAsia"/>
          <w:b/>
          <w:kern w:val="0"/>
          <w:szCs w:val="21"/>
        </w:rPr>
        <w:t>:</w:t>
      </w:r>
      <w:r w:rsidRPr="00E107EA">
        <w:rPr>
          <w:szCs w:val="21"/>
        </w:rPr>
        <w:t xml:space="preserve"> </w:t>
      </w:r>
      <w:r w:rsidR="0037059E" w:rsidRPr="0037059E">
        <w:rPr>
          <w:szCs w:val="21"/>
        </w:rPr>
        <w:t>The manuscript deals with excessive space to lengthy derivations and mathematical formulations, many of which are standard and widely presented in many paper.</w:t>
      </w:r>
    </w:p>
    <w:bookmarkEnd w:id="1"/>
    <w:p w14:paraId="35D8DE60" w14:textId="77777777" w:rsidR="00720F58" w:rsidRPr="00720F58" w:rsidRDefault="001D770D" w:rsidP="00720F58">
      <w:pPr>
        <w:adjustRightInd w:val="0"/>
        <w:snapToGrid w:val="0"/>
        <w:spacing w:line="360" w:lineRule="auto"/>
        <w:rPr>
          <w:color w:val="FF0000"/>
          <w:szCs w:val="21"/>
        </w:rPr>
      </w:pPr>
      <w:r w:rsidRPr="00D01A4C">
        <w:rPr>
          <w:b/>
          <w:color w:val="FF0000"/>
          <w:szCs w:val="21"/>
        </w:rPr>
        <w:t>Response</w:t>
      </w:r>
      <w:r w:rsidRPr="00D01A4C">
        <w:rPr>
          <w:rFonts w:hint="eastAsia"/>
          <w:b/>
          <w:color w:val="FF0000"/>
          <w:szCs w:val="21"/>
        </w:rPr>
        <w:t>:</w:t>
      </w:r>
      <w:r w:rsidRPr="00D01A4C">
        <w:rPr>
          <w:rFonts w:hint="eastAsia"/>
          <w:color w:val="FF0000"/>
          <w:szCs w:val="21"/>
        </w:rPr>
        <w:t xml:space="preserve"> </w:t>
      </w:r>
      <w:r w:rsidR="00720F58" w:rsidRPr="00720F58">
        <w:rPr>
          <w:color w:val="FF0000"/>
          <w:szCs w:val="21"/>
        </w:rPr>
        <w:t>Thank you very much for your valuable comment. In response, we have made the following revisions:</w:t>
      </w:r>
    </w:p>
    <w:p w14:paraId="5BD7CE7B" w14:textId="77777777" w:rsidR="00720F58" w:rsidRPr="00720F58" w:rsidRDefault="00720F58" w:rsidP="00720F58">
      <w:pPr>
        <w:adjustRightInd w:val="0"/>
        <w:snapToGrid w:val="0"/>
        <w:spacing w:line="360" w:lineRule="auto"/>
        <w:rPr>
          <w:color w:val="FF0000"/>
          <w:szCs w:val="21"/>
        </w:rPr>
      </w:pPr>
      <w:r w:rsidRPr="00720F58">
        <w:rPr>
          <w:rFonts w:hint="eastAsia"/>
          <w:color w:val="FF0000"/>
          <w:szCs w:val="21"/>
        </w:rPr>
        <w:t>①</w:t>
      </w:r>
      <w:r w:rsidRPr="00720F58">
        <w:rPr>
          <w:rFonts w:hint="eastAsia"/>
          <w:color w:val="FF0000"/>
          <w:szCs w:val="21"/>
        </w:rPr>
        <w:t xml:space="preserve"> We have reduced the number of formulas from 18 to 13 by removing some standard and widely known formulas in the field.</w:t>
      </w:r>
    </w:p>
    <w:p w14:paraId="01193B13" w14:textId="77777777" w:rsidR="00720F58" w:rsidRPr="00720F58" w:rsidRDefault="00720F58" w:rsidP="00720F58">
      <w:pPr>
        <w:adjustRightInd w:val="0"/>
        <w:snapToGrid w:val="0"/>
        <w:spacing w:line="360" w:lineRule="auto"/>
        <w:rPr>
          <w:color w:val="FF0000"/>
          <w:szCs w:val="21"/>
        </w:rPr>
      </w:pPr>
      <w:r w:rsidRPr="00720F58">
        <w:rPr>
          <w:rFonts w:hint="eastAsia"/>
          <w:color w:val="FF0000"/>
          <w:szCs w:val="21"/>
        </w:rPr>
        <w:t>②</w:t>
      </w:r>
      <w:r w:rsidRPr="00720F58">
        <w:rPr>
          <w:rFonts w:hint="eastAsia"/>
          <w:color w:val="FF0000"/>
          <w:szCs w:val="21"/>
        </w:rPr>
        <w:t xml:space="preserve"> We have also eliminated redundant descriptions to make the manuscript more concise and focused.</w:t>
      </w:r>
    </w:p>
    <w:p w14:paraId="1BF82ADC" w14:textId="60111658" w:rsidR="00F77687" w:rsidRDefault="00720F58" w:rsidP="00720F58">
      <w:pPr>
        <w:adjustRightInd w:val="0"/>
        <w:snapToGrid w:val="0"/>
        <w:spacing w:line="360" w:lineRule="auto"/>
        <w:rPr>
          <w:color w:val="FF0000"/>
          <w:szCs w:val="21"/>
        </w:rPr>
      </w:pPr>
      <w:r w:rsidRPr="00720F58">
        <w:rPr>
          <w:color w:val="FF0000"/>
          <w:szCs w:val="21"/>
        </w:rPr>
        <w:t>Furthermore, we have ensured that the remaining formulas and derivations are necessary for understanding the core contributions of our work.</w:t>
      </w:r>
      <w:r w:rsidR="00031671">
        <w:rPr>
          <w:rFonts w:hint="eastAsia"/>
          <w:color w:val="FF0000"/>
          <w:szCs w:val="21"/>
        </w:rPr>
        <w:t xml:space="preserve"> </w:t>
      </w:r>
      <w:r w:rsidR="00031671" w:rsidRPr="00031671">
        <w:rPr>
          <w:color w:val="FF0000"/>
          <w:szCs w:val="21"/>
        </w:rPr>
        <w:t>The modified content can be found in Section 2.1 "An improved THM coupling model for CO</w:t>
      </w:r>
      <w:r w:rsidR="00031671" w:rsidRPr="00031671">
        <w:rPr>
          <w:color w:val="FF0000"/>
          <w:szCs w:val="21"/>
          <w:vertAlign w:val="subscript"/>
        </w:rPr>
        <w:t>2</w:t>
      </w:r>
      <w:r w:rsidR="00031671" w:rsidRPr="00031671">
        <w:rPr>
          <w:color w:val="FF0000"/>
          <w:szCs w:val="21"/>
        </w:rPr>
        <w:t>-ECBM"</w:t>
      </w:r>
    </w:p>
    <w:p w14:paraId="30080ACC" w14:textId="77777777" w:rsidR="00720F58" w:rsidRPr="00720F58" w:rsidRDefault="00720F58" w:rsidP="001D770D">
      <w:pPr>
        <w:adjustRightInd w:val="0"/>
        <w:snapToGrid w:val="0"/>
        <w:spacing w:line="360" w:lineRule="auto"/>
        <w:rPr>
          <w:szCs w:val="21"/>
        </w:rPr>
      </w:pPr>
    </w:p>
    <w:p w14:paraId="1A90F844" w14:textId="3E6E20E9" w:rsidR="001D770D" w:rsidRPr="00E427D6" w:rsidRDefault="001D770D" w:rsidP="001D770D">
      <w:pPr>
        <w:adjustRightInd w:val="0"/>
        <w:snapToGrid w:val="0"/>
        <w:spacing w:line="360" w:lineRule="auto"/>
        <w:rPr>
          <w:szCs w:val="21"/>
        </w:rPr>
      </w:pPr>
      <w:r w:rsidRPr="00B14193">
        <w:rPr>
          <w:b/>
          <w:color w:val="000000"/>
          <w:kern w:val="0"/>
          <w:szCs w:val="21"/>
        </w:rPr>
        <w:t>Comment</w:t>
      </w:r>
      <w:r w:rsidRPr="00B14193">
        <w:rPr>
          <w:rFonts w:hint="eastAsia"/>
          <w:b/>
          <w:color w:val="000000"/>
          <w:kern w:val="0"/>
          <w:szCs w:val="21"/>
        </w:rPr>
        <w:t xml:space="preserve"> </w:t>
      </w:r>
      <w:r w:rsidRPr="00B14193">
        <w:rPr>
          <w:b/>
          <w:kern w:val="0"/>
          <w:szCs w:val="21"/>
        </w:rPr>
        <w:t>(</w:t>
      </w:r>
      <w:r w:rsidRPr="00B14193">
        <w:rPr>
          <w:rFonts w:hint="eastAsia"/>
          <w:b/>
          <w:kern w:val="0"/>
          <w:szCs w:val="21"/>
        </w:rPr>
        <w:t>2</w:t>
      </w:r>
      <w:r w:rsidRPr="00B14193">
        <w:rPr>
          <w:b/>
          <w:kern w:val="0"/>
          <w:szCs w:val="21"/>
        </w:rPr>
        <w:t>)</w:t>
      </w:r>
      <w:r w:rsidRPr="00B14193">
        <w:rPr>
          <w:rFonts w:hint="eastAsia"/>
          <w:b/>
          <w:kern w:val="0"/>
          <w:szCs w:val="21"/>
        </w:rPr>
        <w:t>:</w:t>
      </w:r>
      <w:r w:rsidRPr="00B14193">
        <w:rPr>
          <w:szCs w:val="21"/>
        </w:rPr>
        <w:t xml:space="preserve"> </w:t>
      </w:r>
      <w:r w:rsidR="0037059E" w:rsidRPr="0037059E">
        <w:rPr>
          <w:szCs w:val="21"/>
        </w:rPr>
        <w:t>The experimental validation is limited. Namely, the single lab-scale setup is used to validate a highly complex and multidimensional model. A broader dataset or field-scale validation would greatly strengthen the credibility of the findings.</w:t>
      </w:r>
    </w:p>
    <w:p w14:paraId="1C263DB9" w14:textId="06E94CF8" w:rsidR="00720F58" w:rsidRPr="00720F58" w:rsidRDefault="001D770D" w:rsidP="00C87845">
      <w:pPr>
        <w:adjustRightInd w:val="0"/>
        <w:snapToGrid w:val="0"/>
        <w:spacing w:line="360" w:lineRule="auto"/>
        <w:rPr>
          <w:color w:val="FF0000"/>
          <w:szCs w:val="21"/>
        </w:rPr>
      </w:pPr>
      <w:r w:rsidRPr="00E427D6">
        <w:rPr>
          <w:b/>
          <w:color w:val="FF0000"/>
          <w:szCs w:val="21"/>
        </w:rPr>
        <w:t>Response</w:t>
      </w:r>
      <w:r w:rsidRPr="00E427D6">
        <w:rPr>
          <w:rFonts w:hint="eastAsia"/>
          <w:b/>
          <w:color w:val="FF0000"/>
          <w:szCs w:val="21"/>
        </w:rPr>
        <w:t>:</w:t>
      </w:r>
      <w:r w:rsidRPr="00E427D6">
        <w:rPr>
          <w:rFonts w:hint="eastAsia"/>
          <w:color w:val="FF0000"/>
          <w:szCs w:val="21"/>
        </w:rPr>
        <w:t xml:space="preserve"> </w:t>
      </w:r>
      <w:r w:rsidR="00720F58" w:rsidRPr="00720F58">
        <w:rPr>
          <w:color w:val="FF0000"/>
          <w:szCs w:val="21"/>
        </w:rPr>
        <w:t>Thank you very much for your insightful comment. In response, we have taken the following steps to strengthen the validation of our model:</w:t>
      </w:r>
      <w:r w:rsidR="00AE7478">
        <w:rPr>
          <w:rFonts w:hint="eastAsia"/>
          <w:color w:val="FF0000"/>
          <w:szCs w:val="21"/>
        </w:rPr>
        <w:t xml:space="preserve"> W</w:t>
      </w:r>
      <w:r w:rsidR="00720F58" w:rsidRPr="00720F58">
        <w:rPr>
          <w:rFonts w:hint="eastAsia"/>
          <w:color w:val="FF0000"/>
          <w:szCs w:val="21"/>
        </w:rPr>
        <w:t>e have conducted simulations of the natural depletion recovery process</w:t>
      </w:r>
      <w:r w:rsidR="00AE7478">
        <w:rPr>
          <w:rFonts w:hint="eastAsia"/>
          <w:color w:val="FF0000"/>
          <w:szCs w:val="21"/>
        </w:rPr>
        <w:t xml:space="preserve">, and </w:t>
      </w:r>
      <w:r w:rsidR="00720F58" w:rsidRPr="00720F58">
        <w:rPr>
          <w:rFonts w:hint="eastAsia"/>
          <w:color w:val="FF0000"/>
          <w:szCs w:val="21"/>
        </w:rPr>
        <w:t>compared the simulation results with historical field data, which further verifies the validity of the mathematical model, geometric model, boundary conditions, and parameter selection.</w:t>
      </w:r>
      <w:r w:rsidR="00C22B11">
        <w:rPr>
          <w:rFonts w:hint="eastAsia"/>
          <w:color w:val="FF0000"/>
          <w:szCs w:val="21"/>
        </w:rPr>
        <w:t xml:space="preserve"> </w:t>
      </w:r>
      <w:r w:rsidR="00C22B11" w:rsidRPr="00C22B11">
        <w:rPr>
          <w:color w:val="FF0000"/>
          <w:szCs w:val="21"/>
        </w:rPr>
        <w:t>The added verification contents are as follows</w:t>
      </w:r>
      <w:r w:rsidR="00C22B11">
        <w:rPr>
          <w:rFonts w:hint="eastAsia"/>
          <w:color w:val="FF0000"/>
          <w:szCs w:val="21"/>
        </w:rPr>
        <w:t xml:space="preserve">: </w:t>
      </w:r>
    </w:p>
    <w:p w14:paraId="17678DD6" w14:textId="77777777" w:rsidR="00C22B11" w:rsidRPr="00C22B11" w:rsidRDefault="00C22B11" w:rsidP="00C87845">
      <w:pPr>
        <w:pStyle w:val="100"/>
        <w:spacing w:line="360" w:lineRule="auto"/>
        <w:ind w:firstLineChars="0" w:firstLine="0"/>
        <w:jc w:val="left"/>
        <w:rPr>
          <w:color w:val="FF0000"/>
        </w:rPr>
      </w:pPr>
      <w:r w:rsidRPr="00C22B11">
        <w:rPr>
          <w:color w:val="FF0000"/>
        </w:rPr>
        <w:t>2.4.2 Rationality evaluation of numerical simulation</w:t>
      </w:r>
    </w:p>
    <w:p w14:paraId="7AB8F90B" w14:textId="1B4940BB" w:rsidR="00C22B11" w:rsidRPr="0046125C" w:rsidRDefault="00C22B11" w:rsidP="00C87845">
      <w:pPr>
        <w:pStyle w:val="100"/>
        <w:spacing w:line="360" w:lineRule="auto"/>
        <w:ind w:firstLineChars="100" w:firstLine="210"/>
        <w:rPr>
          <w:color w:val="FF0000"/>
        </w:rPr>
      </w:pPr>
      <w:r w:rsidRPr="0046125C">
        <w:rPr>
          <w:color w:val="FF0000"/>
        </w:rPr>
        <w:t>To evaluate the applicability of the numerical simulation in terms of parameter selection, boundary conditions, geometric model, and mathematical modeling, we simulated the natural depletion recovery scenario of a representative production well in the Qinshui Basin under different permeability conditions. During the COMSOL Multiphysics simulations, the partial differential equations describing CO</w:t>
      </w:r>
      <w:r w:rsidRPr="0046125C">
        <w:rPr>
          <w:color w:val="FF0000"/>
          <w:vertAlign w:val="subscript"/>
        </w:rPr>
        <w:t>2</w:t>
      </w:r>
      <w:r w:rsidRPr="0046125C">
        <w:rPr>
          <w:color w:val="FF0000"/>
        </w:rPr>
        <w:t xml:space="preserve"> transport were temporarily deactivated to simulate the natural depletion recovery process. The simulated CH</w:t>
      </w:r>
      <w:r w:rsidRPr="0046125C">
        <w:rPr>
          <w:color w:val="FF0000"/>
          <w:vertAlign w:val="subscript"/>
        </w:rPr>
        <w:t>4</w:t>
      </w:r>
      <w:r w:rsidRPr="0046125C">
        <w:rPr>
          <w:color w:val="FF0000"/>
        </w:rPr>
        <w:t xml:space="preserve"> production rates were then compared with historical field data </w:t>
      </w:r>
      <w:r w:rsidR="00511AB2">
        <w:rPr>
          <w:rFonts w:hint="eastAsia"/>
          <w:color w:val="FF0000"/>
          <w:sz w:val="20"/>
          <w:szCs w:val="20"/>
        </w:rPr>
        <w:t>(</w:t>
      </w:r>
      <w:r w:rsidR="00511AB2" w:rsidRPr="00333F7D">
        <w:rPr>
          <w:color w:val="FF0000"/>
          <w:sz w:val="20"/>
          <w:szCs w:val="20"/>
        </w:rPr>
        <w:t>Sun</w:t>
      </w:r>
      <w:r w:rsidR="00511AB2">
        <w:rPr>
          <w:rFonts w:hint="eastAsia"/>
          <w:color w:val="FF0000"/>
          <w:sz w:val="20"/>
          <w:szCs w:val="20"/>
        </w:rPr>
        <w:t xml:space="preserve"> </w:t>
      </w:r>
      <w:r w:rsidR="00511AB2" w:rsidRPr="00333F7D">
        <w:rPr>
          <w:color w:val="FF0000"/>
          <w:sz w:val="20"/>
          <w:szCs w:val="20"/>
        </w:rPr>
        <w:t>et al</w:t>
      </w:r>
      <w:r w:rsidR="00511AB2">
        <w:rPr>
          <w:rFonts w:hint="eastAsia"/>
          <w:color w:val="FF0000"/>
          <w:sz w:val="20"/>
          <w:szCs w:val="20"/>
        </w:rPr>
        <w:t>. 2016)</w:t>
      </w:r>
      <w:r w:rsidRPr="0046125C">
        <w:rPr>
          <w:color w:val="FF0000"/>
        </w:rPr>
        <w:t>. As shown in Fig. 6, the CH</w:t>
      </w:r>
      <w:r w:rsidRPr="0046125C">
        <w:rPr>
          <w:color w:val="FF0000"/>
          <w:vertAlign w:val="subscript"/>
        </w:rPr>
        <w:t>4</w:t>
      </w:r>
      <w:r w:rsidRPr="0046125C">
        <w:rPr>
          <w:color w:val="FF0000"/>
        </w:rPr>
        <w:t xml:space="preserve"> production rate over time exhibits two distinct peaks under different permeability conditions, which is consistent with field observations. With increasing </w:t>
      </w:r>
      <w:r w:rsidRPr="0046125C">
        <w:rPr>
          <w:color w:val="FF0000"/>
        </w:rPr>
        <w:lastRenderedPageBreak/>
        <w:t>permeability, the agreement between the simulated CH</w:t>
      </w:r>
      <w:r w:rsidRPr="0046125C">
        <w:rPr>
          <w:color w:val="FF0000"/>
          <w:vertAlign w:val="subscript"/>
        </w:rPr>
        <w:t>4</w:t>
      </w:r>
      <w:r w:rsidRPr="0046125C">
        <w:rPr>
          <w:color w:val="FF0000"/>
        </w:rPr>
        <w:t xml:space="preserve"> production rates and the measured data improved, enabling more accurately capture both the production peaks and the subsequent decline phase. These findings indicate that the proposed model offer improved physical consistency and predictive capability in simulating CH</w:t>
      </w:r>
      <w:r w:rsidRPr="0046125C">
        <w:rPr>
          <w:color w:val="FF0000"/>
          <w:vertAlign w:val="subscript"/>
        </w:rPr>
        <w:t>4</w:t>
      </w:r>
      <w:r w:rsidRPr="0046125C">
        <w:rPr>
          <w:color w:val="FF0000"/>
        </w:rPr>
        <w:t xml:space="preserve"> flow behavior, thereby providing a more robust foundation for subsequent CO</w:t>
      </w:r>
      <w:r w:rsidRPr="0046125C">
        <w:rPr>
          <w:color w:val="FF0000"/>
          <w:vertAlign w:val="subscript"/>
        </w:rPr>
        <w:t>2</w:t>
      </w:r>
      <w:r w:rsidRPr="0046125C">
        <w:rPr>
          <w:color w:val="FF0000"/>
        </w:rPr>
        <w:t>-ECBM numerical simulations.</w:t>
      </w:r>
    </w:p>
    <w:p w14:paraId="253724F1" w14:textId="14301BD9" w:rsidR="00C22B11" w:rsidRPr="0046125C" w:rsidRDefault="00AA26F9" w:rsidP="00C22B11">
      <w:pPr>
        <w:pStyle w:val="100"/>
        <w:ind w:firstLineChars="0" w:firstLine="0"/>
        <w:jc w:val="center"/>
      </w:pPr>
      <w:r w:rsidRPr="00AA26F9">
        <w:rPr>
          <w:noProof/>
        </w:rPr>
        <w:drawing>
          <wp:inline distT="0" distB="0" distL="0" distR="0" wp14:anchorId="797E42C4" wp14:editId="39777912">
            <wp:extent cx="3049326" cy="2295402"/>
            <wp:effectExtent l="0" t="0" r="0" b="0"/>
            <wp:docPr id="20302277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2144" cy="2297523"/>
                    </a:xfrm>
                    <a:prstGeom prst="rect">
                      <a:avLst/>
                    </a:prstGeom>
                    <a:noFill/>
                    <a:ln>
                      <a:noFill/>
                    </a:ln>
                  </pic:spPr>
                </pic:pic>
              </a:graphicData>
            </a:graphic>
          </wp:inline>
        </w:drawing>
      </w:r>
    </w:p>
    <w:p w14:paraId="4F90F476" w14:textId="77777777" w:rsidR="00C22B11" w:rsidRPr="0046125C" w:rsidRDefault="00C22B11" w:rsidP="00C22B11">
      <w:pPr>
        <w:pStyle w:val="100"/>
        <w:ind w:firstLineChars="0" w:firstLine="0"/>
        <w:jc w:val="center"/>
        <w:rPr>
          <w:sz w:val="18"/>
          <w:szCs w:val="21"/>
        </w:rPr>
      </w:pPr>
      <w:r w:rsidRPr="0046125C">
        <w:rPr>
          <w:color w:val="FF0000"/>
          <w:sz w:val="18"/>
          <w:szCs w:val="21"/>
        </w:rPr>
        <w:t>Fig. 6. History matching and model comparison of CH</w:t>
      </w:r>
      <w:r w:rsidRPr="0046125C">
        <w:rPr>
          <w:color w:val="FF0000"/>
          <w:sz w:val="18"/>
          <w:szCs w:val="21"/>
          <w:vertAlign w:val="subscript"/>
        </w:rPr>
        <w:t>4</w:t>
      </w:r>
      <w:r w:rsidRPr="0046125C">
        <w:rPr>
          <w:color w:val="FF0000"/>
          <w:sz w:val="18"/>
          <w:szCs w:val="21"/>
        </w:rPr>
        <w:t xml:space="preserve"> production rate in natural depletion recovery.</w:t>
      </w:r>
    </w:p>
    <w:p w14:paraId="25399588" w14:textId="77777777" w:rsidR="00805E89" w:rsidRPr="00C22B11" w:rsidRDefault="00805E89" w:rsidP="001D770D">
      <w:pPr>
        <w:adjustRightInd w:val="0"/>
        <w:snapToGrid w:val="0"/>
        <w:spacing w:line="360" w:lineRule="auto"/>
        <w:rPr>
          <w:szCs w:val="21"/>
        </w:rPr>
      </w:pPr>
    </w:p>
    <w:p w14:paraId="65C4FBFE" w14:textId="3703B22F" w:rsidR="001D770D" w:rsidRPr="00085A04" w:rsidRDefault="001D770D" w:rsidP="001D770D">
      <w:pPr>
        <w:adjustRightInd w:val="0"/>
        <w:snapToGrid w:val="0"/>
        <w:spacing w:line="360" w:lineRule="auto"/>
        <w:rPr>
          <w:szCs w:val="21"/>
        </w:rPr>
      </w:pPr>
      <w:r w:rsidRPr="00F166A0">
        <w:rPr>
          <w:b/>
          <w:color w:val="000000"/>
          <w:kern w:val="0"/>
          <w:szCs w:val="21"/>
        </w:rPr>
        <w:t>Comment</w:t>
      </w:r>
      <w:r w:rsidRPr="00F166A0">
        <w:rPr>
          <w:rFonts w:hint="eastAsia"/>
          <w:b/>
          <w:color w:val="000000"/>
          <w:kern w:val="0"/>
          <w:szCs w:val="21"/>
        </w:rPr>
        <w:t xml:space="preserve"> </w:t>
      </w:r>
      <w:r w:rsidRPr="00F166A0">
        <w:rPr>
          <w:b/>
          <w:kern w:val="0"/>
          <w:szCs w:val="21"/>
        </w:rPr>
        <w:t>(</w:t>
      </w:r>
      <w:r w:rsidRPr="00F166A0">
        <w:rPr>
          <w:rFonts w:hint="eastAsia"/>
          <w:b/>
          <w:kern w:val="0"/>
          <w:szCs w:val="21"/>
        </w:rPr>
        <w:t>3</w:t>
      </w:r>
      <w:r w:rsidRPr="00F166A0">
        <w:rPr>
          <w:b/>
          <w:kern w:val="0"/>
          <w:szCs w:val="21"/>
        </w:rPr>
        <w:t>)</w:t>
      </w:r>
      <w:r w:rsidRPr="00F166A0">
        <w:rPr>
          <w:rFonts w:hint="eastAsia"/>
          <w:b/>
          <w:kern w:val="0"/>
          <w:szCs w:val="21"/>
        </w:rPr>
        <w:t>:</w:t>
      </w:r>
      <w:r w:rsidRPr="00F166A0">
        <w:rPr>
          <w:szCs w:val="21"/>
        </w:rPr>
        <w:t xml:space="preserve"> </w:t>
      </w:r>
      <w:r w:rsidR="0037059E" w:rsidRPr="0037059E">
        <w:rPr>
          <w:szCs w:val="21"/>
        </w:rPr>
        <w:t>More in-depth results discussion as well as the description of the potential practical results application should be added in the revision of this paper.</w:t>
      </w:r>
    </w:p>
    <w:p w14:paraId="5104257A" w14:textId="32BA5CED" w:rsidR="00EF1310" w:rsidRDefault="001D770D" w:rsidP="006E5379">
      <w:pPr>
        <w:adjustRightInd w:val="0"/>
        <w:snapToGrid w:val="0"/>
        <w:spacing w:line="360" w:lineRule="auto"/>
        <w:rPr>
          <w:color w:val="FF0000"/>
          <w:szCs w:val="21"/>
        </w:rPr>
      </w:pPr>
      <w:r w:rsidRPr="00D01A4C">
        <w:rPr>
          <w:b/>
          <w:color w:val="FF0000"/>
          <w:szCs w:val="21"/>
        </w:rPr>
        <w:t>Response</w:t>
      </w:r>
      <w:r w:rsidRPr="00D01A4C">
        <w:rPr>
          <w:rFonts w:hint="eastAsia"/>
          <w:b/>
          <w:color w:val="FF0000"/>
          <w:szCs w:val="21"/>
        </w:rPr>
        <w:t>:</w:t>
      </w:r>
      <w:r w:rsidRPr="00D01A4C">
        <w:rPr>
          <w:rFonts w:hint="eastAsia"/>
          <w:color w:val="FF0000"/>
          <w:szCs w:val="21"/>
        </w:rPr>
        <w:t xml:space="preserve"> </w:t>
      </w:r>
      <w:r w:rsidR="00B66F25" w:rsidRPr="00B66F25">
        <w:rPr>
          <w:color w:val="FF0000"/>
          <w:szCs w:val="21"/>
        </w:rPr>
        <w:t>Thank you very much for your helpful comment. In response, we have added a more in-depth discussion on the CO₂ delayed injection mechanism and its potential practical applications in Section 4.2. We believe this addition improves the depth of the results discussion and highlights the practical relevance of our findings.</w:t>
      </w:r>
      <w:r w:rsidR="006E5379">
        <w:rPr>
          <w:rFonts w:hint="eastAsia"/>
          <w:color w:val="FF0000"/>
          <w:szCs w:val="21"/>
        </w:rPr>
        <w:t xml:space="preserve"> </w:t>
      </w:r>
      <w:r w:rsidR="006E5379" w:rsidRPr="00C22B11">
        <w:rPr>
          <w:color w:val="FF0000"/>
          <w:szCs w:val="21"/>
        </w:rPr>
        <w:t>The added verification contents are as follows</w:t>
      </w:r>
      <w:r w:rsidR="006E5379">
        <w:rPr>
          <w:rFonts w:hint="eastAsia"/>
          <w:color w:val="FF0000"/>
          <w:szCs w:val="21"/>
        </w:rPr>
        <w:t>:</w:t>
      </w:r>
    </w:p>
    <w:p w14:paraId="33949AF2" w14:textId="77777777" w:rsidR="006E5379" w:rsidRPr="00BA6744" w:rsidRDefault="006E5379" w:rsidP="006E5379">
      <w:pPr>
        <w:pStyle w:val="100"/>
        <w:spacing w:line="360" w:lineRule="auto"/>
        <w:ind w:firstLineChars="0" w:firstLine="0"/>
        <w:rPr>
          <w:color w:val="FF0000"/>
        </w:rPr>
      </w:pPr>
      <w:r w:rsidRPr="00BA6744">
        <w:rPr>
          <w:color w:val="FF0000"/>
        </w:rPr>
        <w:t>4.2 Mechanisms and potential applications of delayed CO</w:t>
      </w:r>
      <w:r w:rsidRPr="00BA6744">
        <w:rPr>
          <w:color w:val="FF0000"/>
          <w:vertAlign w:val="subscript"/>
        </w:rPr>
        <w:t>2</w:t>
      </w:r>
      <w:r w:rsidRPr="00BA6744">
        <w:rPr>
          <w:color w:val="FF0000"/>
        </w:rPr>
        <w:t xml:space="preserve"> injection</w:t>
      </w:r>
    </w:p>
    <w:p w14:paraId="670902CA" w14:textId="77777777" w:rsidR="006E5379" w:rsidRPr="0046125C" w:rsidRDefault="006E5379" w:rsidP="006E5379">
      <w:pPr>
        <w:pStyle w:val="100"/>
        <w:spacing w:line="360" w:lineRule="auto"/>
        <w:ind w:firstLineChars="100" w:firstLine="210"/>
        <w:rPr>
          <w:color w:val="FF0000"/>
        </w:rPr>
      </w:pPr>
      <w:bookmarkStart w:id="2" w:name="_Hlk197461140"/>
      <w:r w:rsidRPr="0046125C">
        <w:rPr>
          <w:color w:val="FF0000"/>
        </w:rPr>
        <w:t>Through comprehensive simulation analyses of injection timing, this study demonstrates that delayed CO</w:t>
      </w:r>
      <w:r w:rsidRPr="0046125C">
        <w:rPr>
          <w:color w:val="FF0000"/>
          <w:vertAlign w:val="subscript"/>
        </w:rPr>
        <w:t>2</w:t>
      </w:r>
      <w:r w:rsidRPr="0046125C">
        <w:rPr>
          <w:color w:val="FF0000"/>
        </w:rPr>
        <w:t xml:space="preserve"> injection can markedly extend production times, enhance CH₄ recovery, and effectively prevent premature CO</w:t>
      </w:r>
      <w:r w:rsidRPr="0046125C">
        <w:rPr>
          <w:color w:val="FF0000"/>
          <w:vertAlign w:val="subscript"/>
        </w:rPr>
        <w:t>2</w:t>
      </w:r>
      <w:r w:rsidRPr="0046125C">
        <w:rPr>
          <w:color w:val="FF0000"/>
        </w:rPr>
        <w:t xml:space="preserve"> breakthrough to PW (Fig. 16 (a) and (b)). The underlying mechanisms can be summarized in three key processes. First, by delaying CO</w:t>
      </w:r>
      <w:r w:rsidRPr="0046125C">
        <w:rPr>
          <w:color w:val="FF0000"/>
          <w:vertAlign w:val="subscript"/>
        </w:rPr>
        <w:t>2</w:t>
      </w:r>
      <w:r w:rsidRPr="0046125C">
        <w:rPr>
          <w:color w:val="FF0000"/>
        </w:rPr>
        <w:t xml:space="preserve"> injection, more sites are freed, allowing CO</w:t>
      </w:r>
      <w:r w:rsidRPr="0046125C">
        <w:rPr>
          <w:color w:val="FF0000"/>
          <w:vertAlign w:val="subscript"/>
        </w:rPr>
        <w:t>2</w:t>
      </w:r>
      <w:r w:rsidRPr="0046125C">
        <w:rPr>
          <w:color w:val="FF0000"/>
        </w:rPr>
        <w:t xml:space="preserve"> to more effectively displace residual CH</w:t>
      </w:r>
      <w:r w:rsidRPr="0046125C">
        <w:rPr>
          <w:color w:val="FF0000"/>
          <w:vertAlign w:val="subscript"/>
        </w:rPr>
        <w:t>4</w:t>
      </w:r>
      <w:r w:rsidRPr="0046125C">
        <w:rPr>
          <w:color w:val="FF0000"/>
        </w:rPr>
        <w:t>, thereby improving recovery efficiency. Second, during the early stages of CBM production, dewatering and depressurization dominate, with water occupying much of the pore space. Immediate CO</w:t>
      </w:r>
      <w:r w:rsidRPr="0046125C">
        <w:rPr>
          <w:color w:val="FF0000"/>
          <w:vertAlign w:val="subscript"/>
        </w:rPr>
        <w:t>2</w:t>
      </w:r>
      <w:r w:rsidRPr="0046125C">
        <w:rPr>
          <w:color w:val="FF0000"/>
        </w:rPr>
        <w:t xml:space="preserve"> injection under such conditions increases gas-water flow resistance, reducing displacement efficiency. Third, CH</w:t>
      </w:r>
      <w:r w:rsidRPr="0046125C">
        <w:rPr>
          <w:color w:val="FF0000"/>
          <w:vertAlign w:val="subscript"/>
        </w:rPr>
        <w:t>4</w:t>
      </w:r>
      <w:r w:rsidRPr="0046125C">
        <w:rPr>
          <w:color w:val="FF0000"/>
        </w:rPr>
        <w:t xml:space="preserve"> desorption initially induces matrix shrinkage, slightly enhancing permeability. Early CO</w:t>
      </w:r>
      <w:r w:rsidRPr="0046125C">
        <w:rPr>
          <w:color w:val="FF0000"/>
          <w:vertAlign w:val="subscript"/>
        </w:rPr>
        <w:t>2</w:t>
      </w:r>
      <w:r w:rsidRPr="0046125C">
        <w:rPr>
          <w:color w:val="FF0000"/>
        </w:rPr>
        <w:t xml:space="preserve"> injection can reverse this effect via matrix swelling, decreasing permeability. A delayed injection schedule allows permeability to stabilize, minimizing such negative impacts.</w:t>
      </w:r>
    </w:p>
    <w:p w14:paraId="5FBCE728" w14:textId="0A4F22FC" w:rsidR="006E5379" w:rsidRPr="0046125C" w:rsidRDefault="006E5379" w:rsidP="006E5379">
      <w:pPr>
        <w:pStyle w:val="100"/>
        <w:spacing w:line="360" w:lineRule="auto"/>
        <w:ind w:firstLineChars="100" w:firstLine="210"/>
        <w:rPr>
          <w:color w:val="FF0000"/>
        </w:rPr>
      </w:pPr>
      <w:r w:rsidRPr="0046125C">
        <w:rPr>
          <w:color w:val="FF0000"/>
        </w:rPr>
        <w:t>The observed relationships between permeability, CH</w:t>
      </w:r>
      <w:r w:rsidRPr="0046125C">
        <w:rPr>
          <w:color w:val="FF0000"/>
          <w:vertAlign w:val="subscript"/>
        </w:rPr>
        <w:t>4</w:t>
      </w:r>
      <w:r w:rsidRPr="0046125C">
        <w:rPr>
          <w:color w:val="FF0000"/>
        </w:rPr>
        <w:t xml:space="preserve"> production, and CO</w:t>
      </w:r>
      <w:r w:rsidRPr="0046125C">
        <w:rPr>
          <w:color w:val="FF0000"/>
          <w:vertAlign w:val="subscript"/>
        </w:rPr>
        <w:t>2</w:t>
      </w:r>
      <w:r w:rsidRPr="0046125C">
        <w:rPr>
          <w:color w:val="FF0000"/>
        </w:rPr>
        <w:t xml:space="preserve"> breakthrough align broadly with prior research, yet this study offers novel insights into optimizing injection timing. Notably, the influence of </w:t>
      </w:r>
      <w:r w:rsidRPr="0046125C">
        <w:rPr>
          <w:color w:val="FF0000"/>
        </w:rPr>
        <w:lastRenderedPageBreak/>
        <w:t>different permeability rates on the timing of CO</w:t>
      </w:r>
      <w:r w:rsidRPr="0046125C">
        <w:rPr>
          <w:color w:val="FF0000"/>
          <w:vertAlign w:val="subscript"/>
        </w:rPr>
        <w:t>2</w:t>
      </w:r>
      <w:r w:rsidRPr="0046125C">
        <w:rPr>
          <w:color w:val="FF0000"/>
        </w:rPr>
        <w:t xml:space="preserve"> injection, as well as the timing of CO</w:t>
      </w:r>
      <w:r w:rsidRPr="0046125C">
        <w:rPr>
          <w:color w:val="FF0000"/>
          <w:vertAlign w:val="subscript"/>
        </w:rPr>
        <w:t>2</w:t>
      </w:r>
      <w:r w:rsidRPr="0046125C">
        <w:rPr>
          <w:color w:val="FF0000"/>
        </w:rPr>
        <w:t xml:space="preserve"> injection when CO</w:t>
      </w:r>
      <w:r w:rsidRPr="0046125C">
        <w:rPr>
          <w:color w:val="FF0000"/>
          <w:vertAlign w:val="subscript"/>
        </w:rPr>
        <w:t>2</w:t>
      </w:r>
      <w:r w:rsidRPr="0046125C">
        <w:rPr>
          <w:color w:val="FF0000"/>
        </w:rPr>
        <w:t xml:space="preserve"> sequestration and CH</w:t>
      </w:r>
      <w:r w:rsidRPr="0046125C">
        <w:rPr>
          <w:color w:val="FF0000"/>
          <w:vertAlign w:val="subscript"/>
        </w:rPr>
        <w:t>4</w:t>
      </w:r>
      <w:r w:rsidRPr="0046125C">
        <w:rPr>
          <w:color w:val="FF0000"/>
        </w:rPr>
        <w:t xml:space="preserve"> production are the primary constraint, as illustrated in Fig. 16 (c) and (c). These findings provide a robust framework for the precision development of complex CBM reservoirs. In practice, field-based permeability measurements, integrated with the proposed models, can guide the design of tailored CO</w:t>
      </w:r>
      <w:r w:rsidRPr="0046125C">
        <w:rPr>
          <w:color w:val="FF0000"/>
          <w:vertAlign w:val="subscript"/>
        </w:rPr>
        <w:t>2</w:t>
      </w:r>
      <w:r w:rsidRPr="0046125C">
        <w:rPr>
          <w:color w:val="FF0000"/>
        </w:rPr>
        <w:t xml:space="preserve"> injection strategies to maximize CH</w:t>
      </w:r>
      <w:r w:rsidRPr="0046125C">
        <w:rPr>
          <w:color w:val="FF0000"/>
          <w:vertAlign w:val="subscript"/>
        </w:rPr>
        <w:t>4</w:t>
      </w:r>
      <w:r w:rsidRPr="0046125C">
        <w:rPr>
          <w:color w:val="FF0000"/>
        </w:rPr>
        <w:t xml:space="preserve"> yield, enhance CO</w:t>
      </w:r>
      <w:r w:rsidRPr="0046125C">
        <w:rPr>
          <w:color w:val="FF0000"/>
          <w:vertAlign w:val="subscript"/>
        </w:rPr>
        <w:t>2</w:t>
      </w:r>
      <w:r w:rsidRPr="0046125C">
        <w:rPr>
          <w:color w:val="FF0000"/>
        </w:rPr>
        <w:t xml:space="preserve"> sequestration, and reduce operational costs. For major Chinese CBM basins, such as the Qinshui and Ordos Basins, these optimization protocols hold substantial promise for broad application. Beyond resource recovery, the outcomes of this research offer critical insights for advancing carbon capture, utilization, and storage (CCUS) deployment and mitigating greenhouse gas emissions.</w:t>
      </w:r>
    </w:p>
    <w:p w14:paraId="6CFCD952" w14:textId="3F42A358" w:rsidR="006E5379" w:rsidRPr="0046125C" w:rsidRDefault="006E5379" w:rsidP="006E5379">
      <w:pPr>
        <w:pStyle w:val="100"/>
        <w:ind w:firstLineChars="0" w:firstLine="0"/>
        <w:jc w:val="center"/>
      </w:pPr>
      <w:r w:rsidRPr="0046125C">
        <w:rPr>
          <w:noProof/>
        </w:rPr>
        <w:drawing>
          <wp:inline distT="0" distB="0" distL="0" distR="0" wp14:anchorId="5ADEE218" wp14:editId="6AE691AA">
            <wp:extent cx="5396230" cy="4019550"/>
            <wp:effectExtent l="0" t="0" r="0" b="0"/>
            <wp:docPr id="15682267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6230" cy="4019550"/>
                    </a:xfrm>
                    <a:prstGeom prst="rect">
                      <a:avLst/>
                    </a:prstGeom>
                    <a:noFill/>
                    <a:ln>
                      <a:noFill/>
                    </a:ln>
                  </pic:spPr>
                </pic:pic>
              </a:graphicData>
            </a:graphic>
          </wp:inline>
        </w:drawing>
      </w:r>
    </w:p>
    <w:p w14:paraId="34E92F3A" w14:textId="3B2A1F4B" w:rsidR="006E5379" w:rsidRDefault="006E5379" w:rsidP="006E5379">
      <w:pPr>
        <w:adjustRightInd w:val="0"/>
        <w:snapToGrid w:val="0"/>
        <w:spacing w:line="360" w:lineRule="auto"/>
        <w:jc w:val="center"/>
        <w:rPr>
          <w:color w:val="FF0000"/>
          <w:szCs w:val="21"/>
        </w:rPr>
      </w:pPr>
      <w:r w:rsidRPr="0046125C">
        <w:rPr>
          <w:color w:val="FF0000"/>
          <w:sz w:val="18"/>
          <w:szCs w:val="21"/>
        </w:rPr>
        <w:t>Fig. 16. Delayed CO₂ injection mechanism and optimization schematic diagram.</w:t>
      </w:r>
      <w:bookmarkEnd w:id="2"/>
    </w:p>
    <w:p w14:paraId="599BED9A" w14:textId="77777777" w:rsidR="001D770D" w:rsidRPr="00085A04" w:rsidRDefault="001D770D" w:rsidP="001D770D">
      <w:pPr>
        <w:adjustRightInd w:val="0"/>
        <w:snapToGrid w:val="0"/>
        <w:spacing w:line="360" w:lineRule="auto"/>
        <w:rPr>
          <w:szCs w:val="21"/>
        </w:rPr>
      </w:pPr>
    </w:p>
    <w:p w14:paraId="4DF7129F" w14:textId="3A9D605E" w:rsidR="001D770D" w:rsidRPr="00085A04" w:rsidRDefault="001D770D" w:rsidP="001D770D">
      <w:pPr>
        <w:adjustRightInd w:val="0"/>
        <w:snapToGrid w:val="0"/>
        <w:spacing w:line="360" w:lineRule="auto"/>
        <w:rPr>
          <w:szCs w:val="21"/>
        </w:rPr>
      </w:pPr>
      <w:r w:rsidRPr="00085A04">
        <w:rPr>
          <w:b/>
          <w:color w:val="000000"/>
          <w:kern w:val="0"/>
          <w:szCs w:val="21"/>
        </w:rPr>
        <w:t>Comment</w:t>
      </w:r>
      <w:r w:rsidRPr="00085A04">
        <w:rPr>
          <w:rFonts w:hint="eastAsia"/>
          <w:b/>
          <w:color w:val="000000"/>
          <w:kern w:val="0"/>
          <w:szCs w:val="21"/>
        </w:rPr>
        <w:t xml:space="preserve"> </w:t>
      </w:r>
      <w:r w:rsidRPr="00085A04">
        <w:rPr>
          <w:b/>
          <w:kern w:val="0"/>
          <w:szCs w:val="21"/>
        </w:rPr>
        <w:t>(</w:t>
      </w:r>
      <w:r w:rsidRPr="00085A04">
        <w:rPr>
          <w:rFonts w:hint="eastAsia"/>
          <w:b/>
          <w:kern w:val="0"/>
          <w:szCs w:val="21"/>
        </w:rPr>
        <w:t>4</w:t>
      </w:r>
      <w:r w:rsidRPr="00085A04">
        <w:rPr>
          <w:b/>
          <w:kern w:val="0"/>
          <w:szCs w:val="21"/>
        </w:rPr>
        <w:t>)</w:t>
      </w:r>
      <w:r w:rsidRPr="00085A04">
        <w:rPr>
          <w:rFonts w:hint="eastAsia"/>
          <w:b/>
          <w:kern w:val="0"/>
          <w:szCs w:val="21"/>
        </w:rPr>
        <w:t>:</w:t>
      </w:r>
      <w:r w:rsidRPr="00085A04">
        <w:rPr>
          <w:szCs w:val="21"/>
        </w:rPr>
        <w:t xml:space="preserve"> </w:t>
      </w:r>
      <w:r w:rsidR="0037059E" w:rsidRPr="0037059E">
        <w:rPr>
          <w:szCs w:val="21"/>
        </w:rPr>
        <w:t>The manuscript has potential but requires significant improvements in structure, language, validation, and scientific clarity. (Please use the typical scientific paper structure).</w:t>
      </w:r>
    </w:p>
    <w:p w14:paraId="1A924A43" w14:textId="46B7F682" w:rsidR="001D770D" w:rsidRPr="00D01A4C" w:rsidRDefault="001D770D" w:rsidP="001D770D">
      <w:pPr>
        <w:adjustRightInd w:val="0"/>
        <w:snapToGrid w:val="0"/>
        <w:spacing w:line="360" w:lineRule="auto"/>
        <w:rPr>
          <w:color w:val="FF0000"/>
          <w:szCs w:val="21"/>
        </w:rPr>
      </w:pPr>
      <w:r w:rsidRPr="00D01A4C">
        <w:rPr>
          <w:b/>
          <w:color w:val="FF0000"/>
          <w:szCs w:val="21"/>
        </w:rPr>
        <w:t>Response</w:t>
      </w:r>
      <w:r w:rsidRPr="00D01A4C">
        <w:rPr>
          <w:rFonts w:hint="eastAsia"/>
          <w:b/>
          <w:color w:val="FF0000"/>
          <w:szCs w:val="21"/>
        </w:rPr>
        <w:t>:</w:t>
      </w:r>
      <w:r w:rsidRPr="00D01A4C">
        <w:rPr>
          <w:rFonts w:hint="eastAsia"/>
          <w:color w:val="FF0000"/>
          <w:szCs w:val="21"/>
        </w:rPr>
        <w:t xml:space="preserve"> </w:t>
      </w:r>
      <w:r w:rsidR="00203A90" w:rsidRPr="00203A90">
        <w:rPr>
          <w:color w:val="FF0000"/>
          <w:szCs w:val="21"/>
        </w:rPr>
        <w:t>Thank you very much for your valuable comment. In response, we have made substantial improvements to the manuscript by adopting the typical scientific paper structure, including Introduction, Methods, Results, Discussion, and Conclusions. Specifically, we have moved the section “Optimization of CO₂ injection time under various permeability” into the Results section</w:t>
      </w:r>
      <w:r w:rsidR="006E5379">
        <w:rPr>
          <w:rFonts w:hint="eastAsia"/>
          <w:color w:val="FF0000"/>
          <w:szCs w:val="21"/>
        </w:rPr>
        <w:t>,</w:t>
      </w:r>
      <w:r w:rsidR="00203A90" w:rsidRPr="00203A90">
        <w:rPr>
          <w:color w:val="FF0000"/>
          <w:szCs w:val="21"/>
        </w:rPr>
        <w:t xml:space="preserve"> </w:t>
      </w:r>
      <w:r w:rsidR="006E5379" w:rsidRPr="006E5379">
        <w:rPr>
          <w:color w:val="FF0000"/>
          <w:szCs w:val="21"/>
        </w:rPr>
        <w:t>moved the sections "Model verification" and "Numerical simulation setup" to the Methods section</w:t>
      </w:r>
      <w:r w:rsidR="006E5379">
        <w:rPr>
          <w:rFonts w:hint="eastAsia"/>
          <w:color w:val="FF0000"/>
          <w:szCs w:val="21"/>
        </w:rPr>
        <w:t>.</w:t>
      </w:r>
      <w:r w:rsidR="006E5379" w:rsidRPr="006E5379">
        <w:rPr>
          <w:color w:val="FF0000"/>
          <w:szCs w:val="21"/>
        </w:rPr>
        <w:t xml:space="preserve"> </w:t>
      </w:r>
      <w:r w:rsidR="00203A90" w:rsidRPr="00203A90">
        <w:rPr>
          <w:color w:val="FF0000"/>
          <w:szCs w:val="21"/>
        </w:rPr>
        <w:t>Additionally, we have expanded the validation and discussion sections to improve the clarity and scientific rigor of the paper</w:t>
      </w:r>
      <w:r w:rsidR="006E5379">
        <w:rPr>
          <w:rFonts w:hint="eastAsia"/>
          <w:color w:val="FF0000"/>
          <w:szCs w:val="21"/>
        </w:rPr>
        <w:t>, and t</w:t>
      </w:r>
      <w:r w:rsidR="006E5379" w:rsidRPr="006E5379">
        <w:rPr>
          <w:color w:val="FF0000"/>
          <w:szCs w:val="21"/>
        </w:rPr>
        <w:t>he grammar has also been improved</w:t>
      </w:r>
      <w:r w:rsidR="006E5379">
        <w:rPr>
          <w:rFonts w:hint="eastAsia"/>
          <w:color w:val="FF0000"/>
          <w:szCs w:val="21"/>
        </w:rPr>
        <w:t>.</w:t>
      </w:r>
      <w:r w:rsidR="00203A90" w:rsidRPr="00203A90">
        <w:rPr>
          <w:color w:val="FF0000"/>
          <w:szCs w:val="21"/>
        </w:rPr>
        <w:t xml:space="preserve"> We believe these revisions have significantly strengthened the overall quality and readability of the manuscript.</w:t>
      </w:r>
      <w:r w:rsidRPr="00D01A4C">
        <w:rPr>
          <w:rFonts w:hint="eastAsia"/>
          <w:color w:val="FF0000"/>
          <w:szCs w:val="21"/>
        </w:rPr>
        <w:t xml:space="preserve"> </w:t>
      </w:r>
    </w:p>
    <w:p w14:paraId="6A111D26" w14:textId="77777777" w:rsidR="00AD7C95" w:rsidRPr="00085A04" w:rsidRDefault="00E5169E" w:rsidP="00E5169E">
      <w:pPr>
        <w:numPr>
          <w:ilvl w:val="0"/>
          <w:numId w:val="8"/>
        </w:numPr>
        <w:adjustRightInd w:val="0"/>
        <w:snapToGrid w:val="0"/>
        <w:spacing w:line="360" w:lineRule="auto"/>
        <w:rPr>
          <w:b/>
          <w:color w:val="FF00FF"/>
          <w:szCs w:val="21"/>
        </w:rPr>
      </w:pPr>
      <w:bookmarkStart w:id="3" w:name="OLE_LINK2"/>
      <w:r>
        <w:rPr>
          <w:b/>
          <w:color w:val="FF00FF"/>
          <w:szCs w:val="21"/>
        </w:rPr>
        <w:lastRenderedPageBreak/>
        <w:t>R</w:t>
      </w:r>
      <w:r w:rsidRPr="00E5169E">
        <w:rPr>
          <w:b/>
          <w:color w:val="FF00FF"/>
          <w:szCs w:val="21"/>
        </w:rPr>
        <w:t>eviewer</w:t>
      </w:r>
      <w:r w:rsidR="00AD7C95" w:rsidRPr="00085A04">
        <w:rPr>
          <w:b/>
          <w:color w:val="FF00FF"/>
          <w:szCs w:val="21"/>
        </w:rPr>
        <w:t xml:space="preserve"> #</w:t>
      </w:r>
      <w:r w:rsidR="00787450" w:rsidRPr="00085A04">
        <w:rPr>
          <w:rFonts w:hint="eastAsia"/>
          <w:b/>
          <w:color w:val="FF00FF"/>
          <w:szCs w:val="21"/>
        </w:rPr>
        <w:t>2</w:t>
      </w:r>
      <w:r w:rsidR="00AD7C95" w:rsidRPr="00085A04">
        <w:rPr>
          <w:b/>
          <w:color w:val="FF00FF"/>
          <w:szCs w:val="21"/>
        </w:rPr>
        <w:t xml:space="preserve">: </w:t>
      </w:r>
    </w:p>
    <w:p w14:paraId="2D9823A1" w14:textId="2F518CE5" w:rsidR="00AD7C95" w:rsidRPr="00085A04" w:rsidRDefault="00AD7C95" w:rsidP="008E570B">
      <w:pPr>
        <w:adjustRightInd w:val="0"/>
        <w:snapToGrid w:val="0"/>
        <w:spacing w:line="360" w:lineRule="auto"/>
        <w:rPr>
          <w:szCs w:val="21"/>
        </w:rPr>
      </w:pPr>
      <w:r w:rsidRPr="00A07B9D">
        <w:rPr>
          <w:b/>
          <w:color w:val="000000"/>
          <w:kern w:val="0"/>
          <w:szCs w:val="21"/>
        </w:rPr>
        <w:t>Comment</w:t>
      </w:r>
      <w:r w:rsidRPr="00A07B9D">
        <w:rPr>
          <w:rFonts w:hint="eastAsia"/>
          <w:b/>
          <w:color w:val="000000"/>
          <w:kern w:val="0"/>
          <w:szCs w:val="21"/>
        </w:rPr>
        <w:t xml:space="preserve"> </w:t>
      </w:r>
      <w:r w:rsidRPr="00A07B9D">
        <w:rPr>
          <w:b/>
          <w:kern w:val="0"/>
          <w:szCs w:val="21"/>
        </w:rPr>
        <w:t>(1)</w:t>
      </w:r>
      <w:r w:rsidRPr="00A07B9D">
        <w:rPr>
          <w:rFonts w:hint="eastAsia"/>
          <w:b/>
          <w:kern w:val="0"/>
          <w:szCs w:val="21"/>
        </w:rPr>
        <w:t>:</w:t>
      </w:r>
      <w:r w:rsidRPr="00A07B9D">
        <w:rPr>
          <w:szCs w:val="21"/>
        </w:rPr>
        <w:t xml:space="preserve"> </w:t>
      </w:r>
      <w:r w:rsidR="0037059E" w:rsidRPr="00A07B9D">
        <w:rPr>
          <w:szCs w:val="21"/>
        </w:rPr>
        <w:t>There is a suggestion to combine the first two sentences of the abstract into one sentence (Page 1, Lines 14-17).</w:t>
      </w:r>
    </w:p>
    <w:p w14:paraId="1AEF3926" w14:textId="18843174" w:rsidR="0037059E" w:rsidRDefault="00AD7C95" w:rsidP="00BA6744">
      <w:pPr>
        <w:adjustRightInd w:val="0"/>
        <w:snapToGrid w:val="0"/>
        <w:spacing w:line="360" w:lineRule="auto"/>
        <w:rPr>
          <w:color w:val="FF0000"/>
          <w:szCs w:val="21"/>
        </w:rPr>
      </w:pPr>
      <w:r w:rsidRPr="005A24AD">
        <w:rPr>
          <w:b/>
          <w:color w:val="FF0000"/>
          <w:szCs w:val="21"/>
        </w:rPr>
        <w:t>Response</w:t>
      </w:r>
      <w:r w:rsidRPr="005A24AD">
        <w:rPr>
          <w:rFonts w:hint="eastAsia"/>
          <w:b/>
          <w:color w:val="FF0000"/>
          <w:szCs w:val="21"/>
        </w:rPr>
        <w:t>:</w:t>
      </w:r>
      <w:r w:rsidRPr="005A24AD">
        <w:rPr>
          <w:rFonts w:hint="eastAsia"/>
          <w:color w:val="FF0000"/>
          <w:szCs w:val="21"/>
        </w:rPr>
        <w:t xml:space="preserve"> </w:t>
      </w:r>
      <w:r w:rsidR="00BA6744" w:rsidRPr="00BA6744">
        <w:rPr>
          <w:color w:val="FF0000"/>
          <w:szCs w:val="21"/>
        </w:rPr>
        <w:t>We appreciate the reviewer’s valuable suggestion. Following the recommendation, we have combined the first two sentences of the abstract into a single, more concise sentence. Additionally, we expanded the abstract to include more background information and highlight the significance of the study.</w:t>
      </w:r>
      <w:r w:rsidR="00BA6744">
        <w:rPr>
          <w:rFonts w:hint="eastAsia"/>
          <w:color w:val="FF0000"/>
          <w:szCs w:val="21"/>
        </w:rPr>
        <w:t xml:space="preserve"> </w:t>
      </w:r>
      <w:r w:rsidR="00BA6744" w:rsidRPr="00C22B11">
        <w:rPr>
          <w:color w:val="FF0000"/>
          <w:szCs w:val="21"/>
        </w:rPr>
        <w:t>The added verification contents are as follows</w:t>
      </w:r>
      <w:r w:rsidR="00BA6744">
        <w:rPr>
          <w:rFonts w:hint="eastAsia"/>
          <w:color w:val="FF0000"/>
          <w:szCs w:val="21"/>
        </w:rPr>
        <w:t>:</w:t>
      </w:r>
    </w:p>
    <w:p w14:paraId="5FBD25FC" w14:textId="77777777" w:rsidR="00BA6744" w:rsidRPr="00BA6744" w:rsidRDefault="00BA6744" w:rsidP="00BA6744">
      <w:pPr>
        <w:pStyle w:val="09"/>
        <w:spacing w:line="360" w:lineRule="auto"/>
        <w:rPr>
          <w:rFonts w:eastAsia="黑体"/>
          <w:color w:val="FF0000"/>
          <w:szCs w:val="21"/>
        </w:rPr>
      </w:pPr>
      <w:r w:rsidRPr="00BA6744">
        <w:rPr>
          <w:b/>
          <w:color w:val="FF0000"/>
        </w:rPr>
        <w:t>Abstract:</w:t>
      </w:r>
      <w:r w:rsidRPr="00BA6744">
        <w:rPr>
          <w:color w:val="FF0000"/>
        </w:rPr>
        <w:t xml:space="preserve"> </w:t>
      </w:r>
      <w:r w:rsidRPr="00BA6744">
        <w:rPr>
          <w:rFonts w:eastAsia="宋体"/>
          <w:color w:val="FF0000"/>
        </w:rPr>
        <w:t xml:space="preserve">Reducing greenhouse gas emissions and improving unconventional gas recovery are pressing challenges worldwide. </w:t>
      </w:r>
      <w:bookmarkStart w:id="4" w:name="OLE_LINK24"/>
      <w:bookmarkStart w:id="5" w:name="OLE_LINK30"/>
      <w:r w:rsidRPr="00BA6744">
        <w:rPr>
          <w:color w:val="FF0000"/>
        </w:rPr>
        <w:t xml:space="preserve">This study investigates the </w:t>
      </w:r>
      <w:r w:rsidRPr="00BA6744">
        <w:rPr>
          <w:rFonts w:eastAsia="黑体"/>
          <w:color w:val="FF0000"/>
          <w:szCs w:val="21"/>
        </w:rPr>
        <w:t>leading</w:t>
      </w:r>
      <w:r w:rsidRPr="00BA6744">
        <w:rPr>
          <w:color w:val="FF0000"/>
        </w:rPr>
        <w:t xml:space="preserve"> role of coal permeability in CO</w:t>
      </w:r>
      <w:r w:rsidRPr="00BA6744">
        <w:rPr>
          <w:color w:val="FF0000"/>
          <w:vertAlign w:val="subscript"/>
        </w:rPr>
        <w:t>2</w:t>
      </w:r>
      <w:r w:rsidRPr="00BA6744">
        <w:rPr>
          <w:color w:val="FF0000"/>
        </w:rPr>
        <w:t>-enhanced coalbed methane recovery (CO</w:t>
      </w:r>
      <w:r w:rsidRPr="00BA6744">
        <w:rPr>
          <w:color w:val="FF0000"/>
          <w:vertAlign w:val="subscript"/>
        </w:rPr>
        <w:t>2</w:t>
      </w:r>
      <w:r w:rsidRPr="00BA6744">
        <w:rPr>
          <w:color w:val="FF0000"/>
        </w:rPr>
        <w:t>-ECBM) using an improved thermo-hydro-mechanical (THM) coupling model.</w:t>
      </w:r>
      <w:r w:rsidRPr="00BA6744">
        <w:rPr>
          <w:rFonts w:eastAsia="黑体"/>
          <w:color w:val="FF0000"/>
          <w:szCs w:val="21"/>
        </w:rPr>
        <w:t xml:space="preserve"> The model is validated and applied to the simulation of CO</w:t>
      </w:r>
      <w:r w:rsidRPr="00BA6744">
        <w:rPr>
          <w:rFonts w:eastAsia="黑体"/>
          <w:color w:val="FF0000"/>
          <w:szCs w:val="21"/>
          <w:vertAlign w:val="subscript"/>
        </w:rPr>
        <w:t>2</w:t>
      </w:r>
      <w:r w:rsidRPr="00BA6744">
        <w:rPr>
          <w:rFonts w:eastAsia="黑体"/>
          <w:color w:val="FF0000"/>
          <w:szCs w:val="21"/>
        </w:rPr>
        <w:t>-ECBM process under varying permeability. The direct positive relationship between both cumulative CH</w:t>
      </w:r>
      <w:r w:rsidRPr="00BA6744">
        <w:rPr>
          <w:rFonts w:eastAsia="黑体"/>
          <w:color w:val="FF0000"/>
          <w:szCs w:val="21"/>
          <w:vertAlign w:val="subscript"/>
        </w:rPr>
        <w:t>4</w:t>
      </w:r>
      <w:r w:rsidRPr="00BA6744">
        <w:rPr>
          <w:rFonts w:eastAsia="黑体"/>
          <w:color w:val="FF0000"/>
          <w:szCs w:val="21"/>
        </w:rPr>
        <w:t xml:space="preserve"> production and cumulative CO</w:t>
      </w:r>
      <w:r w:rsidRPr="00BA6744">
        <w:rPr>
          <w:rFonts w:eastAsia="黑体"/>
          <w:color w:val="FF0000"/>
          <w:szCs w:val="21"/>
          <w:vertAlign w:val="subscript"/>
        </w:rPr>
        <w:t>2</w:t>
      </w:r>
      <w:r w:rsidRPr="00BA6744">
        <w:rPr>
          <w:rFonts w:eastAsia="黑体"/>
          <w:color w:val="FF0000"/>
          <w:szCs w:val="21"/>
        </w:rPr>
        <w:t xml:space="preserve"> injection with coal permeability, and operating duration of CO</w:t>
      </w:r>
      <w:r w:rsidRPr="00BA6744">
        <w:rPr>
          <w:rFonts w:eastAsia="黑体"/>
          <w:color w:val="FF0000"/>
          <w:szCs w:val="21"/>
          <w:vertAlign w:val="subscript"/>
        </w:rPr>
        <w:t>2</w:t>
      </w:r>
      <w:r w:rsidRPr="00BA6744">
        <w:rPr>
          <w:rFonts w:eastAsia="黑体"/>
          <w:color w:val="FF0000"/>
          <w:szCs w:val="21"/>
        </w:rPr>
        <w:t>-ECBM is negatively correlated with coal permeability. The delay in the injection start time will extend the operating duration of CO</w:t>
      </w:r>
      <w:r w:rsidRPr="00BA6744">
        <w:rPr>
          <w:rFonts w:eastAsia="黑体"/>
          <w:color w:val="FF0000"/>
          <w:szCs w:val="21"/>
          <w:vertAlign w:val="subscript"/>
        </w:rPr>
        <w:t>2</w:t>
      </w:r>
      <w:r w:rsidRPr="00BA6744">
        <w:rPr>
          <w:rFonts w:eastAsia="黑体"/>
          <w:color w:val="FF0000"/>
          <w:szCs w:val="21"/>
        </w:rPr>
        <w:t>-ECBM and overcome the problem of early CO</w:t>
      </w:r>
      <w:r w:rsidRPr="00BA6744">
        <w:rPr>
          <w:rFonts w:eastAsia="黑体"/>
          <w:color w:val="FF0000"/>
          <w:szCs w:val="21"/>
          <w:vertAlign w:val="subscript"/>
        </w:rPr>
        <w:t>2</w:t>
      </w:r>
      <w:r w:rsidRPr="00BA6744">
        <w:rPr>
          <w:rFonts w:eastAsia="黑体"/>
          <w:color w:val="FF0000"/>
          <w:szCs w:val="21"/>
        </w:rPr>
        <w:t xml:space="preserve"> breakthrough. An increase in both delayed start time for injection and coal permeability progressively boosts CH</w:t>
      </w:r>
      <w:r w:rsidRPr="00BA6744">
        <w:rPr>
          <w:rFonts w:eastAsia="黑体"/>
          <w:color w:val="FF0000"/>
          <w:szCs w:val="21"/>
          <w:vertAlign w:val="subscript"/>
        </w:rPr>
        <w:t>4</w:t>
      </w:r>
      <w:r w:rsidRPr="00BA6744">
        <w:rPr>
          <w:rFonts w:eastAsia="黑体"/>
          <w:color w:val="FF0000"/>
          <w:szCs w:val="21"/>
        </w:rPr>
        <w:t xml:space="preserve"> production, while diminishing CO</w:t>
      </w:r>
      <w:r w:rsidRPr="00BA6744">
        <w:rPr>
          <w:rFonts w:eastAsia="黑体"/>
          <w:color w:val="FF0000"/>
          <w:szCs w:val="21"/>
          <w:vertAlign w:val="subscript"/>
        </w:rPr>
        <w:t>2</w:t>
      </w:r>
      <w:r w:rsidRPr="00BA6744">
        <w:rPr>
          <w:rFonts w:eastAsia="黑体"/>
          <w:color w:val="FF0000"/>
          <w:szCs w:val="21"/>
        </w:rPr>
        <w:t xml:space="preserve"> sequestration. The optimal start timing for CO</w:t>
      </w:r>
      <w:r w:rsidRPr="00BA6744">
        <w:rPr>
          <w:rFonts w:eastAsia="黑体"/>
          <w:color w:val="FF0000"/>
          <w:szCs w:val="21"/>
          <w:vertAlign w:val="subscript"/>
        </w:rPr>
        <w:t>2</w:t>
      </w:r>
      <w:r w:rsidRPr="00BA6744">
        <w:rPr>
          <w:rFonts w:eastAsia="黑体"/>
          <w:color w:val="FF0000"/>
          <w:szCs w:val="21"/>
        </w:rPr>
        <w:t xml:space="preserve"> injection is contingent upon primary objectives, such as CO</w:t>
      </w:r>
      <w:r w:rsidRPr="00BA6744">
        <w:rPr>
          <w:rFonts w:eastAsia="黑体"/>
          <w:color w:val="FF0000"/>
          <w:szCs w:val="21"/>
          <w:vertAlign w:val="subscript"/>
        </w:rPr>
        <w:t>2</w:t>
      </w:r>
      <w:r w:rsidRPr="00BA6744">
        <w:rPr>
          <w:rFonts w:eastAsia="黑体"/>
          <w:color w:val="FF0000"/>
          <w:szCs w:val="21"/>
        </w:rPr>
        <w:t xml:space="preserve"> sequestration or CH</w:t>
      </w:r>
      <w:r w:rsidRPr="00BA6744">
        <w:rPr>
          <w:rFonts w:eastAsia="黑体"/>
          <w:color w:val="FF0000"/>
          <w:szCs w:val="21"/>
          <w:vertAlign w:val="subscript"/>
        </w:rPr>
        <w:t>4</w:t>
      </w:r>
      <w:r w:rsidRPr="00BA6744">
        <w:rPr>
          <w:rFonts w:eastAsia="黑体"/>
          <w:color w:val="FF0000"/>
          <w:szCs w:val="21"/>
        </w:rPr>
        <w:t xml:space="preserve"> production. For the primary constraint of CO</w:t>
      </w:r>
      <w:r w:rsidRPr="00BA6744">
        <w:rPr>
          <w:rFonts w:eastAsia="黑体"/>
          <w:color w:val="FF0000"/>
          <w:szCs w:val="21"/>
          <w:vertAlign w:val="subscript"/>
        </w:rPr>
        <w:t>2</w:t>
      </w:r>
      <w:r w:rsidRPr="00BA6744">
        <w:rPr>
          <w:rFonts w:eastAsia="黑体"/>
          <w:color w:val="FF0000"/>
          <w:szCs w:val="21"/>
        </w:rPr>
        <w:t xml:space="preserve"> sequestration, the optimal starting time should be before the peak gas production. For the primary constraint of </w:t>
      </w:r>
      <w:bookmarkStart w:id="6" w:name="OLE_LINK36"/>
      <w:r w:rsidRPr="00BA6744">
        <w:rPr>
          <w:rFonts w:eastAsia="黑体"/>
          <w:color w:val="FF0000"/>
          <w:szCs w:val="21"/>
        </w:rPr>
        <w:t>CH</w:t>
      </w:r>
      <w:r w:rsidRPr="00BA6744">
        <w:rPr>
          <w:rFonts w:eastAsia="黑体"/>
          <w:color w:val="FF0000"/>
          <w:szCs w:val="21"/>
          <w:vertAlign w:val="subscript"/>
        </w:rPr>
        <w:t>4</w:t>
      </w:r>
      <w:r w:rsidRPr="00BA6744">
        <w:rPr>
          <w:rFonts w:eastAsia="黑体"/>
          <w:color w:val="FF0000"/>
          <w:szCs w:val="21"/>
        </w:rPr>
        <w:t xml:space="preserve"> production</w:t>
      </w:r>
      <w:bookmarkEnd w:id="6"/>
      <w:r w:rsidRPr="00BA6744">
        <w:rPr>
          <w:rFonts w:eastAsia="黑体"/>
          <w:color w:val="FF0000"/>
          <w:szCs w:val="21"/>
        </w:rPr>
        <w:t xml:space="preserve">, the optimal starting time should be after the peak gas production. </w:t>
      </w:r>
      <w:bookmarkEnd w:id="4"/>
      <w:r w:rsidRPr="00BA6744">
        <w:rPr>
          <w:rFonts w:eastAsia="黑体"/>
          <w:color w:val="FF0000"/>
          <w:szCs w:val="21"/>
        </w:rPr>
        <w:t>In analyzed instances, the optimal timing for CO</w:t>
      </w:r>
      <w:r w:rsidRPr="00BA6744">
        <w:rPr>
          <w:rFonts w:eastAsia="黑体"/>
          <w:color w:val="FF0000"/>
          <w:szCs w:val="21"/>
          <w:vertAlign w:val="subscript"/>
        </w:rPr>
        <w:t>2</w:t>
      </w:r>
      <w:r w:rsidRPr="00BA6744">
        <w:rPr>
          <w:rFonts w:eastAsia="黑体"/>
          <w:color w:val="FF0000"/>
          <w:szCs w:val="21"/>
        </w:rPr>
        <w:t xml:space="preserve"> injection exhibits an inverse correlation with coal permeability.</w:t>
      </w:r>
      <w:bookmarkEnd w:id="5"/>
      <w:r w:rsidRPr="00BA6744">
        <w:rPr>
          <w:rFonts w:eastAsia="黑体"/>
          <w:color w:val="FF0000"/>
          <w:szCs w:val="21"/>
        </w:rPr>
        <w:t xml:space="preserve"> The results provide practical insights for CO</w:t>
      </w:r>
      <w:r w:rsidRPr="00BA6744">
        <w:rPr>
          <w:rFonts w:eastAsia="黑体"/>
          <w:color w:val="FF0000"/>
          <w:szCs w:val="21"/>
          <w:vertAlign w:val="subscript"/>
        </w:rPr>
        <w:t>2</w:t>
      </w:r>
      <w:r w:rsidRPr="00BA6744">
        <w:rPr>
          <w:rFonts w:eastAsia="黑体"/>
          <w:color w:val="FF0000"/>
          <w:szCs w:val="21"/>
        </w:rPr>
        <w:t xml:space="preserve"> injection optimization and field applications.</w:t>
      </w:r>
    </w:p>
    <w:p w14:paraId="4D2CFB75" w14:textId="77777777" w:rsidR="00067EE1" w:rsidRPr="003F6DDC" w:rsidRDefault="00067EE1" w:rsidP="00AD7C95">
      <w:pPr>
        <w:adjustRightInd w:val="0"/>
        <w:snapToGrid w:val="0"/>
        <w:spacing w:line="360" w:lineRule="auto"/>
        <w:rPr>
          <w:szCs w:val="21"/>
        </w:rPr>
      </w:pPr>
    </w:p>
    <w:p w14:paraId="358FD71E" w14:textId="77777777" w:rsidR="00424F18" w:rsidRDefault="005E311C" w:rsidP="00424F18">
      <w:pPr>
        <w:adjustRightInd w:val="0"/>
        <w:snapToGrid w:val="0"/>
        <w:spacing w:line="360" w:lineRule="auto"/>
      </w:pPr>
      <w:bookmarkStart w:id="7" w:name="OLE_LINK1"/>
      <w:r w:rsidRPr="007C1F6E">
        <w:rPr>
          <w:b/>
          <w:color w:val="000000"/>
          <w:kern w:val="0"/>
          <w:szCs w:val="21"/>
        </w:rPr>
        <w:t>Comment</w:t>
      </w:r>
      <w:r w:rsidRPr="007C1F6E">
        <w:rPr>
          <w:rFonts w:hint="eastAsia"/>
          <w:b/>
          <w:color w:val="000000"/>
          <w:kern w:val="0"/>
          <w:szCs w:val="21"/>
        </w:rPr>
        <w:t xml:space="preserve"> </w:t>
      </w:r>
      <w:r w:rsidRPr="007C1F6E">
        <w:rPr>
          <w:b/>
          <w:kern w:val="0"/>
          <w:szCs w:val="21"/>
        </w:rPr>
        <w:t>(</w:t>
      </w:r>
      <w:r w:rsidRPr="007C1F6E">
        <w:rPr>
          <w:rFonts w:hint="eastAsia"/>
          <w:b/>
          <w:kern w:val="0"/>
          <w:szCs w:val="21"/>
        </w:rPr>
        <w:t>2</w:t>
      </w:r>
      <w:r w:rsidRPr="007C1F6E">
        <w:rPr>
          <w:b/>
          <w:kern w:val="0"/>
          <w:szCs w:val="21"/>
        </w:rPr>
        <w:t>)</w:t>
      </w:r>
      <w:r w:rsidRPr="007C1F6E">
        <w:rPr>
          <w:rFonts w:hint="eastAsia"/>
          <w:b/>
          <w:kern w:val="0"/>
          <w:szCs w:val="21"/>
        </w:rPr>
        <w:t>:</w:t>
      </w:r>
      <w:r w:rsidRPr="00085A04">
        <w:rPr>
          <w:szCs w:val="21"/>
        </w:rPr>
        <w:t xml:space="preserve"> </w:t>
      </w:r>
      <w:r w:rsidR="00424F18">
        <w:t>At the initial stages, water production is nonexistent in most conventional reservoirs. However, in the case of CBM, the bulk of water trapped in cleats and fractures of the coalbed must be produced in order to attain significant gas production. The phenomena of dewatering of the formation and desorption of gas from the surface of micropores may continue for several months before the maximum rate of gas production can be attained.</w:t>
      </w:r>
    </w:p>
    <w:p w14:paraId="5DE43360" w14:textId="6A3C6BA5" w:rsidR="005E311C" w:rsidRPr="00085A04" w:rsidRDefault="00424F18" w:rsidP="00424F18">
      <w:pPr>
        <w:adjustRightInd w:val="0"/>
        <w:snapToGrid w:val="0"/>
        <w:spacing w:line="360" w:lineRule="auto"/>
      </w:pPr>
      <w:r>
        <w:t>- So if the production of formation water was included in the numerical simulations, it is worth presenting and describing the obtained results regarding water production.</w:t>
      </w:r>
    </w:p>
    <w:bookmarkEnd w:id="7"/>
    <w:p w14:paraId="77DB5C75" w14:textId="3ACA17FA" w:rsidR="00FE28AF" w:rsidRDefault="005E311C" w:rsidP="00FE28AF">
      <w:pPr>
        <w:adjustRightInd w:val="0"/>
        <w:snapToGrid w:val="0"/>
        <w:spacing w:line="360" w:lineRule="auto"/>
        <w:rPr>
          <w:color w:val="FF0000"/>
          <w:szCs w:val="21"/>
        </w:rPr>
      </w:pPr>
      <w:r w:rsidRPr="005A24AD">
        <w:rPr>
          <w:b/>
          <w:color w:val="FF0000"/>
          <w:szCs w:val="21"/>
        </w:rPr>
        <w:t>Response</w:t>
      </w:r>
      <w:r w:rsidRPr="005A24AD">
        <w:rPr>
          <w:rFonts w:hint="eastAsia"/>
          <w:b/>
          <w:color w:val="FF0000"/>
          <w:szCs w:val="21"/>
        </w:rPr>
        <w:t xml:space="preserve">: </w:t>
      </w:r>
      <w:r w:rsidR="00FE28AF" w:rsidRPr="00FE28AF">
        <w:rPr>
          <w:color w:val="FF0000"/>
          <w:szCs w:val="21"/>
        </w:rPr>
        <w:t>We appreciate the reviewer’s insightful comment.  We acknowledge the importance of water production during the initial stages of CBM production. However, the primary focus of this study is to investigate the effects of permeability and CO</w:t>
      </w:r>
      <w:r w:rsidR="00FE28AF" w:rsidRPr="00FE28AF">
        <w:rPr>
          <w:rFonts w:hint="eastAsia"/>
          <w:color w:val="FF0000"/>
          <w:szCs w:val="21"/>
          <w:vertAlign w:val="subscript"/>
        </w:rPr>
        <w:t>2</w:t>
      </w:r>
      <w:r w:rsidR="00FE28AF" w:rsidRPr="00FE28AF">
        <w:rPr>
          <w:color w:val="FF0000"/>
          <w:szCs w:val="21"/>
        </w:rPr>
        <w:t xml:space="preserve"> injection timing on the CO</w:t>
      </w:r>
      <w:r w:rsidR="00FE28AF" w:rsidRPr="00FE28AF">
        <w:rPr>
          <w:rFonts w:hint="eastAsia"/>
          <w:color w:val="FF0000"/>
          <w:szCs w:val="21"/>
          <w:vertAlign w:val="subscript"/>
        </w:rPr>
        <w:t>2</w:t>
      </w:r>
      <w:r w:rsidR="00FE28AF" w:rsidRPr="00FE28AF">
        <w:rPr>
          <w:color w:val="FF0000"/>
          <w:szCs w:val="21"/>
        </w:rPr>
        <w:t xml:space="preserve">-ECBM process.  We believe that gas production profiles are sufficient to illustrate these effects effectively. Adding a detailed analysis of water production might unnecessarily lengthen the manuscript and divert attention from the main objectives. </w:t>
      </w:r>
    </w:p>
    <w:p w14:paraId="5B785B38" w14:textId="579CB329" w:rsidR="00FE28AF" w:rsidRDefault="00FE28AF" w:rsidP="00FE28AF">
      <w:pPr>
        <w:adjustRightInd w:val="0"/>
        <w:snapToGrid w:val="0"/>
        <w:spacing w:line="360" w:lineRule="auto"/>
        <w:ind w:firstLineChars="100" w:firstLine="210"/>
        <w:rPr>
          <w:color w:val="FF0000"/>
          <w:szCs w:val="21"/>
        </w:rPr>
      </w:pPr>
      <w:r w:rsidRPr="00FE28AF">
        <w:rPr>
          <w:color w:val="FF0000"/>
          <w:szCs w:val="21"/>
        </w:rPr>
        <w:t>Nevertheless, we have included a figure (Production rate of CH</w:t>
      </w:r>
      <w:r w:rsidRPr="00FE28AF">
        <w:rPr>
          <w:rFonts w:hint="eastAsia"/>
          <w:color w:val="FF0000"/>
          <w:szCs w:val="21"/>
          <w:vertAlign w:val="subscript"/>
        </w:rPr>
        <w:t>4</w:t>
      </w:r>
      <w:r w:rsidRPr="00FE28AF">
        <w:rPr>
          <w:color w:val="FF0000"/>
          <w:szCs w:val="21"/>
        </w:rPr>
        <w:t xml:space="preserve"> and water) and a brief explanation to show the trend of water production during the process, in order to address the reviewer’s concern without expanding the </w:t>
      </w:r>
      <w:r w:rsidRPr="00FE28AF">
        <w:rPr>
          <w:color w:val="FF0000"/>
          <w:szCs w:val="21"/>
        </w:rPr>
        <w:lastRenderedPageBreak/>
        <w:t>manuscript excessively. As the reviewer pointed out, during the CBM production process, the initial stage mainly relies on dewatering to enhance methane production. As shown in Fig</w:t>
      </w:r>
      <w:r w:rsidR="0044262B">
        <w:rPr>
          <w:rFonts w:hint="eastAsia"/>
          <w:color w:val="FF0000"/>
          <w:szCs w:val="21"/>
        </w:rPr>
        <w:t>ure</w:t>
      </w:r>
      <w:r w:rsidRPr="00FE28AF">
        <w:rPr>
          <w:color w:val="FF0000"/>
          <w:szCs w:val="21"/>
        </w:rPr>
        <w:t xml:space="preserve">, the gas production rate and water production rate exhibit opposite trends: in the early stage, as the water production rate gradually decreases, the gas production rate gradually increases. When the water production rate declines to a low level, it indicates that most of the water in the coal seam has been removed; at this point, with reduced water hindrance, the gas production rate reaches its peak. </w:t>
      </w:r>
    </w:p>
    <w:p w14:paraId="1693CE35" w14:textId="224F9407" w:rsidR="005E311C" w:rsidRPr="005A24AD" w:rsidRDefault="00FE28AF" w:rsidP="00FE28AF">
      <w:pPr>
        <w:adjustRightInd w:val="0"/>
        <w:snapToGrid w:val="0"/>
        <w:spacing w:line="360" w:lineRule="auto"/>
        <w:ind w:firstLineChars="100" w:firstLine="210"/>
        <w:rPr>
          <w:color w:val="FF0000"/>
          <w:szCs w:val="21"/>
        </w:rPr>
      </w:pPr>
      <w:r w:rsidRPr="00FE28AF">
        <w:rPr>
          <w:color w:val="FF0000"/>
          <w:szCs w:val="21"/>
        </w:rPr>
        <w:t>We hope this explanation meets the reviewer’s expectations.</w:t>
      </w:r>
    </w:p>
    <w:p w14:paraId="3F5A830C" w14:textId="5D982C19" w:rsidR="00DE650E" w:rsidRDefault="00067EE1" w:rsidP="00067EE1">
      <w:pPr>
        <w:adjustRightInd w:val="0"/>
        <w:snapToGrid w:val="0"/>
        <w:spacing w:line="360" w:lineRule="auto"/>
        <w:jc w:val="center"/>
        <w:rPr>
          <w:szCs w:val="21"/>
        </w:rPr>
      </w:pPr>
      <w:r w:rsidRPr="00067EE1">
        <w:rPr>
          <w:noProof/>
        </w:rPr>
        <w:drawing>
          <wp:inline distT="0" distB="0" distL="0" distR="0" wp14:anchorId="3BA2F3AA" wp14:editId="4241D953">
            <wp:extent cx="2977217" cy="2214842"/>
            <wp:effectExtent l="0" t="0" r="0" b="0"/>
            <wp:docPr id="166072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8460" cy="2223206"/>
                    </a:xfrm>
                    <a:prstGeom prst="rect">
                      <a:avLst/>
                    </a:prstGeom>
                    <a:noFill/>
                    <a:ln>
                      <a:noFill/>
                    </a:ln>
                  </pic:spPr>
                </pic:pic>
              </a:graphicData>
            </a:graphic>
          </wp:inline>
        </w:drawing>
      </w:r>
    </w:p>
    <w:p w14:paraId="0CC79BD0" w14:textId="3C850EFC" w:rsidR="00067EE1" w:rsidRPr="00067EE1" w:rsidRDefault="00067EE1" w:rsidP="00067EE1">
      <w:pPr>
        <w:adjustRightInd w:val="0"/>
        <w:snapToGrid w:val="0"/>
        <w:spacing w:line="360" w:lineRule="auto"/>
        <w:jc w:val="center"/>
        <w:rPr>
          <w:sz w:val="18"/>
          <w:szCs w:val="18"/>
        </w:rPr>
      </w:pPr>
      <w:r w:rsidRPr="00067EE1">
        <w:rPr>
          <w:sz w:val="18"/>
          <w:szCs w:val="18"/>
        </w:rPr>
        <w:t>Fig</w:t>
      </w:r>
      <w:r w:rsidR="0044262B">
        <w:rPr>
          <w:rFonts w:hint="eastAsia"/>
          <w:sz w:val="18"/>
          <w:szCs w:val="18"/>
        </w:rPr>
        <w:t>ure</w:t>
      </w:r>
      <w:r w:rsidRPr="00067EE1">
        <w:rPr>
          <w:sz w:val="18"/>
          <w:szCs w:val="18"/>
        </w:rPr>
        <w:t xml:space="preserve">. </w:t>
      </w:r>
      <w:r w:rsidRPr="00067EE1">
        <w:rPr>
          <w:rFonts w:hint="eastAsia"/>
          <w:sz w:val="18"/>
          <w:szCs w:val="18"/>
        </w:rPr>
        <w:t>P</w:t>
      </w:r>
      <w:r w:rsidRPr="00067EE1">
        <w:rPr>
          <w:sz w:val="18"/>
          <w:szCs w:val="18"/>
        </w:rPr>
        <w:t xml:space="preserve">roduction </w:t>
      </w:r>
      <w:r w:rsidRPr="00067EE1">
        <w:rPr>
          <w:rFonts w:hint="eastAsia"/>
          <w:sz w:val="18"/>
          <w:szCs w:val="18"/>
        </w:rPr>
        <w:t>rate of CH</w:t>
      </w:r>
      <w:r w:rsidRPr="00067EE1">
        <w:rPr>
          <w:rFonts w:hint="eastAsia"/>
          <w:sz w:val="18"/>
          <w:szCs w:val="18"/>
          <w:vertAlign w:val="subscript"/>
        </w:rPr>
        <w:t>4</w:t>
      </w:r>
      <w:r w:rsidRPr="00067EE1">
        <w:rPr>
          <w:rFonts w:hint="eastAsia"/>
          <w:sz w:val="18"/>
          <w:szCs w:val="18"/>
        </w:rPr>
        <w:t xml:space="preserve"> </w:t>
      </w:r>
      <w:r w:rsidRPr="00067EE1">
        <w:rPr>
          <w:sz w:val="18"/>
          <w:szCs w:val="18"/>
        </w:rPr>
        <w:t xml:space="preserve">and </w:t>
      </w:r>
      <w:r w:rsidRPr="00067EE1">
        <w:rPr>
          <w:rFonts w:hint="eastAsia"/>
          <w:sz w:val="18"/>
          <w:szCs w:val="18"/>
        </w:rPr>
        <w:t>water</w:t>
      </w:r>
      <w:r w:rsidRPr="00067EE1">
        <w:rPr>
          <w:sz w:val="18"/>
          <w:szCs w:val="18"/>
        </w:rPr>
        <w:t>.</w:t>
      </w:r>
    </w:p>
    <w:p w14:paraId="2E9CFAC6" w14:textId="77777777" w:rsidR="00067EE1" w:rsidRPr="00085A04" w:rsidRDefault="00067EE1" w:rsidP="00067EE1">
      <w:pPr>
        <w:adjustRightInd w:val="0"/>
        <w:snapToGrid w:val="0"/>
        <w:spacing w:line="360" w:lineRule="auto"/>
        <w:jc w:val="center"/>
        <w:rPr>
          <w:szCs w:val="21"/>
        </w:rPr>
      </w:pPr>
    </w:p>
    <w:p w14:paraId="0E623B41" w14:textId="02F24285" w:rsidR="003B557C" w:rsidRPr="00085A04" w:rsidRDefault="00AD7C95" w:rsidP="00E13E77">
      <w:pPr>
        <w:adjustRightInd w:val="0"/>
        <w:snapToGrid w:val="0"/>
        <w:spacing w:line="360" w:lineRule="auto"/>
        <w:rPr>
          <w:szCs w:val="21"/>
        </w:rPr>
      </w:pPr>
      <w:r w:rsidRPr="00085A04">
        <w:rPr>
          <w:b/>
          <w:color w:val="000000"/>
          <w:kern w:val="0"/>
          <w:szCs w:val="21"/>
        </w:rPr>
        <w:t>Comment</w:t>
      </w:r>
      <w:r w:rsidRPr="00085A04">
        <w:rPr>
          <w:rFonts w:hint="eastAsia"/>
          <w:b/>
          <w:color w:val="000000"/>
          <w:kern w:val="0"/>
          <w:szCs w:val="21"/>
        </w:rPr>
        <w:t xml:space="preserve"> </w:t>
      </w:r>
      <w:r w:rsidRPr="00085A04">
        <w:rPr>
          <w:b/>
          <w:kern w:val="0"/>
          <w:szCs w:val="21"/>
        </w:rPr>
        <w:t>(</w:t>
      </w:r>
      <w:r w:rsidR="005E311C" w:rsidRPr="00085A04">
        <w:rPr>
          <w:rFonts w:hint="eastAsia"/>
          <w:b/>
          <w:kern w:val="0"/>
          <w:szCs w:val="21"/>
        </w:rPr>
        <w:t>3</w:t>
      </w:r>
      <w:r w:rsidRPr="00085A04">
        <w:rPr>
          <w:b/>
          <w:kern w:val="0"/>
          <w:szCs w:val="21"/>
        </w:rPr>
        <w:t>)</w:t>
      </w:r>
      <w:r w:rsidRPr="00085A04">
        <w:rPr>
          <w:rFonts w:hint="eastAsia"/>
          <w:b/>
          <w:kern w:val="0"/>
          <w:szCs w:val="21"/>
        </w:rPr>
        <w:t>:</w:t>
      </w:r>
      <w:r w:rsidR="00DF08B7" w:rsidRPr="00085A04">
        <w:t xml:space="preserve"> </w:t>
      </w:r>
      <w:r w:rsidR="00424F18" w:rsidRPr="00424F18">
        <w:t>Add a reference for The COMSOL Multiphysics software (Page 7, Line 3).</w:t>
      </w:r>
    </w:p>
    <w:p w14:paraId="6987E28F" w14:textId="1AB66F39" w:rsidR="00E13E77" w:rsidRPr="005A24AD" w:rsidRDefault="00AD7C95" w:rsidP="00D135D3">
      <w:pPr>
        <w:adjustRightInd w:val="0"/>
        <w:snapToGrid w:val="0"/>
        <w:spacing w:line="360" w:lineRule="auto"/>
        <w:rPr>
          <w:color w:val="FF0000"/>
          <w:szCs w:val="21"/>
        </w:rPr>
      </w:pPr>
      <w:r w:rsidRPr="005A24AD">
        <w:rPr>
          <w:b/>
          <w:color w:val="FF0000"/>
          <w:szCs w:val="21"/>
        </w:rPr>
        <w:t>Response</w:t>
      </w:r>
      <w:r w:rsidRPr="005A24AD">
        <w:rPr>
          <w:rFonts w:hint="eastAsia"/>
          <w:b/>
          <w:color w:val="FF0000"/>
          <w:szCs w:val="21"/>
        </w:rPr>
        <w:t xml:space="preserve">: </w:t>
      </w:r>
      <w:r w:rsidR="00E13E77" w:rsidRPr="005A24AD">
        <w:rPr>
          <w:rFonts w:hint="eastAsia"/>
          <w:color w:val="FF0000"/>
          <w:szCs w:val="21"/>
        </w:rPr>
        <w:t xml:space="preserve">Thanks for </w:t>
      </w:r>
      <w:r w:rsidR="00E13E77" w:rsidRPr="005A24AD">
        <w:rPr>
          <w:rFonts w:hint="eastAsia"/>
          <w:color w:val="FF0000"/>
        </w:rPr>
        <w:t>r</w:t>
      </w:r>
      <w:r w:rsidR="00E13E77" w:rsidRPr="005A24AD">
        <w:rPr>
          <w:color w:val="FF0000"/>
        </w:rPr>
        <w:t>eviewer’s</w:t>
      </w:r>
      <w:r w:rsidR="00E13E77" w:rsidRPr="005A24AD">
        <w:rPr>
          <w:rFonts w:hint="eastAsia"/>
          <w:color w:val="FF0000"/>
          <w:szCs w:val="21"/>
        </w:rPr>
        <w:t xml:space="preserve"> </w:t>
      </w:r>
      <w:r w:rsidR="00D135D3" w:rsidRPr="005A24AD">
        <w:rPr>
          <w:rFonts w:hint="eastAsia"/>
          <w:color w:val="FF0000"/>
          <w:szCs w:val="21"/>
        </w:rPr>
        <w:t>reminder</w:t>
      </w:r>
      <w:r w:rsidR="00E13E77" w:rsidRPr="005A24AD">
        <w:rPr>
          <w:rFonts w:hint="eastAsia"/>
          <w:color w:val="FF0000"/>
          <w:szCs w:val="21"/>
        </w:rPr>
        <w:t xml:space="preserve">. </w:t>
      </w:r>
      <w:r w:rsidR="00A11093" w:rsidRPr="00A11093">
        <w:rPr>
          <w:color w:val="FF0000"/>
        </w:rPr>
        <w:t>We have added the references about the COMSOL Multiphysics software.</w:t>
      </w:r>
      <w:r w:rsidR="009E0E70">
        <w:rPr>
          <w:rFonts w:hint="eastAsia"/>
          <w:color w:val="FF0000"/>
        </w:rPr>
        <w:t xml:space="preserve"> </w:t>
      </w:r>
      <w:r w:rsidR="009E0E70" w:rsidRPr="009E0E70">
        <w:rPr>
          <w:color w:val="FF0000"/>
        </w:rPr>
        <w:t>Please look at the last line in "2.2 Coupling relationships"</w:t>
      </w:r>
    </w:p>
    <w:p w14:paraId="1D0B7FC3" w14:textId="77777777" w:rsidR="00DE650E" w:rsidRPr="00085A04" w:rsidRDefault="00DE650E" w:rsidP="00E13E77">
      <w:pPr>
        <w:adjustRightInd w:val="0"/>
        <w:snapToGrid w:val="0"/>
        <w:spacing w:line="360" w:lineRule="auto"/>
        <w:rPr>
          <w:color w:val="0000FF"/>
          <w:sz w:val="18"/>
          <w:szCs w:val="21"/>
        </w:rPr>
      </w:pPr>
    </w:p>
    <w:p w14:paraId="5D312053" w14:textId="75D508EC" w:rsidR="000D3A94" w:rsidRPr="00085A04" w:rsidRDefault="00AD7C95" w:rsidP="00AD7C95">
      <w:pPr>
        <w:adjustRightInd w:val="0"/>
        <w:snapToGrid w:val="0"/>
        <w:spacing w:line="360" w:lineRule="auto"/>
        <w:rPr>
          <w:szCs w:val="21"/>
        </w:rPr>
      </w:pPr>
      <w:r w:rsidRPr="00085A04">
        <w:rPr>
          <w:b/>
          <w:color w:val="000000"/>
          <w:kern w:val="0"/>
          <w:szCs w:val="21"/>
        </w:rPr>
        <w:t>Comment</w:t>
      </w:r>
      <w:r w:rsidRPr="00085A04">
        <w:rPr>
          <w:rFonts w:hint="eastAsia"/>
          <w:b/>
          <w:color w:val="000000"/>
          <w:kern w:val="0"/>
          <w:szCs w:val="21"/>
        </w:rPr>
        <w:t xml:space="preserve"> </w:t>
      </w:r>
      <w:r w:rsidRPr="00085A04">
        <w:rPr>
          <w:b/>
          <w:kern w:val="0"/>
          <w:szCs w:val="21"/>
        </w:rPr>
        <w:t>(</w:t>
      </w:r>
      <w:r w:rsidR="005E311C" w:rsidRPr="00085A04">
        <w:rPr>
          <w:rFonts w:hint="eastAsia"/>
          <w:b/>
          <w:kern w:val="0"/>
          <w:szCs w:val="21"/>
        </w:rPr>
        <w:t>4</w:t>
      </w:r>
      <w:r w:rsidRPr="00085A04">
        <w:rPr>
          <w:b/>
          <w:kern w:val="0"/>
          <w:szCs w:val="21"/>
        </w:rPr>
        <w:t>)</w:t>
      </w:r>
      <w:r w:rsidRPr="00085A04">
        <w:rPr>
          <w:rFonts w:hint="eastAsia"/>
          <w:b/>
          <w:kern w:val="0"/>
          <w:szCs w:val="21"/>
        </w:rPr>
        <w:t>:</w:t>
      </w:r>
      <w:r w:rsidRPr="00085A04">
        <w:rPr>
          <w:szCs w:val="21"/>
        </w:rPr>
        <w:t xml:space="preserve"> </w:t>
      </w:r>
      <w:r w:rsidR="00424F18" w:rsidRPr="00424F18">
        <w:t>Add the unit (m</w:t>
      </w:r>
      <w:r w:rsidR="00424F18" w:rsidRPr="00832BC0">
        <w:rPr>
          <w:vertAlign w:val="superscript"/>
        </w:rPr>
        <w:t>2</w:t>
      </w:r>
      <w:r w:rsidR="00424F18" w:rsidRPr="00424F18">
        <w:t>) for Initial permeability (</w:t>
      </w:r>
      <w:r w:rsidR="00424F18" w:rsidRPr="00E624D2">
        <w:rPr>
          <w:i/>
          <w:iCs/>
        </w:rPr>
        <w:t>k</w:t>
      </w:r>
      <w:r w:rsidR="00E624D2" w:rsidRPr="00E624D2">
        <w:rPr>
          <w:rFonts w:hint="eastAsia"/>
          <w:vertAlign w:val="subscript"/>
        </w:rPr>
        <w:t>0</w:t>
      </w:r>
      <w:r w:rsidR="00424F18" w:rsidRPr="00424F18">
        <w:t>) in Tab.1 (Page 8, Line 31).</w:t>
      </w:r>
    </w:p>
    <w:p w14:paraId="1FE06F0D" w14:textId="62D259A5" w:rsidR="00653570" w:rsidRPr="009E0E70" w:rsidRDefault="00AD7C95" w:rsidP="009E0E70">
      <w:pPr>
        <w:adjustRightInd w:val="0"/>
        <w:snapToGrid w:val="0"/>
        <w:spacing w:line="360" w:lineRule="auto"/>
        <w:rPr>
          <w:color w:val="FF0000"/>
          <w:szCs w:val="21"/>
        </w:rPr>
      </w:pPr>
      <w:r w:rsidRPr="005A24AD">
        <w:rPr>
          <w:b/>
          <w:color w:val="FF0000"/>
          <w:szCs w:val="21"/>
        </w:rPr>
        <w:t>Response</w:t>
      </w:r>
      <w:r w:rsidRPr="005A24AD">
        <w:rPr>
          <w:rFonts w:hint="eastAsia"/>
          <w:b/>
          <w:color w:val="FF0000"/>
          <w:szCs w:val="21"/>
        </w:rPr>
        <w:t xml:space="preserve">: </w:t>
      </w:r>
      <w:r w:rsidR="00E076A6" w:rsidRPr="005A24AD">
        <w:rPr>
          <w:rFonts w:hint="eastAsia"/>
          <w:color w:val="FF0000"/>
          <w:szCs w:val="21"/>
        </w:rPr>
        <w:t xml:space="preserve">Thanks for </w:t>
      </w:r>
      <w:r w:rsidR="00E076A6" w:rsidRPr="005A24AD">
        <w:rPr>
          <w:rFonts w:hint="eastAsia"/>
          <w:color w:val="FF0000"/>
        </w:rPr>
        <w:t>r</w:t>
      </w:r>
      <w:r w:rsidR="00E076A6" w:rsidRPr="005A24AD">
        <w:rPr>
          <w:color w:val="FF0000"/>
        </w:rPr>
        <w:t>eviewer’s</w:t>
      </w:r>
      <w:r w:rsidR="00E076A6" w:rsidRPr="005A24AD">
        <w:rPr>
          <w:rFonts w:hint="eastAsia"/>
          <w:color w:val="FF0000"/>
          <w:szCs w:val="21"/>
        </w:rPr>
        <w:t xml:space="preserve"> reminder.</w:t>
      </w:r>
      <w:r w:rsidR="00E076A6" w:rsidRPr="005A24AD">
        <w:rPr>
          <w:color w:val="FF0000"/>
        </w:rPr>
        <w:t xml:space="preserve"> </w:t>
      </w:r>
      <w:r w:rsidR="00A11093" w:rsidRPr="00A11093">
        <w:rPr>
          <w:color w:val="FF0000"/>
        </w:rPr>
        <w:t>We have increased the unit of the initial permeability.</w:t>
      </w:r>
      <w:r w:rsidR="009E0E70">
        <w:rPr>
          <w:rFonts w:hint="eastAsia"/>
          <w:color w:val="FF0000"/>
        </w:rPr>
        <w:t xml:space="preserve"> </w:t>
      </w:r>
      <w:r w:rsidR="009E0E70" w:rsidRPr="009E0E70">
        <w:rPr>
          <w:color w:val="FF0000"/>
        </w:rPr>
        <w:t>Please look at Tab</w:t>
      </w:r>
      <w:r w:rsidR="009E0E70">
        <w:rPr>
          <w:rFonts w:hint="eastAsia"/>
          <w:color w:val="FF0000"/>
        </w:rPr>
        <w:t>.</w:t>
      </w:r>
      <w:r w:rsidR="009E0E70" w:rsidRPr="009E0E70">
        <w:rPr>
          <w:color w:val="FF0000"/>
        </w:rPr>
        <w:t xml:space="preserve"> 1 and Tab</w:t>
      </w:r>
      <w:r w:rsidR="009E0E70">
        <w:rPr>
          <w:rFonts w:hint="eastAsia"/>
          <w:color w:val="FF0000"/>
        </w:rPr>
        <w:t>.</w:t>
      </w:r>
      <w:r w:rsidR="009E0E70" w:rsidRPr="009E0E70">
        <w:rPr>
          <w:color w:val="FF0000"/>
        </w:rPr>
        <w:t xml:space="preserve"> 2</w:t>
      </w:r>
      <w:r w:rsidR="009E0E70">
        <w:rPr>
          <w:rFonts w:hint="eastAsia"/>
          <w:color w:val="FF0000"/>
        </w:rPr>
        <w:t>.</w:t>
      </w:r>
    </w:p>
    <w:p w14:paraId="5487EE36" w14:textId="77777777" w:rsidR="008C654C" w:rsidRPr="00085A04" w:rsidRDefault="008C654C" w:rsidP="00E13E77">
      <w:pPr>
        <w:adjustRightInd w:val="0"/>
        <w:snapToGrid w:val="0"/>
        <w:spacing w:line="360" w:lineRule="auto"/>
        <w:rPr>
          <w:sz w:val="18"/>
          <w:szCs w:val="18"/>
        </w:rPr>
      </w:pPr>
    </w:p>
    <w:p w14:paraId="21302D1F" w14:textId="77777777" w:rsidR="00424F18" w:rsidRDefault="00AD7C95" w:rsidP="00424F18">
      <w:pPr>
        <w:adjustRightInd w:val="0"/>
        <w:snapToGrid w:val="0"/>
        <w:spacing w:line="360" w:lineRule="auto"/>
      </w:pPr>
      <w:bookmarkStart w:id="8" w:name="OLE_LINK4"/>
      <w:bookmarkStart w:id="9" w:name="OLE_LINK5"/>
      <w:r w:rsidRPr="00085A04">
        <w:rPr>
          <w:b/>
          <w:color w:val="000000"/>
          <w:kern w:val="0"/>
          <w:szCs w:val="21"/>
        </w:rPr>
        <w:t>Comment</w:t>
      </w:r>
      <w:r w:rsidRPr="00085A04">
        <w:rPr>
          <w:rFonts w:hint="eastAsia"/>
          <w:b/>
          <w:color w:val="000000"/>
          <w:kern w:val="0"/>
          <w:szCs w:val="21"/>
        </w:rPr>
        <w:t xml:space="preserve"> </w:t>
      </w:r>
      <w:r w:rsidRPr="00085A04">
        <w:rPr>
          <w:b/>
          <w:kern w:val="0"/>
          <w:szCs w:val="21"/>
        </w:rPr>
        <w:t>(</w:t>
      </w:r>
      <w:r w:rsidR="005E311C" w:rsidRPr="00085A04">
        <w:rPr>
          <w:rFonts w:hint="eastAsia"/>
          <w:b/>
          <w:kern w:val="0"/>
          <w:szCs w:val="21"/>
        </w:rPr>
        <w:t>5</w:t>
      </w:r>
      <w:r w:rsidRPr="00085A04">
        <w:rPr>
          <w:b/>
          <w:kern w:val="0"/>
          <w:szCs w:val="21"/>
        </w:rPr>
        <w:t>)</w:t>
      </w:r>
      <w:r w:rsidRPr="00085A04">
        <w:rPr>
          <w:rFonts w:hint="eastAsia"/>
          <w:b/>
          <w:kern w:val="0"/>
          <w:szCs w:val="21"/>
        </w:rPr>
        <w:t>:</w:t>
      </w:r>
      <w:r w:rsidRPr="00085A04">
        <w:rPr>
          <w:szCs w:val="21"/>
        </w:rPr>
        <w:t xml:space="preserve"> </w:t>
      </w:r>
      <w:r w:rsidR="00424F18">
        <w:t>Correct the Fig. 6 (c) - Page 10, Line 38:</w:t>
      </w:r>
    </w:p>
    <w:p w14:paraId="503FB4A9" w14:textId="77777777" w:rsidR="00424F18" w:rsidRDefault="00424F18" w:rsidP="00424F18">
      <w:pPr>
        <w:adjustRightInd w:val="0"/>
        <w:snapToGrid w:val="0"/>
        <w:spacing w:line="360" w:lineRule="auto"/>
      </w:pPr>
      <w:r>
        <w:t>- description of axis X should be: Reservoir permeability (×10-16 m</w:t>
      </w:r>
      <w:r w:rsidRPr="00E624D2">
        <w:rPr>
          <w:vertAlign w:val="superscript"/>
        </w:rPr>
        <w:t>2</w:t>
      </w:r>
      <w:r>
        <w:t>);</w:t>
      </w:r>
    </w:p>
    <w:p w14:paraId="7DCA5F96" w14:textId="37028C4A" w:rsidR="00AD7C95" w:rsidRPr="00085A04" w:rsidRDefault="00424F18" w:rsidP="00424F18">
      <w:pPr>
        <w:adjustRightInd w:val="0"/>
        <w:snapToGrid w:val="0"/>
        <w:spacing w:line="360" w:lineRule="auto"/>
      </w:pPr>
      <w:r>
        <w:t>- description of axis Y should be: CH</w:t>
      </w:r>
      <w:r w:rsidRPr="00E624D2">
        <w:rPr>
          <w:vertAlign w:val="subscript"/>
        </w:rPr>
        <w:t>4</w:t>
      </w:r>
      <w:r>
        <w:t xml:space="preserve"> content (m</w:t>
      </w:r>
      <w:r w:rsidRPr="0014255B">
        <w:rPr>
          <w:vertAlign w:val="superscript"/>
        </w:rPr>
        <w:t>3</w:t>
      </w:r>
      <w:r>
        <w:t>/t)</w:t>
      </w:r>
    </w:p>
    <w:p w14:paraId="48C825D5" w14:textId="72A9990D" w:rsidR="00BC3CCC" w:rsidRPr="00A103D1" w:rsidRDefault="00AD7C95" w:rsidP="0014255B">
      <w:pPr>
        <w:adjustRightInd w:val="0"/>
        <w:snapToGrid w:val="0"/>
        <w:spacing w:line="360" w:lineRule="auto"/>
        <w:rPr>
          <w:color w:val="FF0000"/>
          <w:szCs w:val="21"/>
        </w:rPr>
      </w:pPr>
      <w:r w:rsidRPr="005A24AD">
        <w:rPr>
          <w:b/>
          <w:color w:val="FF0000"/>
          <w:szCs w:val="21"/>
        </w:rPr>
        <w:t>Response</w:t>
      </w:r>
      <w:r w:rsidRPr="005A24AD">
        <w:rPr>
          <w:rFonts w:hint="eastAsia"/>
          <w:b/>
          <w:color w:val="FF0000"/>
          <w:szCs w:val="21"/>
        </w:rPr>
        <w:t>:</w:t>
      </w:r>
      <w:r w:rsidRPr="005A24AD">
        <w:rPr>
          <w:rFonts w:hint="eastAsia"/>
          <w:color w:val="FF0000"/>
          <w:szCs w:val="21"/>
        </w:rPr>
        <w:t xml:space="preserve"> </w:t>
      </w:r>
      <w:bookmarkEnd w:id="8"/>
      <w:bookmarkEnd w:id="9"/>
      <w:r w:rsidR="0014255B" w:rsidRPr="0014255B">
        <w:rPr>
          <w:color w:val="FF0000"/>
          <w:szCs w:val="21"/>
        </w:rPr>
        <w:t>Thank you for your valuable feedback. We have made the necessary corrections to</w:t>
      </w:r>
      <w:r w:rsidR="0014255B" w:rsidRPr="009E0E70">
        <w:rPr>
          <w:color w:val="FF0000"/>
          <w:szCs w:val="21"/>
        </w:rPr>
        <w:t xml:space="preserve"> Fig. </w:t>
      </w:r>
      <w:r w:rsidR="009E0E70" w:rsidRPr="009E0E70">
        <w:rPr>
          <w:rFonts w:hint="eastAsia"/>
          <w:color w:val="FF0000"/>
          <w:szCs w:val="21"/>
        </w:rPr>
        <w:t xml:space="preserve">7 </w:t>
      </w:r>
      <w:r w:rsidR="0014255B" w:rsidRPr="009E0E70">
        <w:rPr>
          <w:color w:val="FF0000"/>
          <w:szCs w:val="21"/>
        </w:rPr>
        <w:t>(c)</w:t>
      </w:r>
      <w:r w:rsidR="0014255B" w:rsidRPr="0014255B">
        <w:rPr>
          <w:color w:val="FF0000"/>
          <w:szCs w:val="21"/>
        </w:rPr>
        <w:t xml:space="preserve"> </w:t>
      </w:r>
      <w:r w:rsidR="009E0E70">
        <w:rPr>
          <w:rFonts w:hint="eastAsia"/>
          <w:color w:val="FF0000"/>
          <w:szCs w:val="21"/>
        </w:rPr>
        <w:t>(</w:t>
      </w:r>
      <w:r w:rsidR="009E0E70" w:rsidRPr="009E0E70">
        <w:rPr>
          <w:color w:val="FF0000"/>
          <w:szCs w:val="21"/>
        </w:rPr>
        <w:t>Fig</w:t>
      </w:r>
      <w:r w:rsidR="009E0E70">
        <w:rPr>
          <w:rFonts w:hint="eastAsia"/>
          <w:color w:val="FF0000"/>
          <w:szCs w:val="21"/>
        </w:rPr>
        <w:t>.</w:t>
      </w:r>
      <w:r w:rsidR="009E0E70" w:rsidRPr="009E0E70">
        <w:rPr>
          <w:color w:val="FF0000"/>
          <w:szCs w:val="21"/>
        </w:rPr>
        <w:t xml:space="preserve"> 6</w:t>
      </w:r>
      <w:r w:rsidR="00370EA5">
        <w:rPr>
          <w:rFonts w:hint="eastAsia"/>
          <w:color w:val="FF0000"/>
          <w:szCs w:val="21"/>
        </w:rPr>
        <w:t xml:space="preserve"> (c)</w:t>
      </w:r>
      <w:r w:rsidR="00370EA5" w:rsidRPr="009E0E70">
        <w:rPr>
          <w:color w:val="FF0000"/>
          <w:szCs w:val="21"/>
        </w:rPr>
        <w:t xml:space="preserve"> </w:t>
      </w:r>
      <w:r w:rsidR="009E0E70" w:rsidRPr="009E0E70">
        <w:rPr>
          <w:color w:val="FF0000"/>
          <w:szCs w:val="21"/>
        </w:rPr>
        <w:t>before modification</w:t>
      </w:r>
      <w:r w:rsidR="009E0E70">
        <w:rPr>
          <w:rFonts w:hint="eastAsia"/>
          <w:color w:val="FF0000"/>
          <w:szCs w:val="21"/>
        </w:rPr>
        <w:t xml:space="preserve">) </w:t>
      </w:r>
      <w:r w:rsidR="0014255B" w:rsidRPr="0014255B">
        <w:rPr>
          <w:color w:val="FF0000"/>
          <w:szCs w:val="21"/>
        </w:rPr>
        <w:t>as suggested. The description of axis X has been updated to "Reservoir permeability (×10</w:t>
      </w:r>
      <w:r w:rsidR="0014255B" w:rsidRPr="0014255B">
        <w:rPr>
          <w:color w:val="FF0000"/>
          <w:szCs w:val="21"/>
          <w:vertAlign w:val="superscript"/>
        </w:rPr>
        <w:t>-16</w:t>
      </w:r>
      <w:r w:rsidR="0014255B" w:rsidRPr="0014255B">
        <w:rPr>
          <w:color w:val="FF0000"/>
          <w:szCs w:val="21"/>
        </w:rPr>
        <w:t xml:space="preserve"> m</w:t>
      </w:r>
      <w:r w:rsidR="0014255B" w:rsidRPr="0014255B">
        <w:rPr>
          <w:rFonts w:hint="eastAsia"/>
          <w:color w:val="FF0000"/>
          <w:szCs w:val="21"/>
          <w:vertAlign w:val="superscript"/>
        </w:rPr>
        <w:t>2</w:t>
      </w:r>
      <w:r w:rsidR="0014255B" w:rsidRPr="0014255B">
        <w:rPr>
          <w:color w:val="FF0000"/>
          <w:szCs w:val="21"/>
        </w:rPr>
        <w:t>)" and the description of axis Y has been updated to "CH</w:t>
      </w:r>
      <w:r w:rsidR="0014255B" w:rsidRPr="0014255B">
        <w:rPr>
          <w:rFonts w:hint="eastAsia"/>
          <w:color w:val="FF0000"/>
          <w:szCs w:val="21"/>
          <w:vertAlign w:val="subscript"/>
        </w:rPr>
        <w:t>4</w:t>
      </w:r>
      <w:r w:rsidR="0014255B" w:rsidRPr="0014255B">
        <w:rPr>
          <w:color w:val="FF0000"/>
          <w:szCs w:val="21"/>
        </w:rPr>
        <w:t xml:space="preserve"> content (m</w:t>
      </w:r>
      <w:r w:rsidR="0014255B" w:rsidRPr="0014255B">
        <w:rPr>
          <w:rFonts w:hint="eastAsia"/>
          <w:color w:val="FF0000"/>
          <w:szCs w:val="21"/>
          <w:vertAlign w:val="superscript"/>
        </w:rPr>
        <w:t>3</w:t>
      </w:r>
      <w:r w:rsidR="0014255B" w:rsidRPr="0014255B">
        <w:rPr>
          <w:color w:val="FF0000"/>
          <w:szCs w:val="21"/>
        </w:rPr>
        <w:t>/t)".</w:t>
      </w:r>
    </w:p>
    <w:p w14:paraId="25A946A5" w14:textId="77777777" w:rsidR="00301860" w:rsidRPr="00A06AD4" w:rsidRDefault="00301860" w:rsidP="00DB7484">
      <w:pPr>
        <w:adjustRightInd w:val="0"/>
        <w:snapToGrid w:val="0"/>
        <w:spacing w:line="360" w:lineRule="auto"/>
        <w:rPr>
          <w:szCs w:val="21"/>
        </w:rPr>
      </w:pPr>
    </w:p>
    <w:p w14:paraId="7EC377F9" w14:textId="77777777" w:rsidR="00424F18" w:rsidRDefault="008E570B" w:rsidP="00424F18">
      <w:pPr>
        <w:adjustRightInd w:val="0"/>
        <w:snapToGrid w:val="0"/>
        <w:spacing w:line="360" w:lineRule="auto"/>
      </w:pPr>
      <w:r w:rsidRPr="00085A04">
        <w:rPr>
          <w:b/>
          <w:color w:val="000000"/>
          <w:kern w:val="0"/>
          <w:szCs w:val="21"/>
        </w:rPr>
        <w:t>Comment</w:t>
      </w:r>
      <w:r w:rsidRPr="00085A04">
        <w:rPr>
          <w:rFonts w:hint="eastAsia"/>
          <w:b/>
          <w:color w:val="000000"/>
          <w:kern w:val="0"/>
          <w:szCs w:val="21"/>
        </w:rPr>
        <w:t xml:space="preserve"> </w:t>
      </w:r>
      <w:r w:rsidRPr="00085A04">
        <w:rPr>
          <w:b/>
          <w:kern w:val="0"/>
          <w:szCs w:val="21"/>
        </w:rPr>
        <w:t>(</w:t>
      </w:r>
      <w:r>
        <w:rPr>
          <w:b/>
          <w:kern w:val="0"/>
          <w:szCs w:val="21"/>
        </w:rPr>
        <w:t>6</w:t>
      </w:r>
      <w:r w:rsidRPr="00085A04">
        <w:rPr>
          <w:b/>
          <w:kern w:val="0"/>
          <w:szCs w:val="21"/>
        </w:rPr>
        <w:t>)</w:t>
      </w:r>
      <w:r w:rsidRPr="00085A04">
        <w:rPr>
          <w:rFonts w:hint="eastAsia"/>
          <w:b/>
          <w:kern w:val="0"/>
          <w:szCs w:val="21"/>
        </w:rPr>
        <w:t>:</w:t>
      </w:r>
      <w:r w:rsidRPr="00085A04">
        <w:rPr>
          <w:szCs w:val="21"/>
        </w:rPr>
        <w:t xml:space="preserve"> </w:t>
      </w:r>
      <w:r w:rsidR="00424F18">
        <w:t>Correct the Fig. 7 (c) - Page 11, Line 25:</w:t>
      </w:r>
    </w:p>
    <w:p w14:paraId="5319A377" w14:textId="2BDE95B4" w:rsidR="008E570B" w:rsidRPr="00085A04" w:rsidRDefault="00424F18" w:rsidP="00424F18">
      <w:pPr>
        <w:adjustRightInd w:val="0"/>
        <w:snapToGrid w:val="0"/>
        <w:spacing w:line="360" w:lineRule="auto"/>
      </w:pPr>
      <w:r>
        <w:t>- description of axis Y should be: CO</w:t>
      </w:r>
      <w:r w:rsidRPr="00E624D2">
        <w:rPr>
          <w:vertAlign w:val="subscript"/>
        </w:rPr>
        <w:t>2</w:t>
      </w:r>
      <w:r>
        <w:t xml:space="preserve"> content (m</w:t>
      </w:r>
      <w:r w:rsidRPr="00E624D2">
        <w:rPr>
          <w:vertAlign w:val="superscript"/>
        </w:rPr>
        <w:t>3</w:t>
      </w:r>
      <w:r>
        <w:t>/t)</w:t>
      </w:r>
    </w:p>
    <w:p w14:paraId="2CA987A2" w14:textId="528922FF" w:rsidR="00FF04EF" w:rsidRDefault="008E570B" w:rsidP="00FF04EF">
      <w:pPr>
        <w:adjustRightInd w:val="0"/>
        <w:snapToGrid w:val="0"/>
        <w:spacing w:line="360" w:lineRule="auto"/>
        <w:rPr>
          <w:color w:val="FF0000"/>
          <w:szCs w:val="21"/>
        </w:rPr>
      </w:pPr>
      <w:r w:rsidRPr="005A24AD">
        <w:rPr>
          <w:b/>
          <w:color w:val="FF0000"/>
          <w:szCs w:val="21"/>
        </w:rPr>
        <w:t>Response</w:t>
      </w:r>
      <w:r w:rsidRPr="005A24AD">
        <w:rPr>
          <w:rFonts w:hint="eastAsia"/>
          <w:b/>
          <w:color w:val="FF0000"/>
          <w:szCs w:val="21"/>
        </w:rPr>
        <w:t>:</w:t>
      </w:r>
      <w:r w:rsidRPr="005A24AD">
        <w:rPr>
          <w:rFonts w:hint="eastAsia"/>
          <w:color w:val="FF0000"/>
          <w:szCs w:val="21"/>
        </w:rPr>
        <w:t xml:space="preserve"> </w:t>
      </w:r>
      <w:r w:rsidR="0014255B" w:rsidRPr="0014255B">
        <w:rPr>
          <w:color w:val="FF0000"/>
          <w:szCs w:val="21"/>
        </w:rPr>
        <w:t xml:space="preserve">Thank you for pointing out the need for correction in </w:t>
      </w:r>
      <w:r w:rsidR="0014255B" w:rsidRPr="00370EA5">
        <w:rPr>
          <w:color w:val="FF0000"/>
          <w:szCs w:val="21"/>
        </w:rPr>
        <w:t xml:space="preserve">Fig. </w:t>
      </w:r>
      <w:r w:rsidR="00370EA5" w:rsidRPr="00370EA5">
        <w:rPr>
          <w:rFonts w:hint="eastAsia"/>
          <w:color w:val="FF0000"/>
          <w:szCs w:val="21"/>
        </w:rPr>
        <w:t>8</w:t>
      </w:r>
      <w:r w:rsidR="00370EA5">
        <w:rPr>
          <w:rFonts w:hint="eastAsia"/>
          <w:color w:val="FF0000"/>
          <w:szCs w:val="21"/>
        </w:rPr>
        <w:t xml:space="preserve"> </w:t>
      </w:r>
      <w:r w:rsidR="0014255B" w:rsidRPr="00370EA5">
        <w:rPr>
          <w:color w:val="FF0000"/>
          <w:szCs w:val="21"/>
        </w:rPr>
        <w:t>(c)</w:t>
      </w:r>
      <w:r w:rsidR="00370EA5">
        <w:rPr>
          <w:rFonts w:hint="eastAsia"/>
          <w:color w:val="FF0000"/>
          <w:szCs w:val="21"/>
        </w:rPr>
        <w:t xml:space="preserve"> (</w:t>
      </w:r>
      <w:r w:rsidR="00370EA5" w:rsidRPr="009E0E70">
        <w:rPr>
          <w:color w:val="FF0000"/>
          <w:szCs w:val="21"/>
        </w:rPr>
        <w:t>Fig</w:t>
      </w:r>
      <w:r w:rsidR="00370EA5">
        <w:rPr>
          <w:rFonts w:hint="eastAsia"/>
          <w:color w:val="FF0000"/>
          <w:szCs w:val="21"/>
        </w:rPr>
        <w:t>.</w:t>
      </w:r>
      <w:r w:rsidR="00370EA5" w:rsidRPr="009E0E70">
        <w:rPr>
          <w:color w:val="FF0000"/>
          <w:szCs w:val="21"/>
        </w:rPr>
        <w:t xml:space="preserve"> </w:t>
      </w:r>
      <w:r w:rsidR="00370EA5">
        <w:rPr>
          <w:rFonts w:hint="eastAsia"/>
          <w:color w:val="FF0000"/>
          <w:szCs w:val="21"/>
        </w:rPr>
        <w:t>7 (c)</w:t>
      </w:r>
      <w:r w:rsidR="00370EA5" w:rsidRPr="009E0E70">
        <w:rPr>
          <w:color w:val="FF0000"/>
          <w:szCs w:val="21"/>
        </w:rPr>
        <w:t xml:space="preserve"> before modification</w:t>
      </w:r>
      <w:r w:rsidR="00370EA5">
        <w:rPr>
          <w:rFonts w:hint="eastAsia"/>
          <w:color w:val="FF0000"/>
          <w:szCs w:val="21"/>
        </w:rPr>
        <w:t>)</w:t>
      </w:r>
      <w:r w:rsidR="0014255B" w:rsidRPr="0014255B">
        <w:rPr>
          <w:color w:val="FF0000"/>
          <w:szCs w:val="21"/>
        </w:rPr>
        <w:t>. We have updated the description of axis Y to "CO</w:t>
      </w:r>
      <w:r w:rsidR="0014255B" w:rsidRPr="00136C0D">
        <w:rPr>
          <w:rFonts w:hint="eastAsia"/>
          <w:color w:val="FF0000"/>
          <w:szCs w:val="21"/>
          <w:vertAlign w:val="subscript"/>
        </w:rPr>
        <w:t>2</w:t>
      </w:r>
      <w:r w:rsidR="0014255B" w:rsidRPr="0014255B">
        <w:rPr>
          <w:color w:val="FF0000"/>
          <w:szCs w:val="21"/>
        </w:rPr>
        <w:t xml:space="preserve"> content (m</w:t>
      </w:r>
      <w:r w:rsidR="0014255B" w:rsidRPr="0014255B">
        <w:rPr>
          <w:rFonts w:hint="eastAsia"/>
          <w:color w:val="FF0000"/>
          <w:szCs w:val="21"/>
          <w:vertAlign w:val="superscript"/>
        </w:rPr>
        <w:t>3</w:t>
      </w:r>
      <w:r w:rsidR="0014255B" w:rsidRPr="0014255B">
        <w:rPr>
          <w:color w:val="FF0000"/>
          <w:szCs w:val="21"/>
        </w:rPr>
        <w:t>/t)" as per your suggestion.</w:t>
      </w:r>
    </w:p>
    <w:p w14:paraId="4D988759" w14:textId="77777777" w:rsidR="00393AA2" w:rsidRDefault="00393AA2" w:rsidP="00AD7C95">
      <w:pPr>
        <w:adjustRightInd w:val="0"/>
        <w:snapToGrid w:val="0"/>
        <w:spacing w:line="360" w:lineRule="auto"/>
        <w:rPr>
          <w:color w:val="FF0000"/>
        </w:rPr>
      </w:pPr>
    </w:p>
    <w:p w14:paraId="6F8D39D2" w14:textId="7C42A573" w:rsidR="008E570B" w:rsidRPr="00085A04" w:rsidRDefault="008E570B" w:rsidP="008E570B">
      <w:pPr>
        <w:adjustRightInd w:val="0"/>
        <w:snapToGrid w:val="0"/>
        <w:spacing w:line="360" w:lineRule="auto"/>
      </w:pPr>
      <w:r w:rsidRPr="00085A04">
        <w:rPr>
          <w:b/>
          <w:color w:val="000000"/>
          <w:kern w:val="0"/>
          <w:szCs w:val="21"/>
        </w:rPr>
        <w:t>Comment</w:t>
      </w:r>
      <w:r w:rsidRPr="00085A04">
        <w:rPr>
          <w:rFonts w:hint="eastAsia"/>
          <w:b/>
          <w:color w:val="000000"/>
          <w:kern w:val="0"/>
          <w:szCs w:val="21"/>
        </w:rPr>
        <w:t xml:space="preserve"> </w:t>
      </w:r>
      <w:r w:rsidRPr="00085A04">
        <w:rPr>
          <w:b/>
          <w:kern w:val="0"/>
          <w:szCs w:val="21"/>
        </w:rPr>
        <w:t>(</w:t>
      </w:r>
      <w:r>
        <w:rPr>
          <w:b/>
          <w:kern w:val="0"/>
          <w:szCs w:val="21"/>
        </w:rPr>
        <w:t>7</w:t>
      </w:r>
      <w:r w:rsidRPr="00085A04">
        <w:rPr>
          <w:b/>
          <w:kern w:val="0"/>
          <w:szCs w:val="21"/>
        </w:rPr>
        <w:t>)</w:t>
      </w:r>
      <w:r w:rsidRPr="00085A04">
        <w:rPr>
          <w:rFonts w:hint="eastAsia"/>
          <w:b/>
          <w:kern w:val="0"/>
          <w:szCs w:val="21"/>
        </w:rPr>
        <w:t>:</w:t>
      </w:r>
      <w:r w:rsidRPr="00085A04">
        <w:rPr>
          <w:szCs w:val="21"/>
        </w:rPr>
        <w:t xml:space="preserve"> </w:t>
      </w:r>
      <w:r w:rsidR="00424F18" w:rsidRPr="00424F18">
        <w:t>Page 14, Line 4 - Probably should be: ".. in Fig. 12 (a)-(d)" instead of ".. in Fig. 12 (a)-(b)".</w:t>
      </w:r>
    </w:p>
    <w:p w14:paraId="17F01AFD" w14:textId="04FEC29C" w:rsidR="008E570B" w:rsidRDefault="008E570B" w:rsidP="008E570B">
      <w:pPr>
        <w:adjustRightInd w:val="0"/>
        <w:snapToGrid w:val="0"/>
        <w:spacing w:line="360" w:lineRule="auto"/>
        <w:rPr>
          <w:color w:val="FF0000"/>
        </w:rPr>
      </w:pPr>
      <w:r w:rsidRPr="00136C0D">
        <w:rPr>
          <w:b/>
          <w:color w:val="FF0000"/>
          <w:szCs w:val="21"/>
        </w:rPr>
        <w:t>Response</w:t>
      </w:r>
      <w:r w:rsidRPr="00136C0D">
        <w:rPr>
          <w:rFonts w:hint="eastAsia"/>
          <w:b/>
          <w:color w:val="FF0000"/>
          <w:szCs w:val="21"/>
        </w:rPr>
        <w:t>:</w:t>
      </w:r>
      <w:r w:rsidRPr="00136C0D">
        <w:rPr>
          <w:rFonts w:hint="eastAsia"/>
          <w:color w:val="FF0000"/>
          <w:szCs w:val="21"/>
        </w:rPr>
        <w:t xml:space="preserve"> Thanks for </w:t>
      </w:r>
      <w:r w:rsidRPr="00136C0D">
        <w:rPr>
          <w:rFonts w:hint="eastAsia"/>
          <w:color w:val="FF0000"/>
        </w:rPr>
        <w:t>r</w:t>
      </w:r>
      <w:r w:rsidRPr="00136C0D">
        <w:rPr>
          <w:color w:val="FF0000"/>
        </w:rPr>
        <w:t>eviewer’s</w:t>
      </w:r>
      <w:r w:rsidRPr="00136C0D">
        <w:rPr>
          <w:rFonts w:hint="eastAsia"/>
          <w:color w:val="FF0000"/>
          <w:szCs w:val="21"/>
        </w:rPr>
        <w:t xml:space="preserve"> </w:t>
      </w:r>
      <w:r w:rsidR="00136C0D" w:rsidRPr="00136C0D">
        <w:rPr>
          <w:rFonts w:hint="eastAsia"/>
          <w:color w:val="FF0000"/>
          <w:szCs w:val="21"/>
        </w:rPr>
        <w:t>reminder</w:t>
      </w:r>
      <w:r w:rsidRPr="00136C0D">
        <w:rPr>
          <w:rFonts w:hint="eastAsia"/>
          <w:color w:val="FF0000"/>
          <w:szCs w:val="21"/>
        </w:rPr>
        <w:t>.</w:t>
      </w:r>
      <w:r w:rsidR="00CA59A5" w:rsidRPr="00136C0D">
        <w:rPr>
          <w:color w:val="FF0000"/>
          <w:szCs w:val="21"/>
        </w:rPr>
        <w:t xml:space="preserve"> </w:t>
      </w:r>
      <w:bookmarkEnd w:id="3"/>
      <w:r w:rsidR="0014255B" w:rsidRPr="00136C0D">
        <w:rPr>
          <w:color w:val="FF0000"/>
          <w:szCs w:val="21"/>
        </w:rPr>
        <w:t>We have "_ in Fig. 12 (a) - (b)" changed to "_ in Fig. 12 (a) - (d)"</w:t>
      </w:r>
      <w:r w:rsidR="0014255B" w:rsidRPr="00136C0D">
        <w:rPr>
          <w:rFonts w:hint="eastAsia"/>
          <w:color w:val="FF0000"/>
          <w:szCs w:val="21"/>
        </w:rPr>
        <w:t>.</w:t>
      </w:r>
      <w:r w:rsidR="0014255B" w:rsidRPr="0014255B">
        <w:rPr>
          <w:color w:val="FF0000"/>
          <w:szCs w:val="21"/>
        </w:rPr>
        <w:t xml:space="preserve"> </w:t>
      </w:r>
    </w:p>
    <w:sectPr w:rsidR="008E570B" w:rsidSect="0060093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5CAA" w14:textId="77777777" w:rsidR="00E40C09" w:rsidRDefault="00E40C09" w:rsidP="00AD7C95">
      <w:r>
        <w:separator/>
      </w:r>
    </w:p>
  </w:endnote>
  <w:endnote w:type="continuationSeparator" w:id="0">
    <w:p w14:paraId="45F9B37F" w14:textId="77777777" w:rsidR="00E40C09" w:rsidRDefault="00E40C09" w:rsidP="00AD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7B01" w14:textId="77777777" w:rsidR="00E40C09" w:rsidRDefault="00E40C09" w:rsidP="00AD7C95">
      <w:r>
        <w:separator/>
      </w:r>
    </w:p>
  </w:footnote>
  <w:footnote w:type="continuationSeparator" w:id="0">
    <w:p w14:paraId="027BF68D" w14:textId="77777777" w:rsidR="00E40C09" w:rsidRDefault="00E40C09" w:rsidP="00AD7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93CD7"/>
    <w:multiLevelType w:val="hybridMultilevel"/>
    <w:tmpl w:val="BF84CAAE"/>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85B75E6"/>
    <w:multiLevelType w:val="multilevel"/>
    <w:tmpl w:val="0409001D"/>
    <w:lvl w:ilvl="0">
      <w:start w:val="1"/>
      <w:numFmt w:val="decimal"/>
      <w:lvlText w:val="%1"/>
      <w:lvlJc w:val="left"/>
      <w:pPr>
        <w:tabs>
          <w:tab w:val="num" w:pos="425"/>
        </w:tabs>
        <w:ind w:left="425" w:hanging="425"/>
      </w:pPr>
    </w:lvl>
    <w:lvl w:ilvl="1">
      <w:start w:val="1"/>
      <w:numFmt w:val="decimal"/>
      <w:pStyle w:val="2"/>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num w:numId="1" w16cid:durableId="310140355">
    <w:abstractNumId w:val="1"/>
  </w:num>
  <w:num w:numId="2" w16cid:durableId="1576933666">
    <w:abstractNumId w:val="1"/>
  </w:num>
  <w:num w:numId="3" w16cid:durableId="1231430146">
    <w:abstractNumId w:val="1"/>
  </w:num>
  <w:num w:numId="4" w16cid:durableId="906111844">
    <w:abstractNumId w:val="1"/>
  </w:num>
  <w:num w:numId="5" w16cid:durableId="1105536282">
    <w:abstractNumId w:val="1"/>
  </w:num>
  <w:num w:numId="6" w16cid:durableId="1361904693">
    <w:abstractNumId w:val="1"/>
  </w:num>
  <w:num w:numId="7" w16cid:durableId="1074930714">
    <w:abstractNumId w:val="1"/>
  </w:num>
  <w:num w:numId="8" w16cid:durableId="420642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14D09"/>
    <w:rsid w:val="00014D09"/>
    <w:rsid w:val="00020539"/>
    <w:rsid w:val="00024B04"/>
    <w:rsid w:val="00026CD1"/>
    <w:rsid w:val="00031671"/>
    <w:rsid w:val="00033A71"/>
    <w:rsid w:val="00037A49"/>
    <w:rsid w:val="00043E87"/>
    <w:rsid w:val="00045A50"/>
    <w:rsid w:val="00051265"/>
    <w:rsid w:val="00054BA7"/>
    <w:rsid w:val="000568B5"/>
    <w:rsid w:val="00057FC3"/>
    <w:rsid w:val="00063C3F"/>
    <w:rsid w:val="00067EE1"/>
    <w:rsid w:val="00067FF5"/>
    <w:rsid w:val="00074502"/>
    <w:rsid w:val="000816CC"/>
    <w:rsid w:val="0008599F"/>
    <w:rsid w:val="00085A04"/>
    <w:rsid w:val="000869C0"/>
    <w:rsid w:val="00087660"/>
    <w:rsid w:val="000B2813"/>
    <w:rsid w:val="000B50B0"/>
    <w:rsid w:val="000C21AD"/>
    <w:rsid w:val="000D3A94"/>
    <w:rsid w:val="000E749F"/>
    <w:rsid w:val="000E7DB9"/>
    <w:rsid w:val="000E7F32"/>
    <w:rsid w:val="000F19C4"/>
    <w:rsid w:val="000F4337"/>
    <w:rsid w:val="000F760A"/>
    <w:rsid w:val="00102F59"/>
    <w:rsid w:val="001063C7"/>
    <w:rsid w:val="001214E7"/>
    <w:rsid w:val="00123C6F"/>
    <w:rsid w:val="00136271"/>
    <w:rsid w:val="00136C0D"/>
    <w:rsid w:val="0014255B"/>
    <w:rsid w:val="00152A69"/>
    <w:rsid w:val="0019370A"/>
    <w:rsid w:val="00196E85"/>
    <w:rsid w:val="001B0376"/>
    <w:rsid w:val="001B2CA0"/>
    <w:rsid w:val="001C0378"/>
    <w:rsid w:val="001D770D"/>
    <w:rsid w:val="001F545C"/>
    <w:rsid w:val="0020394A"/>
    <w:rsid w:val="00203A90"/>
    <w:rsid w:val="00221DCD"/>
    <w:rsid w:val="00225EA0"/>
    <w:rsid w:val="002348D4"/>
    <w:rsid w:val="00255E20"/>
    <w:rsid w:val="0025760A"/>
    <w:rsid w:val="00260BBD"/>
    <w:rsid w:val="00261971"/>
    <w:rsid w:val="00265F50"/>
    <w:rsid w:val="002669EA"/>
    <w:rsid w:val="00274F9A"/>
    <w:rsid w:val="00277113"/>
    <w:rsid w:val="00284BD1"/>
    <w:rsid w:val="00294448"/>
    <w:rsid w:val="002B0426"/>
    <w:rsid w:val="002B0DC3"/>
    <w:rsid w:val="002B495A"/>
    <w:rsid w:val="002B7138"/>
    <w:rsid w:val="002C1616"/>
    <w:rsid w:val="002C3249"/>
    <w:rsid w:val="002D1D56"/>
    <w:rsid w:val="002E74DE"/>
    <w:rsid w:val="002F1C4E"/>
    <w:rsid w:val="002F2AA8"/>
    <w:rsid w:val="002F322D"/>
    <w:rsid w:val="0030050D"/>
    <w:rsid w:val="00301860"/>
    <w:rsid w:val="0030187E"/>
    <w:rsid w:val="0030340B"/>
    <w:rsid w:val="00303CE6"/>
    <w:rsid w:val="00304692"/>
    <w:rsid w:val="00306947"/>
    <w:rsid w:val="0031197A"/>
    <w:rsid w:val="00315A26"/>
    <w:rsid w:val="00316FA7"/>
    <w:rsid w:val="003262DD"/>
    <w:rsid w:val="00330AD7"/>
    <w:rsid w:val="00330BBC"/>
    <w:rsid w:val="00332624"/>
    <w:rsid w:val="00350E72"/>
    <w:rsid w:val="00352B21"/>
    <w:rsid w:val="003564EE"/>
    <w:rsid w:val="00361226"/>
    <w:rsid w:val="0037059E"/>
    <w:rsid w:val="00370DCC"/>
    <w:rsid w:val="00370EA5"/>
    <w:rsid w:val="00376554"/>
    <w:rsid w:val="00377D58"/>
    <w:rsid w:val="00393AA2"/>
    <w:rsid w:val="0039594D"/>
    <w:rsid w:val="003A2065"/>
    <w:rsid w:val="003B3826"/>
    <w:rsid w:val="003B436B"/>
    <w:rsid w:val="003B557C"/>
    <w:rsid w:val="003E541A"/>
    <w:rsid w:val="003F1C9C"/>
    <w:rsid w:val="003F2A4F"/>
    <w:rsid w:val="003F6DDC"/>
    <w:rsid w:val="0040152D"/>
    <w:rsid w:val="00404120"/>
    <w:rsid w:val="004047FD"/>
    <w:rsid w:val="0041382A"/>
    <w:rsid w:val="00414448"/>
    <w:rsid w:val="00416316"/>
    <w:rsid w:val="004203C2"/>
    <w:rsid w:val="00424F18"/>
    <w:rsid w:val="0042668E"/>
    <w:rsid w:val="0042770F"/>
    <w:rsid w:val="0043040D"/>
    <w:rsid w:val="00430AA2"/>
    <w:rsid w:val="0043685B"/>
    <w:rsid w:val="0044262B"/>
    <w:rsid w:val="0048471E"/>
    <w:rsid w:val="004860D8"/>
    <w:rsid w:val="004870B2"/>
    <w:rsid w:val="00496F61"/>
    <w:rsid w:val="004A1E25"/>
    <w:rsid w:val="004C3705"/>
    <w:rsid w:val="004C616C"/>
    <w:rsid w:val="004D21CD"/>
    <w:rsid w:val="004E0026"/>
    <w:rsid w:val="004E0928"/>
    <w:rsid w:val="004F1189"/>
    <w:rsid w:val="00511AB2"/>
    <w:rsid w:val="00520FE1"/>
    <w:rsid w:val="00537F86"/>
    <w:rsid w:val="005406C6"/>
    <w:rsid w:val="00545C6F"/>
    <w:rsid w:val="005754C5"/>
    <w:rsid w:val="00575902"/>
    <w:rsid w:val="00582E63"/>
    <w:rsid w:val="005840E2"/>
    <w:rsid w:val="00585CE7"/>
    <w:rsid w:val="005A24AD"/>
    <w:rsid w:val="005A5A80"/>
    <w:rsid w:val="005B092C"/>
    <w:rsid w:val="005D54E6"/>
    <w:rsid w:val="005D5FCC"/>
    <w:rsid w:val="005E311C"/>
    <w:rsid w:val="005F1118"/>
    <w:rsid w:val="005F4023"/>
    <w:rsid w:val="005F6264"/>
    <w:rsid w:val="00600932"/>
    <w:rsid w:val="00604BF8"/>
    <w:rsid w:val="00621970"/>
    <w:rsid w:val="00623744"/>
    <w:rsid w:val="00627249"/>
    <w:rsid w:val="006279D0"/>
    <w:rsid w:val="00650708"/>
    <w:rsid w:val="00653570"/>
    <w:rsid w:val="00666478"/>
    <w:rsid w:val="006820D0"/>
    <w:rsid w:val="006846B3"/>
    <w:rsid w:val="00696295"/>
    <w:rsid w:val="0069639D"/>
    <w:rsid w:val="006A43A6"/>
    <w:rsid w:val="006A7516"/>
    <w:rsid w:val="006B3BD5"/>
    <w:rsid w:val="006B62E9"/>
    <w:rsid w:val="006C23D3"/>
    <w:rsid w:val="006C458B"/>
    <w:rsid w:val="006C4BF9"/>
    <w:rsid w:val="006C7C1D"/>
    <w:rsid w:val="006D5267"/>
    <w:rsid w:val="006D71DC"/>
    <w:rsid w:val="006E5379"/>
    <w:rsid w:val="006E69A7"/>
    <w:rsid w:val="006F486C"/>
    <w:rsid w:val="0070014A"/>
    <w:rsid w:val="00700B77"/>
    <w:rsid w:val="00720F58"/>
    <w:rsid w:val="00733B58"/>
    <w:rsid w:val="00757B0D"/>
    <w:rsid w:val="007708E5"/>
    <w:rsid w:val="007737CF"/>
    <w:rsid w:val="007821DE"/>
    <w:rsid w:val="0078696A"/>
    <w:rsid w:val="00787450"/>
    <w:rsid w:val="007930A2"/>
    <w:rsid w:val="00795B37"/>
    <w:rsid w:val="00795F38"/>
    <w:rsid w:val="00796DD9"/>
    <w:rsid w:val="007A51CD"/>
    <w:rsid w:val="007A7BA3"/>
    <w:rsid w:val="007A7C4D"/>
    <w:rsid w:val="007B0B8D"/>
    <w:rsid w:val="007B41DA"/>
    <w:rsid w:val="007C1F53"/>
    <w:rsid w:val="007C1F6E"/>
    <w:rsid w:val="007C2B83"/>
    <w:rsid w:val="007C51F9"/>
    <w:rsid w:val="007C7B25"/>
    <w:rsid w:val="007D4318"/>
    <w:rsid w:val="007F0372"/>
    <w:rsid w:val="007F4FCF"/>
    <w:rsid w:val="00802805"/>
    <w:rsid w:val="00805E89"/>
    <w:rsid w:val="00806707"/>
    <w:rsid w:val="00810C34"/>
    <w:rsid w:val="00815DC5"/>
    <w:rsid w:val="00820350"/>
    <w:rsid w:val="0083138D"/>
    <w:rsid w:val="008320EE"/>
    <w:rsid w:val="00832BC0"/>
    <w:rsid w:val="00837195"/>
    <w:rsid w:val="00845C1B"/>
    <w:rsid w:val="0084686E"/>
    <w:rsid w:val="00861C2F"/>
    <w:rsid w:val="00862BDE"/>
    <w:rsid w:val="00864C69"/>
    <w:rsid w:val="0086701A"/>
    <w:rsid w:val="00881C27"/>
    <w:rsid w:val="00882DE5"/>
    <w:rsid w:val="008836DD"/>
    <w:rsid w:val="0088475A"/>
    <w:rsid w:val="00890CE3"/>
    <w:rsid w:val="008A1BFE"/>
    <w:rsid w:val="008B1B4E"/>
    <w:rsid w:val="008B514E"/>
    <w:rsid w:val="008B5581"/>
    <w:rsid w:val="008C06E1"/>
    <w:rsid w:val="008C1F4D"/>
    <w:rsid w:val="008C6408"/>
    <w:rsid w:val="008C654C"/>
    <w:rsid w:val="008D400D"/>
    <w:rsid w:val="008E570B"/>
    <w:rsid w:val="008F4FC2"/>
    <w:rsid w:val="00900CB7"/>
    <w:rsid w:val="009071EB"/>
    <w:rsid w:val="009126A0"/>
    <w:rsid w:val="00915DDD"/>
    <w:rsid w:val="00920347"/>
    <w:rsid w:val="009214F1"/>
    <w:rsid w:val="0093713E"/>
    <w:rsid w:val="00943E7C"/>
    <w:rsid w:val="00954658"/>
    <w:rsid w:val="009548BF"/>
    <w:rsid w:val="00956FD8"/>
    <w:rsid w:val="00972F5A"/>
    <w:rsid w:val="009734ED"/>
    <w:rsid w:val="00984E1C"/>
    <w:rsid w:val="00991377"/>
    <w:rsid w:val="009B0753"/>
    <w:rsid w:val="009B1162"/>
    <w:rsid w:val="009C4E8F"/>
    <w:rsid w:val="009D07E9"/>
    <w:rsid w:val="009E0E6D"/>
    <w:rsid w:val="009E0E70"/>
    <w:rsid w:val="009F3DD5"/>
    <w:rsid w:val="009F46D7"/>
    <w:rsid w:val="00A01C2E"/>
    <w:rsid w:val="00A06AD4"/>
    <w:rsid w:val="00A07B9D"/>
    <w:rsid w:val="00A103D1"/>
    <w:rsid w:val="00A11093"/>
    <w:rsid w:val="00A34DAD"/>
    <w:rsid w:val="00A351B7"/>
    <w:rsid w:val="00A43431"/>
    <w:rsid w:val="00A4609E"/>
    <w:rsid w:val="00A515E9"/>
    <w:rsid w:val="00A51EA5"/>
    <w:rsid w:val="00A70D5C"/>
    <w:rsid w:val="00A72B4D"/>
    <w:rsid w:val="00A733A9"/>
    <w:rsid w:val="00AA025D"/>
    <w:rsid w:val="00AA26F9"/>
    <w:rsid w:val="00AA759D"/>
    <w:rsid w:val="00AB29A4"/>
    <w:rsid w:val="00AB4432"/>
    <w:rsid w:val="00AB4B9E"/>
    <w:rsid w:val="00AC41C6"/>
    <w:rsid w:val="00AC4D15"/>
    <w:rsid w:val="00AC6DC3"/>
    <w:rsid w:val="00AD29E8"/>
    <w:rsid w:val="00AD3B67"/>
    <w:rsid w:val="00AD7C95"/>
    <w:rsid w:val="00AD7E79"/>
    <w:rsid w:val="00AE7478"/>
    <w:rsid w:val="00AE76E5"/>
    <w:rsid w:val="00AF7C16"/>
    <w:rsid w:val="00B10C0E"/>
    <w:rsid w:val="00B11C7B"/>
    <w:rsid w:val="00B14193"/>
    <w:rsid w:val="00B26894"/>
    <w:rsid w:val="00B33787"/>
    <w:rsid w:val="00B4227A"/>
    <w:rsid w:val="00B4711B"/>
    <w:rsid w:val="00B476AA"/>
    <w:rsid w:val="00B50D19"/>
    <w:rsid w:val="00B544BC"/>
    <w:rsid w:val="00B55D8C"/>
    <w:rsid w:val="00B56694"/>
    <w:rsid w:val="00B56B0D"/>
    <w:rsid w:val="00B5746E"/>
    <w:rsid w:val="00B65221"/>
    <w:rsid w:val="00B65769"/>
    <w:rsid w:val="00B66F25"/>
    <w:rsid w:val="00B67D73"/>
    <w:rsid w:val="00B71021"/>
    <w:rsid w:val="00B84C1E"/>
    <w:rsid w:val="00BA6744"/>
    <w:rsid w:val="00BA79B2"/>
    <w:rsid w:val="00BC3CCC"/>
    <w:rsid w:val="00BD33AE"/>
    <w:rsid w:val="00BD478B"/>
    <w:rsid w:val="00BE16E4"/>
    <w:rsid w:val="00BE37CC"/>
    <w:rsid w:val="00BF141F"/>
    <w:rsid w:val="00C125C7"/>
    <w:rsid w:val="00C14106"/>
    <w:rsid w:val="00C22B11"/>
    <w:rsid w:val="00C256CD"/>
    <w:rsid w:val="00C35792"/>
    <w:rsid w:val="00C369F3"/>
    <w:rsid w:val="00C426AB"/>
    <w:rsid w:val="00C50879"/>
    <w:rsid w:val="00C50A66"/>
    <w:rsid w:val="00C50DBF"/>
    <w:rsid w:val="00C5474B"/>
    <w:rsid w:val="00C62BE9"/>
    <w:rsid w:val="00C75F61"/>
    <w:rsid w:val="00C80DD0"/>
    <w:rsid w:val="00C87845"/>
    <w:rsid w:val="00CA59A5"/>
    <w:rsid w:val="00CD708E"/>
    <w:rsid w:val="00CE4EC4"/>
    <w:rsid w:val="00CF617A"/>
    <w:rsid w:val="00D01A4C"/>
    <w:rsid w:val="00D04AE2"/>
    <w:rsid w:val="00D05A08"/>
    <w:rsid w:val="00D05D57"/>
    <w:rsid w:val="00D135D3"/>
    <w:rsid w:val="00D1462C"/>
    <w:rsid w:val="00D16CD8"/>
    <w:rsid w:val="00D275EC"/>
    <w:rsid w:val="00D4170E"/>
    <w:rsid w:val="00D55F4E"/>
    <w:rsid w:val="00D6013E"/>
    <w:rsid w:val="00D6697F"/>
    <w:rsid w:val="00D7105F"/>
    <w:rsid w:val="00D75DA0"/>
    <w:rsid w:val="00D900F6"/>
    <w:rsid w:val="00D90742"/>
    <w:rsid w:val="00D90DE9"/>
    <w:rsid w:val="00D9556B"/>
    <w:rsid w:val="00D97CC1"/>
    <w:rsid w:val="00DA6057"/>
    <w:rsid w:val="00DB7484"/>
    <w:rsid w:val="00DC75E4"/>
    <w:rsid w:val="00DD62B9"/>
    <w:rsid w:val="00DE25CB"/>
    <w:rsid w:val="00DE2E05"/>
    <w:rsid w:val="00DE650E"/>
    <w:rsid w:val="00DF08B7"/>
    <w:rsid w:val="00E02A05"/>
    <w:rsid w:val="00E076A6"/>
    <w:rsid w:val="00E107EA"/>
    <w:rsid w:val="00E13E77"/>
    <w:rsid w:val="00E15143"/>
    <w:rsid w:val="00E15811"/>
    <w:rsid w:val="00E23A71"/>
    <w:rsid w:val="00E27DF2"/>
    <w:rsid w:val="00E33CDF"/>
    <w:rsid w:val="00E40C09"/>
    <w:rsid w:val="00E427D6"/>
    <w:rsid w:val="00E44619"/>
    <w:rsid w:val="00E453AE"/>
    <w:rsid w:val="00E5039C"/>
    <w:rsid w:val="00E5169E"/>
    <w:rsid w:val="00E624D2"/>
    <w:rsid w:val="00E65AAF"/>
    <w:rsid w:val="00E6715E"/>
    <w:rsid w:val="00E76056"/>
    <w:rsid w:val="00E91795"/>
    <w:rsid w:val="00E944F7"/>
    <w:rsid w:val="00EA6E43"/>
    <w:rsid w:val="00EA72E0"/>
    <w:rsid w:val="00EA7A72"/>
    <w:rsid w:val="00EB29D1"/>
    <w:rsid w:val="00EB34C1"/>
    <w:rsid w:val="00EC1F4D"/>
    <w:rsid w:val="00EC3D00"/>
    <w:rsid w:val="00ED005C"/>
    <w:rsid w:val="00ED126B"/>
    <w:rsid w:val="00ED3EA3"/>
    <w:rsid w:val="00ED5879"/>
    <w:rsid w:val="00EF1310"/>
    <w:rsid w:val="00F032D1"/>
    <w:rsid w:val="00F13D0F"/>
    <w:rsid w:val="00F166A0"/>
    <w:rsid w:val="00F170BA"/>
    <w:rsid w:val="00F22702"/>
    <w:rsid w:val="00F37BE5"/>
    <w:rsid w:val="00F4040D"/>
    <w:rsid w:val="00F4665F"/>
    <w:rsid w:val="00F5089B"/>
    <w:rsid w:val="00F57B71"/>
    <w:rsid w:val="00F6123B"/>
    <w:rsid w:val="00F703AF"/>
    <w:rsid w:val="00F73F80"/>
    <w:rsid w:val="00F76211"/>
    <w:rsid w:val="00F77687"/>
    <w:rsid w:val="00F80F71"/>
    <w:rsid w:val="00F87696"/>
    <w:rsid w:val="00FB2B89"/>
    <w:rsid w:val="00FC2D36"/>
    <w:rsid w:val="00FC33A4"/>
    <w:rsid w:val="00FD7F7E"/>
    <w:rsid w:val="00FE28AF"/>
    <w:rsid w:val="00FE530A"/>
    <w:rsid w:val="00FF0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AF6DD"/>
  <w15:docId w15:val="{F7306FE4-2FA7-4C86-8D94-F0BC47E9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C95"/>
    <w:pPr>
      <w:widowControl w:val="0"/>
      <w:jc w:val="both"/>
    </w:pPr>
    <w:rPr>
      <w:rFonts w:ascii="Times New Roman" w:eastAsia="宋体" w:hAnsi="Times New Roman" w:cs="Times New Roman"/>
      <w:szCs w:val="24"/>
    </w:rPr>
  </w:style>
  <w:style w:type="paragraph" w:styleId="1">
    <w:name w:val="heading 1"/>
    <w:basedOn w:val="a"/>
    <w:next w:val="a"/>
    <w:link w:val="10"/>
    <w:qFormat/>
    <w:rsid w:val="00414448"/>
    <w:pPr>
      <w:keepNext/>
      <w:keepLines/>
      <w:pageBreakBefore/>
      <w:spacing w:after="120"/>
      <w:jc w:val="left"/>
      <w:outlineLvl w:val="0"/>
    </w:pPr>
    <w:rPr>
      <w:rFonts w:ascii="黑体" w:eastAsia="黑体"/>
      <w:b/>
      <w:bCs/>
      <w:kern w:val="44"/>
      <w:sz w:val="32"/>
      <w:szCs w:val="30"/>
    </w:rPr>
  </w:style>
  <w:style w:type="paragraph" w:styleId="2">
    <w:name w:val="heading 2"/>
    <w:basedOn w:val="a"/>
    <w:next w:val="a"/>
    <w:link w:val="20"/>
    <w:qFormat/>
    <w:rsid w:val="00414448"/>
    <w:pPr>
      <w:keepNext/>
      <w:numPr>
        <w:ilvl w:val="1"/>
        <w:numId w:val="7"/>
      </w:numPr>
      <w:spacing w:beforeLines="100" w:before="100" w:afterLines="50" w:after="50"/>
      <w:jc w:val="left"/>
      <w:outlineLvl w:val="1"/>
    </w:pPr>
    <w:rPr>
      <w:rFonts w:ascii="黑体" w:eastAsia="黑体" w:cstheme="majorBidi"/>
      <w:bCs/>
      <w:sz w:val="30"/>
      <w:szCs w:val="28"/>
    </w:rPr>
  </w:style>
  <w:style w:type="paragraph" w:styleId="3">
    <w:name w:val="heading 3"/>
    <w:basedOn w:val="a"/>
    <w:next w:val="a"/>
    <w:link w:val="30"/>
    <w:qFormat/>
    <w:rsid w:val="00414448"/>
    <w:pPr>
      <w:keepNext/>
      <w:keepLines/>
      <w:spacing w:before="240" w:after="120"/>
      <w:jc w:val="left"/>
      <w:outlineLvl w:val="2"/>
    </w:pPr>
    <w:rPr>
      <w:rFonts w:ascii="黑体" w:eastAsia="黑体"/>
      <w:b/>
      <w:bCs/>
      <w:sz w:val="28"/>
      <w:szCs w:val="32"/>
    </w:rPr>
  </w:style>
  <w:style w:type="paragraph" w:styleId="4">
    <w:name w:val="heading 4"/>
    <w:basedOn w:val="a"/>
    <w:next w:val="a"/>
    <w:link w:val="40"/>
    <w:qFormat/>
    <w:rsid w:val="00414448"/>
    <w:pPr>
      <w:keepNext/>
      <w:keepLines/>
      <w:spacing w:beforeLines="100" w:before="100" w:afterLines="50" w:after="50"/>
      <w:ind w:left="864" w:hanging="144"/>
      <w:jc w:val="left"/>
      <w:outlineLvl w:val="3"/>
    </w:pPr>
    <w:rPr>
      <w:rFonts w:ascii="黑体" w:eastAsia="黑体" w:hAnsi="Arial"/>
      <w:b/>
      <w:bCs/>
      <w:sz w:val="28"/>
      <w:szCs w:val="28"/>
    </w:rPr>
  </w:style>
  <w:style w:type="paragraph" w:styleId="5">
    <w:name w:val="heading 5"/>
    <w:basedOn w:val="a"/>
    <w:next w:val="a"/>
    <w:link w:val="50"/>
    <w:qFormat/>
    <w:rsid w:val="00414448"/>
    <w:pPr>
      <w:keepNext/>
      <w:keepLines/>
      <w:spacing w:before="280" w:after="290" w:line="376" w:lineRule="auto"/>
      <w:ind w:left="1008" w:hanging="432"/>
      <w:outlineLvl w:val="4"/>
    </w:pPr>
    <w:rPr>
      <w:b/>
      <w:bCs/>
      <w:sz w:val="28"/>
      <w:szCs w:val="28"/>
    </w:rPr>
  </w:style>
  <w:style w:type="paragraph" w:styleId="6">
    <w:name w:val="heading 6"/>
    <w:basedOn w:val="a"/>
    <w:next w:val="a"/>
    <w:link w:val="60"/>
    <w:qFormat/>
    <w:rsid w:val="00414448"/>
    <w:pPr>
      <w:keepNext/>
      <w:keepLines/>
      <w:spacing w:before="240" w:after="64" w:line="320" w:lineRule="auto"/>
      <w:ind w:left="1152" w:hanging="432"/>
      <w:outlineLvl w:val="5"/>
    </w:pPr>
    <w:rPr>
      <w:rFonts w:ascii="Arial" w:eastAsia="黑体" w:hAnsi="Arial"/>
      <w:b/>
      <w:bCs/>
    </w:rPr>
  </w:style>
  <w:style w:type="paragraph" w:styleId="7">
    <w:name w:val="heading 7"/>
    <w:basedOn w:val="a"/>
    <w:next w:val="a"/>
    <w:link w:val="70"/>
    <w:qFormat/>
    <w:rsid w:val="00414448"/>
    <w:pPr>
      <w:keepNext/>
      <w:keepLines/>
      <w:spacing w:before="240" w:after="64" w:line="320" w:lineRule="auto"/>
      <w:ind w:left="1296" w:hanging="288"/>
      <w:outlineLvl w:val="6"/>
    </w:pPr>
    <w:rPr>
      <w:b/>
      <w:bCs/>
    </w:rPr>
  </w:style>
  <w:style w:type="paragraph" w:styleId="8">
    <w:name w:val="heading 8"/>
    <w:basedOn w:val="a"/>
    <w:next w:val="a"/>
    <w:link w:val="80"/>
    <w:qFormat/>
    <w:rsid w:val="00414448"/>
    <w:pPr>
      <w:keepNext/>
      <w:keepLines/>
      <w:spacing w:before="240" w:after="64" w:line="320" w:lineRule="auto"/>
      <w:ind w:left="1440" w:hanging="432"/>
      <w:outlineLvl w:val="7"/>
    </w:pPr>
    <w:rPr>
      <w:rFonts w:ascii="Arial" w:eastAsia="黑体" w:hAnsi="Arial"/>
    </w:rPr>
  </w:style>
  <w:style w:type="paragraph" w:styleId="9">
    <w:name w:val="heading 9"/>
    <w:basedOn w:val="a"/>
    <w:next w:val="a"/>
    <w:link w:val="90"/>
    <w:qFormat/>
    <w:rsid w:val="00414448"/>
    <w:pPr>
      <w:keepNext/>
      <w:keepLines/>
      <w:spacing w:before="240" w:after="64" w:line="320" w:lineRule="auto"/>
      <w:ind w:left="1584" w:hanging="144"/>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本"/>
    <w:basedOn w:val="a"/>
    <w:next w:val="a"/>
    <w:qFormat/>
    <w:rsid w:val="00414448"/>
    <w:pPr>
      <w:adjustRightInd w:val="0"/>
      <w:snapToGrid w:val="0"/>
      <w:spacing w:line="400" w:lineRule="exact"/>
      <w:ind w:firstLineChars="200" w:firstLine="480"/>
      <w:jc w:val="left"/>
    </w:pPr>
    <w:rPr>
      <w:szCs w:val="22"/>
    </w:rPr>
  </w:style>
  <w:style w:type="paragraph" w:customStyle="1" w:styleId="11">
    <w:name w:val="正文1"/>
    <w:basedOn w:val="a"/>
    <w:link w:val="1Char"/>
    <w:qFormat/>
    <w:rsid w:val="00414448"/>
    <w:pPr>
      <w:tabs>
        <w:tab w:val="left" w:pos="0"/>
      </w:tabs>
      <w:adjustRightInd w:val="0"/>
      <w:snapToGrid w:val="0"/>
      <w:ind w:firstLineChars="200" w:firstLine="472"/>
    </w:pPr>
    <w:rPr>
      <w:rFonts w:ascii="宋体" w:hAnsi="宋体"/>
      <w:spacing w:val="-2"/>
    </w:rPr>
  </w:style>
  <w:style w:type="character" w:customStyle="1" w:styleId="1Char">
    <w:name w:val="正文1 Char"/>
    <w:basedOn w:val="a0"/>
    <w:link w:val="11"/>
    <w:rsid w:val="00414448"/>
    <w:rPr>
      <w:rFonts w:ascii="宋体" w:eastAsia="宋体" w:hAnsi="宋体"/>
      <w:spacing w:val="-2"/>
      <w:sz w:val="24"/>
      <w:szCs w:val="24"/>
    </w:rPr>
  </w:style>
  <w:style w:type="paragraph" w:customStyle="1" w:styleId="a4">
    <w:name w:val="二级标题"/>
    <w:basedOn w:val="2"/>
    <w:link w:val="Char"/>
    <w:qFormat/>
    <w:rsid w:val="00414448"/>
    <w:pPr>
      <w:keepLines/>
      <w:numPr>
        <w:ilvl w:val="0"/>
        <w:numId w:val="0"/>
      </w:numPr>
      <w:adjustRightInd w:val="0"/>
      <w:snapToGrid w:val="0"/>
      <w:spacing w:beforeLines="0" w:before="120" w:afterLines="0" w:after="60"/>
      <w:jc w:val="both"/>
    </w:pPr>
    <w:rPr>
      <w:rFonts w:hAnsi="宋体" w:cstheme="minorBidi"/>
      <w:b/>
      <w:bCs w:val="0"/>
      <w:color w:val="000000"/>
      <w:sz w:val="28"/>
    </w:rPr>
  </w:style>
  <w:style w:type="character" w:customStyle="1" w:styleId="Char">
    <w:name w:val="二级标题 Char"/>
    <w:link w:val="a4"/>
    <w:rsid w:val="00414448"/>
    <w:rPr>
      <w:rFonts w:ascii="黑体" w:eastAsia="黑体" w:hAnsi="宋体"/>
      <w:b/>
      <w:color w:val="000000"/>
      <w:sz w:val="28"/>
      <w:szCs w:val="28"/>
    </w:rPr>
  </w:style>
  <w:style w:type="character" w:customStyle="1" w:styleId="2Char">
    <w:name w:val="标题 2 Char"/>
    <w:basedOn w:val="a0"/>
    <w:uiPriority w:val="9"/>
    <w:semiHidden/>
    <w:rsid w:val="00414448"/>
    <w:rPr>
      <w:rFonts w:asciiTheme="majorHAnsi" w:eastAsiaTheme="majorEastAsia" w:hAnsiTheme="majorHAnsi" w:cstheme="majorBidi"/>
      <w:b/>
      <w:bCs/>
      <w:sz w:val="32"/>
      <w:szCs w:val="32"/>
    </w:rPr>
  </w:style>
  <w:style w:type="paragraph" w:customStyle="1" w:styleId="a5">
    <w:name w:val="三级标题"/>
    <w:basedOn w:val="a"/>
    <w:link w:val="Char0"/>
    <w:qFormat/>
    <w:rsid w:val="00414448"/>
    <w:pPr>
      <w:keepNext/>
      <w:keepLines/>
      <w:adjustRightInd w:val="0"/>
      <w:snapToGrid w:val="0"/>
      <w:outlineLvl w:val="2"/>
    </w:pPr>
    <w:rPr>
      <w:rFonts w:ascii="宋体" w:hAnsi="宋体"/>
      <w:b/>
      <w:bCs/>
      <w:color w:val="000000"/>
      <w:szCs w:val="32"/>
    </w:rPr>
  </w:style>
  <w:style w:type="character" w:customStyle="1" w:styleId="Char0">
    <w:name w:val="三级标题 Char"/>
    <w:link w:val="a5"/>
    <w:rsid w:val="00414448"/>
    <w:rPr>
      <w:rFonts w:ascii="宋体" w:eastAsia="宋体" w:hAnsi="宋体"/>
      <w:b/>
      <w:bCs/>
      <w:color w:val="000000"/>
      <w:sz w:val="24"/>
      <w:szCs w:val="32"/>
    </w:rPr>
  </w:style>
  <w:style w:type="paragraph" w:customStyle="1" w:styleId="a6">
    <w:name w:val="图表标题"/>
    <w:basedOn w:val="a"/>
    <w:link w:val="Char1"/>
    <w:qFormat/>
    <w:rsid w:val="00414448"/>
    <w:pPr>
      <w:adjustRightInd w:val="0"/>
      <w:snapToGrid w:val="0"/>
      <w:jc w:val="center"/>
    </w:pPr>
    <w:rPr>
      <w:rFonts w:ascii="宋体" w:hAnsi="宋体"/>
      <w:szCs w:val="21"/>
    </w:rPr>
  </w:style>
  <w:style w:type="character" w:customStyle="1" w:styleId="Char1">
    <w:name w:val="图表标题 Char"/>
    <w:link w:val="a6"/>
    <w:rsid w:val="00414448"/>
    <w:rPr>
      <w:rFonts w:ascii="宋体" w:eastAsia="宋体" w:hAnsi="宋体"/>
      <w:szCs w:val="21"/>
    </w:rPr>
  </w:style>
  <w:style w:type="paragraph" w:customStyle="1" w:styleId="12">
    <w:name w:val="无间隔1"/>
    <w:basedOn w:val="a"/>
    <w:link w:val="NoSpacingChar"/>
    <w:qFormat/>
    <w:rsid w:val="00414448"/>
    <w:pPr>
      <w:jc w:val="left"/>
    </w:pPr>
    <w:rPr>
      <w:rFonts w:ascii="Calibri" w:hAnsi="Calibri"/>
      <w:szCs w:val="32"/>
      <w:lang w:eastAsia="en-US"/>
    </w:rPr>
  </w:style>
  <w:style w:type="character" w:customStyle="1" w:styleId="NoSpacingChar">
    <w:name w:val="No Spacing Char"/>
    <w:basedOn w:val="a0"/>
    <w:link w:val="12"/>
    <w:locked/>
    <w:rsid w:val="00414448"/>
    <w:rPr>
      <w:rFonts w:ascii="Calibri" w:eastAsia="宋体" w:hAnsi="Calibri" w:cs="Times New Roman"/>
      <w:kern w:val="0"/>
      <w:sz w:val="24"/>
      <w:szCs w:val="32"/>
      <w:lang w:eastAsia="en-US"/>
    </w:rPr>
  </w:style>
  <w:style w:type="paragraph" w:customStyle="1" w:styleId="41">
    <w:name w:val="列出段落4"/>
    <w:basedOn w:val="a"/>
    <w:qFormat/>
    <w:rsid w:val="00414448"/>
    <w:pPr>
      <w:ind w:left="720"/>
      <w:contextualSpacing/>
      <w:jc w:val="left"/>
    </w:pPr>
    <w:rPr>
      <w:rFonts w:ascii="Calibri" w:hAnsi="Calibri"/>
      <w:lang w:eastAsia="en-US"/>
    </w:rPr>
  </w:style>
  <w:style w:type="paragraph" w:customStyle="1" w:styleId="13">
    <w:name w:val="引用1"/>
    <w:basedOn w:val="a"/>
    <w:next w:val="a"/>
    <w:link w:val="QuoteChar"/>
    <w:qFormat/>
    <w:rsid w:val="00414448"/>
    <w:pPr>
      <w:jc w:val="left"/>
    </w:pPr>
    <w:rPr>
      <w:rFonts w:ascii="Calibri" w:hAnsi="Calibri"/>
      <w:i/>
      <w:lang w:eastAsia="en-US"/>
    </w:rPr>
  </w:style>
  <w:style w:type="character" w:customStyle="1" w:styleId="QuoteChar">
    <w:name w:val="Quote Char"/>
    <w:basedOn w:val="a0"/>
    <w:link w:val="13"/>
    <w:locked/>
    <w:rsid w:val="00414448"/>
    <w:rPr>
      <w:rFonts w:ascii="Calibri" w:eastAsia="宋体" w:hAnsi="Calibri" w:cs="Times New Roman"/>
      <w:i/>
      <w:kern w:val="0"/>
      <w:sz w:val="24"/>
      <w:szCs w:val="24"/>
      <w:lang w:eastAsia="en-US"/>
    </w:rPr>
  </w:style>
  <w:style w:type="paragraph" w:customStyle="1" w:styleId="14">
    <w:name w:val="明显引用1"/>
    <w:basedOn w:val="a"/>
    <w:next w:val="a"/>
    <w:link w:val="IntenseQuoteChar"/>
    <w:qFormat/>
    <w:rsid w:val="00414448"/>
    <w:pPr>
      <w:ind w:left="720" w:right="720"/>
      <w:jc w:val="left"/>
    </w:pPr>
    <w:rPr>
      <w:rFonts w:ascii="Calibri" w:hAnsi="Calibri"/>
      <w:b/>
      <w:i/>
      <w:szCs w:val="22"/>
      <w:lang w:eastAsia="en-US"/>
    </w:rPr>
  </w:style>
  <w:style w:type="character" w:customStyle="1" w:styleId="IntenseQuoteChar">
    <w:name w:val="Intense Quote Char"/>
    <w:basedOn w:val="a0"/>
    <w:link w:val="14"/>
    <w:locked/>
    <w:rsid w:val="00414448"/>
    <w:rPr>
      <w:rFonts w:ascii="Calibri" w:eastAsia="宋体" w:hAnsi="Calibri" w:cs="Times New Roman"/>
      <w:b/>
      <w:i/>
      <w:kern w:val="0"/>
      <w:sz w:val="24"/>
      <w:lang w:eastAsia="en-US"/>
    </w:rPr>
  </w:style>
  <w:style w:type="character" w:customStyle="1" w:styleId="15">
    <w:name w:val="不明显强调1"/>
    <w:basedOn w:val="a0"/>
    <w:qFormat/>
    <w:rsid w:val="00414448"/>
    <w:rPr>
      <w:i/>
      <w:color w:val="5A5A5A"/>
    </w:rPr>
  </w:style>
  <w:style w:type="character" w:customStyle="1" w:styleId="16">
    <w:name w:val="明显强调1"/>
    <w:basedOn w:val="a0"/>
    <w:qFormat/>
    <w:rsid w:val="00414448"/>
    <w:rPr>
      <w:rFonts w:cs="Times New Roman"/>
      <w:b/>
      <w:i/>
      <w:sz w:val="24"/>
      <w:szCs w:val="24"/>
      <w:u w:val="single"/>
    </w:rPr>
  </w:style>
  <w:style w:type="character" w:customStyle="1" w:styleId="17">
    <w:name w:val="不明显参考1"/>
    <w:basedOn w:val="a0"/>
    <w:qFormat/>
    <w:rsid w:val="00414448"/>
    <w:rPr>
      <w:rFonts w:cs="Times New Roman"/>
      <w:sz w:val="24"/>
      <w:szCs w:val="24"/>
      <w:u w:val="single"/>
    </w:rPr>
  </w:style>
  <w:style w:type="character" w:customStyle="1" w:styleId="18">
    <w:name w:val="明显参考1"/>
    <w:basedOn w:val="a0"/>
    <w:qFormat/>
    <w:rsid w:val="00414448"/>
    <w:rPr>
      <w:rFonts w:cs="Times New Roman"/>
      <w:b/>
      <w:sz w:val="24"/>
      <w:u w:val="single"/>
    </w:rPr>
  </w:style>
  <w:style w:type="character" w:customStyle="1" w:styleId="19">
    <w:name w:val="书籍标题1"/>
    <w:basedOn w:val="a0"/>
    <w:qFormat/>
    <w:rsid w:val="00414448"/>
    <w:rPr>
      <w:rFonts w:ascii="Cambria" w:eastAsia="宋体" w:hAnsi="Cambria" w:cs="Times New Roman"/>
      <w:b/>
      <w:i/>
      <w:sz w:val="24"/>
      <w:szCs w:val="24"/>
    </w:rPr>
  </w:style>
  <w:style w:type="paragraph" w:customStyle="1" w:styleId="TOC1">
    <w:name w:val="TOC 标题1"/>
    <w:basedOn w:val="1"/>
    <w:next w:val="a"/>
    <w:qFormat/>
    <w:rsid w:val="00414448"/>
    <w:pPr>
      <w:keepLines w:val="0"/>
      <w:pageBreakBefore w:val="0"/>
      <w:spacing w:before="240" w:after="240"/>
      <w:outlineLvl w:val="9"/>
    </w:pPr>
    <w:rPr>
      <w:rFonts w:ascii="Cambria" w:eastAsia="宋体" w:hAnsi="Cambria"/>
      <w:kern w:val="32"/>
      <w:szCs w:val="32"/>
      <w:lang w:eastAsia="en-US"/>
    </w:rPr>
  </w:style>
  <w:style w:type="character" w:customStyle="1" w:styleId="1Char0">
    <w:name w:val="标题 1 Char"/>
    <w:basedOn w:val="a0"/>
    <w:uiPriority w:val="9"/>
    <w:rsid w:val="00414448"/>
    <w:rPr>
      <w:b/>
      <w:bCs/>
      <w:kern w:val="44"/>
      <w:sz w:val="44"/>
      <w:szCs w:val="44"/>
    </w:rPr>
  </w:style>
  <w:style w:type="paragraph" w:customStyle="1" w:styleId="21">
    <w:name w:val="无间隔2"/>
    <w:basedOn w:val="a"/>
    <w:link w:val="NoSpacingChar1"/>
    <w:qFormat/>
    <w:rsid w:val="00414448"/>
    <w:pPr>
      <w:jc w:val="left"/>
    </w:pPr>
    <w:rPr>
      <w:rFonts w:ascii="Calibri" w:hAnsi="Calibri"/>
      <w:szCs w:val="32"/>
      <w:lang w:eastAsia="en-US"/>
    </w:rPr>
  </w:style>
  <w:style w:type="character" w:customStyle="1" w:styleId="NoSpacingChar1">
    <w:name w:val="No Spacing Char1"/>
    <w:basedOn w:val="a0"/>
    <w:link w:val="21"/>
    <w:locked/>
    <w:rsid w:val="00414448"/>
    <w:rPr>
      <w:rFonts w:ascii="Calibri" w:eastAsia="宋体" w:hAnsi="Calibri" w:cs="Times New Roman"/>
      <w:kern w:val="0"/>
      <w:sz w:val="24"/>
      <w:szCs w:val="32"/>
      <w:lang w:eastAsia="en-US"/>
    </w:rPr>
  </w:style>
  <w:style w:type="paragraph" w:customStyle="1" w:styleId="51">
    <w:name w:val="列出段落5"/>
    <w:basedOn w:val="a"/>
    <w:qFormat/>
    <w:rsid w:val="00414448"/>
    <w:pPr>
      <w:ind w:left="720"/>
      <w:contextualSpacing/>
      <w:jc w:val="left"/>
    </w:pPr>
    <w:rPr>
      <w:rFonts w:ascii="Calibri" w:hAnsi="Calibri"/>
      <w:lang w:eastAsia="en-US"/>
    </w:rPr>
  </w:style>
  <w:style w:type="paragraph" w:customStyle="1" w:styleId="22">
    <w:name w:val="引用2"/>
    <w:basedOn w:val="a"/>
    <w:next w:val="a"/>
    <w:link w:val="QuoteChar1"/>
    <w:qFormat/>
    <w:rsid w:val="00414448"/>
    <w:pPr>
      <w:jc w:val="left"/>
    </w:pPr>
    <w:rPr>
      <w:rFonts w:ascii="Calibri" w:hAnsi="Calibri"/>
      <w:i/>
      <w:lang w:eastAsia="en-US"/>
    </w:rPr>
  </w:style>
  <w:style w:type="character" w:customStyle="1" w:styleId="QuoteChar1">
    <w:name w:val="Quote Char1"/>
    <w:basedOn w:val="a0"/>
    <w:link w:val="22"/>
    <w:locked/>
    <w:rsid w:val="00414448"/>
    <w:rPr>
      <w:rFonts w:ascii="Calibri" w:eastAsia="宋体" w:hAnsi="Calibri" w:cs="Times New Roman"/>
      <w:i/>
      <w:kern w:val="0"/>
      <w:sz w:val="24"/>
      <w:szCs w:val="24"/>
      <w:lang w:eastAsia="en-US"/>
    </w:rPr>
  </w:style>
  <w:style w:type="paragraph" w:customStyle="1" w:styleId="23">
    <w:name w:val="明显引用2"/>
    <w:basedOn w:val="a"/>
    <w:next w:val="a"/>
    <w:link w:val="IntenseQuoteChar1"/>
    <w:qFormat/>
    <w:rsid w:val="00414448"/>
    <w:pPr>
      <w:ind w:left="720" w:right="720"/>
      <w:jc w:val="left"/>
    </w:pPr>
    <w:rPr>
      <w:rFonts w:ascii="Calibri" w:hAnsi="Calibri"/>
      <w:b/>
      <w:i/>
      <w:szCs w:val="22"/>
      <w:lang w:eastAsia="en-US"/>
    </w:rPr>
  </w:style>
  <w:style w:type="character" w:customStyle="1" w:styleId="IntenseQuoteChar1">
    <w:name w:val="Intense Quote Char1"/>
    <w:basedOn w:val="a0"/>
    <w:link w:val="23"/>
    <w:locked/>
    <w:rsid w:val="00414448"/>
    <w:rPr>
      <w:rFonts w:ascii="Calibri" w:eastAsia="宋体" w:hAnsi="Calibri" w:cs="Times New Roman"/>
      <w:b/>
      <w:i/>
      <w:kern w:val="0"/>
      <w:sz w:val="24"/>
      <w:lang w:eastAsia="en-US"/>
    </w:rPr>
  </w:style>
  <w:style w:type="character" w:customStyle="1" w:styleId="24">
    <w:name w:val="不明显强调2"/>
    <w:basedOn w:val="a0"/>
    <w:qFormat/>
    <w:rsid w:val="00414448"/>
    <w:rPr>
      <w:i/>
      <w:color w:val="5A5A5A"/>
    </w:rPr>
  </w:style>
  <w:style w:type="character" w:customStyle="1" w:styleId="25">
    <w:name w:val="明显强调2"/>
    <w:basedOn w:val="a0"/>
    <w:qFormat/>
    <w:rsid w:val="00414448"/>
    <w:rPr>
      <w:rFonts w:cs="Times New Roman"/>
      <w:b/>
      <w:i/>
      <w:sz w:val="24"/>
      <w:szCs w:val="24"/>
      <w:u w:val="single"/>
    </w:rPr>
  </w:style>
  <w:style w:type="character" w:customStyle="1" w:styleId="26">
    <w:name w:val="不明显参考2"/>
    <w:basedOn w:val="a0"/>
    <w:qFormat/>
    <w:rsid w:val="00414448"/>
    <w:rPr>
      <w:rFonts w:cs="Times New Roman"/>
      <w:sz w:val="24"/>
      <w:szCs w:val="24"/>
      <w:u w:val="single"/>
    </w:rPr>
  </w:style>
  <w:style w:type="character" w:customStyle="1" w:styleId="27">
    <w:name w:val="明显参考2"/>
    <w:basedOn w:val="a0"/>
    <w:qFormat/>
    <w:rsid w:val="00414448"/>
    <w:rPr>
      <w:rFonts w:cs="Times New Roman"/>
      <w:b/>
      <w:sz w:val="24"/>
      <w:u w:val="single"/>
    </w:rPr>
  </w:style>
  <w:style w:type="character" w:customStyle="1" w:styleId="28">
    <w:name w:val="书籍标题2"/>
    <w:basedOn w:val="a0"/>
    <w:qFormat/>
    <w:rsid w:val="00414448"/>
    <w:rPr>
      <w:rFonts w:ascii="Cambria" w:eastAsia="宋体" w:hAnsi="Cambria" w:cs="Times New Roman"/>
      <w:b/>
      <w:i/>
      <w:sz w:val="24"/>
      <w:szCs w:val="24"/>
    </w:rPr>
  </w:style>
  <w:style w:type="paragraph" w:customStyle="1" w:styleId="TOC2">
    <w:name w:val="TOC 标题2"/>
    <w:basedOn w:val="1"/>
    <w:next w:val="a"/>
    <w:qFormat/>
    <w:rsid w:val="00414448"/>
    <w:pPr>
      <w:keepLines w:val="0"/>
      <w:pageBreakBefore w:val="0"/>
      <w:spacing w:before="240" w:after="240"/>
      <w:outlineLvl w:val="9"/>
    </w:pPr>
    <w:rPr>
      <w:rFonts w:ascii="Cambria" w:eastAsia="宋体" w:hAnsi="Cambria"/>
      <w:kern w:val="32"/>
      <w:szCs w:val="32"/>
      <w:lang w:eastAsia="en-US"/>
    </w:rPr>
  </w:style>
  <w:style w:type="paragraph" w:customStyle="1" w:styleId="zhengwen">
    <w:name w:val="zhengwen"/>
    <w:basedOn w:val="a"/>
    <w:link w:val="zhengwenChar"/>
    <w:qFormat/>
    <w:rsid w:val="00414448"/>
    <w:pPr>
      <w:adjustRightInd w:val="0"/>
      <w:snapToGrid w:val="0"/>
      <w:ind w:firstLineChars="200" w:firstLine="480"/>
    </w:pPr>
    <w:rPr>
      <w:rFonts w:ascii="宋体" w:eastAsiaTheme="minorEastAsia" w:hAnsiTheme="minorHAnsi"/>
      <w:color w:val="000000"/>
    </w:rPr>
  </w:style>
  <w:style w:type="character" w:customStyle="1" w:styleId="zhengwenChar">
    <w:name w:val="zhengwen Char"/>
    <w:link w:val="zhengwen"/>
    <w:rsid w:val="00414448"/>
    <w:rPr>
      <w:rFonts w:ascii="宋体"/>
      <w:color w:val="000000"/>
      <w:sz w:val="24"/>
      <w:szCs w:val="24"/>
    </w:rPr>
  </w:style>
  <w:style w:type="paragraph" w:customStyle="1" w:styleId="a20">
    <w:name w:val="a2"/>
    <w:basedOn w:val="a"/>
    <w:link w:val="a2Char"/>
    <w:qFormat/>
    <w:rsid w:val="00414448"/>
    <w:pPr>
      <w:framePr w:hSpace="180" w:wrap="around" w:vAnchor="text" w:hAnchor="page" w:x="1146" w:y="754"/>
      <w:jc w:val="center"/>
    </w:pPr>
    <w:rPr>
      <w:rFonts w:asciiTheme="minorHAnsi" w:eastAsia="仿宋_GB2312" w:hAnsiTheme="minorHAnsi"/>
      <w:sz w:val="28"/>
      <w:szCs w:val="28"/>
    </w:rPr>
  </w:style>
  <w:style w:type="character" w:customStyle="1" w:styleId="a2Char">
    <w:name w:val="a2 Char"/>
    <w:link w:val="a20"/>
    <w:rsid w:val="00414448"/>
    <w:rPr>
      <w:rFonts w:eastAsia="仿宋_GB2312"/>
      <w:sz w:val="28"/>
      <w:szCs w:val="28"/>
    </w:rPr>
  </w:style>
  <w:style w:type="character" w:customStyle="1" w:styleId="10">
    <w:name w:val="标题 1 字符"/>
    <w:basedOn w:val="a0"/>
    <w:link w:val="1"/>
    <w:rsid w:val="00414448"/>
    <w:rPr>
      <w:rFonts w:ascii="黑体" w:eastAsia="黑体" w:hAnsi="Times New Roman"/>
      <w:b/>
      <w:bCs/>
      <w:spacing w:val="10"/>
      <w:kern w:val="44"/>
      <w:sz w:val="32"/>
      <w:szCs w:val="30"/>
    </w:rPr>
  </w:style>
  <w:style w:type="character" w:customStyle="1" w:styleId="20">
    <w:name w:val="标题 2 字符"/>
    <w:basedOn w:val="a0"/>
    <w:link w:val="2"/>
    <w:rsid w:val="00414448"/>
    <w:rPr>
      <w:rFonts w:ascii="黑体" w:eastAsia="黑体" w:hAnsi="Times New Roman" w:cstheme="majorBidi"/>
      <w:bCs/>
      <w:spacing w:val="10"/>
      <w:kern w:val="0"/>
      <w:sz w:val="30"/>
      <w:szCs w:val="28"/>
    </w:rPr>
  </w:style>
  <w:style w:type="character" w:customStyle="1" w:styleId="3Char">
    <w:name w:val="标题 3 Char"/>
    <w:basedOn w:val="a0"/>
    <w:uiPriority w:val="9"/>
    <w:semiHidden/>
    <w:rsid w:val="00414448"/>
    <w:rPr>
      <w:rFonts w:ascii="Times New Roman" w:eastAsia="宋体" w:hAnsi="Times New Roman"/>
      <w:b/>
      <w:bCs/>
      <w:spacing w:val="10"/>
      <w:kern w:val="0"/>
      <w:sz w:val="32"/>
      <w:szCs w:val="32"/>
    </w:rPr>
  </w:style>
  <w:style w:type="character" w:customStyle="1" w:styleId="30">
    <w:name w:val="标题 3 字符"/>
    <w:basedOn w:val="a0"/>
    <w:link w:val="3"/>
    <w:rsid w:val="00414448"/>
    <w:rPr>
      <w:rFonts w:ascii="黑体" w:eastAsia="黑体" w:hAnsi="Times New Roman" w:cs="Times New Roman"/>
      <w:b/>
      <w:bCs/>
      <w:spacing w:val="10"/>
      <w:kern w:val="0"/>
      <w:sz w:val="28"/>
      <w:szCs w:val="32"/>
    </w:rPr>
  </w:style>
  <w:style w:type="character" w:customStyle="1" w:styleId="4Char">
    <w:name w:val="标题 4 Char"/>
    <w:basedOn w:val="a0"/>
    <w:uiPriority w:val="9"/>
    <w:semiHidden/>
    <w:rsid w:val="00414448"/>
    <w:rPr>
      <w:rFonts w:asciiTheme="majorHAnsi" w:eastAsiaTheme="majorEastAsia" w:hAnsiTheme="majorHAnsi" w:cstheme="majorBidi"/>
      <w:b/>
      <w:bCs/>
      <w:spacing w:val="10"/>
      <w:kern w:val="0"/>
      <w:sz w:val="28"/>
      <w:szCs w:val="28"/>
    </w:rPr>
  </w:style>
  <w:style w:type="character" w:customStyle="1" w:styleId="40">
    <w:name w:val="标题 4 字符"/>
    <w:basedOn w:val="a0"/>
    <w:link w:val="4"/>
    <w:rsid w:val="00414448"/>
    <w:rPr>
      <w:rFonts w:ascii="黑体" w:eastAsia="黑体" w:hAnsi="Arial" w:cs="Times New Roman"/>
      <w:b/>
      <w:bCs/>
      <w:spacing w:val="10"/>
      <w:kern w:val="0"/>
      <w:sz w:val="28"/>
      <w:szCs w:val="28"/>
    </w:rPr>
  </w:style>
  <w:style w:type="character" w:customStyle="1" w:styleId="50">
    <w:name w:val="标题 5 字符"/>
    <w:basedOn w:val="a0"/>
    <w:link w:val="5"/>
    <w:rsid w:val="00414448"/>
    <w:rPr>
      <w:rFonts w:ascii="Times New Roman" w:eastAsia="宋体" w:hAnsi="Times New Roman" w:cs="Times New Roman"/>
      <w:b/>
      <w:bCs/>
      <w:spacing w:val="10"/>
      <w:kern w:val="0"/>
      <w:sz w:val="28"/>
      <w:szCs w:val="28"/>
    </w:rPr>
  </w:style>
  <w:style w:type="character" w:customStyle="1" w:styleId="60">
    <w:name w:val="标题 6 字符"/>
    <w:basedOn w:val="a0"/>
    <w:link w:val="6"/>
    <w:rsid w:val="00414448"/>
    <w:rPr>
      <w:rFonts w:ascii="Arial" w:eastAsia="黑体" w:hAnsi="Arial" w:cs="Times New Roman"/>
      <w:b/>
      <w:bCs/>
      <w:spacing w:val="10"/>
      <w:kern w:val="0"/>
      <w:sz w:val="24"/>
      <w:szCs w:val="24"/>
    </w:rPr>
  </w:style>
  <w:style w:type="character" w:customStyle="1" w:styleId="70">
    <w:name w:val="标题 7 字符"/>
    <w:basedOn w:val="a0"/>
    <w:link w:val="7"/>
    <w:rsid w:val="00414448"/>
    <w:rPr>
      <w:rFonts w:ascii="Times New Roman" w:eastAsia="宋体" w:hAnsi="Times New Roman" w:cs="Times New Roman"/>
      <w:b/>
      <w:bCs/>
      <w:spacing w:val="10"/>
      <w:kern w:val="0"/>
      <w:sz w:val="24"/>
      <w:szCs w:val="24"/>
    </w:rPr>
  </w:style>
  <w:style w:type="character" w:customStyle="1" w:styleId="80">
    <w:name w:val="标题 8 字符"/>
    <w:basedOn w:val="a0"/>
    <w:link w:val="8"/>
    <w:rsid w:val="00414448"/>
    <w:rPr>
      <w:rFonts w:ascii="Arial" w:eastAsia="黑体" w:hAnsi="Arial" w:cs="Times New Roman"/>
      <w:spacing w:val="10"/>
      <w:kern w:val="0"/>
      <w:sz w:val="24"/>
      <w:szCs w:val="24"/>
    </w:rPr>
  </w:style>
  <w:style w:type="character" w:customStyle="1" w:styleId="90">
    <w:name w:val="标题 9 字符"/>
    <w:basedOn w:val="a0"/>
    <w:link w:val="9"/>
    <w:rsid w:val="00414448"/>
    <w:rPr>
      <w:rFonts w:ascii="Arial" w:eastAsia="黑体" w:hAnsi="Arial" w:cs="Times New Roman"/>
      <w:spacing w:val="10"/>
      <w:kern w:val="0"/>
      <w:szCs w:val="21"/>
    </w:rPr>
  </w:style>
  <w:style w:type="paragraph" w:styleId="a7">
    <w:name w:val="caption"/>
    <w:basedOn w:val="a"/>
    <w:next w:val="a"/>
    <w:qFormat/>
    <w:rsid w:val="00414448"/>
    <w:rPr>
      <w:rFonts w:ascii="Arial" w:eastAsia="黑体" w:hAnsi="Arial" w:cs="Arial"/>
      <w:sz w:val="20"/>
      <w:szCs w:val="20"/>
    </w:rPr>
  </w:style>
  <w:style w:type="paragraph" w:styleId="a8">
    <w:name w:val="Title"/>
    <w:aliases w:val="标题2"/>
    <w:basedOn w:val="a"/>
    <w:next w:val="a"/>
    <w:link w:val="a9"/>
    <w:qFormat/>
    <w:rsid w:val="00414448"/>
    <w:pPr>
      <w:spacing w:before="120" w:after="120"/>
      <w:jc w:val="left"/>
      <w:outlineLvl w:val="1"/>
    </w:pPr>
    <w:rPr>
      <w:rFonts w:ascii="Cambria" w:eastAsia="黑体" w:hAnsi="Cambria"/>
      <w:bCs/>
      <w:sz w:val="28"/>
      <w:szCs w:val="32"/>
      <w:lang w:eastAsia="en-US" w:bidi="en-US"/>
    </w:rPr>
  </w:style>
  <w:style w:type="character" w:customStyle="1" w:styleId="a9">
    <w:name w:val="标题 字符"/>
    <w:aliases w:val="标题2 字符"/>
    <w:basedOn w:val="a0"/>
    <w:link w:val="a8"/>
    <w:rsid w:val="00414448"/>
    <w:rPr>
      <w:rFonts w:ascii="Cambria" w:eastAsia="黑体" w:hAnsi="Cambria" w:cs="Times New Roman"/>
      <w:bCs/>
      <w:sz w:val="28"/>
      <w:szCs w:val="32"/>
      <w:lang w:eastAsia="en-US" w:bidi="en-US"/>
    </w:rPr>
  </w:style>
  <w:style w:type="paragraph" w:styleId="aa">
    <w:name w:val="Subtitle"/>
    <w:aliases w:val="标题3"/>
    <w:basedOn w:val="a"/>
    <w:next w:val="a"/>
    <w:link w:val="ab"/>
    <w:qFormat/>
    <w:rsid w:val="00414448"/>
    <w:pPr>
      <w:jc w:val="left"/>
      <w:outlineLvl w:val="2"/>
    </w:pPr>
    <w:rPr>
      <w:rFonts w:ascii="Cambria" w:hAnsi="Cambria"/>
      <w:b/>
      <w:lang w:eastAsia="en-US" w:bidi="en-US"/>
    </w:rPr>
  </w:style>
  <w:style w:type="character" w:customStyle="1" w:styleId="ab">
    <w:name w:val="副标题 字符"/>
    <w:aliases w:val="标题3 字符"/>
    <w:basedOn w:val="a0"/>
    <w:link w:val="aa"/>
    <w:rsid w:val="00414448"/>
    <w:rPr>
      <w:rFonts w:ascii="Cambria" w:eastAsia="宋体" w:hAnsi="Cambria" w:cs="Times New Roman"/>
      <w:b/>
      <w:kern w:val="0"/>
      <w:sz w:val="24"/>
      <w:szCs w:val="24"/>
      <w:lang w:eastAsia="en-US" w:bidi="en-US"/>
    </w:rPr>
  </w:style>
  <w:style w:type="character" w:styleId="ac">
    <w:name w:val="Strong"/>
    <w:basedOn w:val="a0"/>
    <w:qFormat/>
    <w:rsid w:val="00414448"/>
    <w:rPr>
      <w:b/>
      <w:bCs/>
    </w:rPr>
  </w:style>
  <w:style w:type="character" w:styleId="ad">
    <w:name w:val="Emphasis"/>
    <w:basedOn w:val="a0"/>
    <w:qFormat/>
    <w:rsid w:val="00414448"/>
    <w:rPr>
      <w:rFonts w:ascii="Calibri" w:hAnsi="Calibri"/>
      <w:b/>
      <w:i/>
      <w:iCs/>
    </w:rPr>
  </w:style>
  <w:style w:type="paragraph" w:styleId="ae">
    <w:name w:val="No Spacing"/>
    <w:basedOn w:val="a"/>
    <w:link w:val="af"/>
    <w:qFormat/>
    <w:rsid w:val="00414448"/>
    <w:pPr>
      <w:jc w:val="left"/>
    </w:pPr>
    <w:rPr>
      <w:rFonts w:ascii="Calibri" w:hAnsi="Calibri"/>
      <w:szCs w:val="32"/>
      <w:lang w:eastAsia="en-US" w:bidi="en-US"/>
    </w:rPr>
  </w:style>
  <w:style w:type="character" w:customStyle="1" w:styleId="af">
    <w:name w:val="无间隔 字符"/>
    <w:basedOn w:val="a0"/>
    <w:link w:val="ae"/>
    <w:rsid w:val="00414448"/>
    <w:rPr>
      <w:rFonts w:ascii="Calibri" w:eastAsia="宋体" w:hAnsi="Calibri" w:cs="Times New Roman"/>
      <w:kern w:val="0"/>
      <w:sz w:val="24"/>
      <w:szCs w:val="32"/>
      <w:lang w:eastAsia="en-US" w:bidi="en-US"/>
    </w:rPr>
  </w:style>
  <w:style w:type="paragraph" w:styleId="af0">
    <w:name w:val="List Paragraph"/>
    <w:basedOn w:val="a"/>
    <w:qFormat/>
    <w:rsid w:val="00414448"/>
    <w:pPr>
      <w:ind w:left="720"/>
      <w:contextualSpacing/>
      <w:jc w:val="left"/>
    </w:pPr>
    <w:rPr>
      <w:rFonts w:ascii="Calibri" w:hAnsi="Calibri"/>
      <w:lang w:eastAsia="en-US" w:bidi="en-US"/>
    </w:rPr>
  </w:style>
  <w:style w:type="paragraph" w:styleId="af1">
    <w:name w:val="Quote"/>
    <w:basedOn w:val="a"/>
    <w:next w:val="a"/>
    <w:link w:val="af2"/>
    <w:qFormat/>
    <w:rsid w:val="00414448"/>
    <w:pPr>
      <w:jc w:val="left"/>
    </w:pPr>
    <w:rPr>
      <w:rFonts w:ascii="Calibri" w:hAnsi="Calibri"/>
      <w:i/>
      <w:lang w:eastAsia="en-US" w:bidi="en-US"/>
    </w:rPr>
  </w:style>
  <w:style w:type="character" w:customStyle="1" w:styleId="af2">
    <w:name w:val="引用 字符"/>
    <w:basedOn w:val="a0"/>
    <w:link w:val="af1"/>
    <w:rsid w:val="00414448"/>
    <w:rPr>
      <w:rFonts w:ascii="Calibri" w:eastAsia="宋体" w:hAnsi="Calibri" w:cs="Times New Roman"/>
      <w:i/>
      <w:kern w:val="0"/>
      <w:sz w:val="24"/>
      <w:szCs w:val="24"/>
      <w:lang w:eastAsia="en-US" w:bidi="en-US"/>
    </w:rPr>
  </w:style>
  <w:style w:type="paragraph" w:styleId="af3">
    <w:name w:val="Intense Quote"/>
    <w:basedOn w:val="a"/>
    <w:next w:val="a"/>
    <w:link w:val="af4"/>
    <w:qFormat/>
    <w:rsid w:val="00414448"/>
    <w:pPr>
      <w:ind w:left="720" w:right="720"/>
      <w:jc w:val="left"/>
    </w:pPr>
    <w:rPr>
      <w:rFonts w:ascii="Calibri" w:hAnsi="Calibri"/>
      <w:b/>
      <w:i/>
      <w:szCs w:val="22"/>
      <w:lang w:eastAsia="en-US" w:bidi="en-US"/>
    </w:rPr>
  </w:style>
  <w:style w:type="character" w:customStyle="1" w:styleId="af4">
    <w:name w:val="明显引用 字符"/>
    <w:basedOn w:val="a0"/>
    <w:link w:val="af3"/>
    <w:rsid w:val="00414448"/>
    <w:rPr>
      <w:rFonts w:ascii="Calibri" w:eastAsia="宋体" w:hAnsi="Calibri" w:cs="Times New Roman"/>
      <w:b/>
      <w:i/>
      <w:kern w:val="0"/>
      <w:sz w:val="24"/>
      <w:lang w:eastAsia="en-US" w:bidi="en-US"/>
    </w:rPr>
  </w:style>
  <w:style w:type="character" w:styleId="af5">
    <w:name w:val="Subtle Emphasis"/>
    <w:qFormat/>
    <w:rsid w:val="00414448"/>
    <w:rPr>
      <w:i/>
      <w:color w:val="5A5A5A"/>
    </w:rPr>
  </w:style>
  <w:style w:type="character" w:styleId="af6">
    <w:name w:val="Intense Emphasis"/>
    <w:basedOn w:val="a0"/>
    <w:qFormat/>
    <w:rsid w:val="00414448"/>
    <w:rPr>
      <w:b/>
      <w:i/>
      <w:sz w:val="24"/>
      <w:szCs w:val="24"/>
      <w:u w:val="single"/>
    </w:rPr>
  </w:style>
  <w:style w:type="character" w:styleId="af7">
    <w:name w:val="Subtle Reference"/>
    <w:basedOn w:val="a0"/>
    <w:qFormat/>
    <w:rsid w:val="00414448"/>
    <w:rPr>
      <w:sz w:val="24"/>
      <w:szCs w:val="24"/>
      <w:u w:val="single"/>
    </w:rPr>
  </w:style>
  <w:style w:type="character" w:styleId="af8">
    <w:name w:val="Intense Reference"/>
    <w:basedOn w:val="a0"/>
    <w:qFormat/>
    <w:rsid w:val="00414448"/>
    <w:rPr>
      <w:b/>
      <w:sz w:val="24"/>
      <w:u w:val="single"/>
    </w:rPr>
  </w:style>
  <w:style w:type="character" w:styleId="af9">
    <w:name w:val="Book Title"/>
    <w:basedOn w:val="a0"/>
    <w:qFormat/>
    <w:rsid w:val="00414448"/>
    <w:rPr>
      <w:rFonts w:ascii="Cambria" w:eastAsia="宋体" w:hAnsi="Cambria"/>
      <w:b/>
      <w:i/>
      <w:sz w:val="24"/>
      <w:szCs w:val="24"/>
    </w:rPr>
  </w:style>
  <w:style w:type="paragraph" w:styleId="TOC">
    <w:name w:val="TOC Heading"/>
    <w:basedOn w:val="1"/>
    <w:next w:val="a"/>
    <w:qFormat/>
    <w:rsid w:val="00414448"/>
    <w:pPr>
      <w:keepLines w:val="0"/>
      <w:pageBreakBefore w:val="0"/>
      <w:spacing w:before="240" w:after="240"/>
      <w:outlineLvl w:val="9"/>
    </w:pPr>
    <w:rPr>
      <w:rFonts w:ascii="Cambria" w:eastAsia="宋体" w:hAnsi="Cambria"/>
      <w:kern w:val="32"/>
      <w:szCs w:val="32"/>
      <w:lang w:eastAsia="en-US" w:bidi="en-US"/>
    </w:rPr>
  </w:style>
  <w:style w:type="paragraph" w:styleId="afa">
    <w:name w:val="header"/>
    <w:basedOn w:val="a"/>
    <w:link w:val="afb"/>
    <w:uiPriority w:val="99"/>
    <w:unhideWhenUsed/>
    <w:rsid w:val="00AD7C95"/>
    <w:pPr>
      <w:pBdr>
        <w:bottom w:val="single" w:sz="6" w:space="1" w:color="auto"/>
      </w:pBdr>
      <w:tabs>
        <w:tab w:val="center" w:pos="4153"/>
        <w:tab w:val="right" w:pos="8306"/>
      </w:tabs>
      <w:snapToGrid w:val="0"/>
      <w:jc w:val="center"/>
    </w:pPr>
    <w:rPr>
      <w:sz w:val="18"/>
      <w:szCs w:val="18"/>
    </w:rPr>
  </w:style>
  <w:style w:type="character" w:customStyle="1" w:styleId="afb">
    <w:name w:val="页眉 字符"/>
    <w:basedOn w:val="a0"/>
    <w:link w:val="afa"/>
    <w:uiPriority w:val="99"/>
    <w:rsid w:val="00AD7C95"/>
    <w:rPr>
      <w:rFonts w:ascii="Times New Roman" w:eastAsia="宋体" w:hAnsi="Times New Roman"/>
      <w:spacing w:val="10"/>
      <w:kern w:val="0"/>
      <w:sz w:val="18"/>
      <w:szCs w:val="18"/>
    </w:rPr>
  </w:style>
  <w:style w:type="paragraph" w:styleId="afc">
    <w:name w:val="footer"/>
    <w:basedOn w:val="a"/>
    <w:link w:val="afd"/>
    <w:uiPriority w:val="99"/>
    <w:unhideWhenUsed/>
    <w:rsid w:val="00AD7C95"/>
    <w:pPr>
      <w:tabs>
        <w:tab w:val="center" w:pos="4153"/>
        <w:tab w:val="right" w:pos="8306"/>
      </w:tabs>
      <w:snapToGrid w:val="0"/>
      <w:jc w:val="left"/>
    </w:pPr>
    <w:rPr>
      <w:sz w:val="18"/>
      <w:szCs w:val="18"/>
    </w:rPr>
  </w:style>
  <w:style w:type="character" w:customStyle="1" w:styleId="afd">
    <w:name w:val="页脚 字符"/>
    <w:basedOn w:val="a0"/>
    <w:link w:val="afc"/>
    <w:uiPriority w:val="99"/>
    <w:rsid w:val="00AD7C95"/>
    <w:rPr>
      <w:rFonts w:ascii="Times New Roman" w:eastAsia="宋体" w:hAnsi="Times New Roman"/>
      <w:spacing w:val="10"/>
      <w:kern w:val="0"/>
      <w:sz w:val="18"/>
      <w:szCs w:val="18"/>
    </w:rPr>
  </w:style>
  <w:style w:type="table" w:styleId="afe">
    <w:name w:val="Table Grid"/>
    <w:basedOn w:val="a1"/>
    <w:uiPriority w:val="39"/>
    <w:qFormat/>
    <w:rsid w:val="0062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
    <w:link w:val="aff0"/>
    <w:uiPriority w:val="99"/>
    <w:semiHidden/>
    <w:unhideWhenUsed/>
    <w:rsid w:val="00AC41C6"/>
    <w:rPr>
      <w:sz w:val="18"/>
      <w:szCs w:val="18"/>
    </w:rPr>
  </w:style>
  <w:style w:type="character" w:customStyle="1" w:styleId="aff0">
    <w:name w:val="批注框文本 字符"/>
    <w:basedOn w:val="a0"/>
    <w:link w:val="aff"/>
    <w:uiPriority w:val="99"/>
    <w:semiHidden/>
    <w:rsid w:val="00AC41C6"/>
    <w:rPr>
      <w:rFonts w:ascii="Times New Roman" w:eastAsia="宋体" w:hAnsi="Times New Roman" w:cs="Times New Roman"/>
      <w:sz w:val="18"/>
      <w:szCs w:val="18"/>
    </w:rPr>
  </w:style>
  <w:style w:type="paragraph" w:customStyle="1" w:styleId="100">
    <w:name w:val="10正文"/>
    <w:basedOn w:val="aff1"/>
    <w:qFormat/>
    <w:rsid w:val="00520FE1"/>
    <w:pPr>
      <w:tabs>
        <w:tab w:val="center" w:pos="5040"/>
        <w:tab w:val="right" w:pos="9660"/>
      </w:tabs>
      <w:spacing w:after="0" w:line="312" w:lineRule="atLeast"/>
      <w:ind w:firstLineChars="200" w:firstLine="200"/>
    </w:pPr>
  </w:style>
  <w:style w:type="paragraph" w:styleId="aff1">
    <w:name w:val="Body Text"/>
    <w:basedOn w:val="a"/>
    <w:link w:val="aff2"/>
    <w:uiPriority w:val="99"/>
    <w:semiHidden/>
    <w:unhideWhenUsed/>
    <w:rsid w:val="00520FE1"/>
    <w:pPr>
      <w:spacing w:after="120"/>
    </w:pPr>
  </w:style>
  <w:style w:type="character" w:customStyle="1" w:styleId="aff2">
    <w:name w:val="正文文本 字符"/>
    <w:basedOn w:val="a0"/>
    <w:link w:val="aff1"/>
    <w:uiPriority w:val="99"/>
    <w:semiHidden/>
    <w:rsid w:val="00520FE1"/>
    <w:rPr>
      <w:rFonts w:ascii="Times New Roman" w:eastAsia="宋体" w:hAnsi="Times New Roman" w:cs="Times New Roman"/>
      <w:szCs w:val="24"/>
    </w:rPr>
  </w:style>
  <w:style w:type="paragraph" w:customStyle="1" w:styleId="130">
    <w:name w:val="13三级标题"/>
    <w:basedOn w:val="3"/>
    <w:rsid w:val="00C22B11"/>
    <w:pPr>
      <w:spacing w:before="0" w:after="0" w:line="312" w:lineRule="atLeast"/>
      <w:jc w:val="both"/>
    </w:pPr>
    <w:rPr>
      <w:rFonts w:ascii="Times New Roman" w:eastAsia="宋体"/>
      <w:b w:val="0"/>
      <w:sz w:val="21"/>
    </w:rPr>
  </w:style>
  <w:style w:type="paragraph" w:customStyle="1" w:styleId="120">
    <w:name w:val="12二级标题"/>
    <w:basedOn w:val="2"/>
    <w:rsid w:val="006E5379"/>
    <w:pPr>
      <w:keepLines/>
      <w:numPr>
        <w:ilvl w:val="0"/>
        <w:numId w:val="0"/>
      </w:numPr>
      <w:spacing w:beforeLines="0" w:before="0" w:afterLines="0" w:after="0" w:line="312" w:lineRule="exact"/>
      <w:jc w:val="both"/>
    </w:pPr>
    <w:rPr>
      <w:rFonts w:ascii="Times New Roman" w:cs="Times New Roman"/>
      <w:sz w:val="24"/>
      <w:szCs w:val="32"/>
    </w:rPr>
  </w:style>
  <w:style w:type="paragraph" w:customStyle="1" w:styleId="09">
    <w:name w:val="09英文摘要、关键词"/>
    <w:basedOn w:val="a"/>
    <w:rsid w:val="00BA6744"/>
    <w:pPr>
      <w:spacing w:line="312" w:lineRule="atLeast"/>
    </w:pPr>
    <w:rPr>
      <w:rFonts w:eastAsia="楷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4251</TotalTime>
  <Pages>5</Pages>
  <Words>1933</Words>
  <Characters>11022</Characters>
  <Application>Microsoft Office Word</Application>
  <DocSecurity>0</DocSecurity>
  <Lines>91</Lines>
  <Paragraphs>25</Paragraphs>
  <ScaleCrop>false</ScaleCrop>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Lei Yang</cp:lastModifiedBy>
  <cp:revision>262</cp:revision>
  <dcterms:created xsi:type="dcterms:W3CDTF">2019-01-20T23:03:00Z</dcterms:created>
  <dcterms:modified xsi:type="dcterms:W3CDTF">2025-05-12T08:17:00Z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