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848E99" w14:textId="77777777" w:rsidR="00E54379" w:rsidRPr="00385677" w:rsidRDefault="00E54379" w:rsidP="00D403E9">
      <w:pPr>
        <w:spacing w:line="360" w:lineRule="auto"/>
        <w:jc w:val="both"/>
        <w:rPr>
          <w:rFonts w:ascii="Times New Roman" w:eastAsia="Times New Roman" w:hAnsi="Times New Roman" w:cs="Times New Roman"/>
          <w:b/>
          <w:color w:val="000000"/>
          <w:sz w:val="20"/>
          <w:szCs w:val="20"/>
        </w:rPr>
      </w:pPr>
      <w:r w:rsidRPr="00385677">
        <w:rPr>
          <w:rFonts w:ascii="Times New Roman" w:eastAsia="Times New Roman" w:hAnsi="Times New Roman" w:cs="Times New Roman"/>
          <w:b/>
          <w:color w:val="000000"/>
          <w:sz w:val="20"/>
          <w:szCs w:val="20"/>
        </w:rPr>
        <w:t>Appendix</w:t>
      </w:r>
    </w:p>
    <w:p w14:paraId="705F7B51" w14:textId="77777777" w:rsidR="00070084" w:rsidRPr="00385677" w:rsidRDefault="00070084" w:rsidP="00D403E9">
      <w:pPr>
        <w:spacing w:line="360" w:lineRule="auto"/>
        <w:jc w:val="both"/>
        <w:rPr>
          <w:rFonts w:ascii="Times New Roman" w:eastAsia="Times New Roman" w:hAnsi="Times New Roman" w:cs="Times New Roman"/>
          <w:b/>
          <w:color w:val="000000"/>
          <w:sz w:val="20"/>
          <w:szCs w:val="20"/>
        </w:rPr>
      </w:pPr>
    </w:p>
    <w:p w14:paraId="1A0AB64F" w14:textId="77777777" w:rsidR="004C3446" w:rsidRPr="00385677" w:rsidRDefault="00D403E9" w:rsidP="00D403E9">
      <w:pPr>
        <w:spacing w:line="360" w:lineRule="auto"/>
        <w:jc w:val="both"/>
        <w:rPr>
          <w:rFonts w:ascii="Times New Roman" w:eastAsia="Calibri" w:hAnsi="Times New Roman" w:cs="Times New Roman"/>
          <w:bCs/>
          <w:sz w:val="20"/>
          <w:szCs w:val="20"/>
          <w:lang w:val="en-ZW"/>
        </w:rPr>
      </w:pPr>
      <w:r w:rsidRPr="00385677">
        <w:rPr>
          <w:rFonts w:ascii="Times New Roman" w:eastAsia="Times New Roman" w:hAnsi="Times New Roman" w:cs="Times New Roman"/>
          <w:b/>
          <w:color w:val="000000"/>
          <w:sz w:val="20"/>
          <w:szCs w:val="20"/>
        </w:rPr>
        <w:t>Supplementary methods</w:t>
      </w:r>
    </w:p>
    <w:p w14:paraId="2800AD1F" w14:textId="77777777" w:rsidR="00D403E9" w:rsidRPr="00385677" w:rsidRDefault="00D403E9" w:rsidP="004C3446">
      <w:pPr>
        <w:rPr>
          <w:rFonts w:ascii="Times New Roman" w:eastAsia="Calibri" w:hAnsi="Times New Roman" w:cs="Times New Roman"/>
          <w:sz w:val="20"/>
          <w:szCs w:val="20"/>
          <w:lang w:val="en-ZW"/>
        </w:rPr>
      </w:pPr>
    </w:p>
    <w:p w14:paraId="3CFE4F7C" w14:textId="77777777" w:rsidR="00D403E9" w:rsidRPr="00385677" w:rsidRDefault="00241D5B" w:rsidP="00D403E9">
      <w:pPr>
        <w:keepNext/>
        <w:keepLines/>
        <w:spacing w:before="40" w:after="0"/>
        <w:outlineLvl w:val="1"/>
        <w:rPr>
          <w:rFonts w:ascii="Times New Roman" w:eastAsia="Calibri" w:hAnsi="Times New Roman" w:cs="Times New Roman"/>
          <w:b/>
          <w:color w:val="000000"/>
          <w:sz w:val="20"/>
          <w:szCs w:val="20"/>
        </w:rPr>
      </w:pPr>
      <w:bookmarkStart w:id="0" w:name="_Toc57384685"/>
      <w:r w:rsidRPr="00385677">
        <w:rPr>
          <w:rFonts w:ascii="Times New Roman" w:eastAsia="Calibri" w:hAnsi="Times New Roman" w:cs="Times New Roman"/>
          <w:b/>
          <w:color w:val="000000"/>
          <w:sz w:val="20"/>
          <w:szCs w:val="20"/>
        </w:rPr>
        <w:t>1</w:t>
      </w:r>
      <w:r w:rsidR="00D403E9" w:rsidRPr="00385677">
        <w:rPr>
          <w:rFonts w:ascii="Times New Roman" w:eastAsia="Calibri" w:hAnsi="Times New Roman" w:cs="Times New Roman"/>
          <w:b/>
          <w:color w:val="000000"/>
          <w:sz w:val="20"/>
          <w:szCs w:val="20"/>
        </w:rPr>
        <w:t xml:space="preserve"> MUSLE </w:t>
      </w:r>
      <w:bookmarkEnd w:id="0"/>
    </w:p>
    <w:p w14:paraId="033C1DFE" w14:textId="77777777" w:rsidR="00D403E9" w:rsidRPr="00385677" w:rsidRDefault="00D403E9" w:rsidP="00D403E9">
      <w:pPr>
        <w:keepNext/>
        <w:keepLines/>
        <w:spacing w:before="40" w:after="0" w:line="360" w:lineRule="auto"/>
        <w:jc w:val="both"/>
        <w:outlineLvl w:val="2"/>
        <w:rPr>
          <w:rFonts w:ascii="Times New Roman" w:eastAsia="Calibri" w:hAnsi="Times New Roman" w:cs="Times New Roman"/>
          <w:color w:val="000000" w:themeColor="text1"/>
          <w:sz w:val="20"/>
          <w:szCs w:val="20"/>
          <w:lang w:val="en-ZA"/>
        </w:rPr>
      </w:pPr>
      <w:r w:rsidRPr="00385677">
        <w:rPr>
          <w:rFonts w:ascii="Times New Roman" w:eastAsia="Calibri" w:hAnsi="Times New Roman" w:cs="Times New Roman"/>
          <w:color w:val="000000" w:themeColor="text1"/>
          <w:sz w:val="20"/>
          <w:szCs w:val="20"/>
        </w:rPr>
        <w:t>Williams and Berndt (1977) proposed the MUSLE, which replaces the rainfall factor with a runoff factor. The MUSLE increases the accuracy of sediment yield prediction by incorporating flows.</w:t>
      </w:r>
      <w:r w:rsidRPr="00385677">
        <w:rPr>
          <w:rFonts w:ascii="Times New Roman" w:eastAsia="Calibri" w:hAnsi="Times New Roman" w:cs="Times New Roman"/>
          <w:color w:val="000000" w:themeColor="text1"/>
          <w:sz w:val="20"/>
          <w:szCs w:val="20"/>
          <w:lang w:val="en-ZA"/>
        </w:rPr>
        <w:t xml:space="preserve"> Williams (1975) used 778 storm-runoff events collected from 18 small watersheds (in the USA), with areas varying from 15 ha to 1 500 ha, slopes from 0.9% to 5.9% and slope lengths of 78.64 m to 173.74 m (Williams and Berndt, 1977) to generate the Modified USLE (MUSLE) in the following general form: </w:t>
      </w:r>
    </w:p>
    <w:p w14:paraId="345759DD" w14:textId="77777777" w:rsidR="00D403E9" w:rsidRPr="00385677" w:rsidRDefault="00D403E9" w:rsidP="00D403E9">
      <w:pPr>
        <w:keepNext/>
        <w:keepLines/>
        <w:spacing w:before="40" w:after="0" w:line="360" w:lineRule="auto"/>
        <w:jc w:val="both"/>
        <w:outlineLvl w:val="2"/>
        <w:rPr>
          <w:rFonts w:ascii="Times New Roman" w:eastAsia="Calibri" w:hAnsi="Times New Roman" w:cs="Times New Roman"/>
          <w:color w:val="000000" w:themeColor="text1"/>
          <w:sz w:val="20"/>
          <w:szCs w:val="20"/>
          <w:lang w:val="en-ZA"/>
        </w:rPr>
      </w:pPr>
      <m:oMath>
        <m:r>
          <w:rPr>
            <w:rFonts w:ascii="Cambria Math" w:eastAsia="Calibri" w:hAnsi="Cambria Math" w:cs="Times New Roman"/>
            <w:color w:val="000000" w:themeColor="text1"/>
            <w:sz w:val="20"/>
            <w:szCs w:val="20"/>
            <w:lang w:val="en-ZA"/>
          </w:rPr>
          <m:t>Sy=α×</m:t>
        </m:r>
        <m:sSup>
          <m:sSupPr>
            <m:ctrlPr>
              <w:rPr>
                <w:rFonts w:ascii="Cambria Math" w:eastAsia="Calibri" w:hAnsi="Cambria Math" w:cs="Times New Roman"/>
                <w:i/>
                <w:color w:val="000000" w:themeColor="text1"/>
                <w:sz w:val="20"/>
                <w:szCs w:val="20"/>
                <w:lang w:val="en-ZA"/>
              </w:rPr>
            </m:ctrlPr>
          </m:sSupPr>
          <m:e>
            <m:d>
              <m:dPr>
                <m:ctrlPr>
                  <w:rPr>
                    <w:rFonts w:ascii="Cambria Math" w:eastAsia="Calibri" w:hAnsi="Cambria Math" w:cs="Times New Roman"/>
                    <w:i/>
                    <w:color w:val="000000" w:themeColor="text1"/>
                    <w:sz w:val="20"/>
                    <w:szCs w:val="20"/>
                    <w:lang w:val="en-ZA"/>
                  </w:rPr>
                </m:ctrlPr>
              </m:dPr>
              <m:e>
                <m:r>
                  <w:rPr>
                    <w:rFonts w:ascii="Cambria Math" w:eastAsia="Calibri" w:hAnsi="Cambria Math" w:cs="Times New Roman"/>
                    <w:color w:val="000000" w:themeColor="text1"/>
                    <w:sz w:val="20"/>
                    <w:szCs w:val="20"/>
                    <w:lang w:val="en-ZA"/>
                  </w:rPr>
                  <m:t>Q×qp</m:t>
                </m:r>
              </m:e>
            </m:d>
          </m:e>
          <m:sup>
            <m:r>
              <w:rPr>
                <w:rFonts w:ascii="Cambria Math" w:eastAsia="Calibri" w:hAnsi="Cambria Math" w:cs="Times New Roman"/>
                <w:color w:val="000000" w:themeColor="text1"/>
                <w:sz w:val="20"/>
                <w:szCs w:val="20"/>
                <w:lang w:val="en-ZA"/>
              </w:rPr>
              <m:t>b</m:t>
            </m:r>
          </m:sup>
        </m:sSup>
        <m:r>
          <w:rPr>
            <w:rFonts w:ascii="Cambria Math" w:eastAsia="Calibri" w:hAnsi="Cambria Math" w:cs="Times New Roman"/>
            <w:color w:val="000000" w:themeColor="text1"/>
            <w:sz w:val="20"/>
            <w:szCs w:val="20"/>
            <w:lang w:val="en-ZA"/>
          </w:rPr>
          <m:t>×K×L×S×C×P</m:t>
        </m:r>
      </m:oMath>
      <w:r w:rsidRPr="00385677">
        <w:rPr>
          <w:rFonts w:ascii="Times New Roman" w:eastAsia="Calibri" w:hAnsi="Times New Roman" w:cs="Times New Roman"/>
          <w:color w:val="000000" w:themeColor="text1"/>
          <w:sz w:val="20"/>
          <w:szCs w:val="20"/>
          <w:lang w:val="en-ZA"/>
        </w:rPr>
        <w:tab/>
      </w:r>
      <w:r w:rsidRPr="00385677">
        <w:rPr>
          <w:rFonts w:ascii="Times New Roman" w:eastAsia="Calibri" w:hAnsi="Times New Roman" w:cs="Times New Roman"/>
          <w:color w:val="000000" w:themeColor="text1"/>
          <w:sz w:val="20"/>
          <w:szCs w:val="20"/>
          <w:lang w:val="en-ZA"/>
        </w:rPr>
        <w:tab/>
      </w:r>
      <w:r w:rsidRPr="00385677">
        <w:rPr>
          <w:rFonts w:ascii="Times New Roman" w:eastAsia="Calibri" w:hAnsi="Times New Roman" w:cs="Times New Roman"/>
          <w:color w:val="000000" w:themeColor="text1"/>
          <w:sz w:val="20"/>
          <w:szCs w:val="20"/>
          <w:lang w:val="en-ZA"/>
        </w:rPr>
        <w:tab/>
      </w:r>
      <w:r w:rsidRPr="00385677">
        <w:rPr>
          <w:rFonts w:ascii="Times New Roman" w:eastAsia="Calibri" w:hAnsi="Times New Roman" w:cs="Times New Roman"/>
          <w:color w:val="000000" w:themeColor="text1"/>
          <w:sz w:val="20"/>
          <w:szCs w:val="20"/>
          <w:lang w:val="en-ZA"/>
        </w:rPr>
        <w:tab/>
      </w:r>
      <w:r w:rsidRPr="00385677">
        <w:rPr>
          <w:rFonts w:ascii="Times New Roman" w:eastAsia="Calibri" w:hAnsi="Times New Roman" w:cs="Times New Roman"/>
          <w:color w:val="000000" w:themeColor="text1"/>
          <w:sz w:val="20"/>
          <w:szCs w:val="20"/>
          <w:lang w:val="en-ZA"/>
        </w:rPr>
        <w:tab/>
        <w:t xml:space="preserve">    </w:t>
      </w:r>
      <w:r w:rsidR="00241D5B" w:rsidRPr="00385677">
        <w:rPr>
          <w:rFonts w:ascii="Times New Roman" w:eastAsia="Calibri" w:hAnsi="Times New Roman" w:cs="Times New Roman"/>
          <w:color w:val="000000" w:themeColor="text1"/>
          <w:sz w:val="20"/>
          <w:szCs w:val="20"/>
          <w:lang w:val="en-ZA"/>
        </w:rPr>
        <w:t xml:space="preserve">(Equation </w:t>
      </w:r>
      <w:r w:rsidR="00E54379" w:rsidRPr="00385677">
        <w:rPr>
          <w:rFonts w:ascii="Times New Roman" w:eastAsia="Calibri" w:hAnsi="Times New Roman" w:cs="Times New Roman"/>
          <w:color w:val="000000" w:themeColor="text1"/>
          <w:sz w:val="20"/>
          <w:szCs w:val="20"/>
          <w:lang w:val="en-ZA"/>
        </w:rPr>
        <w:t>A</w:t>
      </w:r>
      <w:r w:rsidRPr="00385677">
        <w:rPr>
          <w:rFonts w:ascii="Times New Roman" w:eastAsia="Calibri" w:hAnsi="Times New Roman" w:cs="Times New Roman"/>
          <w:color w:val="000000" w:themeColor="text1"/>
          <w:sz w:val="20"/>
          <w:szCs w:val="20"/>
          <w:lang w:val="en-ZA"/>
        </w:rPr>
        <w:t>1)</w:t>
      </w:r>
    </w:p>
    <w:p w14:paraId="161F3CCC" w14:textId="77777777" w:rsidR="00D403E9" w:rsidRPr="00385677" w:rsidRDefault="00D403E9" w:rsidP="00D403E9">
      <w:pPr>
        <w:keepNext/>
        <w:keepLines/>
        <w:spacing w:before="40" w:after="0" w:line="360" w:lineRule="auto"/>
        <w:jc w:val="both"/>
        <w:outlineLvl w:val="2"/>
        <w:rPr>
          <w:rFonts w:ascii="Times New Roman" w:eastAsia="Calibri" w:hAnsi="Times New Roman" w:cs="Times New Roman"/>
          <w:color w:val="000000" w:themeColor="text1"/>
          <w:sz w:val="20"/>
          <w:szCs w:val="20"/>
          <w:lang w:val="en-ZA"/>
        </w:rPr>
      </w:pPr>
      <w:r w:rsidRPr="00385677">
        <w:rPr>
          <w:rFonts w:ascii="Times New Roman" w:eastAsia="Calibri" w:hAnsi="Times New Roman" w:cs="Times New Roman"/>
          <w:color w:val="000000" w:themeColor="text1"/>
          <w:sz w:val="20"/>
          <w:szCs w:val="20"/>
          <w:lang w:val="en-ZA"/>
        </w:rPr>
        <w:t xml:space="preserve">where </w:t>
      </w:r>
      <w:r w:rsidRPr="00385677">
        <w:rPr>
          <w:rFonts w:ascii="Times New Roman" w:eastAsia="Calibri" w:hAnsi="Times New Roman" w:cs="Times New Roman"/>
          <w:i/>
          <w:color w:val="000000" w:themeColor="text1"/>
          <w:sz w:val="20"/>
          <w:szCs w:val="20"/>
          <w:lang w:val="en-ZA"/>
        </w:rPr>
        <w:t>Sy</w:t>
      </w:r>
      <w:r w:rsidRPr="00385677">
        <w:rPr>
          <w:rFonts w:ascii="Times New Roman" w:eastAsia="Calibri" w:hAnsi="Times New Roman" w:cs="Times New Roman"/>
          <w:color w:val="000000" w:themeColor="text1"/>
          <w:sz w:val="20"/>
          <w:szCs w:val="20"/>
          <w:lang w:val="en-ZA"/>
        </w:rPr>
        <w:t xml:space="preserve"> is sediment yield (in tonnes) on a storm basis for the entire catchment, </w:t>
      </w:r>
      <w:r w:rsidRPr="00385677">
        <w:rPr>
          <w:rFonts w:ascii="Times New Roman" w:eastAsia="Calibri" w:hAnsi="Times New Roman" w:cs="Times New Roman"/>
          <w:i/>
          <w:color w:val="000000" w:themeColor="text1"/>
          <w:sz w:val="20"/>
          <w:szCs w:val="20"/>
          <w:lang w:val="en-ZA"/>
        </w:rPr>
        <w:t>Q</w:t>
      </w:r>
      <w:r w:rsidRPr="00385677">
        <w:rPr>
          <w:rFonts w:ascii="Times New Roman" w:eastAsia="Calibri" w:hAnsi="Times New Roman" w:cs="Times New Roman"/>
          <w:color w:val="000000" w:themeColor="text1"/>
          <w:sz w:val="20"/>
          <w:szCs w:val="20"/>
          <w:lang w:val="en-ZA"/>
        </w:rPr>
        <w:t xml:space="preserve"> is the volume of runoff (in m</w:t>
      </w:r>
      <w:r w:rsidRPr="00385677">
        <w:rPr>
          <w:rFonts w:ascii="Times New Roman" w:eastAsia="Calibri" w:hAnsi="Times New Roman" w:cs="Times New Roman"/>
          <w:color w:val="000000" w:themeColor="text1"/>
          <w:sz w:val="20"/>
          <w:szCs w:val="20"/>
          <w:vertAlign w:val="superscript"/>
          <w:lang w:val="en-ZA"/>
        </w:rPr>
        <w:t>3</w:t>
      </w:r>
      <w:r w:rsidRPr="00385677">
        <w:rPr>
          <w:rFonts w:ascii="Times New Roman" w:eastAsia="Calibri" w:hAnsi="Times New Roman" w:cs="Times New Roman"/>
          <w:color w:val="000000" w:themeColor="text1"/>
          <w:sz w:val="20"/>
          <w:szCs w:val="20"/>
          <w:lang w:val="en-ZA"/>
        </w:rPr>
        <w:t xml:space="preserve">), </w:t>
      </w:r>
      <w:r w:rsidRPr="00385677">
        <w:rPr>
          <w:rFonts w:ascii="Times New Roman" w:eastAsia="Calibri" w:hAnsi="Times New Roman" w:cs="Times New Roman"/>
          <w:i/>
          <w:color w:val="000000" w:themeColor="text1"/>
          <w:sz w:val="20"/>
          <w:szCs w:val="20"/>
          <w:lang w:val="en-ZA"/>
        </w:rPr>
        <w:t>qp</w:t>
      </w:r>
      <w:r w:rsidRPr="00385677">
        <w:rPr>
          <w:rFonts w:ascii="Times New Roman" w:eastAsia="Calibri" w:hAnsi="Times New Roman" w:cs="Times New Roman"/>
          <w:color w:val="000000" w:themeColor="text1"/>
          <w:sz w:val="20"/>
          <w:szCs w:val="20"/>
          <w:lang w:val="en-ZA"/>
        </w:rPr>
        <w:t xml:space="preserve"> is the peak flow rate (in m</w:t>
      </w:r>
      <w:r w:rsidRPr="00385677">
        <w:rPr>
          <w:rFonts w:ascii="Times New Roman" w:eastAsia="Calibri" w:hAnsi="Times New Roman" w:cs="Times New Roman"/>
          <w:color w:val="000000" w:themeColor="text1"/>
          <w:sz w:val="20"/>
          <w:szCs w:val="20"/>
          <w:vertAlign w:val="superscript"/>
          <w:lang w:val="en-ZA"/>
        </w:rPr>
        <w:t>3</w:t>
      </w:r>
      <w:r w:rsidRPr="00385677">
        <w:rPr>
          <w:rFonts w:ascii="Times New Roman" w:eastAsia="Calibri" w:hAnsi="Times New Roman" w:cs="Times New Roman"/>
          <w:color w:val="000000" w:themeColor="text1"/>
          <w:sz w:val="20"/>
          <w:szCs w:val="20"/>
          <w:lang w:val="en-ZA"/>
        </w:rPr>
        <w:t> s</w:t>
      </w:r>
      <w:r w:rsidRPr="00385677">
        <w:rPr>
          <w:rFonts w:ascii="Times New Roman" w:eastAsia="Calibri" w:hAnsi="Times New Roman" w:cs="Times New Roman"/>
          <w:color w:val="000000" w:themeColor="text1"/>
          <w:sz w:val="20"/>
          <w:szCs w:val="20"/>
          <w:vertAlign w:val="superscript"/>
          <w:lang w:val="en-ZA"/>
        </w:rPr>
        <w:t>−1</w:t>
      </w:r>
      <w:r w:rsidRPr="00385677">
        <w:rPr>
          <w:rFonts w:ascii="Times New Roman" w:eastAsia="Calibri" w:hAnsi="Times New Roman" w:cs="Times New Roman"/>
          <w:color w:val="000000" w:themeColor="text1"/>
          <w:sz w:val="20"/>
          <w:szCs w:val="20"/>
          <w:lang w:val="en-ZA"/>
        </w:rPr>
        <w:t xml:space="preserve">) and </w:t>
      </w:r>
      <w:r w:rsidRPr="00385677">
        <w:rPr>
          <w:rFonts w:ascii="Times New Roman" w:eastAsia="Calibri" w:hAnsi="Times New Roman" w:cs="Times New Roman"/>
          <w:i/>
          <w:color w:val="000000" w:themeColor="text1"/>
          <w:sz w:val="20"/>
          <w:szCs w:val="20"/>
          <w:lang w:val="en-ZA"/>
        </w:rPr>
        <w:t>K</w:t>
      </w:r>
      <w:r w:rsidRPr="00385677">
        <w:rPr>
          <w:rFonts w:ascii="Times New Roman" w:eastAsia="Calibri" w:hAnsi="Times New Roman" w:cs="Times New Roman"/>
          <w:color w:val="000000" w:themeColor="text1"/>
          <w:sz w:val="20"/>
          <w:szCs w:val="20"/>
          <w:lang w:val="en-ZA"/>
        </w:rPr>
        <w:t xml:space="preserve">, </w:t>
      </w:r>
      <w:r w:rsidRPr="00385677">
        <w:rPr>
          <w:rFonts w:ascii="Times New Roman" w:eastAsia="Calibri" w:hAnsi="Times New Roman" w:cs="Times New Roman"/>
          <w:i/>
          <w:color w:val="000000" w:themeColor="text1"/>
          <w:sz w:val="20"/>
          <w:szCs w:val="20"/>
          <w:lang w:val="en-ZA"/>
        </w:rPr>
        <w:t>L</w:t>
      </w:r>
      <w:r w:rsidRPr="00385677">
        <w:rPr>
          <w:rFonts w:ascii="Times New Roman" w:eastAsia="Calibri" w:hAnsi="Times New Roman" w:cs="Times New Roman"/>
          <w:color w:val="000000" w:themeColor="text1"/>
          <w:sz w:val="20"/>
          <w:szCs w:val="20"/>
          <w:lang w:val="en-ZA"/>
        </w:rPr>
        <w:t xml:space="preserve">, </w:t>
      </w:r>
      <w:r w:rsidRPr="00385677">
        <w:rPr>
          <w:rFonts w:ascii="Times New Roman" w:eastAsia="Calibri" w:hAnsi="Times New Roman" w:cs="Times New Roman"/>
          <w:i/>
          <w:color w:val="000000" w:themeColor="text1"/>
          <w:sz w:val="20"/>
          <w:szCs w:val="20"/>
          <w:lang w:val="en-ZA"/>
        </w:rPr>
        <w:t>S, C</w:t>
      </w:r>
      <w:r w:rsidRPr="00385677">
        <w:rPr>
          <w:rFonts w:ascii="Times New Roman" w:eastAsia="Calibri" w:hAnsi="Times New Roman" w:cs="Times New Roman"/>
          <w:color w:val="000000" w:themeColor="text1"/>
          <w:sz w:val="20"/>
          <w:szCs w:val="20"/>
          <w:lang w:val="en-ZA"/>
        </w:rPr>
        <w:t xml:space="preserve"> and </w:t>
      </w:r>
      <w:r w:rsidRPr="00385677">
        <w:rPr>
          <w:rFonts w:ascii="Times New Roman" w:eastAsia="Calibri" w:hAnsi="Times New Roman" w:cs="Times New Roman"/>
          <w:i/>
          <w:color w:val="000000" w:themeColor="text1"/>
          <w:sz w:val="20"/>
          <w:szCs w:val="20"/>
          <w:lang w:val="en-ZA"/>
        </w:rPr>
        <w:t>P</w:t>
      </w:r>
      <w:r w:rsidRPr="00385677">
        <w:rPr>
          <w:rFonts w:ascii="Times New Roman" w:eastAsia="Calibri" w:hAnsi="Times New Roman" w:cs="Times New Roman"/>
          <w:color w:val="000000" w:themeColor="text1"/>
          <w:sz w:val="20"/>
          <w:szCs w:val="20"/>
          <w:lang w:val="en-ZA"/>
        </w:rPr>
        <w:t xml:space="preserve"> are the soil erodibility (in t ha h MJ</w:t>
      </w:r>
      <w:r w:rsidRPr="00385677">
        <w:rPr>
          <w:rFonts w:ascii="Times New Roman" w:eastAsia="Calibri" w:hAnsi="Times New Roman" w:cs="Times New Roman"/>
          <w:color w:val="000000" w:themeColor="text1"/>
          <w:sz w:val="20"/>
          <w:szCs w:val="20"/>
          <w:vertAlign w:val="superscript"/>
          <w:lang w:val="en-ZA"/>
        </w:rPr>
        <w:t>−1</w:t>
      </w:r>
      <w:r w:rsidRPr="00385677">
        <w:rPr>
          <w:rFonts w:ascii="Times New Roman" w:eastAsia="Calibri" w:hAnsi="Times New Roman" w:cs="Times New Roman"/>
          <w:color w:val="000000" w:themeColor="text1"/>
          <w:sz w:val="20"/>
          <w:szCs w:val="20"/>
          <w:lang w:val="en-ZA"/>
        </w:rPr>
        <w:t> mm</w:t>
      </w:r>
      <w:r w:rsidRPr="00385677">
        <w:rPr>
          <w:rFonts w:ascii="Times New Roman" w:eastAsia="Calibri" w:hAnsi="Times New Roman" w:cs="Times New Roman"/>
          <w:color w:val="000000" w:themeColor="text1"/>
          <w:sz w:val="20"/>
          <w:szCs w:val="20"/>
          <w:vertAlign w:val="superscript"/>
          <w:lang w:val="en-ZA"/>
        </w:rPr>
        <w:t>−1</w:t>
      </w:r>
      <w:r w:rsidRPr="00385677">
        <w:rPr>
          <w:rFonts w:ascii="Times New Roman" w:eastAsia="Calibri" w:hAnsi="Times New Roman" w:cs="Times New Roman"/>
          <w:color w:val="000000" w:themeColor="text1"/>
          <w:sz w:val="20"/>
          <w:szCs w:val="20"/>
          <w:lang w:val="en-ZA"/>
        </w:rPr>
        <w:t xml:space="preserve">), slope length, slope steepness, crop management and soil erosion control practice factors, respectively, </w:t>
      </w:r>
      <w:proofErr w:type="gramStart"/>
      <w:r w:rsidRPr="00385677">
        <w:rPr>
          <w:rFonts w:ascii="Times New Roman" w:eastAsia="Calibri" w:hAnsi="Times New Roman" w:cs="Times New Roman"/>
          <w:color w:val="000000" w:themeColor="text1"/>
          <w:sz w:val="20"/>
          <w:szCs w:val="20"/>
          <w:lang w:val="en-ZA"/>
        </w:rPr>
        <w:t>similar to</w:t>
      </w:r>
      <w:proofErr w:type="gramEnd"/>
      <w:r w:rsidRPr="00385677">
        <w:rPr>
          <w:rFonts w:ascii="Times New Roman" w:eastAsia="Calibri" w:hAnsi="Times New Roman" w:cs="Times New Roman"/>
          <w:color w:val="000000" w:themeColor="text1"/>
          <w:sz w:val="20"/>
          <w:szCs w:val="20"/>
          <w:lang w:val="en-ZA"/>
        </w:rPr>
        <w:t xml:space="preserve"> the USLE, and </w:t>
      </w:r>
      <w:r w:rsidRPr="00385677">
        <w:rPr>
          <w:rFonts w:ascii="Times New Roman" w:eastAsia="Calibri" w:hAnsi="Times New Roman" w:cs="Times New Roman"/>
          <w:i/>
          <w:color w:val="000000" w:themeColor="text1"/>
          <w:sz w:val="20"/>
          <w:szCs w:val="20"/>
          <w:lang w:val="en-ZA"/>
        </w:rPr>
        <w:t>a</w:t>
      </w:r>
      <w:r w:rsidRPr="00385677">
        <w:rPr>
          <w:rFonts w:ascii="Times New Roman" w:eastAsia="Calibri" w:hAnsi="Times New Roman" w:cs="Times New Roman"/>
          <w:color w:val="000000" w:themeColor="text1"/>
          <w:sz w:val="20"/>
          <w:szCs w:val="20"/>
          <w:lang w:val="en-ZA"/>
        </w:rPr>
        <w:t xml:space="preserve"> and </w:t>
      </w:r>
      <w:r w:rsidRPr="00385677">
        <w:rPr>
          <w:rFonts w:ascii="Times New Roman" w:eastAsia="Calibri" w:hAnsi="Times New Roman" w:cs="Times New Roman"/>
          <w:i/>
          <w:color w:val="000000" w:themeColor="text1"/>
          <w:sz w:val="20"/>
          <w:szCs w:val="20"/>
          <w:lang w:val="en-ZA"/>
        </w:rPr>
        <w:t>b</w:t>
      </w:r>
      <w:r w:rsidRPr="00385677">
        <w:rPr>
          <w:rFonts w:ascii="Times New Roman" w:eastAsia="Calibri" w:hAnsi="Times New Roman" w:cs="Times New Roman"/>
          <w:color w:val="000000" w:themeColor="text1"/>
          <w:sz w:val="20"/>
          <w:szCs w:val="20"/>
          <w:lang w:val="en-ZA"/>
        </w:rPr>
        <w:t xml:space="preserve"> are location coefficients. For the area (Oklahoma and Texas) where the equation was developed, the </w:t>
      </w:r>
      <w:r w:rsidRPr="00385677">
        <w:rPr>
          <w:rFonts w:ascii="Times New Roman" w:eastAsia="Calibri" w:hAnsi="Times New Roman" w:cs="Times New Roman"/>
          <w:i/>
          <w:color w:val="000000" w:themeColor="text1"/>
          <w:sz w:val="20"/>
          <w:szCs w:val="20"/>
          <w:lang w:val="en-ZA"/>
        </w:rPr>
        <w:t>a</w:t>
      </w:r>
      <w:r w:rsidRPr="00385677">
        <w:rPr>
          <w:rFonts w:ascii="Times New Roman" w:eastAsia="Calibri" w:hAnsi="Times New Roman" w:cs="Times New Roman"/>
          <w:color w:val="000000" w:themeColor="text1"/>
          <w:sz w:val="20"/>
          <w:szCs w:val="20"/>
          <w:lang w:val="en-ZA"/>
        </w:rPr>
        <w:t xml:space="preserve"> and </w:t>
      </w:r>
      <w:r w:rsidRPr="00385677">
        <w:rPr>
          <w:rFonts w:ascii="Times New Roman" w:eastAsia="Calibri" w:hAnsi="Times New Roman" w:cs="Times New Roman"/>
          <w:i/>
          <w:color w:val="000000" w:themeColor="text1"/>
          <w:sz w:val="20"/>
          <w:szCs w:val="20"/>
          <w:lang w:val="en-ZA"/>
        </w:rPr>
        <w:t>b</w:t>
      </w:r>
      <w:r w:rsidRPr="00385677">
        <w:rPr>
          <w:rFonts w:ascii="Times New Roman" w:eastAsia="Calibri" w:hAnsi="Times New Roman" w:cs="Times New Roman"/>
          <w:color w:val="000000" w:themeColor="text1"/>
          <w:sz w:val="20"/>
          <w:szCs w:val="20"/>
          <w:lang w:val="en-ZA"/>
        </w:rPr>
        <w:t xml:space="preserve"> coefficients were 11.8 and 0.56, respectively (Williams and Berndt, 1977).</w:t>
      </w:r>
    </w:p>
    <w:p w14:paraId="476C097E" w14:textId="77777777" w:rsidR="00D403E9" w:rsidRPr="00385677" w:rsidRDefault="00D403E9" w:rsidP="00D403E9">
      <w:pPr>
        <w:keepNext/>
        <w:keepLines/>
        <w:spacing w:before="40" w:after="0" w:line="276" w:lineRule="auto"/>
        <w:outlineLvl w:val="2"/>
        <w:rPr>
          <w:rFonts w:ascii="Times New Roman" w:eastAsia="Calibri" w:hAnsi="Times New Roman" w:cs="Times New Roman"/>
          <w:b/>
          <w:color w:val="000000" w:themeColor="text1"/>
          <w:sz w:val="20"/>
          <w:szCs w:val="20"/>
        </w:rPr>
      </w:pPr>
    </w:p>
    <w:p w14:paraId="16B50722" w14:textId="77777777" w:rsidR="00D403E9" w:rsidRPr="00385677" w:rsidRDefault="00241D5B" w:rsidP="00D403E9">
      <w:pPr>
        <w:keepNext/>
        <w:keepLines/>
        <w:spacing w:before="40" w:after="0"/>
        <w:outlineLvl w:val="2"/>
        <w:rPr>
          <w:rFonts w:ascii="Times New Roman" w:eastAsia="Calibri" w:hAnsi="Times New Roman" w:cs="Times New Roman"/>
          <w:b/>
          <w:color w:val="000000"/>
          <w:sz w:val="20"/>
          <w:szCs w:val="20"/>
        </w:rPr>
      </w:pPr>
      <w:bookmarkStart w:id="1" w:name="_Toc57384686"/>
      <w:r w:rsidRPr="00385677">
        <w:rPr>
          <w:rFonts w:ascii="Times New Roman" w:eastAsia="Calibri" w:hAnsi="Times New Roman" w:cs="Times New Roman"/>
          <w:b/>
          <w:color w:val="000000"/>
          <w:sz w:val="20"/>
          <w:szCs w:val="20"/>
        </w:rPr>
        <w:t>1</w:t>
      </w:r>
      <w:r w:rsidR="00D403E9" w:rsidRPr="00385677">
        <w:rPr>
          <w:rFonts w:ascii="Times New Roman" w:eastAsia="Calibri" w:hAnsi="Times New Roman" w:cs="Times New Roman"/>
          <w:b/>
          <w:color w:val="000000"/>
          <w:sz w:val="20"/>
          <w:szCs w:val="20"/>
        </w:rPr>
        <w:t>.1 Flow (</w:t>
      </w:r>
      <w:r w:rsidR="00D403E9" w:rsidRPr="00385677">
        <w:rPr>
          <w:rFonts w:ascii="Times New Roman" w:eastAsia="Calibri" w:hAnsi="Times New Roman" w:cs="Times New Roman"/>
          <w:b/>
          <w:i/>
          <w:color w:val="000000"/>
          <w:sz w:val="20"/>
          <w:szCs w:val="20"/>
        </w:rPr>
        <w:t>Q</w:t>
      </w:r>
      <w:r w:rsidR="00D403E9" w:rsidRPr="00385677">
        <w:rPr>
          <w:rFonts w:ascii="Times New Roman" w:eastAsia="Calibri" w:hAnsi="Times New Roman" w:cs="Times New Roman"/>
          <w:b/>
          <w:color w:val="000000"/>
          <w:sz w:val="20"/>
          <w:szCs w:val="20"/>
        </w:rPr>
        <w:t xml:space="preserve"> and </w:t>
      </w:r>
      <w:r w:rsidR="00D403E9" w:rsidRPr="00385677">
        <w:rPr>
          <w:rFonts w:ascii="Times New Roman" w:eastAsia="Calibri" w:hAnsi="Times New Roman" w:cs="Times New Roman"/>
          <w:b/>
          <w:i/>
          <w:color w:val="000000"/>
          <w:sz w:val="20"/>
          <w:szCs w:val="20"/>
        </w:rPr>
        <w:t>qp</w:t>
      </w:r>
      <w:r w:rsidR="00D403E9" w:rsidRPr="00385677">
        <w:rPr>
          <w:rFonts w:ascii="Times New Roman" w:eastAsia="Calibri" w:hAnsi="Times New Roman" w:cs="Times New Roman"/>
          <w:b/>
          <w:color w:val="000000"/>
          <w:sz w:val="20"/>
          <w:szCs w:val="20"/>
        </w:rPr>
        <w:t>) estimation</w:t>
      </w:r>
      <w:bookmarkEnd w:id="1"/>
    </w:p>
    <w:p w14:paraId="39DF6D75" w14:textId="77777777" w:rsidR="00D403E9" w:rsidRPr="00385677" w:rsidRDefault="00D403E9" w:rsidP="00D403E9">
      <w:pPr>
        <w:rPr>
          <w:sz w:val="20"/>
          <w:szCs w:val="20"/>
        </w:rPr>
      </w:pPr>
    </w:p>
    <w:p w14:paraId="4B76EDA1" w14:textId="77777777" w:rsidR="00D403E9" w:rsidRPr="00385677" w:rsidRDefault="00C42562" w:rsidP="00D403E9">
      <w:pPr>
        <w:spacing w:after="200" w:line="360" w:lineRule="auto"/>
        <w:jc w:val="both"/>
        <w:rPr>
          <w:rFonts w:ascii="Calibri" w:eastAsia="Calibri" w:hAnsi="Calibri" w:cs="Times New Roman"/>
          <w:color w:val="000000" w:themeColor="text1"/>
          <w:sz w:val="20"/>
          <w:szCs w:val="20"/>
        </w:rPr>
      </w:pPr>
      <w:r w:rsidRPr="00385677">
        <w:rPr>
          <w:rFonts w:ascii="Times New Roman" w:eastAsia="Calibri" w:hAnsi="Times New Roman" w:cs="Times New Roman"/>
          <w:color w:val="000000" w:themeColor="text1"/>
          <w:sz w:val="20"/>
          <w:szCs w:val="20"/>
        </w:rPr>
        <w:t>The model algorithms described here are similar to the description presented in Gwapedza et al. (2020</w:t>
      </w:r>
      <w:proofErr w:type="gramStart"/>
      <w:r w:rsidRPr="00385677">
        <w:rPr>
          <w:rFonts w:ascii="Times New Roman" w:eastAsia="Calibri" w:hAnsi="Times New Roman" w:cs="Times New Roman"/>
          <w:color w:val="000000" w:themeColor="text1"/>
          <w:sz w:val="20"/>
          <w:szCs w:val="20"/>
        </w:rPr>
        <w:t>).</w:t>
      </w:r>
      <w:r w:rsidR="00D403E9" w:rsidRPr="00385677">
        <w:rPr>
          <w:rFonts w:ascii="Times New Roman" w:eastAsia="Calibri" w:hAnsi="Times New Roman" w:cs="Times New Roman"/>
          <w:color w:val="000000" w:themeColor="text1"/>
          <w:sz w:val="20"/>
          <w:szCs w:val="20"/>
        </w:rPr>
        <w:t>The</w:t>
      </w:r>
      <w:proofErr w:type="gramEnd"/>
      <w:r w:rsidR="00D403E9" w:rsidRPr="00385677">
        <w:rPr>
          <w:rFonts w:ascii="Times New Roman" w:eastAsia="Calibri" w:hAnsi="Times New Roman" w:cs="Times New Roman"/>
          <w:color w:val="000000" w:themeColor="text1"/>
          <w:sz w:val="20"/>
          <w:szCs w:val="20"/>
        </w:rPr>
        <w:t xml:space="preserve"> WQSED model assumes that runoff is related to slope gradient, with higher slopes producing higher flow and more significant erosion. Consequently, zones with higher slopes/flow are assumed to produce more erosion and sediment delivery relative to zones of lower slope and flow (Pimentel and Burgess, 2013); however, this also depends on the amount of sediment held in storage within a slope zone and o</w:t>
      </w:r>
      <w:r w:rsidR="00241D5B" w:rsidRPr="00385677">
        <w:rPr>
          <w:rFonts w:ascii="Times New Roman" w:eastAsia="Calibri" w:hAnsi="Times New Roman" w:cs="Times New Roman"/>
          <w:color w:val="000000" w:themeColor="text1"/>
          <w:sz w:val="20"/>
          <w:szCs w:val="20"/>
        </w:rPr>
        <w:t xml:space="preserve">ther MUSLE inputs. Equations </w:t>
      </w:r>
      <w:r w:rsidR="00070084"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2–</w:t>
      </w:r>
      <w:r w:rsidR="00070084"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10</w:t>
      </w:r>
      <w:r w:rsidR="00D403E9" w:rsidRPr="00385677">
        <w:rPr>
          <w:rFonts w:ascii="Times New Roman" w:eastAsia="Calibri" w:hAnsi="Times New Roman" w:cs="Times New Roman"/>
          <w:color w:val="000000" w:themeColor="text1"/>
          <w:sz w:val="20"/>
          <w:szCs w:val="20"/>
        </w:rPr>
        <w:t xml:space="preserve"> govern the flow (</w:t>
      </w:r>
      <w:r w:rsidR="00D403E9" w:rsidRPr="00385677">
        <w:rPr>
          <w:rFonts w:ascii="Times New Roman" w:eastAsia="Calibri" w:hAnsi="Times New Roman" w:cs="Times New Roman"/>
          <w:i/>
          <w:color w:val="000000" w:themeColor="text1"/>
          <w:sz w:val="20"/>
          <w:szCs w:val="20"/>
        </w:rPr>
        <w:t>Q</w:t>
      </w:r>
      <w:r w:rsidR="00D403E9" w:rsidRPr="00385677">
        <w:rPr>
          <w:rFonts w:ascii="Times New Roman" w:eastAsia="Calibri" w:hAnsi="Times New Roman" w:cs="Times New Roman"/>
          <w:color w:val="000000" w:themeColor="text1"/>
          <w:sz w:val="20"/>
          <w:szCs w:val="20"/>
        </w:rPr>
        <w:t xml:space="preserve"> and </w:t>
      </w:r>
      <w:r w:rsidR="00D403E9" w:rsidRPr="00385677">
        <w:rPr>
          <w:rFonts w:ascii="Times New Roman" w:eastAsia="Calibri" w:hAnsi="Times New Roman" w:cs="Times New Roman"/>
          <w:i/>
          <w:color w:val="000000" w:themeColor="text1"/>
          <w:sz w:val="20"/>
          <w:szCs w:val="20"/>
        </w:rPr>
        <w:t>qp</w:t>
      </w:r>
      <w:r w:rsidR="00D403E9" w:rsidRPr="00385677">
        <w:rPr>
          <w:rFonts w:ascii="Times New Roman" w:eastAsia="Calibri" w:hAnsi="Times New Roman" w:cs="Times New Roman"/>
          <w:color w:val="000000" w:themeColor="text1"/>
          <w:sz w:val="20"/>
          <w:szCs w:val="20"/>
        </w:rPr>
        <w:t>) estimation within the model.</w:t>
      </w:r>
    </w:p>
    <w:p w14:paraId="2C87284F"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The catchment surface runoff depth (</w:t>
      </w:r>
      <w:r w:rsidRPr="00385677">
        <w:rPr>
          <w:rFonts w:ascii="Times New Roman" w:eastAsia="Calibri" w:hAnsi="Times New Roman" w:cs="Times New Roman"/>
          <w:i/>
          <w:color w:val="000000" w:themeColor="text1"/>
          <w:sz w:val="20"/>
          <w:szCs w:val="20"/>
        </w:rPr>
        <w:t>Depth</w:t>
      </w:r>
      <w:r w:rsidRPr="00385677">
        <w:rPr>
          <w:rFonts w:ascii="Times New Roman" w:eastAsia="Calibri" w:hAnsi="Times New Roman" w:cs="Times New Roman"/>
          <w:color w:val="000000" w:themeColor="text1"/>
          <w:sz w:val="20"/>
          <w:szCs w:val="20"/>
        </w:rPr>
        <w:t>) is calculated from the input surface flow data (</w:t>
      </w:r>
      <w:r w:rsidRPr="00385677">
        <w:rPr>
          <w:rFonts w:ascii="Times New Roman" w:eastAsia="Calibri" w:hAnsi="Times New Roman" w:cs="Times New Roman"/>
          <w:i/>
          <w:color w:val="000000" w:themeColor="text1"/>
          <w:sz w:val="20"/>
          <w:szCs w:val="20"/>
        </w:rPr>
        <w:t>Flow</w:t>
      </w:r>
      <w:r w:rsidRPr="00385677">
        <w:rPr>
          <w:rFonts w:ascii="Times New Roman" w:eastAsia="Calibri" w:hAnsi="Times New Roman" w:cs="Times New Roman"/>
          <w:i/>
          <w:color w:val="000000" w:themeColor="text1"/>
          <w:sz w:val="20"/>
          <w:szCs w:val="20"/>
          <w:vertAlign w:val="subscript"/>
        </w:rPr>
        <w:t>s</w:t>
      </w:r>
      <w:r w:rsidRPr="00385677">
        <w:rPr>
          <w:rFonts w:ascii="Times New Roman" w:eastAsia="Calibri" w:hAnsi="Times New Roman" w:cs="Times New Roman"/>
          <w:color w:val="000000" w:themeColor="text1"/>
          <w:sz w:val="20"/>
          <w:szCs w:val="20"/>
        </w:rPr>
        <w:t>) in m</w:t>
      </w:r>
      <w:r w:rsidRPr="00385677">
        <w:rPr>
          <w:rFonts w:ascii="Times New Roman" w:eastAsia="Calibri" w:hAnsi="Times New Roman" w:cs="Times New Roman"/>
          <w:color w:val="000000" w:themeColor="text1"/>
          <w:sz w:val="20"/>
          <w:szCs w:val="20"/>
          <w:vertAlign w:val="superscript"/>
        </w:rPr>
        <w:t>3</w:t>
      </w:r>
      <w:r w:rsidRPr="00385677">
        <w:rPr>
          <w:rFonts w:ascii="Times New Roman" w:eastAsia="Calibri" w:hAnsi="Times New Roman" w:cs="Times New Roman"/>
          <w:color w:val="000000" w:themeColor="text1"/>
          <w:sz w:val="20"/>
          <w:szCs w:val="20"/>
        </w:rPr>
        <w:t xml:space="preserve"> s</w:t>
      </w:r>
      <w:r w:rsidRPr="00385677">
        <w:rPr>
          <w:rFonts w:ascii="Times New Roman" w:eastAsia="Calibri" w:hAnsi="Times New Roman" w:cs="Times New Roman"/>
          <w:color w:val="000000" w:themeColor="text1"/>
          <w:sz w:val="20"/>
          <w:szCs w:val="20"/>
          <w:vertAlign w:val="superscript"/>
        </w:rPr>
        <w:t>−1</w:t>
      </w:r>
      <w:r w:rsidRPr="00385677">
        <w:rPr>
          <w:rFonts w:ascii="Times New Roman" w:eastAsia="Calibri" w:hAnsi="Times New Roman" w:cs="Times New Roman"/>
          <w:color w:val="000000" w:themeColor="text1"/>
          <w:sz w:val="20"/>
          <w:szCs w:val="20"/>
        </w:rPr>
        <w:t>:</w:t>
      </w:r>
    </w:p>
    <w:p w14:paraId="58222AFA" w14:textId="77777777" w:rsidR="00D403E9" w:rsidRPr="00385677" w:rsidRDefault="00D403E9" w:rsidP="00D403E9">
      <w:pPr>
        <w:spacing w:after="200" w:line="360" w:lineRule="auto"/>
        <w:jc w:val="both"/>
        <w:rPr>
          <w:rFonts w:ascii="Calibri" w:eastAsia="Calibri" w:hAnsi="Calibri" w:cs="Times New Roman"/>
          <w:color w:val="000000" w:themeColor="text1"/>
          <w:sz w:val="20"/>
          <w:szCs w:val="20"/>
        </w:rPr>
      </w:pPr>
      <m:oMath>
        <m:r>
          <w:rPr>
            <w:rFonts w:ascii="Cambria Math" w:eastAsia="Calibri" w:hAnsi="Cambria Math" w:cs="Times New Roman"/>
            <w:color w:val="000000" w:themeColor="text1"/>
            <w:sz w:val="20"/>
            <w:szCs w:val="20"/>
          </w:rPr>
          <m:t>Depth=</m:t>
        </m:r>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Flow</m:t>
            </m:r>
          </m:e>
          <m:sub>
            <m:r>
              <w:rPr>
                <w:rFonts w:ascii="Cambria Math" w:eastAsia="Calibri" w:hAnsi="Cambria Math" w:cs="Times New Roman"/>
                <w:color w:val="000000" w:themeColor="text1"/>
                <w:sz w:val="20"/>
                <w:szCs w:val="20"/>
              </w:rPr>
              <m:t>s</m:t>
            </m:r>
          </m:sub>
        </m:sSub>
        <m:r>
          <w:rPr>
            <w:rFonts w:ascii="Cambria Math" w:eastAsia="Calibri" w:hAnsi="Cambria Math" w:cs="Times New Roman"/>
            <w:color w:val="000000" w:themeColor="text1"/>
            <w:sz w:val="20"/>
            <w:szCs w:val="20"/>
          </w:rPr>
          <m:t xml:space="preserve"> × 3.6 ×24/Area</m:t>
        </m:r>
      </m:oMath>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00241D5B" w:rsidRPr="00385677">
        <w:rPr>
          <w:rFonts w:ascii="Times New Roman" w:eastAsia="Calibri" w:hAnsi="Times New Roman" w:cs="Times New Roman"/>
          <w:color w:val="000000" w:themeColor="text1"/>
          <w:sz w:val="20"/>
          <w:szCs w:val="20"/>
        </w:rPr>
        <w:t xml:space="preserve">(Equation </w:t>
      </w:r>
      <w:r w:rsidR="00E54379"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2</w:t>
      </w:r>
      <w:r w:rsidRPr="00385677">
        <w:rPr>
          <w:rFonts w:ascii="Times New Roman" w:eastAsia="Calibri" w:hAnsi="Times New Roman" w:cs="Times New Roman"/>
          <w:color w:val="000000" w:themeColor="text1"/>
          <w:sz w:val="20"/>
          <w:szCs w:val="20"/>
        </w:rPr>
        <w:t>)</w:t>
      </w:r>
    </w:p>
    <w:p w14:paraId="31D78F37"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 xml:space="preserve">where </w:t>
      </w:r>
      <w:r w:rsidRPr="00385677">
        <w:rPr>
          <w:rFonts w:ascii="Times New Roman" w:eastAsia="Calibri" w:hAnsi="Times New Roman" w:cs="Times New Roman"/>
          <w:i/>
          <w:color w:val="000000" w:themeColor="text1"/>
          <w:sz w:val="20"/>
          <w:szCs w:val="20"/>
        </w:rPr>
        <w:t>Area</w:t>
      </w:r>
      <w:r w:rsidRPr="00385677">
        <w:rPr>
          <w:rFonts w:ascii="Times New Roman" w:eastAsia="Calibri" w:hAnsi="Times New Roman" w:cs="Times New Roman"/>
          <w:color w:val="000000" w:themeColor="text1"/>
          <w:sz w:val="20"/>
          <w:szCs w:val="20"/>
        </w:rPr>
        <w:t xml:space="preserve"> is the sub-basin area (km</w:t>
      </w:r>
      <w:r w:rsidRPr="00385677">
        <w:rPr>
          <w:rFonts w:ascii="Times New Roman" w:eastAsia="Calibri" w:hAnsi="Times New Roman" w:cs="Times New Roman"/>
          <w:color w:val="000000" w:themeColor="text1"/>
          <w:sz w:val="20"/>
          <w:szCs w:val="20"/>
          <w:vertAlign w:val="superscript"/>
        </w:rPr>
        <w:t>2</w:t>
      </w:r>
      <w:r w:rsidRPr="00385677">
        <w:rPr>
          <w:rFonts w:ascii="Times New Roman" w:eastAsia="Calibri" w:hAnsi="Times New Roman" w:cs="Times New Roman"/>
          <w:color w:val="000000" w:themeColor="text1"/>
          <w:sz w:val="20"/>
          <w:szCs w:val="20"/>
        </w:rPr>
        <w:t xml:space="preserve">). </w:t>
      </w:r>
    </w:p>
    <w:p w14:paraId="359DF504"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The storm duration associated with the surface flow on each day is calculated using:</w:t>
      </w:r>
    </w:p>
    <w:p w14:paraId="07CD7199" w14:textId="69CC7331"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m:oMath>
        <m:r>
          <w:rPr>
            <w:rFonts w:ascii="Cambria Math" w:eastAsia="Calibri" w:hAnsi="Cambria Math" w:cs="Times New Roman"/>
            <w:color w:val="000000" w:themeColor="text1"/>
            <w:sz w:val="20"/>
            <w:szCs w:val="20"/>
          </w:rPr>
          <m:t>D=</m:t>
        </m:r>
        <m:sSup>
          <m:sSupPr>
            <m:ctrlPr>
              <w:rPr>
                <w:rFonts w:ascii="Cambria Math" w:eastAsia="Calibri" w:hAnsi="Cambria Math" w:cs="Times New Roman"/>
                <w:color w:val="000000" w:themeColor="text1"/>
                <w:sz w:val="20"/>
                <w:szCs w:val="20"/>
              </w:rPr>
            </m:ctrlPr>
          </m:sSupPr>
          <m:e>
            <m:r>
              <w:rPr>
                <w:rFonts w:ascii="Cambria Math" w:eastAsia="Calibri" w:hAnsi="Cambria Math" w:cs="Times New Roman"/>
                <w:color w:val="000000" w:themeColor="text1"/>
                <w:sz w:val="20"/>
                <w:szCs w:val="20"/>
              </w:rPr>
              <m:t>Vsf</m:t>
            </m:r>
          </m:e>
          <m:sup>
            <m:r>
              <w:rPr>
                <w:rFonts w:ascii="Cambria Math" w:eastAsia="Calibri" w:hAnsi="Cambria Math" w:cs="Times New Roman"/>
                <w:color w:val="000000" w:themeColor="text1"/>
                <w:sz w:val="20"/>
                <w:szCs w:val="20"/>
              </w:rPr>
              <m:t>Dpow</m:t>
            </m:r>
          </m:sup>
        </m:sSup>
        <m:r>
          <w:rPr>
            <w:rFonts w:ascii="Cambria Math" w:eastAsia="Calibri" w:hAnsi="Cambria Math" w:cs="Times New Roman"/>
            <w:color w:val="000000" w:themeColor="text1"/>
            <w:sz w:val="20"/>
            <w:szCs w:val="20"/>
          </w:rPr>
          <m:t xml:space="preserve">+ </m:t>
        </m:r>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D</m:t>
            </m:r>
          </m:e>
          <m:sub>
            <m:r>
              <w:rPr>
                <w:rFonts w:ascii="Cambria Math" w:eastAsia="Calibri" w:hAnsi="Cambria Math" w:cs="Times New Roman"/>
                <w:color w:val="000000" w:themeColor="text1"/>
                <w:sz w:val="20"/>
                <w:szCs w:val="20"/>
              </w:rPr>
              <m:t>con</m:t>
            </m:r>
          </m:sub>
        </m:sSub>
      </m:oMath>
      <w:r w:rsidRPr="00385677">
        <w:rPr>
          <w:rFonts w:ascii="Times New Roman" w:eastAsia="Calibri" w:hAnsi="Times New Roman" w:cs="Times New Roman"/>
          <w:color w:val="000000" w:themeColor="text1"/>
          <w:sz w:val="20"/>
          <w:szCs w:val="20"/>
        </w:rPr>
        <w:t>,</w:t>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00385677">
        <w:rPr>
          <w:rFonts w:ascii="Times New Roman" w:eastAsia="Calibri" w:hAnsi="Times New Roman" w:cs="Times New Roman"/>
          <w:color w:val="000000" w:themeColor="text1"/>
          <w:sz w:val="20"/>
          <w:szCs w:val="20"/>
        </w:rPr>
        <w:t xml:space="preserve">          </w:t>
      </w:r>
      <w:proofErr w:type="gramStart"/>
      <w:r w:rsidR="00385677">
        <w:rPr>
          <w:rFonts w:ascii="Times New Roman" w:eastAsia="Calibri" w:hAnsi="Times New Roman" w:cs="Times New Roman"/>
          <w:color w:val="000000" w:themeColor="text1"/>
          <w:sz w:val="20"/>
          <w:szCs w:val="20"/>
        </w:rPr>
        <w:t xml:space="preserve">   </w:t>
      </w:r>
      <w:r w:rsidR="00241D5B" w:rsidRPr="00385677">
        <w:rPr>
          <w:rFonts w:ascii="Times New Roman" w:eastAsia="Calibri" w:hAnsi="Times New Roman" w:cs="Times New Roman"/>
          <w:color w:val="000000" w:themeColor="text1"/>
          <w:sz w:val="20"/>
          <w:szCs w:val="20"/>
        </w:rPr>
        <w:t>(</w:t>
      </w:r>
      <w:proofErr w:type="gramEnd"/>
      <w:r w:rsidR="00241D5B" w:rsidRPr="00385677">
        <w:rPr>
          <w:rFonts w:ascii="Times New Roman" w:eastAsia="Calibri" w:hAnsi="Times New Roman" w:cs="Times New Roman"/>
          <w:color w:val="000000" w:themeColor="text1"/>
          <w:sz w:val="20"/>
          <w:szCs w:val="20"/>
        </w:rPr>
        <w:t xml:space="preserve">Equation </w:t>
      </w:r>
      <w:r w:rsidR="00E54379"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3</w:t>
      </w:r>
      <w:r w:rsidRPr="00385677">
        <w:rPr>
          <w:rFonts w:ascii="Times New Roman" w:eastAsia="Calibri" w:hAnsi="Times New Roman" w:cs="Times New Roman"/>
          <w:color w:val="000000" w:themeColor="text1"/>
          <w:sz w:val="20"/>
          <w:szCs w:val="20"/>
        </w:rPr>
        <w:t>)</w:t>
      </w:r>
    </w:p>
    <w:p w14:paraId="6F8BB792"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lastRenderedPageBreak/>
        <w:t xml:space="preserve">where </w:t>
      </w:r>
      <w:r w:rsidRPr="00385677">
        <w:rPr>
          <w:rFonts w:ascii="Times New Roman" w:eastAsia="Calibri" w:hAnsi="Times New Roman" w:cs="Times New Roman"/>
          <w:i/>
          <w:color w:val="000000" w:themeColor="text1"/>
          <w:sz w:val="20"/>
          <w:szCs w:val="20"/>
        </w:rPr>
        <w:t>D</w:t>
      </w:r>
      <w:r w:rsidRPr="00385677">
        <w:rPr>
          <w:rFonts w:ascii="Times New Roman" w:eastAsia="Calibri" w:hAnsi="Times New Roman" w:cs="Times New Roman"/>
          <w:color w:val="000000" w:themeColor="text1"/>
          <w:sz w:val="20"/>
          <w:szCs w:val="20"/>
        </w:rPr>
        <w:t xml:space="preserve"> is the duration (hours) and </w:t>
      </w:r>
      <w:r w:rsidRPr="00385677">
        <w:rPr>
          <w:rFonts w:ascii="Times New Roman" w:eastAsia="Calibri" w:hAnsi="Times New Roman" w:cs="Times New Roman"/>
          <w:i/>
          <w:color w:val="000000" w:themeColor="text1"/>
          <w:sz w:val="20"/>
          <w:szCs w:val="20"/>
        </w:rPr>
        <w:t>D</w:t>
      </w:r>
      <w:r w:rsidRPr="00385677">
        <w:rPr>
          <w:rFonts w:ascii="Times New Roman" w:eastAsia="Calibri" w:hAnsi="Times New Roman" w:cs="Times New Roman"/>
          <w:i/>
          <w:color w:val="000000" w:themeColor="text1"/>
          <w:sz w:val="20"/>
          <w:szCs w:val="20"/>
          <w:vertAlign w:val="subscript"/>
        </w:rPr>
        <w:t>pow</w:t>
      </w:r>
      <w:r w:rsidRPr="00385677">
        <w:rPr>
          <w:rFonts w:ascii="Times New Roman" w:eastAsia="Calibri" w:hAnsi="Times New Roman" w:cs="Times New Roman"/>
          <w:color w:val="000000" w:themeColor="text1"/>
          <w:sz w:val="20"/>
          <w:szCs w:val="20"/>
        </w:rPr>
        <w:t xml:space="preserve"> and </w:t>
      </w:r>
      <w:r w:rsidRPr="00385677">
        <w:rPr>
          <w:rFonts w:ascii="Times New Roman" w:eastAsia="Calibri" w:hAnsi="Times New Roman" w:cs="Times New Roman"/>
          <w:i/>
          <w:color w:val="000000" w:themeColor="text1"/>
          <w:sz w:val="20"/>
          <w:szCs w:val="20"/>
        </w:rPr>
        <w:t>D</w:t>
      </w:r>
      <w:r w:rsidRPr="00385677">
        <w:rPr>
          <w:rFonts w:ascii="Times New Roman" w:eastAsia="Calibri" w:hAnsi="Times New Roman" w:cs="Times New Roman"/>
          <w:i/>
          <w:color w:val="000000" w:themeColor="text1"/>
          <w:sz w:val="20"/>
          <w:szCs w:val="20"/>
          <w:vertAlign w:val="subscript"/>
        </w:rPr>
        <w:t>con</w:t>
      </w:r>
      <w:r w:rsidRPr="00385677">
        <w:rPr>
          <w:rFonts w:ascii="Times New Roman" w:eastAsia="Calibri" w:hAnsi="Times New Roman" w:cs="Times New Roman"/>
          <w:color w:val="000000" w:themeColor="text1"/>
          <w:sz w:val="20"/>
          <w:szCs w:val="20"/>
        </w:rPr>
        <w:t xml:space="preserve"> are power and constant parameters, respectively. </w:t>
      </w:r>
      <w:proofErr w:type="spellStart"/>
      <w:r w:rsidRPr="00385677">
        <w:rPr>
          <w:rFonts w:ascii="Times New Roman" w:eastAsia="Calibri" w:hAnsi="Times New Roman" w:cs="Times New Roman"/>
          <w:i/>
          <w:color w:val="000000" w:themeColor="text1"/>
          <w:sz w:val="20"/>
          <w:szCs w:val="20"/>
        </w:rPr>
        <w:t>Vsf</w:t>
      </w:r>
      <w:proofErr w:type="spellEnd"/>
      <w:r w:rsidRPr="00385677">
        <w:rPr>
          <w:rFonts w:ascii="Times New Roman" w:eastAsia="Calibri" w:hAnsi="Times New Roman" w:cs="Times New Roman"/>
          <w:i/>
          <w:color w:val="000000" w:themeColor="text1"/>
          <w:sz w:val="20"/>
          <w:szCs w:val="20"/>
        </w:rPr>
        <w:t xml:space="preserve"> </w:t>
      </w:r>
      <w:r w:rsidRPr="00385677">
        <w:rPr>
          <w:rFonts w:ascii="Times New Roman" w:eastAsia="Calibri" w:hAnsi="Times New Roman" w:cs="Times New Roman"/>
          <w:color w:val="000000" w:themeColor="text1"/>
          <w:sz w:val="20"/>
          <w:szCs w:val="20"/>
        </w:rPr>
        <w:t>is the surface flow depth in mm d</w:t>
      </w:r>
      <w:r w:rsidRPr="00385677">
        <w:rPr>
          <w:rFonts w:ascii="Times New Roman" w:eastAsia="Calibri" w:hAnsi="Times New Roman" w:cs="Times New Roman"/>
          <w:color w:val="000000" w:themeColor="text1"/>
          <w:sz w:val="20"/>
          <w:szCs w:val="20"/>
          <w:vertAlign w:val="superscript"/>
        </w:rPr>
        <w:t>−1</w:t>
      </w:r>
      <w:r w:rsidRPr="00385677">
        <w:rPr>
          <w:rFonts w:ascii="Times New Roman" w:eastAsia="Calibri" w:hAnsi="Times New Roman" w:cs="Times New Roman"/>
          <w:color w:val="000000" w:themeColor="text1"/>
          <w:sz w:val="20"/>
          <w:szCs w:val="20"/>
        </w:rPr>
        <w:t xml:space="preserve">. All three runoff zones are assumed to have the same duration of runoff. The duration is used to calculate peak runoff, which is an input for the calculation of the MUSLE </w:t>
      </w:r>
      <w:r w:rsidRPr="00385677">
        <w:rPr>
          <w:rFonts w:ascii="Times New Roman" w:eastAsia="Calibri" w:hAnsi="Times New Roman" w:cs="Times New Roman"/>
          <w:i/>
          <w:color w:val="000000" w:themeColor="text1"/>
          <w:sz w:val="20"/>
          <w:szCs w:val="20"/>
        </w:rPr>
        <w:t>R</w:t>
      </w:r>
      <w:r w:rsidRPr="00385677">
        <w:rPr>
          <w:rFonts w:ascii="Times New Roman" w:eastAsia="Calibri" w:hAnsi="Times New Roman" w:cs="Times New Roman"/>
          <w:color w:val="000000" w:themeColor="text1"/>
          <w:sz w:val="20"/>
          <w:szCs w:val="20"/>
        </w:rPr>
        <w:t>-factor.</w:t>
      </w:r>
    </w:p>
    <w:p w14:paraId="5E0E56B2"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The runoff depths for each slope zone are calculated with the assumption that the high runoff zone generates 75% more runoff than the moderate runoff zone, which in turn is assumed to generate 75% more than the low runoff zone (Bryson 2015):</w:t>
      </w:r>
    </w:p>
    <w:p w14:paraId="6720D1D7" w14:textId="77777777" w:rsidR="00D403E9" w:rsidRPr="00385677" w:rsidRDefault="00385677" w:rsidP="00D403E9">
      <w:pPr>
        <w:spacing w:after="200" w:line="360" w:lineRule="auto"/>
        <w:jc w:val="both"/>
        <w:rPr>
          <w:rFonts w:ascii="Times New Roman" w:eastAsia="Calibri" w:hAnsi="Times New Roman" w:cs="Times New Roman"/>
          <w:color w:val="000000" w:themeColor="text1"/>
          <w:sz w:val="20"/>
          <w:szCs w:val="20"/>
        </w:rPr>
      </w:pPr>
      <m:oMath>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Depth</m:t>
            </m:r>
          </m:e>
          <m:sub>
            <m:r>
              <w:rPr>
                <w:rFonts w:ascii="Cambria Math" w:eastAsia="Calibri" w:hAnsi="Cambria Math" w:cs="Times New Roman"/>
                <w:color w:val="000000" w:themeColor="text1"/>
                <w:sz w:val="20"/>
                <w:szCs w:val="20"/>
              </w:rPr>
              <m:t>H</m:t>
            </m:r>
          </m:sub>
        </m:sSub>
        <m:r>
          <w:rPr>
            <w:rFonts w:ascii="Cambria Math" w:eastAsia="Calibri" w:hAnsi="Cambria Math" w:cs="Times New Roman"/>
            <w:color w:val="000000" w:themeColor="text1"/>
            <w:sz w:val="20"/>
            <w:szCs w:val="20"/>
          </w:rPr>
          <m:t>=</m:t>
        </m:r>
        <m:f>
          <m:fPr>
            <m:ctrlPr>
              <w:rPr>
                <w:rFonts w:ascii="Cambria Math" w:eastAsia="Calibri" w:hAnsi="Cambria Math" w:cs="Times New Roman"/>
                <w:i/>
                <w:color w:val="000000" w:themeColor="text1"/>
                <w:sz w:val="20"/>
                <w:szCs w:val="20"/>
              </w:rPr>
            </m:ctrlPr>
          </m:fPr>
          <m:num>
            <m:r>
              <w:rPr>
                <w:rFonts w:ascii="Cambria Math" w:eastAsia="Calibri" w:hAnsi="Cambria Math" w:cs="Times New Roman"/>
                <w:color w:val="000000" w:themeColor="text1"/>
                <w:sz w:val="20"/>
                <w:szCs w:val="20"/>
              </w:rPr>
              <m:t>Depth</m:t>
            </m:r>
          </m:num>
          <m:den>
            <m:r>
              <w:rPr>
                <w:rFonts w:ascii="Cambria Math" w:eastAsia="Calibri" w:hAnsi="Cambria Math" w:cs="Times New Roman"/>
                <w:color w:val="000000" w:themeColor="text1"/>
                <w:sz w:val="20"/>
                <w:szCs w:val="20"/>
              </w:rPr>
              <m:t>H+</m:t>
            </m:r>
            <m:d>
              <m:dPr>
                <m:ctrlPr>
                  <w:rPr>
                    <w:rFonts w:ascii="Cambria Math" w:eastAsia="Calibri" w:hAnsi="Cambria Math" w:cs="Times New Roman"/>
                    <w:i/>
                    <w:color w:val="000000" w:themeColor="text1"/>
                    <w:sz w:val="20"/>
                    <w:szCs w:val="20"/>
                  </w:rPr>
                </m:ctrlPr>
              </m:dPr>
              <m:e>
                <m:f>
                  <m:fPr>
                    <m:ctrlPr>
                      <w:rPr>
                        <w:rFonts w:ascii="Cambria Math" w:eastAsia="Calibri" w:hAnsi="Cambria Math" w:cs="Times New Roman"/>
                        <w:i/>
                        <w:color w:val="000000" w:themeColor="text1"/>
                        <w:sz w:val="20"/>
                        <w:szCs w:val="20"/>
                      </w:rPr>
                    </m:ctrlPr>
                  </m:fPr>
                  <m:num>
                    <m:r>
                      <w:rPr>
                        <w:rFonts w:ascii="Cambria Math" w:eastAsia="Calibri" w:hAnsi="Cambria Math" w:cs="Times New Roman"/>
                        <w:color w:val="000000" w:themeColor="text1"/>
                        <w:sz w:val="20"/>
                        <w:szCs w:val="20"/>
                      </w:rPr>
                      <m:t>M</m:t>
                    </m:r>
                  </m:num>
                  <m:den>
                    <m:r>
                      <w:rPr>
                        <w:rFonts w:ascii="Cambria Math" w:eastAsia="Calibri" w:hAnsi="Cambria Math" w:cs="Times New Roman"/>
                        <w:color w:val="000000" w:themeColor="text1"/>
                        <w:sz w:val="20"/>
                        <w:szCs w:val="20"/>
                      </w:rPr>
                      <m:t>1.75</m:t>
                    </m:r>
                  </m:den>
                </m:f>
              </m:e>
            </m:d>
            <m:r>
              <w:rPr>
                <w:rFonts w:ascii="Cambria Math" w:eastAsia="Calibri" w:hAnsi="Cambria Math" w:cs="Times New Roman"/>
                <w:color w:val="000000" w:themeColor="text1"/>
                <w:sz w:val="20"/>
                <w:szCs w:val="20"/>
              </w:rPr>
              <m:t>+</m:t>
            </m:r>
            <m:d>
              <m:dPr>
                <m:ctrlPr>
                  <w:rPr>
                    <w:rFonts w:ascii="Cambria Math" w:eastAsia="Calibri" w:hAnsi="Cambria Math" w:cs="Times New Roman"/>
                    <w:i/>
                    <w:color w:val="000000" w:themeColor="text1"/>
                    <w:sz w:val="20"/>
                    <w:szCs w:val="20"/>
                  </w:rPr>
                </m:ctrlPr>
              </m:dPr>
              <m:e>
                <m:f>
                  <m:fPr>
                    <m:ctrlPr>
                      <w:rPr>
                        <w:rFonts w:ascii="Cambria Math" w:eastAsia="Calibri" w:hAnsi="Cambria Math" w:cs="Times New Roman"/>
                        <w:i/>
                        <w:color w:val="000000" w:themeColor="text1"/>
                        <w:sz w:val="20"/>
                        <w:szCs w:val="20"/>
                      </w:rPr>
                    </m:ctrlPr>
                  </m:fPr>
                  <m:num>
                    <m:r>
                      <w:rPr>
                        <w:rFonts w:ascii="Cambria Math" w:eastAsia="Calibri" w:hAnsi="Cambria Math" w:cs="Times New Roman"/>
                        <w:color w:val="000000" w:themeColor="text1"/>
                        <w:sz w:val="20"/>
                        <w:szCs w:val="20"/>
                      </w:rPr>
                      <m:t>L</m:t>
                    </m:r>
                  </m:num>
                  <m:den>
                    <m:r>
                      <w:rPr>
                        <w:rFonts w:ascii="Cambria Math" w:eastAsia="Calibri" w:hAnsi="Cambria Math" w:cs="Times New Roman"/>
                        <w:color w:val="000000" w:themeColor="text1"/>
                        <w:sz w:val="20"/>
                        <w:szCs w:val="20"/>
                      </w:rPr>
                      <m:t>3.0625</m:t>
                    </m:r>
                  </m:den>
                </m:f>
              </m:e>
            </m:d>
          </m:den>
        </m:f>
      </m:oMath>
      <w:r w:rsidR="00D403E9" w:rsidRPr="00385677">
        <w:rPr>
          <w:rFonts w:ascii="Times New Roman" w:eastAsia="Calibri" w:hAnsi="Times New Roman" w:cs="Times New Roman"/>
          <w:color w:val="000000" w:themeColor="text1"/>
          <w:sz w:val="20"/>
          <w:szCs w:val="20"/>
        </w:rPr>
        <w:t>,</w:t>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241D5B" w:rsidRPr="00385677">
        <w:rPr>
          <w:rFonts w:ascii="Times New Roman" w:eastAsia="Calibri" w:hAnsi="Times New Roman" w:cs="Times New Roman"/>
          <w:color w:val="000000" w:themeColor="text1"/>
          <w:sz w:val="20"/>
          <w:szCs w:val="20"/>
        </w:rPr>
        <w:t xml:space="preserve">(Equation </w:t>
      </w:r>
      <w:r w:rsidR="00E54379"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4</w:t>
      </w:r>
      <w:r w:rsidR="00D403E9" w:rsidRPr="00385677">
        <w:rPr>
          <w:rFonts w:ascii="Times New Roman" w:eastAsia="Calibri" w:hAnsi="Times New Roman" w:cs="Times New Roman"/>
          <w:color w:val="000000" w:themeColor="text1"/>
          <w:sz w:val="20"/>
          <w:szCs w:val="20"/>
        </w:rPr>
        <w:t>)</w:t>
      </w:r>
    </w:p>
    <w:p w14:paraId="711F0383" w14:textId="2CDDD032" w:rsidR="00D403E9" w:rsidRPr="00385677" w:rsidRDefault="00385677" w:rsidP="00D403E9">
      <w:pPr>
        <w:spacing w:after="200" w:line="360" w:lineRule="auto"/>
        <w:jc w:val="both"/>
        <w:rPr>
          <w:rFonts w:ascii="Times New Roman" w:eastAsia="Calibri" w:hAnsi="Times New Roman" w:cs="Times New Roman"/>
          <w:color w:val="000000" w:themeColor="text1"/>
          <w:sz w:val="20"/>
          <w:szCs w:val="20"/>
        </w:rPr>
      </w:pPr>
      <m:oMath>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Depth</m:t>
            </m:r>
          </m:e>
          <m:sub>
            <m:r>
              <w:rPr>
                <w:rFonts w:ascii="Cambria Math" w:eastAsia="Calibri" w:hAnsi="Cambria Math" w:cs="Times New Roman"/>
                <w:color w:val="000000" w:themeColor="text1"/>
                <w:sz w:val="20"/>
                <w:szCs w:val="20"/>
              </w:rPr>
              <m:t>M</m:t>
            </m:r>
          </m:sub>
        </m:sSub>
        <m:r>
          <w:rPr>
            <w:rFonts w:ascii="Cambria Math" w:eastAsia="Calibri" w:hAnsi="Cambria Math" w:cs="Times New Roman"/>
            <w:color w:val="000000" w:themeColor="text1"/>
            <w:sz w:val="20"/>
            <w:szCs w:val="20"/>
          </w:rPr>
          <m:t xml:space="preserve">= </m:t>
        </m:r>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Depth</m:t>
            </m:r>
          </m:e>
          <m:sub>
            <m:r>
              <w:rPr>
                <w:rFonts w:ascii="Cambria Math" w:eastAsia="Calibri" w:hAnsi="Cambria Math" w:cs="Times New Roman"/>
                <w:color w:val="000000" w:themeColor="text1"/>
                <w:sz w:val="20"/>
                <w:szCs w:val="20"/>
              </w:rPr>
              <m:t>H</m:t>
            </m:r>
          </m:sub>
        </m:sSub>
        <m:r>
          <w:rPr>
            <w:rFonts w:ascii="Cambria Math" w:eastAsia="Calibri" w:hAnsi="Cambria Math" w:cs="Times New Roman"/>
            <w:color w:val="000000" w:themeColor="text1"/>
            <w:sz w:val="20"/>
            <w:szCs w:val="20"/>
          </w:rPr>
          <m:t>/1.75</m:t>
        </m:r>
      </m:oMath>
      <w:r w:rsidR="00D403E9" w:rsidRPr="00385677">
        <w:rPr>
          <w:rFonts w:ascii="Times New Roman" w:eastAsia="Calibri" w:hAnsi="Times New Roman" w:cs="Times New Roman"/>
          <w:color w:val="000000" w:themeColor="text1"/>
          <w:sz w:val="20"/>
          <w:szCs w:val="20"/>
        </w:rPr>
        <w:t>,</w:t>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Pr>
          <w:rFonts w:ascii="Times New Roman" w:eastAsia="Calibri" w:hAnsi="Times New Roman" w:cs="Times New Roman"/>
          <w:color w:val="000000" w:themeColor="text1"/>
          <w:sz w:val="20"/>
          <w:szCs w:val="20"/>
        </w:rPr>
        <w:t xml:space="preserve">            </w:t>
      </w:r>
      <w:proofErr w:type="gramStart"/>
      <w:r>
        <w:rPr>
          <w:rFonts w:ascii="Times New Roman" w:eastAsia="Calibri" w:hAnsi="Times New Roman" w:cs="Times New Roman"/>
          <w:color w:val="000000" w:themeColor="text1"/>
          <w:sz w:val="20"/>
          <w:szCs w:val="20"/>
        </w:rPr>
        <w:t xml:space="preserve">   </w:t>
      </w:r>
      <w:r w:rsidR="00241D5B" w:rsidRPr="00385677">
        <w:rPr>
          <w:rFonts w:ascii="Times New Roman" w:eastAsia="Calibri" w:hAnsi="Times New Roman" w:cs="Times New Roman"/>
          <w:color w:val="000000" w:themeColor="text1"/>
          <w:sz w:val="20"/>
          <w:szCs w:val="20"/>
        </w:rPr>
        <w:t>(</w:t>
      </w:r>
      <w:proofErr w:type="gramEnd"/>
      <w:r w:rsidR="00241D5B" w:rsidRPr="00385677">
        <w:rPr>
          <w:rFonts w:ascii="Times New Roman" w:eastAsia="Calibri" w:hAnsi="Times New Roman" w:cs="Times New Roman"/>
          <w:color w:val="000000" w:themeColor="text1"/>
          <w:sz w:val="20"/>
          <w:szCs w:val="20"/>
        </w:rPr>
        <w:t xml:space="preserve">Equation </w:t>
      </w:r>
      <w:r w:rsidR="00E54379"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5</w:t>
      </w:r>
      <w:r w:rsidR="00D403E9" w:rsidRPr="00385677">
        <w:rPr>
          <w:rFonts w:ascii="Times New Roman" w:eastAsia="Calibri" w:hAnsi="Times New Roman" w:cs="Times New Roman"/>
          <w:color w:val="000000" w:themeColor="text1"/>
          <w:sz w:val="20"/>
          <w:szCs w:val="20"/>
        </w:rPr>
        <w:t>)</w:t>
      </w:r>
    </w:p>
    <w:p w14:paraId="4DD6B3B2" w14:textId="77777777" w:rsidR="00D403E9" w:rsidRPr="00385677" w:rsidRDefault="00385677" w:rsidP="00D403E9">
      <w:pPr>
        <w:spacing w:after="200" w:line="360" w:lineRule="auto"/>
        <w:jc w:val="both"/>
        <w:rPr>
          <w:rFonts w:ascii="Times New Roman" w:eastAsia="Calibri" w:hAnsi="Times New Roman" w:cs="Times New Roman"/>
          <w:color w:val="000000" w:themeColor="text1"/>
          <w:sz w:val="20"/>
          <w:szCs w:val="20"/>
        </w:rPr>
      </w:pPr>
      <m:oMath>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Depth</m:t>
            </m:r>
          </m:e>
          <m:sub>
            <m:r>
              <w:rPr>
                <w:rFonts w:ascii="Cambria Math" w:eastAsia="Calibri" w:hAnsi="Cambria Math" w:cs="Times New Roman"/>
                <w:color w:val="000000" w:themeColor="text1"/>
                <w:sz w:val="20"/>
                <w:szCs w:val="20"/>
              </w:rPr>
              <m:t>L</m:t>
            </m:r>
          </m:sub>
        </m:sSub>
        <m:r>
          <w:rPr>
            <w:rFonts w:ascii="Cambria Math" w:eastAsia="Calibri" w:hAnsi="Cambria Math" w:cs="Times New Roman"/>
            <w:color w:val="000000" w:themeColor="text1"/>
            <w:sz w:val="20"/>
            <w:szCs w:val="20"/>
          </w:rPr>
          <m:t xml:space="preserve">= </m:t>
        </m:r>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Depth</m:t>
            </m:r>
          </m:e>
          <m:sub>
            <m:r>
              <w:rPr>
                <w:rFonts w:ascii="Cambria Math" w:eastAsia="Calibri" w:hAnsi="Cambria Math" w:cs="Times New Roman"/>
                <w:color w:val="000000" w:themeColor="text1"/>
                <w:sz w:val="20"/>
                <w:szCs w:val="20"/>
              </w:rPr>
              <m:t>H</m:t>
            </m:r>
          </m:sub>
        </m:sSub>
        <m:r>
          <w:rPr>
            <w:rFonts w:ascii="Cambria Math" w:eastAsia="Calibri" w:hAnsi="Cambria Math" w:cs="Times New Roman"/>
            <w:color w:val="000000" w:themeColor="text1"/>
            <w:sz w:val="20"/>
            <w:szCs w:val="20"/>
          </w:rPr>
          <m:t>/3.0625,</m:t>
        </m:r>
      </m:oMath>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241D5B" w:rsidRPr="00385677">
        <w:rPr>
          <w:rFonts w:ascii="Times New Roman" w:eastAsia="Calibri" w:hAnsi="Times New Roman" w:cs="Times New Roman"/>
          <w:color w:val="000000" w:themeColor="text1"/>
          <w:sz w:val="20"/>
          <w:szCs w:val="20"/>
        </w:rPr>
        <w:t xml:space="preserve">(Equation </w:t>
      </w:r>
      <w:r w:rsidR="00E54379"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6</w:t>
      </w:r>
      <w:r w:rsidR="00D403E9" w:rsidRPr="00385677">
        <w:rPr>
          <w:rFonts w:ascii="Times New Roman" w:eastAsia="Calibri" w:hAnsi="Times New Roman" w:cs="Times New Roman"/>
          <w:color w:val="000000" w:themeColor="text1"/>
          <w:sz w:val="20"/>
          <w:szCs w:val="20"/>
        </w:rPr>
        <w:t>)</w:t>
      </w:r>
    </w:p>
    <w:p w14:paraId="40B89E4A"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 xml:space="preserve">where </w:t>
      </w:r>
      <w:r w:rsidRPr="00385677">
        <w:rPr>
          <w:rFonts w:ascii="Times New Roman" w:eastAsia="Calibri" w:hAnsi="Times New Roman" w:cs="Times New Roman"/>
          <w:i/>
          <w:color w:val="000000" w:themeColor="text1"/>
          <w:sz w:val="20"/>
          <w:szCs w:val="20"/>
        </w:rPr>
        <w:t>Depth</w:t>
      </w:r>
      <w:r w:rsidRPr="00385677">
        <w:rPr>
          <w:rFonts w:ascii="Times New Roman" w:eastAsia="Calibri" w:hAnsi="Times New Roman" w:cs="Times New Roman"/>
          <w:color w:val="000000" w:themeColor="text1"/>
          <w:sz w:val="20"/>
          <w:szCs w:val="20"/>
        </w:rPr>
        <w:t xml:space="preserve"> is the runoff depth for the entire catchment (mm d</w:t>
      </w:r>
      <w:r w:rsidRPr="00385677">
        <w:rPr>
          <w:rFonts w:ascii="Times New Roman" w:eastAsia="Calibri" w:hAnsi="Times New Roman" w:cs="Times New Roman"/>
          <w:color w:val="000000" w:themeColor="text1"/>
          <w:sz w:val="20"/>
          <w:szCs w:val="20"/>
          <w:vertAlign w:val="superscript"/>
        </w:rPr>
        <w:t>−1</w:t>
      </w:r>
      <w:r w:rsidRPr="00385677">
        <w:rPr>
          <w:rFonts w:ascii="Times New Roman" w:eastAsia="Calibri" w:hAnsi="Times New Roman" w:cs="Times New Roman"/>
          <w:color w:val="000000" w:themeColor="text1"/>
          <w:sz w:val="20"/>
          <w:szCs w:val="20"/>
        </w:rPr>
        <w:t xml:space="preserve">), </w:t>
      </w:r>
      <w:r w:rsidRPr="00385677">
        <w:rPr>
          <w:rFonts w:ascii="Times New Roman" w:eastAsia="Calibri" w:hAnsi="Times New Roman" w:cs="Times New Roman"/>
          <w:i/>
          <w:color w:val="000000" w:themeColor="text1"/>
          <w:sz w:val="20"/>
          <w:szCs w:val="20"/>
        </w:rPr>
        <w:t>H</w:t>
      </w:r>
      <w:r w:rsidRPr="00385677">
        <w:rPr>
          <w:rFonts w:ascii="Times New Roman" w:eastAsia="Calibri" w:hAnsi="Times New Roman" w:cs="Times New Roman"/>
          <w:color w:val="000000" w:themeColor="text1"/>
          <w:sz w:val="20"/>
          <w:szCs w:val="20"/>
        </w:rPr>
        <w:t xml:space="preserve">, </w:t>
      </w:r>
      <w:r w:rsidRPr="00385677">
        <w:rPr>
          <w:rFonts w:ascii="Times New Roman" w:eastAsia="Calibri" w:hAnsi="Times New Roman" w:cs="Times New Roman"/>
          <w:i/>
          <w:color w:val="000000" w:themeColor="text1"/>
          <w:sz w:val="20"/>
          <w:szCs w:val="20"/>
        </w:rPr>
        <w:t>M</w:t>
      </w:r>
      <w:r w:rsidRPr="00385677">
        <w:rPr>
          <w:rFonts w:ascii="Times New Roman" w:eastAsia="Calibri" w:hAnsi="Times New Roman" w:cs="Times New Roman"/>
          <w:color w:val="000000" w:themeColor="text1"/>
          <w:sz w:val="20"/>
          <w:szCs w:val="20"/>
        </w:rPr>
        <w:t xml:space="preserve"> and </w:t>
      </w:r>
      <w:r w:rsidRPr="00385677">
        <w:rPr>
          <w:rFonts w:ascii="Times New Roman" w:eastAsia="Calibri" w:hAnsi="Times New Roman" w:cs="Times New Roman"/>
          <w:i/>
          <w:color w:val="000000" w:themeColor="text1"/>
          <w:sz w:val="20"/>
          <w:szCs w:val="20"/>
        </w:rPr>
        <w:t>L</w:t>
      </w:r>
      <w:r w:rsidRPr="00385677">
        <w:rPr>
          <w:rFonts w:ascii="Times New Roman" w:eastAsia="Calibri" w:hAnsi="Times New Roman" w:cs="Times New Roman"/>
          <w:color w:val="000000" w:themeColor="text1"/>
          <w:sz w:val="20"/>
          <w:szCs w:val="20"/>
        </w:rPr>
        <w:t xml:space="preserve"> are the proportions of the catchment area that fall within the high, </w:t>
      </w:r>
      <w:proofErr w:type="gramStart"/>
      <w:r w:rsidRPr="00385677">
        <w:rPr>
          <w:rFonts w:ascii="Times New Roman" w:eastAsia="Calibri" w:hAnsi="Times New Roman" w:cs="Times New Roman"/>
          <w:color w:val="000000" w:themeColor="text1"/>
          <w:sz w:val="20"/>
          <w:szCs w:val="20"/>
        </w:rPr>
        <w:t>medium</w:t>
      </w:r>
      <w:proofErr w:type="gramEnd"/>
      <w:r w:rsidRPr="00385677">
        <w:rPr>
          <w:rFonts w:ascii="Times New Roman" w:eastAsia="Calibri" w:hAnsi="Times New Roman" w:cs="Times New Roman"/>
          <w:color w:val="000000" w:themeColor="text1"/>
          <w:sz w:val="20"/>
          <w:szCs w:val="20"/>
        </w:rPr>
        <w:t xml:space="preserve"> and low runoff zones, respectively, and </w:t>
      </w:r>
      <w:proofErr w:type="spellStart"/>
      <w:r w:rsidRPr="00385677">
        <w:rPr>
          <w:rFonts w:ascii="Times New Roman" w:eastAsia="Calibri" w:hAnsi="Times New Roman" w:cs="Times New Roman"/>
          <w:i/>
          <w:color w:val="000000" w:themeColor="text1"/>
          <w:sz w:val="20"/>
          <w:szCs w:val="20"/>
        </w:rPr>
        <w:t>Depth</w:t>
      </w:r>
      <w:r w:rsidRPr="00385677">
        <w:rPr>
          <w:rFonts w:ascii="Times New Roman" w:eastAsia="Calibri" w:hAnsi="Times New Roman" w:cs="Times New Roman"/>
          <w:i/>
          <w:color w:val="000000" w:themeColor="text1"/>
          <w:sz w:val="20"/>
          <w:szCs w:val="20"/>
          <w:vertAlign w:val="subscript"/>
        </w:rPr>
        <w:t>H</w:t>
      </w:r>
      <w:proofErr w:type="spellEnd"/>
      <w:r w:rsidRPr="00385677">
        <w:rPr>
          <w:rFonts w:ascii="Times New Roman" w:eastAsia="Calibri" w:hAnsi="Times New Roman" w:cs="Times New Roman"/>
          <w:color w:val="000000" w:themeColor="text1"/>
          <w:sz w:val="20"/>
          <w:szCs w:val="20"/>
        </w:rPr>
        <w:t xml:space="preserve">, </w:t>
      </w:r>
      <w:proofErr w:type="spellStart"/>
      <w:r w:rsidRPr="00385677">
        <w:rPr>
          <w:rFonts w:ascii="Times New Roman" w:eastAsia="Calibri" w:hAnsi="Times New Roman" w:cs="Times New Roman"/>
          <w:i/>
          <w:color w:val="000000" w:themeColor="text1"/>
          <w:sz w:val="20"/>
          <w:szCs w:val="20"/>
        </w:rPr>
        <w:t>Depth</w:t>
      </w:r>
      <w:r w:rsidRPr="00385677">
        <w:rPr>
          <w:rFonts w:ascii="Times New Roman" w:eastAsia="Calibri" w:hAnsi="Times New Roman" w:cs="Times New Roman"/>
          <w:i/>
          <w:color w:val="000000" w:themeColor="text1"/>
          <w:sz w:val="20"/>
          <w:szCs w:val="20"/>
          <w:vertAlign w:val="subscript"/>
        </w:rPr>
        <w:t>M</w:t>
      </w:r>
      <w:proofErr w:type="spellEnd"/>
      <w:r w:rsidRPr="00385677">
        <w:rPr>
          <w:rFonts w:ascii="Times New Roman" w:eastAsia="Calibri" w:hAnsi="Times New Roman" w:cs="Times New Roman"/>
          <w:i/>
          <w:color w:val="000000" w:themeColor="text1"/>
          <w:sz w:val="20"/>
          <w:szCs w:val="20"/>
          <w:vertAlign w:val="subscript"/>
        </w:rPr>
        <w:t>,</w:t>
      </w:r>
      <w:r w:rsidRPr="00385677">
        <w:rPr>
          <w:rFonts w:ascii="Times New Roman" w:eastAsia="Calibri" w:hAnsi="Times New Roman" w:cs="Times New Roman"/>
          <w:color w:val="000000" w:themeColor="text1"/>
          <w:sz w:val="20"/>
          <w:szCs w:val="20"/>
        </w:rPr>
        <w:t xml:space="preserve"> and </w:t>
      </w:r>
      <w:proofErr w:type="spellStart"/>
      <w:r w:rsidRPr="00385677">
        <w:rPr>
          <w:rFonts w:ascii="Times New Roman" w:eastAsia="Calibri" w:hAnsi="Times New Roman" w:cs="Times New Roman"/>
          <w:i/>
          <w:color w:val="000000" w:themeColor="text1"/>
          <w:sz w:val="20"/>
          <w:szCs w:val="20"/>
        </w:rPr>
        <w:t>Depth</w:t>
      </w:r>
      <w:r w:rsidRPr="00385677">
        <w:rPr>
          <w:rFonts w:ascii="Times New Roman" w:eastAsia="Calibri" w:hAnsi="Times New Roman" w:cs="Times New Roman"/>
          <w:i/>
          <w:color w:val="000000" w:themeColor="text1"/>
          <w:sz w:val="20"/>
          <w:szCs w:val="20"/>
          <w:vertAlign w:val="subscript"/>
        </w:rPr>
        <w:t>L</w:t>
      </w:r>
      <w:proofErr w:type="spellEnd"/>
      <w:r w:rsidRPr="00385677">
        <w:rPr>
          <w:rFonts w:ascii="Times New Roman" w:eastAsia="Calibri" w:hAnsi="Times New Roman" w:cs="Times New Roman"/>
          <w:color w:val="000000" w:themeColor="text1"/>
          <w:sz w:val="20"/>
          <w:szCs w:val="20"/>
        </w:rPr>
        <w:t xml:space="preserve"> are the runoff depths (mm d</w:t>
      </w:r>
      <w:r w:rsidRPr="00385677">
        <w:rPr>
          <w:rFonts w:ascii="Times New Roman" w:eastAsia="Calibri" w:hAnsi="Times New Roman" w:cs="Times New Roman"/>
          <w:color w:val="000000" w:themeColor="text1"/>
          <w:sz w:val="20"/>
          <w:szCs w:val="20"/>
          <w:vertAlign w:val="superscript"/>
        </w:rPr>
        <w:t>−1</w:t>
      </w:r>
      <w:r w:rsidRPr="00385677">
        <w:rPr>
          <w:rFonts w:ascii="Times New Roman" w:eastAsia="Calibri" w:hAnsi="Times New Roman" w:cs="Times New Roman"/>
          <w:color w:val="000000" w:themeColor="text1"/>
          <w:sz w:val="20"/>
          <w:szCs w:val="20"/>
        </w:rPr>
        <w:t>) for the high, medium and low runoff zones, respectively.</w:t>
      </w:r>
    </w:p>
    <w:p w14:paraId="059D4292"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The peak runoff depth for each runoff zone is calculated assuming a simple symmetrical triangle:</w:t>
      </w:r>
    </w:p>
    <w:p w14:paraId="7D0F8BAA" w14:textId="77777777" w:rsidR="00D403E9" w:rsidRPr="00385677" w:rsidRDefault="00385677" w:rsidP="00D403E9">
      <w:pPr>
        <w:spacing w:after="200" w:line="360" w:lineRule="auto"/>
        <w:jc w:val="both"/>
        <w:rPr>
          <w:rFonts w:ascii="Times New Roman" w:eastAsia="Calibri" w:hAnsi="Times New Roman" w:cs="Times New Roman"/>
          <w:color w:val="000000" w:themeColor="text1"/>
          <w:sz w:val="20"/>
          <w:szCs w:val="20"/>
        </w:rPr>
      </w:pPr>
      <m:oMath>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QP</m:t>
            </m:r>
          </m:e>
          <m:sub>
            <m:r>
              <w:rPr>
                <w:rFonts w:ascii="Cambria Math" w:eastAsia="Calibri" w:hAnsi="Cambria Math" w:cs="Times New Roman"/>
                <w:color w:val="000000" w:themeColor="text1"/>
                <w:sz w:val="20"/>
                <w:szCs w:val="20"/>
              </w:rPr>
              <m:t>H</m:t>
            </m:r>
          </m:sub>
        </m:sSub>
        <m:r>
          <w:rPr>
            <w:rFonts w:ascii="Cambria Math" w:eastAsia="Calibri" w:hAnsi="Cambria Math" w:cs="Times New Roman"/>
            <w:color w:val="000000" w:themeColor="text1"/>
            <w:sz w:val="20"/>
            <w:szCs w:val="20"/>
          </w:rPr>
          <m:t>=</m:t>
        </m:r>
        <m:f>
          <m:fPr>
            <m:ctrlPr>
              <w:rPr>
                <w:rFonts w:ascii="Cambria Math" w:eastAsia="Calibri" w:hAnsi="Cambria Math" w:cs="Times New Roman"/>
                <w:i/>
                <w:color w:val="000000" w:themeColor="text1"/>
                <w:sz w:val="20"/>
                <w:szCs w:val="20"/>
              </w:rPr>
            </m:ctrlPr>
          </m:fPr>
          <m:num>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Depth</m:t>
                </m:r>
              </m:e>
              <m:sub>
                <m:r>
                  <w:rPr>
                    <w:rFonts w:ascii="Cambria Math" w:eastAsia="Calibri" w:hAnsi="Cambria Math" w:cs="Times New Roman"/>
                    <w:color w:val="000000" w:themeColor="text1"/>
                    <w:sz w:val="20"/>
                    <w:szCs w:val="20"/>
                  </w:rPr>
                  <m:t>H</m:t>
                </m:r>
              </m:sub>
            </m:sSub>
          </m:num>
          <m:den>
            <m:r>
              <w:rPr>
                <w:rFonts w:ascii="Cambria Math" w:eastAsia="Calibri" w:hAnsi="Cambria Math" w:cs="Times New Roman"/>
                <w:color w:val="000000" w:themeColor="text1"/>
                <w:sz w:val="20"/>
                <w:szCs w:val="20"/>
              </w:rPr>
              <m:t xml:space="preserve">0.5 × D </m:t>
            </m:r>
          </m:den>
        </m:f>
      </m:oMath>
      <w:r w:rsidR="00D403E9" w:rsidRPr="00385677">
        <w:rPr>
          <w:rFonts w:ascii="Times New Roman" w:eastAsia="Calibri" w:hAnsi="Times New Roman" w:cs="Times New Roman"/>
          <w:color w:val="000000" w:themeColor="text1"/>
          <w:sz w:val="20"/>
          <w:szCs w:val="20"/>
        </w:rPr>
        <w:t>,</w:t>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t xml:space="preserve">(Equation </w:t>
      </w:r>
      <w:r w:rsidR="00E54379"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7</w:t>
      </w:r>
      <w:r w:rsidR="00D403E9" w:rsidRPr="00385677">
        <w:rPr>
          <w:rFonts w:ascii="Times New Roman" w:eastAsia="Calibri" w:hAnsi="Times New Roman" w:cs="Times New Roman"/>
          <w:color w:val="000000" w:themeColor="text1"/>
          <w:sz w:val="20"/>
          <w:szCs w:val="20"/>
        </w:rPr>
        <w:t>)</w:t>
      </w:r>
    </w:p>
    <w:p w14:paraId="586DF48A" w14:textId="2153419D" w:rsidR="00D403E9" w:rsidRPr="00385677" w:rsidRDefault="00385677" w:rsidP="00D403E9">
      <w:pPr>
        <w:spacing w:after="200" w:line="360" w:lineRule="auto"/>
        <w:jc w:val="both"/>
        <w:rPr>
          <w:rFonts w:ascii="Times New Roman" w:eastAsia="Calibri" w:hAnsi="Times New Roman" w:cs="Times New Roman"/>
          <w:color w:val="000000" w:themeColor="text1"/>
          <w:sz w:val="20"/>
          <w:szCs w:val="20"/>
        </w:rPr>
      </w:pPr>
      <m:oMath>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QP</m:t>
            </m:r>
          </m:e>
          <m:sub>
            <m:r>
              <w:rPr>
                <w:rFonts w:ascii="Cambria Math" w:eastAsia="Calibri" w:hAnsi="Cambria Math" w:cs="Times New Roman"/>
                <w:color w:val="000000" w:themeColor="text1"/>
                <w:sz w:val="20"/>
                <w:szCs w:val="20"/>
              </w:rPr>
              <m:t>M</m:t>
            </m:r>
          </m:sub>
        </m:sSub>
        <m:r>
          <w:rPr>
            <w:rFonts w:ascii="Cambria Math" w:eastAsia="Calibri" w:hAnsi="Cambria Math" w:cs="Times New Roman"/>
            <w:color w:val="000000" w:themeColor="text1"/>
            <w:sz w:val="20"/>
            <w:szCs w:val="20"/>
          </w:rPr>
          <m:t>=</m:t>
        </m:r>
        <m:f>
          <m:fPr>
            <m:ctrlPr>
              <w:rPr>
                <w:rFonts w:ascii="Cambria Math" w:eastAsia="Calibri" w:hAnsi="Cambria Math" w:cs="Times New Roman"/>
                <w:i/>
                <w:color w:val="000000" w:themeColor="text1"/>
                <w:sz w:val="20"/>
                <w:szCs w:val="20"/>
              </w:rPr>
            </m:ctrlPr>
          </m:fPr>
          <m:num>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Depth</m:t>
                </m:r>
              </m:e>
              <m:sub>
                <m:r>
                  <w:rPr>
                    <w:rFonts w:ascii="Cambria Math" w:eastAsia="Calibri" w:hAnsi="Cambria Math" w:cs="Times New Roman"/>
                    <w:color w:val="000000" w:themeColor="text1"/>
                    <w:sz w:val="20"/>
                    <w:szCs w:val="20"/>
                  </w:rPr>
                  <m:t>M</m:t>
                </m:r>
              </m:sub>
            </m:sSub>
          </m:num>
          <m:den>
            <m:r>
              <w:rPr>
                <w:rFonts w:ascii="Cambria Math" w:eastAsia="Calibri" w:hAnsi="Cambria Math" w:cs="Times New Roman"/>
                <w:color w:val="000000" w:themeColor="text1"/>
                <w:sz w:val="20"/>
                <w:szCs w:val="20"/>
              </w:rPr>
              <m:t xml:space="preserve">0.5 × D </m:t>
            </m:r>
          </m:den>
        </m:f>
      </m:oMath>
      <w:r w:rsidR="00D403E9" w:rsidRPr="00385677">
        <w:rPr>
          <w:rFonts w:ascii="Times New Roman" w:eastAsia="Calibri" w:hAnsi="Times New Roman" w:cs="Times New Roman"/>
          <w:color w:val="000000" w:themeColor="text1"/>
          <w:sz w:val="20"/>
          <w:szCs w:val="20"/>
        </w:rPr>
        <w:t>,</w:t>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Pr>
          <w:rFonts w:ascii="Times New Roman" w:eastAsia="Calibri" w:hAnsi="Times New Roman" w:cs="Times New Roman"/>
          <w:color w:val="000000" w:themeColor="text1"/>
          <w:sz w:val="20"/>
          <w:szCs w:val="20"/>
        </w:rPr>
        <w:t xml:space="preserve">            </w:t>
      </w:r>
      <w:proofErr w:type="gramStart"/>
      <w:r>
        <w:rPr>
          <w:rFonts w:ascii="Times New Roman" w:eastAsia="Calibri" w:hAnsi="Times New Roman" w:cs="Times New Roman"/>
          <w:color w:val="000000" w:themeColor="text1"/>
          <w:sz w:val="20"/>
          <w:szCs w:val="20"/>
        </w:rPr>
        <w:t xml:space="preserve">   </w:t>
      </w:r>
      <w:r w:rsidR="00D403E9" w:rsidRPr="00385677">
        <w:rPr>
          <w:rFonts w:ascii="Times New Roman" w:eastAsia="Calibri" w:hAnsi="Times New Roman" w:cs="Times New Roman"/>
          <w:color w:val="000000" w:themeColor="text1"/>
          <w:sz w:val="20"/>
          <w:szCs w:val="20"/>
        </w:rPr>
        <w:t>(</w:t>
      </w:r>
      <w:proofErr w:type="gramEnd"/>
      <w:r w:rsidR="00D403E9" w:rsidRPr="00385677">
        <w:rPr>
          <w:rFonts w:ascii="Times New Roman" w:eastAsia="Calibri" w:hAnsi="Times New Roman" w:cs="Times New Roman"/>
          <w:color w:val="000000" w:themeColor="text1"/>
          <w:sz w:val="20"/>
          <w:szCs w:val="20"/>
        </w:rPr>
        <w:t xml:space="preserve">Equation </w:t>
      </w:r>
      <w:r w:rsidR="00E54379"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8</w:t>
      </w:r>
      <w:r w:rsidR="00D403E9" w:rsidRPr="00385677">
        <w:rPr>
          <w:rFonts w:ascii="Times New Roman" w:eastAsia="Calibri" w:hAnsi="Times New Roman" w:cs="Times New Roman"/>
          <w:color w:val="000000" w:themeColor="text1"/>
          <w:sz w:val="20"/>
          <w:szCs w:val="20"/>
        </w:rPr>
        <w:t>)</w:t>
      </w:r>
    </w:p>
    <w:p w14:paraId="0D4B2EAC" w14:textId="77777777" w:rsidR="00D403E9" w:rsidRPr="00385677" w:rsidRDefault="00385677" w:rsidP="00D403E9">
      <w:pPr>
        <w:spacing w:after="200" w:line="360" w:lineRule="auto"/>
        <w:jc w:val="both"/>
        <w:rPr>
          <w:rFonts w:ascii="Times New Roman" w:eastAsia="Calibri" w:hAnsi="Times New Roman" w:cs="Times New Roman"/>
          <w:color w:val="000000" w:themeColor="text1"/>
          <w:sz w:val="20"/>
          <w:szCs w:val="20"/>
        </w:rPr>
      </w:pPr>
      <m:oMath>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QP</m:t>
            </m:r>
          </m:e>
          <m:sub>
            <m:r>
              <w:rPr>
                <w:rFonts w:ascii="Cambria Math" w:eastAsia="Calibri" w:hAnsi="Cambria Math" w:cs="Times New Roman"/>
                <w:color w:val="000000" w:themeColor="text1"/>
                <w:sz w:val="20"/>
                <w:szCs w:val="20"/>
              </w:rPr>
              <m:t>L</m:t>
            </m:r>
          </m:sub>
        </m:sSub>
        <m:r>
          <w:rPr>
            <w:rFonts w:ascii="Cambria Math" w:eastAsia="Calibri" w:hAnsi="Cambria Math" w:cs="Times New Roman"/>
            <w:color w:val="000000" w:themeColor="text1"/>
            <w:sz w:val="20"/>
            <w:szCs w:val="20"/>
          </w:rPr>
          <m:t>=</m:t>
        </m:r>
        <m:f>
          <m:fPr>
            <m:ctrlPr>
              <w:rPr>
                <w:rFonts w:ascii="Cambria Math" w:eastAsia="Calibri" w:hAnsi="Cambria Math" w:cs="Times New Roman"/>
                <w:i/>
                <w:color w:val="000000" w:themeColor="text1"/>
                <w:sz w:val="20"/>
                <w:szCs w:val="20"/>
              </w:rPr>
            </m:ctrlPr>
          </m:fPr>
          <m:num>
            <m:sSub>
              <m:sSubPr>
                <m:ctrlPr>
                  <w:rPr>
                    <w:rFonts w:ascii="Cambria Math" w:eastAsia="Calibri" w:hAnsi="Cambria Math" w:cs="Times New Roman"/>
                    <w:i/>
                    <w:color w:val="000000" w:themeColor="text1"/>
                    <w:sz w:val="20"/>
                    <w:szCs w:val="20"/>
                  </w:rPr>
                </m:ctrlPr>
              </m:sSubPr>
              <m:e>
                <m:r>
                  <w:rPr>
                    <w:rFonts w:ascii="Cambria Math" w:eastAsia="Calibri" w:hAnsi="Cambria Math" w:cs="Times New Roman"/>
                    <w:color w:val="000000" w:themeColor="text1"/>
                    <w:sz w:val="20"/>
                    <w:szCs w:val="20"/>
                  </w:rPr>
                  <m:t>Depth</m:t>
                </m:r>
              </m:e>
              <m:sub>
                <m:r>
                  <w:rPr>
                    <w:rFonts w:ascii="Cambria Math" w:eastAsia="Calibri" w:hAnsi="Cambria Math" w:cs="Times New Roman"/>
                    <w:color w:val="000000" w:themeColor="text1"/>
                    <w:sz w:val="20"/>
                    <w:szCs w:val="20"/>
                  </w:rPr>
                  <m:t>L</m:t>
                </m:r>
              </m:sub>
            </m:sSub>
          </m:num>
          <m:den>
            <m:r>
              <w:rPr>
                <w:rFonts w:ascii="Cambria Math" w:eastAsia="Calibri" w:hAnsi="Cambria Math" w:cs="Times New Roman"/>
                <w:color w:val="000000" w:themeColor="text1"/>
                <w:sz w:val="20"/>
                <w:szCs w:val="20"/>
              </w:rPr>
              <m:t xml:space="preserve">0.5 × D </m:t>
            </m:r>
          </m:den>
        </m:f>
      </m:oMath>
      <w:r w:rsidR="00D403E9" w:rsidRPr="00385677">
        <w:rPr>
          <w:rFonts w:ascii="Times New Roman" w:eastAsia="Calibri" w:hAnsi="Times New Roman" w:cs="Times New Roman"/>
          <w:color w:val="000000" w:themeColor="text1"/>
          <w:sz w:val="20"/>
          <w:szCs w:val="20"/>
        </w:rPr>
        <w:t>,</w:t>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r>
      <w:r w:rsidR="00D403E9" w:rsidRPr="00385677">
        <w:rPr>
          <w:rFonts w:ascii="Times New Roman" w:eastAsia="Calibri" w:hAnsi="Times New Roman" w:cs="Times New Roman"/>
          <w:color w:val="000000" w:themeColor="text1"/>
          <w:sz w:val="20"/>
          <w:szCs w:val="20"/>
        </w:rPr>
        <w:tab/>
        <w:t xml:space="preserve">(Equation </w:t>
      </w:r>
      <w:r w:rsidR="00E54379" w:rsidRPr="00385677">
        <w:rPr>
          <w:rFonts w:ascii="Times New Roman" w:eastAsia="Calibri" w:hAnsi="Times New Roman" w:cs="Times New Roman"/>
          <w:color w:val="000000" w:themeColor="text1"/>
          <w:sz w:val="20"/>
          <w:szCs w:val="20"/>
        </w:rPr>
        <w:t>A</w:t>
      </w:r>
      <w:r w:rsidR="00241D5B" w:rsidRPr="00385677">
        <w:rPr>
          <w:rFonts w:ascii="Times New Roman" w:eastAsia="Calibri" w:hAnsi="Times New Roman" w:cs="Times New Roman"/>
          <w:color w:val="000000" w:themeColor="text1"/>
          <w:sz w:val="20"/>
          <w:szCs w:val="20"/>
        </w:rPr>
        <w:t>9</w:t>
      </w:r>
      <w:r w:rsidR="00D403E9" w:rsidRPr="00385677">
        <w:rPr>
          <w:rFonts w:ascii="Times New Roman" w:eastAsia="Calibri" w:hAnsi="Times New Roman" w:cs="Times New Roman"/>
          <w:color w:val="000000" w:themeColor="text1"/>
          <w:sz w:val="20"/>
          <w:szCs w:val="20"/>
        </w:rPr>
        <w:t>)</w:t>
      </w:r>
    </w:p>
    <w:p w14:paraId="184A3C7A"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 xml:space="preserve">where </w:t>
      </w:r>
      <w:r w:rsidRPr="00385677">
        <w:rPr>
          <w:rFonts w:ascii="Times New Roman" w:eastAsia="Calibri" w:hAnsi="Times New Roman" w:cs="Times New Roman"/>
          <w:i/>
          <w:color w:val="000000" w:themeColor="text1"/>
          <w:sz w:val="20"/>
          <w:szCs w:val="20"/>
        </w:rPr>
        <w:t>QP</w:t>
      </w:r>
      <w:r w:rsidRPr="00385677">
        <w:rPr>
          <w:rFonts w:ascii="Times New Roman" w:eastAsia="Calibri" w:hAnsi="Times New Roman" w:cs="Times New Roman"/>
          <w:i/>
          <w:color w:val="000000" w:themeColor="text1"/>
          <w:sz w:val="20"/>
          <w:szCs w:val="20"/>
          <w:vertAlign w:val="subscript"/>
        </w:rPr>
        <w:t>H</w:t>
      </w:r>
      <w:r w:rsidRPr="00385677">
        <w:rPr>
          <w:rFonts w:ascii="Times New Roman" w:eastAsia="Calibri" w:hAnsi="Times New Roman" w:cs="Times New Roman"/>
          <w:color w:val="000000" w:themeColor="text1"/>
          <w:sz w:val="20"/>
          <w:szCs w:val="20"/>
        </w:rPr>
        <w:t xml:space="preserve">, </w:t>
      </w:r>
      <w:r w:rsidRPr="00385677">
        <w:rPr>
          <w:rFonts w:ascii="Times New Roman" w:eastAsia="Calibri" w:hAnsi="Times New Roman" w:cs="Times New Roman"/>
          <w:i/>
          <w:color w:val="000000" w:themeColor="text1"/>
          <w:sz w:val="20"/>
          <w:szCs w:val="20"/>
        </w:rPr>
        <w:t>QP</w:t>
      </w:r>
      <w:r w:rsidRPr="00385677">
        <w:rPr>
          <w:rFonts w:ascii="Times New Roman" w:eastAsia="Calibri" w:hAnsi="Times New Roman" w:cs="Times New Roman"/>
          <w:i/>
          <w:color w:val="000000" w:themeColor="text1"/>
          <w:sz w:val="20"/>
          <w:szCs w:val="20"/>
          <w:vertAlign w:val="subscript"/>
        </w:rPr>
        <w:t>M</w:t>
      </w:r>
      <w:r w:rsidRPr="00385677">
        <w:rPr>
          <w:rFonts w:ascii="Times New Roman" w:eastAsia="Calibri" w:hAnsi="Times New Roman" w:cs="Times New Roman"/>
          <w:i/>
          <w:color w:val="000000" w:themeColor="text1"/>
          <w:sz w:val="20"/>
          <w:szCs w:val="20"/>
        </w:rPr>
        <w:t>,</w:t>
      </w:r>
      <w:r w:rsidRPr="00385677">
        <w:rPr>
          <w:rFonts w:ascii="Times New Roman" w:eastAsia="Calibri" w:hAnsi="Times New Roman" w:cs="Times New Roman"/>
          <w:color w:val="000000" w:themeColor="text1"/>
          <w:sz w:val="20"/>
          <w:szCs w:val="20"/>
        </w:rPr>
        <w:t xml:space="preserve"> and </w:t>
      </w:r>
      <w:r w:rsidRPr="00385677">
        <w:rPr>
          <w:rFonts w:ascii="Times New Roman" w:eastAsia="Calibri" w:hAnsi="Times New Roman" w:cs="Times New Roman"/>
          <w:i/>
          <w:color w:val="000000" w:themeColor="text1"/>
          <w:sz w:val="20"/>
          <w:szCs w:val="20"/>
        </w:rPr>
        <w:t>QP</w:t>
      </w:r>
      <w:r w:rsidRPr="00385677">
        <w:rPr>
          <w:rFonts w:ascii="Times New Roman" w:eastAsia="Calibri" w:hAnsi="Times New Roman" w:cs="Times New Roman"/>
          <w:i/>
          <w:color w:val="000000" w:themeColor="text1"/>
          <w:sz w:val="20"/>
          <w:szCs w:val="20"/>
          <w:vertAlign w:val="subscript"/>
        </w:rPr>
        <w:t>L</w:t>
      </w:r>
      <w:r w:rsidRPr="00385677">
        <w:rPr>
          <w:rFonts w:ascii="Times New Roman" w:eastAsia="Calibri" w:hAnsi="Times New Roman" w:cs="Times New Roman"/>
          <w:color w:val="000000" w:themeColor="text1"/>
          <w:sz w:val="20"/>
          <w:szCs w:val="20"/>
        </w:rPr>
        <w:t xml:space="preserve"> are the peak runoff depths for the high, </w:t>
      </w:r>
      <w:proofErr w:type="gramStart"/>
      <w:r w:rsidRPr="00385677">
        <w:rPr>
          <w:rFonts w:ascii="Times New Roman" w:eastAsia="Calibri" w:hAnsi="Times New Roman" w:cs="Times New Roman"/>
          <w:color w:val="000000" w:themeColor="text1"/>
          <w:sz w:val="20"/>
          <w:szCs w:val="20"/>
        </w:rPr>
        <w:t>medium</w:t>
      </w:r>
      <w:proofErr w:type="gramEnd"/>
      <w:r w:rsidRPr="00385677">
        <w:rPr>
          <w:rFonts w:ascii="Times New Roman" w:eastAsia="Calibri" w:hAnsi="Times New Roman" w:cs="Times New Roman"/>
          <w:color w:val="000000" w:themeColor="text1"/>
          <w:sz w:val="20"/>
          <w:szCs w:val="20"/>
        </w:rPr>
        <w:t xml:space="preserve"> and low runoff zones, respectively (in mm d</w:t>
      </w:r>
      <w:r w:rsidRPr="00385677">
        <w:rPr>
          <w:rFonts w:ascii="Times New Roman" w:eastAsia="Calibri" w:hAnsi="Times New Roman" w:cs="Times New Roman"/>
          <w:color w:val="000000" w:themeColor="text1"/>
          <w:sz w:val="20"/>
          <w:szCs w:val="20"/>
          <w:vertAlign w:val="superscript"/>
        </w:rPr>
        <w:t>−1</w:t>
      </w:r>
      <w:r w:rsidRPr="00385677">
        <w:rPr>
          <w:rFonts w:ascii="Times New Roman" w:eastAsia="Calibri" w:hAnsi="Times New Roman" w:cs="Times New Roman"/>
          <w:color w:val="000000" w:themeColor="text1"/>
          <w:sz w:val="20"/>
          <w:szCs w:val="20"/>
        </w:rPr>
        <w:t>).</w:t>
      </w:r>
    </w:p>
    <w:p w14:paraId="72FECC70"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The MUSLE equation used within the model is an alternative form of Equation 1 and estimates sediment yield (</w:t>
      </w:r>
      <w:r w:rsidRPr="00385677">
        <w:rPr>
          <w:rFonts w:ascii="Times New Roman" w:eastAsia="Calibri" w:hAnsi="Times New Roman" w:cs="Times New Roman"/>
          <w:i/>
          <w:color w:val="000000" w:themeColor="text1"/>
          <w:sz w:val="20"/>
          <w:szCs w:val="20"/>
        </w:rPr>
        <w:t>Sy</w:t>
      </w:r>
      <w:r w:rsidRPr="00385677">
        <w:rPr>
          <w:rFonts w:ascii="Times New Roman" w:eastAsia="Calibri" w:hAnsi="Times New Roman" w:cs="Times New Roman"/>
          <w:color w:val="000000" w:themeColor="text1"/>
          <w:sz w:val="20"/>
          <w:szCs w:val="20"/>
        </w:rPr>
        <w:t>) in t ha</w:t>
      </w:r>
      <w:r w:rsidRPr="00385677">
        <w:rPr>
          <w:rFonts w:ascii="Times New Roman" w:eastAsia="Calibri" w:hAnsi="Times New Roman" w:cs="Times New Roman"/>
          <w:color w:val="000000" w:themeColor="text1"/>
          <w:sz w:val="20"/>
          <w:szCs w:val="20"/>
          <w:vertAlign w:val="superscript"/>
        </w:rPr>
        <w:t>−1</w:t>
      </w:r>
      <w:r w:rsidRPr="00385677">
        <w:rPr>
          <w:rFonts w:ascii="Times New Roman" w:eastAsia="Calibri" w:hAnsi="Times New Roman" w:cs="Times New Roman"/>
          <w:color w:val="000000" w:themeColor="text1"/>
          <w:sz w:val="20"/>
          <w:szCs w:val="20"/>
        </w:rPr>
        <w:t xml:space="preserve"> (Williams and Berndt, 1977), using values of total runoff depth (</w:t>
      </w:r>
      <w:r w:rsidRPr="00385677">
        <w:rPr>
          <w:rFonts w:ascii="Times New Roman" w:eastAsia="Calibri" w:hAnsi="Times New Roman" w:cs="Times New Roman"/>
          <w:i/>
          <w:color w:val="000000" w:themeColor="text1"/>
          <w:sz w:val="20"/>
          <w:szCs w:val="20"/>
        </w:rPr>
        <w:t>QD</w:t>
      </w:r>
      <w:r w:rsidRPr="00385677">
        <w:rPr>
          <w:rFonts w:ascii="Times New Roman" w:eastAsia="Calibri" w:hAnsi="Times New Roman" w:cs="Times New Roman"/>
          <w:color w:val="000000" w:themeColor="text1"/>
          <w:sz w:val="20"/>
          <w:szCs w:val="20"/>
        </w:rPr>
        <w:t>) in mm and peak runoff (</w:t>
      </w:r>
      <w:proofErr w:type="spellStart"/>
      <w:r w:rsidRPr="00385677">
        <w:rPr>
          <w:rFonts w:ascii="Times New Roman" w:eastAsia="Calibri" w:hAnsi="Times New Roman" w:cs="Times New Roman"/>
          <w:i/>
          <w:color w:val="000000" w:themeColor="text1"/>
          <w:sz w:val="20"/>
          <w:szCs w:val="20"/>
        </w:rPr>
        <w:t>qdp</w:t>
      </w:r>
      <w:proofErr w:type="spellEnd"/>
      <w:r w:rsidRPr="00385677">
        <w:rPr>
          <w:rFonts w:ascii="Times New Roman" w:eastAsia="Calibri" w:hAnsi="Times New Roman" w:cs="Times New Roman"/>
          <w:color w:val="000000" w:themeColor="text1"/>
          <w:sz w:val="20"/>
          <w:szCs w:val="20"/>
        </w:rPr>
        <w:t>) in mm h</w:t>
      </w:r>
      <w:r w:rsidRPr="00385677">
        <w:rPr>
          <w:rFonts w:ascii="Times New Roman" w:eastAsia="Calibri" w:hAnsi="Times New Roman" w:cs="Times New Roman"/>
          <w:color w:val="000000" w:themeColor="text1"/>
          <w:sz w:val="20"/>
          <w:szCs w:val="20"/>
          <w:vertAlign w:val="superscript"/>
        </w:rPr>
        <w:t>−1</w:t>
      </w:r>
      <w:r w:rsidRPr="00385677">
        <w:rPr>
          <w:rFonts w:ascii="Times New Roman" w:eastAsia="Calibri" w:hAnsi="Times New Roman" w:cs="Times New Roman"/>
          <w:color w:val="000000" w:themeColor="text1"/>
          <w:sz w:val="20"/>
          <w:szCs w:val="20"/>
        </w:rPr>
        <w:t xml:space="preserve"> in Equation 4.9. The equation can be derived by substituting </w:t>
      </w:r>
      <w:r w:rsidRPr="00385677">
        <w:rPr>
          <w:rFonts w:ascii="Times New Roman" w:eastAsia="Calibri" w:hAnsi="Times New Roman" w:cs="Times New Roman"/>
          <w:i/>
          <w:color w:val="000000" w:themeColor="text1"/>
          <w:sz w:val="20"/>
          <w:szCs w:val="20"/>
        </w:rPr>
        <w:t>α×(</w:t>
      </w:r>
      <w:proofErr w:type="spellStart"/>
      <w:r w:rsidRPr="00385677">
        <w:rPr>
          <w:rFonts w:ascii="Times New Roman" w:eastAsia="Calibri" w:hAnsi="Times New Roman" w:cs="Times New Roman"/>
          <w:i/>
          <w:color w:val="000000" w:themeColor="text1"/>
          <w:sz w:val="20"/>
          <w:szCs w:val="20"/>
        </w:rPr>
        <w:t>Q×qp</w:t>
      </w:r>
      <w:proofErr w:type="spellEnd"/>
      <w:r w:rsidRPr="00385677">
        <w:rPr>
          <w:rFonts w:ascii="Times New Roman" w:eastAsia="Calibri" w:hAnsi="Times New Roman" w:cs="Times New Roman"/>
          <w:i/>
          <w:color w:val="000000" w:themeColor="text1"/>
          <w:sz w:val="20"/>
          <w:szCs w:val="20"/>
        </w:rPr>
        <w:t>)</w:t>
      </w:r>
      <w:r w:rsidRPr="00385677">
        <w:rPr>
          <w:rFonts w:ascii="Times New Roman" w:eastAsia="Calibri" w:hAnsi="Times New Roman" w:cs="Times New Roman"/>
          <w:i/>
          <w:color w:val="000000" w:themeColor="text1"/>
          <w:sz w:val="20"/>
          <w:szCs w:val="20"/>
          <w:vertAlign w:val="superscript"/>
        </w:rPr>
        <w:t xml:space="preserve"> b </w:t>
      </w:r>
      <w:r w:rsidRPr="00385677">
        <w:rPr>
          <w:rFonts w:ascii="Times New Roman" w:eastAsia="Calibri" w:hAnsi="Times New Roman" w:cs="Times New Roman"/>
          <w:color w:val="000000" w:themeColor="text1"/>
          <w:sz w:val="20"/>
          <w:szCs w:val="20"/>
        </w:rPr>
        <w:t xml:space="preserve">for </w:t>
      </w:r>
      <w:r w:rsidRPr="00385677">
        <w:rPr>
          <w:rFonts w:ascii="Times New Roman" w:eastAsia="Calibri" w:hAnsi="Times New Roman" w:cs="Times New Roman"/>
          <w:i/>
          <w:color w:val="000000" w:themeColor="text1"/>
          <w:sz w:val="20"/>
          <w:szCs w:val="20"/>
        </w:rPr>
        <w:t xml:space="preserve">Q </w:t>
      </w:r>
      <w:r w:rsidRPr="00385677">
        <w:rPr>
          <w:rFonts w:ascii="Times New Roman" w:eastAsia="Calibri" w:hAnsi="Times New Roman" w:cs="Times New Roman"/>
          <w:color w:val="000000" w:themeColor="text1"/>
          <w:sz w:val="20"/>
          <w:szCs w:val="20"/>
        </w:rPr>
        <w:t xml:space="preserve">and </w:t>
      </w:r>
      <w:proofErr w:type="spellStart"/>
      <w:r w:rsidRPr="00385677">
        <w:rPr>
          <w:rFonts w:ascii="Times New Roman" w:eastAsia="Calibri" w:hAnsi="Times New Roman" w:cs="Times New Roman"/>
          <w:i/>
          <w:color w:val="000000" w:themeColor="text1"/>
          <w:sz w:val="20"/>
          <w:szCs w:val="20"/>
        </w:rPr>
        <w:t>qdp</w:t>
      </w:r>
      <w:proofErr w:type="spellEnd"/>
      <w:r w:rsidRPr="00385677">
        <w:rPr>
          <w:rFonts w:ascii="Times New Roman" w:eastAsia="Calibri" w:hAnsi="Times New Roman" w:cs="Times New Roman"/>
          <w:i/>
          <w:color w:val="000000" w:themeColor="text1"/>
          <w:sz w:val="20"/>
          <w:szCs w:val="20"/>
        </w:rPr>
        <w:t xml:space="preserve"> × Area × </w:t>
      </w:r>
      <w:r w:rsidRPr="00385677">
        <w:rPr>
          <w:rFonts w:ascii="Times New Roman" w:eastAsia="Calibri" w:hAnsi="Times New Roman" w:cs="Times New Roman"/>
          <w:color w:val="000000" w:themeColor="text1"/>
          <w:sz w:val="20"/>
          <w:szCs w:val="20"/>
        </w:rPr>
        <w:t xml:space="preserve">10/3,600 for </w:t>
      </w:r>
      <w:r w:rsidRPr="00385677">
        <w:rPr>
          <w:rFonts w:ascii="Times New Roman" w:eastAsia="Calibri" w:hAnsi="Times New Roman" w:cs="Times New Roman"/>
          <w:i/>
          <w:color w:val="000000" w:themeColor="text1"/>
          <w:sz w:val="20"/>
          <w:szCs w:val="20"/>
        </w:rPr>
        <w:t>qp</w:t>
      </w:r>
      <w:r w:rsidR="00D3295D" w:rsidRPr="00385677">
        <w:rPr>
          <w:rFonts w:ascii="Times New Roman" w:eastAsia="Calibri" w:hAnsi="Times New Roman" w:cs="Times New Roman"/>
          <w:color w:val="000000" w:themeColor="text1"/>
          <w:sz w:val="20"/>
          <w:szCs w:val="20"/>
        </w:rPr>
        <w:t xml:space="preserve"> in Equation </w:t>
      </w:r>
      <w:r w:rsidRPr="00385677">
        <w:rPr>
          <w:rFonts w:ascii="Times New Roman" w:eastAsia="Calibri" w:hAnsi="Times New Roman" w:cs="Times New Roman"/>
          <w:color w:val="000000" w:themeColor="text1"/>
          <w:sz w:val="20"/>
          <w:szCs w:val="20"/>
        </w:rPr>
        <w:t xml:space="preserve">1, with the result dividing by </w:t>
      </w:r>
      <w:r w:rsidRPr="00385677">
        <w:rPr>
          <w:rFonts w:ascii="Times New Roman" w:eastAsia="Calibri" w:hAnsi="Times New Roman" w:cs="Times New Roman"/>
          <w:i/>
          <w:color w:val="000000" w:themeColor="text1"/>
          <w:sz w:val="20"/>
          <w:szCs w:val="20"/>
        </w:rPr>
        <w:t>Area</w:t>
      </w:r>
      <w:r w:rsidRPr="00385677">
        <w:rPr>
          <w:rFonts w:ascii="Times New Roman" w:eastAsia="Calibri" w:hAnsi="Times New Roman" w:cs="Times New Roman"/>
          <w:color w:val="000000" w:themeColor="text1"/>
          <w:sz w:val="20"/>
          <w:szCs w:val="20"/>
        </w:rPr>
        <w:t xml:space="preserve"> to obtain a result in t ha</w:t>
      </w:r>
      <w:r w:rsidRPr="00385677">
        <w:rPr>
          <w:rFonts w:ascii="Times New Roman" w:eastAsia="Calibri" w:hAnsi="Times New Roman" w:cs="Times New Roman"/>
          <w:color w:val="000000" w:themeColor="text1"/>
          <w:sz w:val="20"/>
          <w:szCs w:val="20"/>
          <w:vertAlign w:val="superscript"/>
        </w:rPr>
        <w:t>−1</w:t>
      </w:r>
      <w:r w:rsidRPr="00385677">
        <w:rPr>
          <w:rFonts w:ascii="Times New Roman" w:eastAsia="Calibri" w:hAnsi="Times New Roman" w:cs="Times New Roman"/>
          <w:color w:val="000000" w:themeColor="text1"/>
          <w:sz w:val="20"/>
          <w:szCs w:val="20"/>
        </w:rPr>
        <w:t xml:space="preserve"> instead of in tonnes:</w:t>
      </w:r>
    </w:p>
    <w:p w14:paraId="33F5E6C4"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i/>
          <w:color w:val="000000" w:themeColor="text1"/>
          <w:sz w:val="20"/>
          <w:szCs w:val="20"/>
        </w:rPr>
        <w:t>R</w:t>
      </w:r>
      <w:r w:rsidRPr="00385677">
        <w:rPr>
          <w:rFonts w:ascii="Times New Roman" w:eastAsia="Calibri" w:hAnsi="Times New Roman" w:cs="Times New Roman"/>
          <w:color w:val="000000" w:themeColor="text1"/>
          <w:sz w:val="20"/>
          <w:szCs w:val="20"/>
        </w:rPr>
        <w:t xml:space="preserve"> = 1.586</w:t>
      </w:r>
      <w:r w:rsidRPr="00385677">
        <w:rPr>
          <w:rFonts w:ascii="Times New Roman" w:eastAsia="Calibri" w:hAnsi="Times New Roman" w:cs="Times New Roman"/>
          <w:i/>
          <w:color w:val="000000" w:themeColor="text1"/>
          <w:sz w:val="20"/>
          <w:szCs w:val="20"/>
        </w:rPr>
        <w:t xml:space="preserve">× </w:t>
      </w:r>
      <w:r w:rsidRPr="00385677">
        <w:rPr>
          <w:rFonts w:ascii="Times New Roman" w:eastAsia="Calibri" w:hAnsi="Times New Roman" w:cs="Times New Roman"/>
          <w:color w:val="000000" w:themeColor="text1"/>
          <w:sz w:val="20"/>
          <w:szCs w:val="20"/>
        </w:rPr>
        <w:t>(</w:t>
      </w:r>
      <w:proofErr w:type="spellStart"/>
      <w:r w:rsidRPr="00385677">
        <w:rPr>
          <w:rFonts w:ascii="Times New Roman" w:eastAsia="Calibri" w:hAnsi="Times New Roman" w:cs="Times New Roman"/>
          <w:i/>
          <w:color w:val="000000" w:themeColor="text1"/>
          <w:sz w:val="20"/>
          <w:szCs w:val="20"/>
        </w:rPr>
        <w:t>QD.qdp</w:t>
      </w:r>
      <w:proofErr w:type="spellEnd"/>
      <w:r w:rsidRPr="00385677">
        <w:rPr>
          <w:rFonts w:ascii="Times New Roman" w:eastAsia="Calibri" w:hAnsi="Times New Roman" w:cs="Times New Roman"/>
          <w:color w:val="000000" w:themeColor="text1"/>
          <w:sz w:val="20"/>
          <w:szCs w:val="20"/>
        </w:rPr>
        <w:t>)</w:t>
      </w:r>
      <w:r w:rsidRPr="00385677">
        <w:rPr>
          <w:rFonts w:ascii="Times New Roman" w:eastAsia="Calibri" w:hAnsi="Times New Roman" w:cs="Times New Roman"/>
          <w:color w:val="000000" w:themeColor="text1"/>
          <w:sz w:val="20"/>
          <w:szCs w:val="20"/>
          <w:vertAlign w:val="superscript"/>
        </w:rPr>
        <w:t>0.56</w:t>
      </w:r>
      <w:r w:rsidRPr="00385677">
        <w:rPr>
          <w:rFonts w:ascii="Times New Roman" w:eastAsia="Calibri" w:hAnsi="Times New Roman" w:cs="Times New Roman"/>
          <w:i/>
          <w:color w:val="000000" w:themeColor="text1"/>
          <w:sz w:val="20"/>
          <w:szCs w:val="20"/>
        </w:rPr>
        <w:t xml:space="preserve">× </w:t>
      </w:r>
      <w:r w:rsidRPr="00385677">
        <w:rPr>
          <w:rFonts w:ascii="Times New Roman" w:eastAsia="Calibri" w:hAnsi="Times New Roman" w:cs="Times New Roman"/>
          <w:color w:val="000000" w:themeColor="text1"/>
          <w:sz w:val="20"/>
          <w:szCs w:val="20"/>
        </w:rPr>
        <w:t>(</w:t>
      </w:r>
      <w:r w:rsidRPr="00385677">
        <w:rPr>
          <w:rFonts w:ascii="Times New Roman" w:eastAsia="Calibri" w:hAnsi="Times New Roman" w:cs="Times New Roman"/>
          <w:i/>
          <w:color w:val="000000" w:themeColor="text1"/>
          <w:sz w:val="20"/>
          <w:szCs w:val="20"/>
        </w:rPr>
        <w:t>Area</w:t>
      </w:r>
      <w:r w:rsidRPr="00385677">
        <w:rPr>
          <w:rFonts w:ascii="Times New Roman" w:eastAsia="Calibri" w:hAnsi="Times New Roman" w:cs="Times New Roman"/>
          <w:color w:val="000000" w:themeColor="text1"/>
          <w:sz w:val="20"/>
          <w:szCs w:val="20"/>
        </w:rPr>
        <w:t>)</w:t>
      </w:r>
      <w:r w:rsidRPr="00385677">
        <w:rPr>
          <w:rFonts w:ascii="Times New Roman" w:eastAsia="Calibri" w:hAnsi="Times New Roman" w:cs="Times New Roman"/>
          <w:color w:val="000000" w:themeColor="text1"/>
          <w:sz w:val="20"/>
          <w:szCs w:val="20"/>
          <w:vertAlign w:val="superscript"/>
        </w:rPr>
        <w:t>0.12</w:t>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Pr="00385677">
        <w:rPr>
          <w:rFonts w:ascii="Times New Roman" w:eastAsia="Calibri" w:hAnsi="Times New Roman" w:cs="Times New Roman"/>
          <w:color w:val="000000" w:themeColor="text1"/>
          <w:sz w:val="20"/>
          <w:szCs w:val="20"/>
        </w:rPr>
        <w:tab/>
      </w:r>
      <w:r w:rsidR="00D3295D" w:rsidRPr="00385677">
        <w:rPr>
          <w:rFonts w:ascii="Times New Roman" w:eastAsia="Calibri" w:hAnsi="Times New Roman" w:cs="Times New Roman"/>
          <w:color w:val="000000" w:themeColor="text1"/>
          <w:sz w:val="20"/>
          <w:szCs w:val="20"/>
        </w:rPr>
        <w:t xml:space="preserve">(Equation </w:t>
      </w:r>
      <w:r w:rsidR="00E54379" w:rsidRPr="00385677">
        <w:rPr>
          <w:rFonts w:ascii="Times New Roman" w:eastAsia="Calibri" w:hAnsi="Times New Roman" w:cs="Times New Roman"/>
          <w:color w:val="000000" w:themeColor="text1"/>
          <w:sz w:val="20"/>
          <w:szCs w:val="20"/>
        </w:rPr>
        <w:t>A</w:t>
      </w:r>
      <w:r w:rsidR="00D3295D" w:rsidRPr="00385677">
        <w:rPr>
          <w:rFonts w:ascii="Times New Roman" w:eastAsia="Calibri" w:hAnsi="Times New Roman" w:cs="Times New Roman"/>
          <w:color w:val="000000" w:themeColor="text1"/>
          <w:sz w:val="20"/>
          <w:szCs w:val="20"/>
        </w:rPr>
        <w:t>10</w:t>
      </w:r>
      <w:r w:rsidRPr="00385677">
        <w:rPr>
          <w:rFonts w:ascii="Times New Roman" w:eastAsia="Calibri" w:hAnsi="Times New Roman" w:cs="Times New Roman"/>
          <w:color w:val="000000" w:themeColor="text1"/>
          <w:sz w:val="20"/>
          <w:szCs w:val="20"/>
        </w:rPr>
        <w:t>)</w:t>
      </w:r>
    </w:p>
    <w:p w14:paraId="7BA2AD43"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 xml:space="preserve">where </w:t>
      </w:r>
      <w:r w:rsidRPr="00385677">
        <w:rPr>
          <w:rFonts w:ascii="Times New Roman" w:eastAsia="Calibri" w:hAnsi="Times New Roman" w:cs="Times New Roman"/>
          <w:i/>
          <w:color w:val="000000" w:themeColor="text1"/>
          <w:sz w:val="20"/>
          <w:szCs w:val="20"/>
        </w:rPr>
        <w:t>Area</w:t>
      </w:r>
      <w:r w:rsidRPr="00385677">
        <w:rPr>
          <w:rFonts w:ascii="Times New Roman" w:eastAsia="Calibri" w:hAnsi="Times New Roman" w:cs="Times New Roman"/>
          <w:color w:val="000000" w:themeColor="text1"/>
          <w:sz w:val="20"/>
          <w:szCs w:val="20"/>
        </w:rPr>
        <w:t xml:space="preserve"> is the total catchment area in ha.</w:t>
      </w:r>
    </w:p>
    <w:p w14:paraId="2ADDEF28" w14:textId="77777777" w:rsidR="00D403E9" w:rsidRPr="00385677" w:rsidRDefault="00D3295D" w:rsidP="00D403E9">
      <w:pPr>
        <w:spacing w:after="200" w:line="360" w:lineRule="auto"/>
        <w:jc w:val="both"/>
        <w:rPr>
          <w:rFonts w:ascii="Times New Roman" w:eastAsia="Calibri" w:hAnsi="Times New Roman" w:cs="Times New Roman"/>
          <w:color w:val="000000" w:themeColor="text1"/>
          <w:sz w:val="20"/>
          <w:szCs w:val="20"/>
        </w:rPr>
      </w:pPr>
      <w:r w:rsidRPr="00385677">
        <w:rPr>
          <w:rFonts w:ascii="Times New Roman" w:eastAsia="Calibri" w:hAnsi="Times New Roman" w:cs="Times New Roman"/>
          <w:color w:val="000000" w:themeColor="text1"/>
          <w:sz w:val="20"/>
          <w:szCs w:val="20"/>
        </w:rPr>
        <w:t xml:space="preserve">Equation </w:t>
      </w:r>
      <w:r w:rsidR="00070084" w:rsidRPr="00385677">
        <w:rPr>
          <w:rFonts w:ascii="Times New Roman" w:eastAsia="Calibri" w:hAnsi="Times New Roman" w:cs="Times New Roman"/>
          <w:color w:val="000000" w:themeColor="text1"/>
          <w:sz w:val="20"/>
          <w:szCs w:val="20"/>
        </w:rPr>
        <w:t>A</w:t>
      </w:r>
      <w:r w:rsidRPr="00385677">
        <w:rPr>
          <w:rFonts w:ascii="Times New Roman" w:eastAsia="Calibri" w:hAnsi="Times New Roman" w:cs="Times New Roman"/>
          <w:color w:val="000000" w:themeColor="text1"/>
          <w:sz w:val="20"/>
          <w:szCs w:val="20"/>
        </w:rPr>
        <w:t>10</w:t>
      </w:r>
      <w:r w:rsidR="00D403E9" w:rsidRPr="00385677">
        <w:rPr>
          <w:rFonts w:ascii="Times New Roman" w:eastAsia="Calibri" w:hAnsi="Times New Roman" w:cs="Times New Roman"/>
          <w:color w:val="000000" w:themeColor="text1"/>
          <w:sz w:val="20"/>
          <w:szCs w:val="20"/>
        </w:rPr>
        <w:t xml:space="preserve"> is therefore applied to each slope zone using the </w:t>
      </w:r>
      <w:proofErr w:type="spellStart"/>
      <w:r w:rsidR="00D403E9" w:rsidRPr="00385677">
        <w:rPr>
          <w:rFonts w:ascii="Times New Roman" w:eastAsia="Calibri" w:hAnsi="Times New Roman" w:cs="Times New Roman"/>
          <w:color w:val="000000" w:themeColor="text1"/>
          <w:sz w:val="20"/>
          <w:szCs w:val="20"/>
        </w:rPr>
        <w:t>Depth</w:t>
      </w:r>
      <w:r w:rsidR="00D403E9" w:rsidRPr="00385677">
        <w:rPr>
          <w:rFonts w:ascii="Times New Roman" w:eastAsia="Calibri" w:hAnsi="Times New Roman" w:cs="Times New Roman"/>
          <w:color w:val="000000" w:themeColor="text1"/>
          <w:sz w:val="20"/>
          <w:szCs w:val="20"/>
          <w:vertAlign w:val="subscript"/>
        </w:rPr>
        <w:t>H</w:t>
      </w:r>
      <w:proofErr w:type="spellEnd"/>
      <w:r w:rsidR="00D403E9" w:rsidRPr="00385677">
        <w:rPr>
          <w:rFonts w:ascii="Times New Roman" w:eastAsia="Calibri" w:hAnsi="Times New Roman" w:cs="Times New Roman"/>
          <w:color w:val="000000" w:themeColor="text1"/>
          <w:sz w:val="20"/>
          <w:szCs w:val="20"/>
          <w:vertAlign w:val="subscript"/>
        </w:rPr>
        <w:t>, M, L</w:t>
      </w:r>
      <w:r w:rsidR="00D403E9" w:rsidRPr="00385677">
        <w:rPr>
          <w:rFonts w:ascii="Times New Roman" w:eastAsia="Calibri" w:hAnsi="Times New Roman" w:cs="Times New Roman"/>
          <w:color w:val="000000" w:themeColor="text1"/>
          <w:sz w:val="20"/>
          <w:szCs w:val="20"/>
        </w:rPr>
        <w:t xml:space="preserve"> values for QD and QP</w:t>
      </w:r>
      <w:r w:rsidR="00D403E9" w:rsidRPr="00385677">
        <w:rPr>
          <w:rFonts w:ascii="Times New Roman" w:eastAsia="Calibri" w:hAnsi="Times New Roman" w:cs="Times New Roman"/>
          <w:color w:val="000000" w:themeColor="text1"/>
          <w:sz w:val="20"/>
          <w:szCs w:val="20"/>
          <w:vertAlign w:val="subscript"/>
        </w:rPr>
        <w:t>H, M, L</w:t>
      </w:r>
      <w:r w:rsidR="00D403E9" w:rsidRPr="00385677">
        <w:rPr>
          <w:rFonts w:ascii="Times New Roman" w:eastAsia="Calibri" w:hAnsi="Times New Roman" w:cs="Times New Roman"/>
          <w:color w:val="000000" w:themeColor="text1"/>
          <w:sz w:val="20"/>
          <w:szCs w:val="20"/>
        </w:rPr>
        <w:t xml:space="preserve"> for </w:t>
      </w:r>
      <w:proofErr w:type="spellStart"/>
      <w:r w:rsidR="00D403E9" w:rsidRPr="00385677">
        <w:rPr>
          <w:rFonts w:ascii="Times New Roman" w:eastAsia="Calibri" w:hAnsi="Times New Roman" w:cs="Times New Roman"/>
          <w:color w:val="000000" w:themeColor="text1"/>
          <w:sz w:val="20"/>
          <w:szCs w:val="20"/>
        </w:rPr>
        <w:t>qdp</w:t>
      </w:r>
      <w:proofErr w:type="spellEnd"/>
      <w:r w:rsidR="00D403E9" w:rsidRPr="00385677">
        <w:rPr>
          <w:rFonts w:ascii="Times New Roman" w:eastAsia="Calibri" w:hAnsi="Times New Roman" w:cs="Times New Roman"/>
          <w:color w:val="000000" w:themeColor="text1"/>
          <w:sz w:val="20"/>
          <w:szCs w:val="20"/>
        </w:rPr>
        <w:t>. The parameters in Table 4.1 are required as input for the MUSLE component of the model.</w:t>
      </w:r>
    </w:p>
    <w:tbl>
      <w:tblPr>
        <w:tblStyle w:val="TableGrid"/>
        <w:tblpPr w:leftFromText="180" w:rightFromText="180" w:vertAnchor="text" w:horzAnchor="margin" w:tblpY="1032"/>
        <w:tblW w:w="0" w:type="auto"/>
        <w:tblLook w:val="04A0" w:firstRow="1" w:lastRow="0" w:firstColumn="1" w:lastColumn="0" w:noHBand="0" w:noVBand="1"/>
      </w:tblPr>
      <w:tblGrid>
        <w:gridCol w:w="1127"/>
        <w:gridCol w:w="5532"/>
      </w:tblGrid>
      <w:tr w:rsidR="00D403E9" w:rsidRPr="00385677" w14:paraId="7199A886" w14:textId="77777777" w:rsidTr="000F6FFE">
        <w:trPr>
          <w:trHeight w:val="488"/>
        </w:trPr>
        <w:tc>
          <w:tcPr>
            <w:tcW w:w="1127" w:type="dxa"/>
          </w:tcPr>
          <w:p w14:paraId="1F2CA946" w14:textId="77777777" w:rsidR="00D403E9" w:rsidRPr="00385677" w:rsidRDefault="00D403E9" w:rsidP="000F6FFE">
            <w:pPr>
              <w:spacing w:after="200"/>
              <w:jc w:val="center"/>
              <w:rPr>
                <w:rFonts w:ascii="Times New Roman" w:hAnsi="Times New Roman" w:cs="Times New Roman"/>
                <w:b/>
                <w:color w:val="000000" w:themeColor="text1"/>
                <w:sz w:val="20"/>
                <w:szCs w:val="20"/>
              </w:rPr>
            </w:pPr>
            <w:r w:rsidRPr="00385677">
              <w:rPr>
                <w:rFonts w:ascii="Times New Roman" w:hAnsi="Times New Roman" w:cs="Times New Roman"/>
                <w:b/>
                <w:color w:val="000000" w:themeColor="text1"/>
                <w:sz w:val="20"/>
                <w:szCs w:val="20"/>
              </w:rPr>
              <w:lastRenderedPageBreak/>
              <w:t>Number</w:t>
            </w:r>
          </w:p>
        </w:tc>
        <w:tc>
          <w:tcPr>
            <w:tcW w:w="5532" w:type="dxa"/>
          </w:tcPr>
          <w:p w14:paraId="0F66B0CF" w14:textId="77777777" w:rsidR="00D403E9" w:rsidRPr="00385677" w:rsidRDefault="00D403E9" w:rsidP="000F6FFE">
            <w:pPr>
              <w:spacing w:after="200"/>
              <w:jc w:val="center"/>
              <w:rPr>
                <w:rFonts w:ascii="Times New Roman" w:hAnsi="Times New Roman" w:cs="Times New Roman"/>
                <w:b/>
                <w:color w:val="000000" w:themeColor="text1"/>
                <w:sz w:val="20"/>
                <w:szCs w:val="20"/>
              </w:rPr>
            </w:pPr>
            <w:r w:rsidRPr="00385677">
              <w:rPr>
                <w:rFonts w:ascii="Times New Roman" w:hAnsi="Times New Roman" w:cs="Times New Roman"/>
                <w:b/>
                <w:color w:val="000000" w:themeColor="text1"/>
                <w:sz w:val="20"/>
                <w:szCs w:val="20"/>
              </w:rPr>
              <w:t>Parameter/information</w:t>
            </w:r>
          </w:p>
        </w:tc>
      </w:tr>
      <w:tr w:rsidR="00D403E9" w:rsidRPr="00385677" w14:paraId="35F30E93" w14:textId="77777777" w:rsidTr="000F6FFE">
        <w:trPr>
          <w:trHeight w:val="475"/>
        </w:trPr>
        <w:tc>
          <w:tcPr>
            <w:tcW w:w="1127" w:type="dxa"/>
          </w:tcPr>
          <w:p w14:paraId="2EE306C8" w14:textId="77777777" w:rsidR="00D403E9" w:rsidRPr="00385677" w:rsidRDefault="00D403E9" w:rsidP="000F6FFE">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1</w:t>
            </w:r>
          </w:p>
        </w:tc>
        <w:tc>
          <w:tcPr>
            <w:tcW w:w="5532" w:type="dxa"/>
          </w:tcPr>
          <w:p w14:paraId="5687E1EC" w14:textId="77777777" w:rsidR="00D403E9" w:rsidRPr="00385677" w:rsidRDefault="00D403E9" w:rsidP="000F6FFE">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Topographic (</w:t>
            </w:r>
            <w:r w:rsidRPr="00385677">
              <w:rPr>
                <w:rFonts w:ascii="Times New Roman" w:hAnsi="Times New Roman" w:cs="Times New Roman"/>
                <w:i/>
                <w:color w:val="000000" w:themeColor="text1"/>
                <w:sz w:val="20"/>
                <w:szCs w:val="20"/>
              </w:rPr>
              <w:t>LS</w:t>
            </w:r>
            <w:r w:rsidRPr="00385677">
              <w:rPr>
                <w:rFonts w:ascii="Times New Roman" w:hAnsi="Times New Roman" w:cs="Times New Roman"/>
                <w:color w:val="000000" w:themeColor="text1"/>
                <w:sz w:val="20"/>
                <w:szCs w:val="20"/>
              </w:rPr>
              <w:t>) factor</w:t>
            </w:r>
          </w:p>
        </w:tc>
      </w:tr>
      <w:tr w:rsidR="00D403E9" w:rsidRPr="00385677" w14:paraId="249890D5" w14:textId="77777777" w:rsidTr="000F6FFE">
        <w:trPr>
          <w:trHeight w:val="488"/>
        </w:trPr>
        <w:tc>
          <w:tcPr>
            <w:tcW w:w="1127" w:type="dxa"/>
          </w:tcPr>
          <w:p w14:paraId="4882F033" w14:textId="77777777" w:rsidR="00D403E9" w:rsidRPr="00385677" w:rsidRDefault="00D403E9" w:rsidP="000F6FFE">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2</w:t>
            </w:r>
          </w:p>
        </w:tc>
        <w:tc>
          <w:tcPr>
            <w:tcW w:w="5532" w:type="dxa"/>
          </w:tcPr>
          <w:p w14:paraId="6245A35A" w14:textId="77777777" w:rsidR="00D403E9" w:rsidRPr="00385677" w:rsidRDefault="00D403E9" w:rsidP="000F6FFE">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Vegetation (</w:t>
            </w:r>
            <w:r w:rsidRPr="00385677">
              <w:rPr>
                <w:rFonts w:ascii="Times New Roman" w:hAnsi="Times New Roman" w:cs="Times New Roman"/>
                <w:i/>
                <w:color w:val="000000" w:themeColor="text1"/>
                <w:sz w:val="20"/>
                <w:szCs w:val="20"/>
              </w:rPr>
              <w:t>C</w:t>
            </w:r>
            <w:r w:rsidRPr="00385677">
              <w:rPr>
                <w:rFonts w:ascii="Times New Roman" w:hAnsi="Times New Roman" w:cs="Times New Roman"/>
                <w:color w:val="000000" w:themeColor="text1"/>
                <w:sz w:val="20"/>
                <w:szCs w:val="20"/>
              </w:rPr>
              <w:t>) factor</w:t>
            </w:r>
          </w:p>
        </w:tc>
      </w:tr>
      <w:tr w:rsidR="00D403E9" w:rsidRPr="00385677" w14:paraId="60C3D032" w14:textId="77777777" w:rsidTr="000F6FFE">
        <w:trPr>
          <w:trHeight w:val="475"/>
        </w:trPr>
        <w:tc>
          <w:tcPr>
            <w:tcW w:w="1127" w:type="dxa"/>
          </w:tcPr>
          <w:p w14:paraId="0BF90CC1" w14:textId="77777777" w:rsidR="00D403E9" w:rsidRPr="00385677" w:rsidRDefault="00D403E9" w:rsidP="000F6FFE">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3</w:t>
            </w:r>
          </w:p>
        </w:tc>
        <w:tc>
          <w:tcPr>
            <w:tcW w:w="5532" w:type="dxa"/>
          </w:tcPr>
          <w:p w14:paraId="6C6B05A1" w14:textId="77777777" w:rsidR="00D403E9" w:rsidRPr="00385677" w:rsidRDefault="00D403E9" w:rsidP="000F6FFE">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Soil erodibility (</w:t>
            </w:r>
            <w:r w:rsidRPr="00385677">
              <w:rPr>
                <w:rFonts w:ascii="Times New Roman" w:hAnsi="Times New Roman" w:cs="Times New Roman"/>
                <w:i/>
                <w:color w:val="000000" w:themeColor="text1"/>
                <w:sz w:val="20"/>
                <w:szCs w:val="20"/>
              </w:rPr>
              <w:t>K</w:t>
            </w:r>
            <w:r w:rsidRPr="00385677">
              <w:rPr>
                <w:rFonts w:ascii="Times New Roman" w:hAnsi="Times New Roman" w:cs="Times New Roman"/>
                <w:color w:val="000000" w:themeColor="text1"/>
                <w:sz w:val="20"/>
                <w:szCs w:val="20"/>
              </w:rPr>
              <w:t>) factor</w:t>
            </w:r>
          </w:p>
        </w:tc>
      </w:tr>
      <w:tr w:rsidR="00D403E9" w:rsidRPr="00385677" w14:paraId="0D76316D" w14:textId="77777777" w:rsidTr="000F6FFE">
        <w:trPr>
          <w:trHeight w:val="488"/>
        </w:trPr>
        <w:tc>
          <w:tcPr>
            <w:tcW w:w="1127" w:type="dxa"/>
          </w:tcPr>
          <w:p w14:paraId="5316FEC8" w14:textId="77777777" w:rsidR="00D403E9" w:rsidRPr="00385677" w:rsidRDefault="00D403E9" w:rsidP="000F6FFE">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4</w:t>
            </w:r>
          </w:p>
        </w:tc>
        <w:tc>
          <w:tcPr>
            <w:tcW w:w="5532" w:type="dxa"/>
          </w:tcPr>
          <w:p w14:paraId="343918B9" w14:textId="77777777" w:rsidR="00D403E9" w:rsidRPr="00385677" w:rsidRDefault="00D403E9" w:rsidP="000F6FFE">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Management practice (</w:t>
            </w:r>
            <w:r w:rsidRPr="00385677">
              <w:rPr>
                <w:rFonts w:ascii="Times New Roman" w:hAnsi="Times New Roman" w:cs="Times New Roman"/>
                <w:i/>
                <w:color w:val="000000" w:themeColor="text1"/>
                <w:sz w:val="20"/>
                <w:szCs w:val="20"/>
              </w:rPr>
              <w:t>P</w:t>
            </w:r>
            <w:r w:rsidRPr="00385677">
              <w:rPr>
                <w:rFonts w:ascii="Times New Roman" w:hAnsi="Times New Roman" w:cs="Times New Roman"/>
                <w:color w:val="000000" w:themeColor="text1"/>
                <w:sz w:val="20"/>
                <w:szCs w:val="20"/>
              </w:rPr>
              <w:t>) factor</w:t>
            </w:r>
          </w:p>
        </w:tc>
      </w:tr>
      <w:tr w:rsidR="00D403E9" w:rsidRPr="00385677" w14:paraId="070EED7E" w14:textId="77777777" w:rsidTr="000F6FFE">
        <w:trPr>
          <w:trHeight w:val="488"/>
        </w:trPr>
        <w:tc>
          <w:tcPr>
            <w:tcW w:w="1127" w:type="dxa"/>
          </w:tcPr>
          <w:p w14:paraId="0A52C944" w14:textId="77777777" w:rsidR="00D403E9" w:rsidRPr="00385677" w:rsidRDefault="00D403E9" w:rsidP="000F6FFE">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5</w:t>
            </w:r>
          </w:p>
        </w:tc>
        <w:tc>
          <w:tcPr>
            <w:tcW w:w="5532" w:type="dxa"/>
          </w:tcPr>
          <w:p w14:paraId="24FFDEB1" w14:textId="77777777" w:rsidR="00D403E9" w:rsidRPr="00385677" w:rsidRDefault="00D403E9" w:rsidP="000F6FFE">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Surface runoff (</w:t>
            </w:r>
            <w:r w:rsidRPr="00385677">
              <w:rPr>
                <w:rFonts w:ascii="Times New Roman" w:hAnsi="Times New Roman" w:cs="Times New Roman"/>
                <w:i/>
                <w:color w:val="000000" w:themeColor="text1"/>
                <w:sz w:val="20"/>
                <w:szCs w:val="20"/>
              </w:rPr>
              <w:t>Q</w:t>
            </w:r>
            <w:r w:rsidRPr="00385677">
              <w:rPr>
                <w:rFonts w:ascii="Times New Roman" w:hAnsi="Times New Roman" w:cs="Times New Roman"/>
                <w:color w:val="000000" w:themeColor="text1"/>
                <w:sz w:val="20"/>
                <w:szCs w:val="20"/>
              </w:rPr>
              <w:t>)</w:t>
            </w:r>
          </w:p>
        </w:tc>
      </w:tr>
      <w:tr w:rsidR="00D403E9" w:rsidRPr="00385677" w14:paraId="38DD6798" w14:textId="77777777" w:rsidTr="000F6FFE">
        <w:trPr>
          <w:trHeight w:val="540"/>
        </w:trPr>
        <w:tc>
          <w:tcPr>
            <w:tcW w:w="1127" w:type="dxa"/>
          </w:tcPr>
          <w:p w14:paraId="62B9AF4C" w14:textId="77777777" w:rsidR="00D403E9" w:rsidRPr="00385677" w:rsidRDefault="00D403E9" w:rsidP="000F6FFE">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6</w:t>
            </w:r>
          </w:p>
        </w:tc>
        <w:tc>
          <w:tcPr>
            <w:tcW w:w="5532" w:type="dxa"/>
          </w:tcPr>
          <w:p w14:paraId="0886DD1D" w14:textId="77777777" w:rsidR="00D403E9" w:rsidRPr="00385677" w:rsidRDefault="00D403E9" w:rsidP="000F6FFE">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Catchment area and proportion of HML zones</w:t>
            </w:r>
          </w:p>
        </w:tc>
      </w:tr>
      <w:tr w:rsidR="00D403E9" w:rsidRPr="00385677" w14:paraId="4450EEF2" w14:textId="77777777" w:rsidTr="000F6FFE">
        <w:trPr>
          <w:trHeight w:val="350"/>
        </w:trPr>
        <w:tc>
          <w:tcPr>
            <w:tcW w:w="1127" w:type="dxa"/>
          </w:tcPr>
          <w:p w14:paraId="20DC05B1" w14:textId="77777777" w:rsidR="00D403E9" w:rsidRPr="00385677" w:rsidRDefault="00D403E9" w:rsidP="000F6FFE">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7</w:t>
            </w:r>
          </w:p>
        </w:tc>
        <w:tc>
          <w:tcPr>
            <w:tcW w:w="5532" w:type="dxa"/>
          </w:tcPr>
          <w:p w14:paraId="33D3181D" w14:textId="77777777" w:rsidR="00D403E9" w:rsidRPr="00385677" w:rsidRDefault="00D403E9" w:rsidP="000F6FFE">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Duration parameters (D</w:t>
            </w:r>
            <w:r w:rsidRPr="00385677">
              <w:rPr>
                <w:rFonts w:ascii="Times New Roman" w:hAnsi="Times New Roman" w:cs="Times New Roman"/>
                <w:color w:val="000000" w:themeColor="text1"/>
                <w:sz w:val="20"/>
                <w:szCs w:val="20"/>
                <w:vertAlign w:val="subscript"/>
              </w:rPr>
              <w:t>pow</w:t>
            </w:r>
            <w:r w:rsidRPr="00385677">
              <w:rPr>
                <w:rFonts w:ascii="Times New Roman" w:hAnsi="Times New Roman" w:cs="Times New Roman"/>
                <w:color w:val="000000" w:themeColor="text1"/>
                <w:sz w:val="20"/>
                <w:szCs w:val="20"/>
              </w:rPr>
              <w:t xml:space="preserve"> and D</w:t>
            </w:r>
            <w:r w:rsidRPr="00385677">
              <w:rPr>
                <w:rFonts w:ascii="Times New Roman" w:hAnsi="Times New Roman" w:cs="Times New Roman"/>
                <w:color w:val="000000" w:themeColor="text1"/>
                <w:sz w:val="20"/>
                <w:szCs w:val="20"/>
                <w:vertAlign w:val="subscript"/>
              </w:rPr>
              <w:t>con</w:t>
            </w:r>
            <w:r w:rsidRPr="00385677">
              <w:rPr>
                <w:rFonts w:ascii="Times New Roman" w:hAnsi="Times New Roman" w:cs="Times New Roman"/>
                <w:color w:val="000000" w:themeColor="text1"/>
                <w:sz w:val="20"/>
                <w:szCs w:val="20"/>
              </w:rPr>
              <w:t>)</w:t>
            </w:r>
          </w:p>
        </w:tc>
      </w:tr>
    </w:tbl>
    <w:p w14:paraId="6FEB8EA8" w14:textId="77777777" w:rsidR="00D403E9" w:rsidRPr="00385677" w:rsidRDefault="00241D5B" w:rsidP="00D403E9">
      <w:pPr>
        <w:spacing w:before="240" w:after="440" w:line="360" w:lineRule="auto"/>
        <w:jc w:val="both"/>
        <w:rPr>
          <w:rFonts w:ascii="Times New Roman" w:eastAsia="Calibri" w:hAnsi="Times New Roman" w:cs="Times New Roman"/>
          <w:bCs/>
          <w:color w:val="000000" w:themeColor="text1"/>
          <w:sz w:val="20"/>
          <w:szCs w:val="20"/>
        </w:rPr>
      </w:pPr>
      <w:bookmarkStart w:id="2" w:name="_Toc57320773"/>
      <w:r w:rsidRPr="00385677">
        <w:rPr>
          <w:rFonts w:ascii="Times New Roman" w:hAnsi="Times New Roman"/>
          <w:b/>
          <w:bCs/>
          <w:sz w:val="20"/>
          <w:szCs w:val="20"/>
        </w:rPr>
        <w:t xml:space="preserve">Table </w:t>
      </w:r>
      <w:r w:rsidR="00D403E9" w:rsidRPr="00385677">
        <w:rPr>
          <w:rFonts w:ascii="Times New Roman" w:hAnsi="Times New Roman"/>
          <w:b/>
          <w:bCs/>
          <w:sz w:val="20"/>
          <w:szCs w:val="20"/>
        </w:rPr>
        <w:fldChar w:fldCharType="begin"/>
      </w:r>
      <w:r w:rsidR="00D403E9" w:rsidRPr="00385677">
        <w:rPr>
          <w:rFonts w:ascii="Times New Roman" w:hAnsi="Times New Roman"/>
          <w:b/>
          <w:bCs/>
          <w:sz w:val="20"/>
          <w:szCs w:val="20"/>
        </w:rPr>
        <w:instrText xml:space="preserve"> SEQ Table_4. \* ARABIC </w:instrText>
      </w:r>
      <w:r w:rsidR="00D403E9" w:rsidRPr="00385677">
        <w:rPr>
          <w:rFonts w:ascii="Times New Roman" w:hAnsi="Times New Roman"/>
          <w:b/>
          <w:bCs/>
          <w:sz w:val="20"/>
          <w:szCs w:val="20"/>
        </w:rPr>
        <w:fldChar w:fldCharType="separate"/>
      </w:r>
      <w:r w:rsidR="00D403E9" w:rsidRPr="00385677">
        <w:rPr>
          <w:rFonts w:ascii="Times New Roman" w:hAnsi="Times New Roman"/>
          <w:b/>
          <w:bCs/>
          <w:noProof/>
          <w:sz w:val="20"/>
          <w:szCs w:val="20"/>
        </w:rPr>
        <w:t>1</w:t>
      </w:r>
      <w:r w:rsidR="00D403E9" w:rsidRPr="00385677">
        <w:rPr>
          <w:rFonts w:ascii="Times New Roman" w:hAnsi="Times New Roman"/>
          <w:b/>
          <w:bCs/>
          <w:sz w:val="20"/>
          <w:szCs w:val="20"/>
        </w:rPr>
        <w:fldChar w:fldCharType="end"/>
      </w:r>
      <w:r w:rsidR="00D403E9" w:rsidRPr="00385677">
        <w:rPr>
          <w:rFonts w:ascii="Times New Roman" w:hAnsi="Times New Roman"/>
          <w:b/>
          <w:bCs/>
          <w:sz w:val="20"/>
          <w:szCs w:val="20"/>
        </w:rPr>
        <w:t xml:space="preserve"> </w:t>
      </w:r>
      <w:r w:rsidR="00D403E9" w:rsidRPr="00385677">
        <w:rPr>
          <w:rFonts w:ascii="Times New Roman" w:eastAsia="Calibri" w:hAnsi="Times New Roman" w:cs="Times New Roman"/>
          <w:color w:val="000000" w:themeColor="text1"/>
          <w:sz w:val="20"/>
          <w:szCs w:val="20"/>
        </w:rPr>
        <w:t xml:space="preserve">A list of parameters for the Modified Universal Soil Loss Equation of the </w:t>
      </w:r>
      <w:r w:rsidR="00D403E9" w:rsidRPr="00385677">
        <w:rPr>
          <w:rFonts w:ascii="Times New Roman" w:eastAsia="Calibri" w:hAnsi="Times New Roman" w:cs="Times New Roman"/>
          <w:iCs/>
          <w:color w:val="000000" w:themeColor="text1"/>
          <w:sz w:val="20"/>
          <w:szCs w:val="20"/>
        </w:rPr>
        <w:t>erosion and sediment transport (</w:t>
      </w:r>
      <w:r w:rsidR="00D403E9" w:rsidRPr="00385677">
        <w:rPr>
          <w:rFonts w:ascii="Times New Roman" w:eastAsia="Calibri" w:hAnsi="Times New Roman" w:cs="Times New Roman"/>
          <w:color w:val="000000" w:themeColor="text1"/>
          <w:sz w:val="20"/>
          <w:szCs w:val="20"/>
        </w:rPr>
        <w:t>WQSED) model.</w:t>
      </w:r>
      <w:bookmarkEnd w:id="2"/>
    </w:p>
    <w:p w14:paraId="3ACCAD94"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p>
    <w:p w14:paraId="592BEBFE"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p>
    <w:p w14:paraId="05095854"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p>
    <w:p w14:paraId="528E34F4"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p>
    <w:p w14:paraId="34925573"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p>
    <w:p w14:paraId="6CE4EA53"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w:p>
    <w:p w14:paraId="24FE7248" w14:textId="4900294A" w:rsidR="00D403E9" w:rsidRDefault="00D403E9" w:rsidP="00D403E9">
      <w:pPr>
        <w:spacing w:line="360" w:lineRule="auto"/>
        <w:jc w:val="both"/>
        <w:rPr>
          <w:rFonts w:ascii="Times New Roman" w:eastAsia="Calibri" w:hAnsi="Times New Roman" w:cs="Times New Roman"/>
          <w:bCs/>
          <w:sz w:val="20"/>
          <w:szCs w:val="20"/>
          <w:lang w:val="en-ZW"/>
        </w:rPr>
      </w:pPr>
    </w:p>
    <w:p w14:paraId="263CE10A" w14:textId="77777777" w:rsidR="00385677" w:rsidRPr="00385677" w:rsidRDefault="00385677" w:rsidP="00D403E9">
      <w:pPr>
        <w:spacing w:line="360" w:lineRule="auto"/>
        <w:jc w:val="both"/>
        <w:rPr>
          <w:rFonts w:ascii="Times New Roman" w:eastAsia="Calibri" w:hAnsi="Times New Roman" w:cs="Times New Roman"/>
          <w:bCs/>
          <w:sz w:val="20"/>
          <w:szCs w:val="20"/>
          <w:lang w:val="en-ZW"/>
        </w:rPr>
      </w:pPr>
    </w:p>
    <w:p w14:paraId="5072FF02" w14:textId="77777777" w:rsidR="00D403E9" w:rsidRPr="00385677" w:rsidRDefault="00241D5B" w:rsidP="00D403E9">
      <w:pPr>
        <w:keepNext/>
        <w:keepLines/>
        <w:spacing w:before="40" w:after="0"/>
        <w:outlineLvl w:val="2"/>
        <w:rPr>
          <w:rFonts w:ascii="Times New Roman" w:eastAsia="Calibri" w:hAnsi="Times New Roman" w:cs="Times New Roman"/>
          <w:b/>
          <w:color w:val="000000"/>
          <w:sz w:val="20"/>
          <w:szCs w:val="20"/>
        </w:rPr>
      </w:pPr>
      <w:r w:rsidRPr="00385677">
        <w:rPr>
          <w:rFonts w:ascii="Times New Roman" w:eastAsia="Calibri" w:hAnsi="Times New Roman" w:cs="Times New Roman"/>
          <w:b/>
          <w:color w:val="000000"/>
          <w:sz w:val="20"/>
          <w:szCs w:val="20"/>
        </w:rPr>
        <w:t>1.2</w:t>
      </w:r>
      <w:r w:rsidR="00D403E9" w:rsidRPr="00385677">
        <w:rPr>
          <w:rFonts w:ascii="Times New Roman" w:eastAsia="Calibri" w:hAnsi="Times New Roman" w:cs="Times New Roman"/>
          <w:b/>
          <w:color w:val="000000"/>
          <w:sz w:val="20"/>
          <w:szCs w:val="20"/>
        </w:rPr>
        <w:t xml:space="preserve"> </w:t>
      </w:r>
      <w:r w:rsidR="00D403E9" w:rsidRPr="00385677">
        <w:rPr>
          <w:rFonts w:ascii="Times New Roman" w:eastAsia="Calibri" w:hAnsi="Times New Roman" w:cs="Times New Roman"/>
          <w:b/>
          <w:i/>
          <w:color w:val="000000"/>
          <w:sz w:val="20"/>
          <w:szCs w:val="20"/>
        </w:rPr>
        <w:t>LS</w:t>
      </w:r>
      <w:r w:rsidR="00D403E9" w:rsidRPr="00385677">
        <w:rPr>
          <w:rFonts w:ascii="Times New Roman" w:eastAsia="Calibri" w:hAnsi="Times New Roman" w:cs="Times New Roman"/>
          <w:b/>
          <w:color w:val="000000"/>
          <w:sz w:val="20"/>
          <w:szCs w:val="20"/>
        </w:rPr>
        <w:t xml:space="preserve">, </w:t>
      </w:r>
      <w:r w:rsidR="00D403E9" w:rsidRPr="00385677">
        <w:rPr>
          <w:rFonts w:ascii="Times New Roman" w:eastAsia="Calibri" w:hAnsi="Times New Roman" w:cs="Times New Roman"/>
          <w:b/>
          <w:i/>
          <w:color w:val="000000"/>
          <w:sz w:val="20"/>
          <w:szCs w:val="20"/>
        </w:rPr>
        <w:t>K</w:t>
      </w:r>
      <w:r w:rsidR="00D403E9" w:rsidRPr="00385677">
        <w:rPr>
          <w:rFonts w:ascii="Times New Roman" w:eastAsia="Calibri" w:hAnsi="Times New Roman" w:cs="Times New Roman"/>
          <w:b/>
          <w:color w:val="000000"/>
          <w:sz w:val="20"/>
          <w:szCs w:val="20"/>
        </w:rPr>
        <w:t xml:space="preserve">, </w:t>
      </w:r>
      <w:r w:rsidR="00D403E9" w:rsidRPr="00385677">
        <w:rPr>
          <w:rFonts w:ascii="Times New Roman" w:eastAsia="Calibri" w:hAnsi="Times New Roman" w:cs="Times New Roman"/>
          <w:b/>
          <w:i/>
          <w:color w:val="000000"/>
          <w:sz w:val="20"/>
          <w:szCs w:val="20"/>
        </w:rPr>
        <w:t>C</w:t>
      </w:r>
      <w:r w:rsidR="00D403E9" w:rsidRPr="00385677">
        <w:rPr>
          <w:rFonts w:ascii="Times New Roman" w:eastAsia="Calibri" w:hAnsi="Times New Roman" w:cs="Times New Roman"/>
          <w:b/>
          <w:color w:val="000000"/>
          <w:sz w:val="20"/>
          <w:szCs w:val="20"/>
        </w:rPr>
        <w:t xml:space="preserve"> and </w:t>
      </w:r>
      <w:r w:rsidR="00D403E9" w:rsidRPr="00385677">
        <w:rPr>
          <w:rFonts w:ascii="Times New Roman" w:eastAsia="Calibri" w:hAnsi="Times New Roman" w:cs="Times New Roman"/>
          <w:b/>
          <w:i/>
          <w:color w:val="000000"/>
          <w:sz w:val="20"/>
          <w:szCs w:val="20"/>
        </w:rPr>
        <w:t>P</w:t>
      </w:r>
      <w:r w:rsidR="00D403E9" w:rsidRPr="00385677">
        <w:rPr>
          <w:rFonts w:ascii="Times New Roman" w:eastAsia="Calibri" w:hAnsi="Times New Roman" w:cs="Times New Roman"/>
          <w:b/>
          <w:color w:val="000000"/>
          <w:sz w:val="20"/>
          <w:szCs w:val="20"/>
        </w:rPr>
        <w:t xml:space="preserve"> estimation</w:t>
      </w:r>
    </w:p>
    <w:p w14:paraId="66ADDB2C" w14:textId="77777777" w:rsidR="00D403E9" w:rsidRPr="00385677" w:rsidRDefault="00D403E9" w:rsidP="00D403E9">
      <w:pPr>
        <w:spacing w:line="360" w:lineRule="auto"/>
        <w:jc w:val="both"/>
        <w:rPr>
          <w:rFonts w:ascii="Times New Roman" w:eastAsia="Calibri" w:hAnsi="Times New Roman" w:cs="Times New Roman"/>
          <w:b/>
          <w:bCs/>
          <w:sz w:val="20"/>
          <w:szCs w:val="20"/>
        </w:rPr>
      </w:pPr>
      <w:bookmarkStart w:id="3" w:name="_Toc57384695"/>
    </w:p>
    <w:p w14:paraId="36BE12F5" w14:textId="77777777" w:rsidR="00D403E9" w:rsidRPr="00385677" w:rsidRDefault="00241D5B" w:rsidP="00D403E9">
      <w:pPr>
        <w:spacing w:line="360" w:lineRule="auto"/>
        <w:jc w:val="both"/>
        <w:rPr>
          <w:rFonts w:ascii="Times New Roman" w:eastAsia="Calibri" w:hAnsi="Times New Roman" w:cs="Times New Roman"/>
          <w:b/>
          <w:bCs/>
          <w:i/>
          <w:sz w:val="20"/>
          <w:szCs w:val="20"/>
        </w:rPr>
      </w:pPr>
      <w:r w:rsidRPr="00385677">
        <w:rPr>
          <w:rFonts w:ascii="Times New Roman" w:eastAsia="Calibri" w:hAnsi="Times New Roman" w:cs="Times New Roman"/>
          <w:b/>
          <w:bCs/>
          <w:i/>
          <w:sz w:val="20"/>
          <w:szCs w:val="20"/>
        </w:rPr>
        <w:t>1.2</w:t>
      </w:r>
      <w:r w:rsidR="00D403E9" w:rsidRPr="00385677">
        <w:rPr>
          <w:rFonts w:ascii="Times New Roman" w:eastAsia="Calibri" w:hAnsi="Times New Roman" w:cs="Times New Roman"/>
          <w:b/>
          <w:bCs/>
          <w:i/>
          <w:sz w:val="20"/>
          <w:szCs w:val="20"/>
        </w:rPr>
        <w:t>.1 Topography (LS) factor</w:t>
      </w:r>
      <w:bookmarkEnd w:id="3"/>
    </w:p>
    <w:p w14:paraId="34EA1107" w14:textId="77777777" w:rsidR="00D403E9" w:rsidRPr="00385677" w:rsidRDefault="00D403E9" w:rsidP="00D403E9">
      <w:pPr>
        <w:spacing w:line="360" w:lineRule="auto"/>
        <w:jc w:val="both"/>
        <w:rPr>
          <w:rFonts w:ascii="Times New Roman" w:eastAsia="Calibri" w:hAnsi="Times New Roman" w:cs="Times New Roman"/>
          <w:bCs/>
          <w:sz w:val="20"/>
          <w:szCs w:val="20"/>
        </w:rPr>
      </w:pPr>
      <w:r w:rsidRPr="00385677">
        <w:rPr>
          <w:rFonts w:ascii="Times New Roman" w:eastAsia="Calibri" w:hAnsi="Times New Roman" w:cs="Times New Roman"/>
          <w:bCs/>
          <w:sz w:val="20"/>
          <w:szCs w:val="20"/>
        </w:rPr>
        <w:t xml:space="preserve">Several </w:t>
      </w:r>
      <w:r w:rsidRPr="00385677">
        <w:rPr>
          <w:rFonts w:ascii="Times New Roman" w:eastAsia="Calibri" w:hAnsi="Times New Roman" w:cs="Times New Roman"/>
          <w:bCs/>
          <w:i/>
          <w:sz w:val="20"/>
          <w:szCs w:val="20"/>
        </w:rPr>
        <w:t>LS</w:t>
      </w:r>
      <w:r w:rsidRPr="00385677">
        <w:rPr>
          <w:rFonts w:ascii="Times New Roman" w:eastAsia="Calibri" w:hAnsi="Times New Roman" w:cs="Times New Roman"/>
          <w:bCs/>
          <w:sz w:val="20"/>
          <w:szCs w:val="20"/>
        </w:rPr>
        <w:t xml:space="preserve"> estimation methods exist, including ground-based, flow path and cumulative cell length (FCL), and the LS-TOOL method (Zhang et al., 2013). The current study uses the unit contributing area (UCA) (Moore and Wilson, 1992) approach because of its ease of use within GIS and because it has been shown to calculate</w:t>
      </w:r>
      <w:r w:rsidRPr="00385677">
        <w:rPr>
          <w:rFonts w:ascii="Times New Roman" w:eastAsia="Calibri" w:hAnsi="Times New Roman" w:cs="Times New Roman"/>
          <w:bCs/>
          <w:i/>
          <w:sz w:val="20"/>
          <w:szCs w:val="20"/>
        </w:rPr>
        <w:t xml:space="preserve"> LS </w:t>
      </w:r>
      <w:r w:rsidRPr="00385677">
        <w:rPr>
          <w:rFonts w:ascii="Times New Roman" w:eastAsia="Calibri" w:hAnsi="Times New Roman" w:cs="Times New Roman"/>
          <w:bCs/>
          <w:sz w:val="20"/>
          <w:szCs w:val="20"/>
        </w:rPr>
        <w:t>with good accuracy compared to field data (</w:t>
      </w:r>
      <w:r w:rsidRPr="00385677">
        <w:rPr>
          <w:rFonts w:ascii="Times New Roman" w:eastAsia="Calibri" w:hAnsi="Times New Roman" w:cs="Times New Roman"/>
          <w:bCs/>
          <w:sz w:val="20"/>
          <w:szCs w:val="20"/>
        </w:rPr>
        <w:fldChar w:fldCharType="begin" w:fldLock="1"/>
      </w:r>
      <w:r w:rsidR="0047491C" w:rsidRPr="00385677">
        <w:rPr>
          <w:rFonts w:ascii="Times New Roman" w:eastAsia="Calibri" w:hAnsi="Times New Roman" w:cs="Times New Roman"/>
          <w:bCs/>
          <w:sz w:val="20"/>
          <w:szCs w:val="20"/>
        </w:rPr>
        <w:instrText>ADDIN CSL_CITATION {"citationItems":[{"id":"ITEM-1","itemData":{"DOI":"10.13031/aea.31.11093","ISSN":"08838542","abstract":"The integration of methods for calculating soil loss caused by water erosion using a geoprocessing system is important to enable investigations of soil erosion over large areas. Geographic information system (GIS)-based procedures have been used in soil erosion studies; however in most cases it is difficult to integrate the functionality in a single system to compute all soil loss factors. We developed a system able to combine all factors of the Universal Soil Loss Equation (USLE) with the computer functionality of a GIS. The GISus-M provides tools to compute the topographic (LSfactor) and cover and management (C-factor) from methods using remote sensing data. The other factors necessary to use the USLE, including soil erodibility, rainfall erosivity, and conservation practices, are also integrated in this tool. We describe in detail the GISus-M system and show its application in the Ribeirão do Salto sub-basin. From our new system, it is possible to work with different types of databases, making the GIS-procedure developed here a useful tool for researchers and decision makers to use spatial data and different methods to create future scenarios of soil erosion risk.","author":[{"dropping-particle":"","family":"Oliveira","given":"J. A.","non-dropping-particle":"","parse-names":false,"suffix":""},{"dropping-particle":"","family":"Dominguez","given":"J. M.L.","non-dropping-particle":"","parse-names":false,"suffix":""},{"dropping-particle":"","family":"Nearing","given":"M. A.","non-dropping-particle":"","parse-names":false,"suffix":""},{"dropping-particle":"","family":"Oliveira","given":"P. T.S.","non-dropping-particle":"","parse-names":false,"suffix":""}],"container-title":"Applied Engineering in Agriculture","id":"ITEM-1","issue":"6","issued":{"date-parts":[["2015"]]},"page":"907-917","title":"A GIS-Based procedure for automatically calculating soil loss from the universal soil loss Equation: GISus-M","type":"article-journal","volume":"31"},"uris":["http://www.mendeley.com/documents/?uuid=0f98c501-47fd-480b-862b-85f1b99e4ef7"]}],"mendeley":{"formattedCitation":"(Oliveira et al., 2015)","manualFormatting":"Oliveira et al., 2015)","plainTextFormattedCitation":"(Oliveira et al., 2015)","previouslyFormattedCitation":"(Oliveira &lt;i&gt;et al.&lt;/i&gt;, 2015)"},"properties":{"noteIndex":0},"schema":"https://github.com/citation-style-language/schema/raw/master/csl-citation.json"}</w:instrText>
      </w:r>
      <w:r w:rsidRPr="00385677">
        <w:rPr>
          <w:rFonts w:ascii="Times New Roman" w:eastAsia="Calibri" w:hAnsi="Times New Roman" w:cs="Times New Roman"/>
          <w:bCs/>
          <w:sz w:val="20"/>
          <w:szCs w:val="20"/>
        </w:rPr>
        <w:fldChar w:fldCharType="separate"/>
      </w:r>
      <w:r w:rsidRPr="00385677">
        <w:rPr>
          <w:rFonts w:ascii="Times New Roman" w:eastAsia="Calibri" w:hAnsi="Times New Roman" w:cs="Times New Roman"/>
          <w:bCs/>
          <w:noProof/>
          <w:sz w:val="20"/>
          <w:szCs w:val="20"/>
        </w:rPr>
        <w:t>Oliveira et al., 2015)</w:t>
      </w:r>
      <w:r w:rsidRPr="00385677">
        <w:rPr>
          <w:rFonts w:ascii="Times New Roman" w:eastAsia="Calibri" w:hAnsi="Times New Roman" w:cs="Times New Roman"/>
          <w:bCs/>
          <w:sz w:val="20"/>
          <w:szCs w:val="20"/>
          <w:lang w:val="en-ZW"/>
        </w:rPr>
        <w:fldChar w:fldCharType="end"/>
      </w:r>
      <w:r w:rsidRPr="00385677">
        <w:rPr>
          <w:rFonts w:ascii="Times New Roman" w:eastAsia="Calibri" w:hAnsi="Times New Roman" w:cs="Times New Roman"/>
          <w:bCs/>
          <w:sz w:val="20"/>
          <w:szCs w:val="20"/>
        </w:rPr>
        <w:t xml:space="preserve">, similar to the LS-TOOL method (Zhang et al., 2013). </w:t>
      </w:r>
    </w:p>
    <w:p w14:paraId="129C1316" w14:textId="77777777" w:rsidR="00D403E9" w:rsidRPr="00385677" w:rsidRDefault="00D403E9" w:rsidP="00D403E9">
      <w:pPr>
        <w:spacing w:line="360" w:lineRule="auto"/>
        <w:jc w:val="both"/>
        <w:rPr>
          <w:rFonts w:ascii="Times New Roman" w:eastAsia="Calibri" w:hAnsi="Times New Roman" w:cs="Times New Roman"/>
          <w:bCs/>
          <w:sz w:val="20"/>
          <w:szCs w:val="20"/>
        </w:rPr>
      </w:pPr>
      <w:r w:rsidRPr="00385677">
        <w:rPr>
          <w:rFonts w:ascii="Times New Roman" w:eastAsia="Calibri" w:hAnsi="Times New Roman" w:cs="Times New Roman"/>
          <w:bCs/>
          <w:sz w:val="20"/>
          <w:szCs w:val="20"/>
        </w:rPr>
        <w:t xml:space="preserve">The precision with which the </w:t>
      </w:r>
      <w:r w:rsidRPr="00385677">
        <w:rPr>
          <w:rFonts w:ascii="Times New Roman" w:eastAsia="Calibri" w:hAnsi="Times New Roman" w:cs="Times New Roman"/>
          <w:bCs/>
          <w:i/>
          <w:sz w:val="20"/>
          <w:szCs w:val="20"/>
        </w:rPr>
        <w:t>LS</w:t>
      </w:r>
      <w:r w:rsidRPr="00385677">
        <w:rPr>
          <w:rFonts w:ascii="Times New Roman" w:eastAsia="Calibri" w:hAnsi="Times New Roman" w:cs="Times New Roman"/>
          <w:bCs/>
          <w:sz w:val="20"/>
          <w:szCs w:val="20"/>
        </w:rPr>
        <w:t xml:space="preserve"> factor can be estimated depends on the resolution of the DEM used. Comprehensive GIS-based methods for calculating the </w:t>
      </w:r>
      <w:r w:rsidRPr="00385677">
        <w:rPr>
          <w:rFonts w:ascii="Times New Roman" w:eastAsia="Calibri" w:hAnsi="Times New Roman" w:cs="Times New Roman"/>
          <w:bCs/>
          <w:i/>
          <w:sz w:val="20"/>
          <w:szCs w:val="20"/>
        </w:rPr>
        <w:t>LS</w:t>
      </w:r>
      <w:r w:rsidRPr="00385677">
        <w:rPr>
          <w:rFonts w:ascii="Times New Roman" w:eastAsia="Calibri" w:hAnsi="Times New Roman" w:cs="Times New Roman"/>
          <w:bCs/>
          <w:sz w:val="20"/>
          <w:szCs w:val="20"/>
        </w:rPr>
        <w:t xml:space="preserve"> factor are presented in Zhang </w:t>
      </w:r>
      <w:r w:rsidRPr="00385677">
        <w:rPr>
          <w:rFonts w:ascii="Times New Roman" w:eastAsia="Calibri" w:hAnsi="Times New Roman" w:cs="Times New Roman"/>
          <w:bCs/>
          <w:iCs/>
          <w:sz w:val="20"/>
          <w:szCs w:val="20"/>
        </w:rPr>
        <w:t>et al</w:t>
      </w:r>
      <w:r w:rsidRPr="00385677">
        <w:rPr>
          <w:rFonts w:ascii="Times New Roman" w:eastAsia="Calibri" w:hAnsi="Times New Roman" w:cs="Times New Roman"/>
          <w:bCs/>
          <w:sz w:val="20"/>
          <w:szCs w:val="20"/>
        </w:rPr>
        <w:t xml:space="preserve">. (2013). The </w:t>
      </w:r>
      <w:r w:rsidRPr="00385677">
        <w:rPr>
          <w:rFonts w:ascii="Times New Roman" w:eastAsia="Calibri" w:hAnsi="Times New Roman" w:cs="Times New Roman"/>
          <w:bCs/>
          <w:iCs/>
          <w:sz w:val="20"/>
          <w:szCs w:val="20"/>
        </w:rPr>
        <w:t xml:space="preserve">LS factor </w:t>
      </w:r>
      <w:r w:rsidRPr="00385677">
        <w:rPr>
          <w:rFonts w:ascii="Times New Roman" w:eastAsia="Calibri" w:hAnsi="Times New Roman" w:cs="Times New Roman"/>
          <w:bCs/>
          <w:sz w:val="20"/>
          <w:szCs w:val="20"/>
        </w:rPr>
        <w:t xml:space="preserve">map was generated in ArcGIS using the Raster Calculator (Jain et al., 2010) by using the </w:t>
      </w:r>
      <w:r w:rsidRPr="00385677">
        <w:rPr>
          <w:rFonts w:ascii="Times New Roman" w:eastAsia="Calibri" w:hAnsi="Times New Roman" w:cs="Times New Roman"/>
          <w:bCs/>
          <w:i/>
          <w:sz w:val="20"/>
          <w:szCs w:val="20"/>
        </w:rPr>
        <w:t>LS</w:t>
      </w:r>
      <w:r w:rsidRPr="00385677">
        <w:rPr>
          <w:rFonts w:ascii="Times New Roman" w:eastAsia="Calibri" w:hAnsi="Times New Roman" w:cs="Times New Roman"/>
          <w:bCs/>
          <w:sz w:val="20"/>
          <w:szCs w:val="20"/>
        </w:rPr>
        <w:t xml:space="preserve"> equation given by Moore and Wilson (1992):</w:t>
      </w:r>
    </w:p>
    <w:p w14:paraId="0894E8CB" w14:textId="77777777" w:rsidR="00D403E9" w:rsidRPr="00385677" w:rsidRDefault="00D403E9" w:rsidP="00D403E9">
      <w:pPr>
        <w:spacing w:after="200" w:line="360" w:lineRule="auto"/>
        <w:jc w:val="both"/>
        <w:rPr>
          <w:rFonts w:ascii="Times New Roman" w:eastAsia="Calibri" w:hAnsi="Times New Roman" w:cs="Times New Roman"/>
          <w:color w:val="000000" w:themeColor="text1"/>
          <w:sz w:val="20"/>
          <w:szCs w:val="20"/>
        </w:rPr>
      </w:pPr>
      <m:oMath>
        <m:r>
          <w:rPr>
            <w:rFonts w:ascii="Cambria Math" w:eastAsia="Times New Roman" w:hAnsi="Cambria Math" w:cs="Times New Roman"/>
            <w:sz w:val="20"/>
            <w:szCs w:val="20"/>
            <w:lang w:eastAsia="en-GB"/>
          </w:rPr>
          <m:t>LS=</m:t>
        </m:r>
        <m:sSup>
          <m:sSupPr>
            <m:ctrlPr>
              <w:rPr>
                <w:rFonts w:ascii="Cambria Math" w:eastAsia="Times New Roman" w:hAnsi="Cambria Math" w:cs="Times New Roman"/>
                <w:bCs/>
                <w:i/>
                <w:sz w:val="20"/>
                <w:szCs w:val="20"/>
                <w:lang w:eastAsia="en-GB"/>
              </w:rPr>
            </m:ctrlPr>
          </m:sSupPr>
          <m:e>
            <m:d>
              <m:dPr>
                <m:ctrlPr>
                  <w:rPr>
                    <w:rFonts w:ascii="Cambria Math" w:eastAsia="Times New Roman" w:hAnsi="Cambria Math" w:cs="Times New Roman"/>
                    <w:bCs/>
                    <w:i/>
                    <w:sz w:val="20"/>
                    <w:szCs w:val="20"/>
                    <w:lang w:eastAsia="en-GB"/>
                  </w:rPr>
                </m:ctrlPr>
              </m:dPr>
              <m:e>
                <m:f>
                  <m:fPr>
                    <m:type m:val="lin"/>
                    <m:ctrlPr>
                      <w:rPr>
                        <w:rFonts w:ascii="Cambria Math" w:eastAsia="Times New Roman" w:hAnsi="Cambria Math" w:cs="Times New Roman"/>
                        <w:bCs/>
                        <w:i/>
                        <w:sz w:val="20"/>
                        <w:szCs w:val="20"/>
                        <w:lang w:eastAsia="en-GB"/>
                      </w:rPr>
                    </m:ctrlPr>
                  </m:fPr>
                  <m:num>
                    <m:r>
                      <w:rPr>
                        <w:rFonts w:ascii="Cambria Math" w:eastAsia="Times New Roman" w:hAnsi="Cambria Math" w:cs="Times New Roman"/>
                        <w:sz w:val="20"/>
                        <w:szCs w:val="20"/>
                        <w:lang w:eastAsia="en-GB"/>
                      </w:rPr>
                      <m:t>FA × cellsize</m:t>
                    </m:r>
                  </m:num>
                  <m:den>
                    <m:r>
                      <w:rPr>
                        <w:rFonts w:ascii="Cambria Math" w:eastAsia="Times New Roman" w:hAnsi="Cambria Math" w:cs="Times New Roman"/>
                        <w:sz w:val="20"/>
                        <w:szCs w:val="20"/>
                        <w:lang w:val="en-ZW" w:eastAsia="en-GB"/>
                      </w:rPr>
                      <m:t>22.13</m:t>
                    </m:r>
                  </m:den>
                </m:f>
              </m:e>
            </m:d>
          </m:e>
          <m:sup>
            <m:r>
              <w:rPr>
                <w:rFonts w:ascii="Cambria Math" w:eastAsia="Times New Roman" w:hAnsi="Cambria Math" w:cs="Times New Roman"/>
                <w:sz w:val="20"/>
                <w:szCs w:val="20"/>
                <w:lang w:eastAsia="en-GB"/>
              </w:rPr>
              <m:t>0.4</m:t>
            </m:r>
          </m:sup>
        </m:sSup>
        <m:r>
          <w:rPr>
            <w:rFonts w:ascii="Cambria Math" w:eastAsia="Times New Roman" w:hAnsi="Cambria Math" w:cs="Times New Roman"/>
            <w:sz w:val="20"/>
            <w:szCs w:val="20"/>
            <w:lang w:eastAsia="en-GB"/>
          </w:rPr>
          <m:t>×</m:t>
        </m:r>
        <m:sSup>
          <m:sSupPr>
            <m:ctrlPr>
              <w:rPr>
                <w:rFonts w:ascii="Cambria Math" w:eastAsia="Times New Roman" w:hAnsi="Cambria Math" w:cs="Times New Roman"/>
                <w:bCs/>
                <w:i/>
                <w:sz w:val="20"/>
                <w:szCs w:val="20"/>
                <w:lang w:eastAsia="en-GB"/>
              </w:rPr>
            </m:ctrlPr>
          </m:sSupPr>
          <m:e>
            <m:d>
              <m:dPr>
                <m:ctrlPr>
                  <w:rPr>
                    <w:rFonts w:ascii="Cambria Math" w:eastAsia="Times New Roman" w:hAnsi="Cambria Math" w:cs="Times New Roman"/>
                    <w:bCs/>
                    <w:i/>
                    <w:sz w:val="20"/>
                    <w:szCs w:val="20"/>
                    <w:lang w:eastAsia="en-GB"/>
                  </w:rPr>
                </m:ctrlPr>
              </m:dPr>
              <m:e>
                <m:f>
                  <m:fPr>
                    <m:type m:val="lin"/>
                    <m:ctrlPr>
                      <w:rPr>
                        <w:rFonts w:ascii="Cambria Math" w:eastAsia="Times New Roman" w:hAnsi="Cambria Math" w:cs="Times New Roman"/>
                        <w:bCs/>
                        <w:i/>
                        <w:sz w:val="20"/>
                        <w:szCs w:val="20"/>
                        <w:lang w:eastAsia="en-GB"/>
                      </w:rPr>
                    </m:ctrlPr>
                  </m:fPr>
                  <m:num>
                    <m:func>
                      <m:funcPr>
                        <m:ctrlPr>
                          <w:rPr>
                            <w:rFonts w:ascii="Cambria Math" w:eastAsia="Times New Roman" w:hAnsi="Cambria Math" w:cs="Times New Roman"/>
                            <w:bCs/>
                            <w:i/>
                            <w:sz w:val="20"/>
                            <w:szCs w:val="20"/>
                            <w:lang w:val="en-ZW" w:eastAsia="en-GB"/>
                          </w:rPr>
                        </m:ctrlPr>
                      </m:funcPr>
                      <m:fName>
                        <m:r>
                          <w:rPr>
                            <w:rFonts w:ascii="Cambria Math" w:eastAsia="Times New Roman" w:hAnsi="Cambria Math" w:cs="Times New Roman"/>
                            <w:sz w:val="20"/>
                            <w:szCs w:val="20"/>
                            <w:lang w:val="en-ZW" w:eastAsia="en-GB"/>
                          </w:rPr>
                          <m:t>sin</m:t>
                        </m:r>
                      </m:fName>
                      <m:e>
                        <m:d>
                          <m:dPr>
                            <m:ctrlPr>
                              <w:rPr>
                                <w:rFonts w:ascii="Cambria Math" w:eastAsia="Times New Roman" w:hAnsi="Cambria Math" w:cs="Times New Roman"/>
                                <w:bCs/>
                                <w:i/>
                                <w:sz w:val="20"/>
                                <w:szCs w:val="20"/>
                                <w:lang w:val="en-ZW" w:eastAsia="en-GB"/>
                              </w:rPr>
                            </m:ctrlPr>
                          </m:dPr>
                          <m:e>
                            <m:r>
                              <w:rPr>
                                <w:rFonts w:ascii="Cambria Math" w:eastAsia="Times New Roman" w:hAnsi="Cambria Math" w:cs="Times New Roman"/>
                                <w:sz w:val="20"/>
                                <w:szCs w:val="20"/>
                                <w:lang w:eastAsia="en-GB"/>
                              </w:rPr>
                              <m:t>α</m:t>
                            </m:r>
                            <m:ctrlPr>
                              <w:rPr>
                                <w:rFonts w:ascii="Cambria Math" w:eastAsia="Times New Roman" w:hAnsi="Cambria Math" w:cs="Times New Roman"/>
                                <w:bCs/>
                                <w:i/>
                                <w:sz w:val="20"/>
                                <w:szCs w:val="20"/>
                                <w:lang w:eastAsia="en-GB"/>
                              </w:rPr>
                            </m:ctrlPr>
                          </m:e>
                        </m:d>
                        <m:r>
                          <w:rPr>
                            <w:rFonts w:ascii="Cambria Math" w:eastAsia="Times New Roman" w:hAnsi="Cambria Math" w:cs="Times New Roman"/>
                            <w:sz w:val="20"/>
                            <w:szCs w:val="20"/>
                            <w:lang w:eastAsia="en-GB"/>
                          </w:rPr>
                          <m:t>0.01745</m:t>
                        </m:r>
                      </m:e>
                    </m:func>
                  </m:num>
                  <m:den>
                    <m:r>
                      <w:rPr>
                        <w:rFonts w:ascii="Cambria Math" w:eastAsia="Times New Roman" w:hAnsi="Cambria Math" w:cs="Times New Roman"/>
                        <w:sz w:val="20"/>
                        <w:szCs w:val="20"/>
                        <w:lang w:val="en-ZW" w:eastAsia="en-GB"/>
                      </w:rPr>
                      <m:t>0.0896</m:t>
                    </m:r>
                  </m:den>
                </m:f>
              </m:e>
            </m:d>
          </m:e>
          <m:sup>
            <m:r>
              <w:rPr>
                <w:rFonts w:ascii="Cambria Math" w:eastAsia="Times New Roman" w:hAnsi="Cambria Math" w:cs="Times New Roman"/>
                <w:sz w:val="20"/>
                <w:szCs w:val="20"/>
                <w:lang w:eastAsia="en-GB"/>
              </w:rPr>
              <m:t>1.3</m:t>
            </m:r>
          </m:sup>
        </m:sSup>
        <m:r>
          <w:rPr>
            <w:rFonts w:ascii="Cambria Math" w:eastAsia="Times New Roman" w:hAnsi="Cambria Math" w:cs="Times New Roman"/>
            <w:sz w:val="20"/>
            <w:szCs w:val="20"/>
            <w:lang w:eastAsia="en-GB"/>
          </w:rPr>
          <m:t xml:space="preserve">        </m:t>
        </m:r>
      </m:oMath>
      <w:r w:rsidRPr="00385677">
        <w:rPr>
          <w:rFonts w:ascii="Times New Roman" w:eastAsia="Calibri" w:hAnsi="Times New Roman" w:cs="Times New Roman"/>
          <w:color w:val="000000" w:themeColor="text1"/>
          <w:sz w:val="20"/>
          <w:szCs w:val="20"/>
        </w:rPr>
        <w:t xml:space="preserve">    </w:t>
      </w:r>
      <w:r w:rsidR="00D3295D" w:rsidRPr="00385677">
        <w:rPr>
          <w:rFonts w:ascii="Times New Roman" w:eastAsia="Calibri" w:hAnsi="Times New Roman" w:cs="Times New Roman"/>
          <w:color w:val="000000" w:themeColor="text1"/>
          <w:sz w:val="20"/>
          <w:szCs w:val="20"/>
        </w:rPr>
        <w:t xml:space="preserve">(Equation </w:t>
      </w:r>
      <w:r w:rsidR="00E54379" w:rsidRPr="00385677">
        <w:rPr>
          <w:rFonts w:ascii="Times New Roman" w:eastAsia="Calibri" w:hAnsi="Times New Roman" w:cs="Times New Roman"/>
          <w:color w:val="000000" w:themeColor="text1"/>
          <w:sz w:val="20"/>
          <w:szCs w:val="20"/>
        </w:rPr>
        <w:t>A</w:t>
      </w:r>
      <w:r w:rsidR="00D3295D" w:rsidRPr="00385677">
        <w:rPr>
          <w:rFonts w:ascii="Times New Roman" w:eastAsia="Calibri" w:hAnsi="Times New Roman" w:cs="Times New Roman"/>
          <w:color w:val="000000" w:themeColor="text1"/>
          <w:sz w:val="20"/>
          <w:szCs w:val="20"/>
        </w:rPr>
        <w:t>11</w:t>
      </w:r>
      <w:r w:rsidRPr="00385677">
        <w:rPr>
          <w:rFonts w:ascii="Times New Roman" w:eastAsia="Calibri" w:hAnsi="Times New Roman" w:cs="Times New Roman"/>
          <w:color w:val="000000" w:themeColor="text1"/>
          <w:sz w:val="20"/>
          <w:szCs w:val="20"/>
        </w:rPr>
        <w:t>)</w:t>
      </w:r>
    </w:p>
    <w:p w14:paraId="53B37741" w14:textId="77777777" w:rsidR="00070084" w:rsidRPr="00385677" w:rsidRDefault="00D403E9" w:rsidP="00D403E9">
      <w:pPr>
        <w:spacing w:after="200" w:line="360" w:lineRule="auto"/>
        <w:jc w:val="both"/>
        <w:rPr>
          <w:rFonts w:ascii="Times New Roman" w:eastAsia="Calibri" w:hAnsi="Times New Roman" w:cs="Times New Roman"/>
          <w:bCs/>
          <w:noProof/>
          <w:sz w:val="20"/>
          <w:szCs w:val="20"/>
          <w:lang w:val="en-US"/>
        </w:rPr>
      </w:pPr>
      <w:r w:rsidRPr="00385677">
        <w:rPr>
          <w:rFonts w:ascii="Times New Roman" w:eastAsia="Calibri" w:hAnsi="Times New Roman" w:cs="Times New Roman"/>
          <w:color w:val="000000" w:themeColor="text1"/>
          <w:sz w:val="20"/>
          <w:szCs w:val="20"/>
        </w:rPr>
        <w:t>where FA is flow accumulation, cell size is the DEM grid resolution and</w:t>
      </w:r>
      <m:oMath>
        <m:r>
          <w:rPr>
            <w:rFonts w:ascii="Cambria Math" w:eastAsia="Times New Roman" w:hAnsi="Cambria Math" w:cs="Times New Roman"/>
            <w:sz w:val="20"/>
            <w:szCs w:val="20"/>
            <w:lang w:eastAsia="en-GB"/>
          </w:rPr>
          <m:t xml:space="preserve"> α</m:t>
        </m:r>
      </m:oMath>
      <w:r w:rsidRPr="00385677">
        <w:rPr>
          <w:rFonts w:ascii="Times New Roman" w:eastAsia="Calibri" w:hAnsi="Times New Roman" w:cs="Times New Roman"/>
          <w:color w:val="000000" w:themeColor="text1"/>
          <w:sz w:val="20"/>
          <w:szCs w:val="20"/>
        </w:rPr>
        <w:t xml:space="preserve"> is slope. Figure 4.6 illustrates the calculation procedure.</w:t>
      </w:r>
      <w:r w:rsidR="00070084" w:rsidRPr="00385677">
        <w:rPr>
          <w:rFonts w:ascii="Times New Roman" w:eastAsia="Calibri" w:hAnsi="Times New Roman" w:cs="Times New Roman"/>
          <w:bCs/>
          <w:noProof/>
          <w:sz w:val="20"/>
          <w:szCs w:val="20"/>
          <w:lang w:val="en-US"/>
        </w:rPr>
        <w:t xml:space="preserve"> </w:t>
      </w:r>
    </w:p>
    <w:p w14:paraId="26F2EBB4" w14:textId="77777777" w:rsidR="00D403E9" w:rsidRPr="00385677" w:rsidRDefault="00D922C4" w:rsidP="00D403E9">
      <w:pPr>
        <w:spacing w:after="200" w:line="360" w:lineRule="auto"/>
        <w:jc w:val="both"/>
        <w:rPr>
          <w:rFonts w:ascii="Times New Roman" w:eastAsia="Calibri" w:hAnsi="Times New Roman" w:cs="Times New Roman"/>
          <w:color w:val="000000" w:themeColor="text1"/>
          <w:sz w:val="20"/>
          <w:szCs w:val="20"/>
        </w:rPr>
      </w:pPr>
      <w:r w:rsidRPr="00385677">
        <w:rPr>
          <w:rFonts w:ascii="Calibri" w:eastAsia="Calibri" w:hAnsi="Calibri" w:cs="Times New Roman"/>
          <w:noProof/>
          <w:color w:val="000000" w:themeColor="text1"/>
          <w:sz w:val="20"/>
          <w:szCs w:val="20"/>
          <w:lang w:val="en-US"/>
        </w:rPr>
        <w:lastRenderedPageBreak/>
        <w:drawing>
          <wp:inline distT="0" distB="0" distL="0" distR="0" wp14:anchorId="6D39FF52" wp14:editId="6504EA71">
            <wp:extent cx="5670550" cy="3703955"/>
            <wp:effectExtent l="19050" t="19050" r="2540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423" r="1548" b="2966"/>
                    <a:stretch/>
                  </pic:blipFill>
                  <pic:spPr bwMode="auto">
                    <a:xfrm>
                      <a:off x="0" y="0"/>
                      <a:ext cx="5680198" cy="3710257"/>
                    </a:xfrm>
                    <a:prstGeom prst="rect">
                      <a:avLst/>
                    </a:prstGeom>
                    <a:ln>
                      <a:solidFill>
                        <a:sysClr val="windowText" lastClr="000000">
                          <a:lumMod val="85000"/>
                          <a:lumOff val="15000"/>
                        </a:sysClr>
                      </a:solidFill>
                    </a:ln>
                    <a:extLst>
                      <a:ext uri="{53640926-AAD7-44D8-BBD7-CCE9431645EC}">
                        <a14:shadowObscured xmlns:a14="http://schemas.microsoft.com/office/drawing/2010/main"/>
                      </a:ext>
                    </a:extLst>
                  </pic:spPr>
                </pic:pic>
              </a:graphicData>
            </a:graphic>
          </wp:inline>
        </w:drawing>
      </w:r>
    </w:p>
    <w:p w14:paraId="5049323B" w14:textId="5BC4FFE7" w:rsidR="00D403E9" w:rsidRPr="00385677" w:rsidRDefault="00241D5B" w:rsidP="00D403E9">
      <w:pPr>
        <w:spacing w:line="360" w:lineRule="auto"/>
        <w:jc w:val="both"/>
        <w:rPr>
          <w:rFonts w:ascii="Times New Roman" w:eastAsia="Calibri" w:hAnsi="Times New Roman" w:cs="Times New Roman"/>
          <w:bCs/>
          <w:iCs/>
          <w:sz w:val="20"/>
          <w:szCs w:val="20"/>
        </w:rPr>
      </w:pPr>
      <w:bookmarkStart w:id="4" w:name="_Toc34313964"/>
      <w:bookmarkStart w:id="5" w:name="_Toc57320528"/>
      <w:r w:rsidRPr="00385677">
        <w:rPr>
          <w:rFonts w:ascii="Times New Roman" w:eastAsia="Calibri" w:hAnsi="Times New Roman" w:cs="Times New Roman"/>
          <w:b/>
          <w:bCs/>
          <w:sz w:val="20"/>
          <w:szCs w:val="20"/>
        </w:rPr>
        <w:t>Fig</w:t>
      </w:r>
      <w:r w:rsidR="00210955" w:rsidRPr="00385677">
        <w:rPr>
          <w:rFonts w:ascii="Times New Roman" w:eastAsia="Calibri" w:hAnsi="Times New Roman" w:cs="Times New Roman"/>
          <w:b/>
          <w:bCs/>
          <w:sz w:val="20"/>
          <w:szCs w:val="20"/>
        </w:rPr>
        <w:t>.</w:t>
      </w:r>
      <w:r w:rsidRPr="00385677">
        <w:rPr>
          <w:rFonts w:ascii="Times New Roman" w:eastAsia="Calibri" w:hAnsi="Times New Roman" w:cs="Times New Roman"/>
          <w:b/>
          <w:bCs/>
          <w:sz w:val="20"/>
          <w:szCs w:val="20"/>
        </w:rPr>
        <w:t xml:space="preserve"> 1</w:t>
      </w:r>
      <w:r w:rsidR="00D403E9" w:rsidRPr="00385677">
        <w:rPr>
          <w:rFonts w:ascii="Times New Roman" w:eastAsia="Calibri" w:hAnsi="Times New Roman" w:cs="Times New Roman"/>
          <w:b/>
          <w:bCs/>
          <w:sz w:val="20"/>
          <w:szCs w:val="20"/>
        </w:rPr>
        <w:t xml:space="preserve"> </w:t>
      </w:r>
      <w:r w:rsidR="00D403E9" w:rsidRPr="00385677">
        <w:rPr>
          <w:rFonts w:ascii="Times New Roman" w:eastAsia="Calibri" w:hAnsi="Times New Roman" w:cs="Times New Roman"/>
          <w:bCs/>
          <w:iCs/>
          <w:sz w:val="20"/>
          <w:szCs w:val="20"/>
        </w:rPr>
        <w:t>Flowchart illustrating the process of determining the Modified Universal Soil Loss Equation (MUSLE) topography (</w:t>
      </w:r>
      <w:r w:rsidR="00D403E9" w:rsidRPr="00385677">
        <w:rPr>
          <w:rFonts w:ascii="Times New Roman" w:eastAsia="Calibri" w:hAnsi="Times New Roman" w:cs="Times New Roman"/>
          <w:bCs/>
          <w:i/>
          <w:iCs/>
          <w:sz w:val="20"/>
          <w:szCs w:val="20"/>
        </w:rPr>
        <w:t>LS</w:t>
      </w:r>
      <w:r w:rsidR="00D403E9" w:rsidRPr="00385677">
        <w:rPr>
          <w:rFonts w:ascii="Times New Roman" w:eastAsia="Calibri" w:hAnsi="Times New Roman" w:cs="Times New Roman"/>
          <w:bCs/>
          <w:iCs/>
          <w:sz w:val="20"/>
          <w:szCs w:val="20"/>
        </w:rPr>
        <w:t>) factor.</w:t>
      </w:r>
      <w:bookmarkEnd w:id="4"/>
      <w:r w:rsidR="00D403E9" w:rsidRPr="00385677">
        <w:rPr>
          <w:rFonts w:ascii="Times New Roman" w:eastAsia="Calibri" w:hAnsi="Times New Roman" w:cs="Times New Roman"/>
          <w:bCs/>
          <w:iCs/>
          <w:sz w:val="20"/>
          <w:szCs w:val="20"/>
        </w:rPr>
        <w:t xml:space="preserve"> Abbreviations: DEM-digital elevation model; SRTM-Shuttle Radar Topographic Mission.</w:t>
      </w:r>
      <w:bookmarkEnd w:id="5"/>
      <w:r w:rsidR="00D403E9" w:rsidRPr="00385677">
        <w:rPr>
          <w:rFonts w:ascii="Times New Roman" w:eastAsia="Calibri" w:hAnsi="Times New Roman" w:cs="Times New Roman"/>
          <w:bCs/>
          <w:iCs/>
          <w:sz w:val="20"/>
          <w:szCs w:val="20"/>
        </w:rPr>
        <w:t xml:space="preserve"> </w:t>
      </w:r>
    </w:p>
    <w:p w14:paraId="2318D31C" w14:textId="77777777" w:rsidR="00D922C4" w:rsidRPr="00385677" w:rsidRDefault="00D922C4" w:rsidP="00D403E9">
      <w:pPr>
        <w:spacing w:line="360" w:lineRule="auto"/>
        <w:jc w:val="both"/>
        <w:rPr>
          <w:rFonts w:ascii="Times New Roman" w:eastAsia="Calibri" w:hAnsi="Times New Roman" w:cs="Times New Roman"/>
          <w:bCs/>
          <w:sz w:val="20"/>
          <w:szCs w:val="20"/>
        </w:rPr>
      </w:pPr>
    </w:p>
    <w:p w14:paraId="0A678C34" w14:textId="77777777" w:rsidR="00D403E9" w:rsidRPr="00385677" w:rsidRDefault="00241D5B" w:rsidP="00D403E9">
      <w:pPr>
        <w:keepNext/>
        <w:keepLines/>
        <w:spacing w:before="40" w:after="0"/>
        <w:outlineLvl w:val="2"/>
        <w:rPr>
          <w:rFonts w:ascii="Times New Roman" w:eastAsia="Times New Roman" w:hAnsi="Times New Roman" w:cs="Times New Roman"/>
          <w:b/>
          <w:i/>
          <w:color w:val="000000"/>
          <w:sz w:val="20"/>
          <w:szCs w:val="20"/>
        </w:rPr>
      </w:pPr>
      <w:bookmarkStart w:id="6" w:name="_Toc57384696"/>
      <w:r w:rsidRPr="00385677">
        <w:rPr>
          <w:rFonts w:ascii="Times New Roman" w:eastAsia="Times New Roman" w:hAnsi="Times New Roman" w:cs="Times New Roman"/>
          <w:b/>
          <w:i/>
          <w:color w:val="000000"/>
          <w:sz w:val="20"/>
          <w:szCs w:val="20"/>
        </w:rPr>
        <w:t>1.2</w:t>
      </w:r>
      <w:r w:rsidR="00D403E9" w:rsidRPr="00385677">
        <w:rPr>
          <w:rFonts w:ascii="Times New Roman" w:eastAsia="Times New Roman" w:hAnsi="Times New Roman" w:cs="Times New Roman"/>
          <w:b/>
          <w:i/>
          <w:color w:val="000000"/>
          <w:sz w:val="20"/>
          <w:szCs w:val="20"/>
        </w:rPr>
        <w:t>.2 Vegetation cover (C) factor</w:t>
      </w:r>
      <w:bookmarkEnd w:id="6"/>
    </w:p>
    <w:p w14:paraId="417A4EC1" w14:textId="77777777" w:rsidR="00D403E9" w:rsidRPr="00385677" w:rsidRDefault="00D403E9" w:rsidP="00D403E9">
      <w:pPr>
        <w:rPr>
          <w:sz w:val="20"/>
          <w:szCs w:val="20"/>
        </w:rPr>
      </w:pPr>
    </w:p>
    <w:p w14:paraId="0C2C0DDF" w14:textId="77777777" w:rsidR="00D403E9" w:rsidRPr="00385677" w:rsidRDefault="00D403E9" w:rsidP="00D403E9">
      <w:pPr>
        <w:spacing w:after="200" w:line="360" w:lineRule="auto"/>
        <w:jc w:val="both"/>
        <w:rPr>
          <w:rFonts w:ascii="Times New Roman" w:eastAsia="Calibri" w:hAnsi="Times New Roman" w:cs="Times New Roman"/>
          <w:iCs/>
          <w:color w:val="000000" w:themeColor="text1"/>
          <w:sz w:val="20"/>
          <w:szCs w:val="20"/>
        </w:rPr>
      </w:pPr>
      <w:r w:rsidRPr="00385677">
        <w:rPr>
          <w:rFonts w:ascii="Times New Roman" w:eastAsia="Calibri" w:hAnsi="Times New Roman" w:cs="Times New Roman"/>
          <w:color w:val="000000" w:themeColor="text1"/>
          <w:sz w:val="20"/>
          <w:szCs w:val="20"/>
        </w:rPr>
        <w:t>The cover factor was determined for each land cover type using guidelines published by</w:t>
      </w:r>
      <w:r w:rsidRPr="00385677">
        <w:rPr>
          <w:rFonts w:ascii="Times New Roman" w:eastAsia="Calibri" w:hAnsi="Times New Roman" w:cs="Times New Roman"/>
          <w:iCs/>
          <w:color w:val="000000" w:themeColor="text1"/>
          <w:sz w:val="20"/>
          <w:szCs w:val="20"/>
        </w:rPr>
        <w:t xml:space="preserve"> </w:t>
      </w:r>
      <w:proofErr w:type="spellStart"/>
      <w:r w:rsidRPr="00385677">
        <w:rPr>
          <w:rFonts w:ascii="Times New Roman" w:eastAsia="Calibri" w:hAnsi="Times New Roman" w:cs="Times New Roman"/>
          <w:iCs/>
          <w:color w:val="000000" w:themeColor="text1"/>
          <w:sz w:val="20"/>
          <w:szCs w:val="20"/>
        </w:rPr>
        <w:t>Wischmeier</w:t>
      </w:r>
      <w:proofErr w:type="spellEnd"/>
      <w:r w:rsidRPr="00385677">
        <w:rPr>
          <w:rFonts w:ascii="Times New Roman" w:eastAsia="Calibri" w:hAnsi="Times New Roman" w:cs="Times New Roman"/>
          <w:iCs/>
          <w:color w:val="000000" w:themeColor="text1"/>
          <w:sz w:val="20"/>
          <w:szCs w:val="20"/>
        </w:rPr>
        <w:t xml:space="preserve"> and Smith (1978); the guidelines consist of lookup tables showing the </w:t>
      </w:r>
      <w:r w:rsidRPr="00385677">
        <w:rPr>
          <w:rFonts w:ascii="Times New Roman" w:eastAsia="Calibri" w:hAnsi="Times New Roman" w:cs="Times New Roman"/>
          <w:i/>
          <w:iCs/>
          <w:color w:val="000000" w:themeColor="text1"/>
          <w:sz w:val="20"/>
          <w:szCs w:val="20"/>
        </w:rPr>
        <w:t>C</w:t>
      </w:r>
      <w:r w:rsidRPr="00385677">
        <w:rPr>
          <w:rFonts w:ascii="Times New Roman" w:eastAsia="Calibri" w:hAnsi="Times New Roman" w:cs="Times New Roman"/>
          <w:iCs/>
          <w:color w:val="000000" w:themeColor="text1"/>
          <w:sz w:val="20"/>
          <w:szCs w:val="20"/>
        </w:rPr>
        <w:t xml:space="preserve"> factor values that can be used for different land cover classes. </w:t>
      </w:r>
      <w:r w:rsidRPr="00385677">
        <w:rPr>
          <w:rFonts w:ascii="Times New Roman" w:eastAsia="Calibri" w:hAnsi="Times New Roman" w:cs="Times New Roman"/>
          <w:i/>
          <w:color w:val="000000" w:themeColor="text1"/>
          <w:sz w:val="20"/>
          <w:szCs w:val="20"/>
        </w:rPr>
        <w:t xml:space="preserve">C </w:t>
      </w:r>
      <w:r w:rsidRPr="00385677">
        <w:rPr>
          <w:rFonts w:ascii="Times New Roman" w:eastAsia="Calibri" w:hAnsi="Times New Roman" w:cs="Times New Roman"/>
          <w:color w:val="000000" w:themeColor="text1"/>
          <w:sz w:val="20"/>
          <w:szCs w:val="20"/>
        </w:rPr>
        <w:t xml:space="preserve">values assigned in previous studies </w:t>
      </w:r>
      <w:proofErr w:type="gramStart"/>
      <w:r w:rsidRPr="00385677">
        <w:rPr>
          <w:rFonts w:ascii="Times New Roman" w:eastAsia="Calibri" w:hAnsi="Times New Roman" w:cs="Times New Roman"/>
          <w:color w:val="000000" w:themeColor="text1"/>
          <w:sz w:val="20"/>
          <w:szCs w:val="20"/>
        </w:rPr>
        <w:t>e.g.</w:t>
      </w:r>
      <w:proofErr w:type="gramEnd"/>
      <w:r w:rsidRPr="00385677">
        <w:rPr>
          <w:rFonts w:ascii="Times New Roman" w:eastAsia="Calibri" w:hAnsi="Times New Roman" w:cs="Times New Roman"/>
          <w:color w:val="000000" w:themeColor="text1"/>
          <w:sz w:val="20"/>
          <w:szCs w:val="20"/>
        </w:rPr>
        <w:t xml:space="preserve"> </w:t>
      </w:r>
      <w:proofErr w:type="spellStart"/>
      <w:r w:rsidRPr="00385677">
        <w:rPr>
          <w:rFonts w:ascii="Times New Roman" w:eastAsia="Calibri" w:hAnsi="Times New Roman" w:cs="Times New Roman"/>
          <w:iCs/>
          <w:color w:val="000000" w:themeColor="text1"/>
          <w:sz w:val="20"/>
          <w:szCs w:val="20"/>
        </w:rPr>
        <w:t>Ayalew</w:t>
      </w:r>
      <w:proofErr w:type="spellEnd"/>
      <w:r w:rsidRPr="00385677">
        <w:rPr>
          <w:rFonts w:ascii="Times New Roman" w:eastAsia="Calibri" w:hAnsi="Times New Roman" w:cs="Times New Roman"/>
          <w:iCs/>
          <w:color w:val="000000" w:themeColor="text1"/>
          <w:sz w:val="20"/>
          <w:szCs w:val="20"/>
        </w:rPr>
        <w:t xml:space="preserve"> et al. (2015), Jang et al. (2015), </w:t>
      </w:r>
      <w:proofErr w:type="spellStart"/>
      <w:r w:rsidRPr="00385677">
        <w:rPr>
          <w:rFonts w:ascii="Times New Roman" w:eastAsia="Calibri" w:hAnsi="Times New Roman" w:cs="Times New Roman"/>
          <w:iCs/>
          <w:color w:val="000000" w:themeColor="text1"/>
          <w:sz w:val="20"/>
          <w:szCs w:val="20"/>
        </w:rPr>
        <w:t>Ranzi</w:t>
      </w:r>
      <w:proofErr w:type="spellEnd"/>
      <w:r w:rsidRPr="00385677">
        <w:rPr>
          <w:rFonts w:ascii="Times New Roman" w:eastAsia="Calibri" w:hAnsi="Times New Roman" w:cs="Times New Roman"/>
          <w:iCs/>
          <w:color w:val="000000" w:themeColor="text1"/>
          <w:sz w:val="20"/>
          <w:szCs w:val="20"/>
        </w:rPr>
        <w:t xml:space="preserve"> et al. (2012), and Shinde et al. (2011), were used to verify the derived </w:t>
      </w:r>
      <w:r w:rsidRPr="00385677">
        <w:rPr>
          <w:rFonts w:ascii="Times New Roman" w:eastAsia="Calibri" w:hAnsi="Times New Roman" w:cs="Times New Roman"/>
          <w:i/>
          <w:iCs/>
          <w:color w:val="000000" w:themeColor="text1"/>
          <w:sz w:val="20"/>
          <w:szCs w:val="20"/>
        </w:rPr>
        <w:t>C</w:t>
      </w:r>
      <w:r w:rsidRPr="00385677">
        <w:rPr>
          <w:rFonts w:ascii="Times New Roman" w:eastAsia="Calibri" w:hAnsi="Times New Roman" w:cs="Times New Roman"/>
          <w:iCs/>
          <w:color w:val="000000" w:themeColor="text1"/>
          <w:sz w:val="20"/>
          <w:szCs w:val="20"/>
        </w:rPr>
        <w:t xml:space="preserve"> factor classes. Table 4.6 shows the </w:t>
      </w:r>
      <w:r w:rsidRPr="00385677">
        <w:rPr>
          <w:rFonts w:ascii="Times New Roman" w:eastAsia="Calibri" w:hAnsi="Times New Roman" w:cs="Times New Roman"/>
          <w:i/>
          <w:iCs/>
          <w:color w:val="000000" w:themeColor="text1"/>
          <w:sz w:val="20"/>
          <w:szCs w:val="20"/>
        </w:rPr>
        <w:t>C</w:t>
      </w:r>
      <w:r w:rsidRPr="00385677">
        <w:rPr>
          <w:rFonts w:ascii="Times New Roman" w:eastAsia="Calibri" w:hAnsi="Times New Roman" w:cs="Times New Roman"/>
          <w:iCs/>
          <w:color w:val="000000" w:themeColor="text1"/>
          <w:sz w:val="20"/>
          <w:szCs w:val="20"/>
        </w:rPr>
        <w:t xml:space="preserve"> factor values assigned for Zimbabwean land cover types. The </w:t>
      </w:r>
      <w:r w:rsidRPr="00385677">
        <w:rPr>
          <w:rFonts w:ascii="Times New Roman" w:eastAsia="Calibri" w:hAnsi="Times New Roman" w:cs="Times New Roman"/>
          <w:i/>
          <w:iCs/>
          <w:color w:val="000000" w:themeColor="text1"/>
          <w:sz w:val="20"/>
          <w:szCs w:val="20"/>
        </w:rPr>
        <w:t>C</w:t>
      </w:r>
      <w:r w:rsidRPr="00385677">
        <w:rPr>
          <w:rFonts w:ascii="Times New Roman" w:eastAsia="Calibri" w:hAnsi="Times New Roman" w:cs="Times New Roman"/>
          <w:iCs/>
          <w:color w:val="000000" w:themeColor="text1"/>
          <w:sz w:val="20"/>
          <w:szCs w:val="20"/>
        </w:rPr>
        <w:t xml:space="preserve"> values for the USA (and associated territories) were accessed from the SWAT crop database (</w:t>
      </w:r>
      <w:proofErr w:type="spellStart"/>
      <w:r w:rsidRPr="00385677">
        <w:rPr>
          <w:rFonts w:ascii="Times New Roman" w:eastAsia="Calibri" w:hAnsi="Times New Roman" w:cs="Times New Roman"/>
          <w:iCs/>
          <w:color w:val="000000" w:themeColor="text1"/>
          <w:sz w:val="20"/>
          <w:szCs w:val="20"/>
        </w:rPr>
        <w:t>Neitsch</w:t>
      </w:r>
      <w:proofErr w:type="spellEnd"/>
      <w:r w:rsidRPr="00385677">
        <w:rPr>
          <w:rFonts w:ascii="Times New Roman" w:eastAsia="Calibri" w:hAnsi="Times New Roman" w:cs="Times New Roman"/>
          <w:iCs/>
          <w:color w:val="000000" w:themeColor="text1"/>
          <w:sz w:val="20"/>
          <w:szCs w:val="20"/>
        </w:rPr>
        <w:t xml:space="preserve"> et al., 2005</w:t>
      </w:r>
      <w:r w:rsidR="002D1A41" w:rsidRPr="00385677">
        <w:rPr>
          <w:rFonts w:ascii="Times New Roman" w:eastAsia="Calibri" w:hAnsi="Times New Roman" w:cs="Times New Roman"/>
          <w:iCs/>
          <w:color w:val="000000" w:themeColor="text1"/>
          <w:sz w:val="20"/>
          <w:szCs w:val="20"/>
        </w:rPr>
        <w:t>)</w:t>
      </w:r>
      <w:r w:rsidRPr="00385677">
        <w:rPr>
          <w:rFonts w:ascii="Times New Roman" w:eastAsia="Calibri" w:hAnsi="Times New Roman" w:cs="Times New Roman"/>
          <w:iCs/>
          <w:color w:val="000000" w:themeColor="text1"/>
          <w:sz w:val="20"/>
          <w:szCs w:val="20"/>
        </w:rPr>
        <w:t xml:space="preserve">. </w:t>
      </w:r>
    </w:p>
    <w:p w14:paraId="111CC9A1" w14:textId="77777777" w:rsidR="00D403E9" w:rsidRPr="00385677" w:rsidRDefault="00D403E9" w:rsidP="00D403E9">
      <w:pPr>
        <w:spacing w:after="200" w:line="360" w:lineRule="auto"/>
        <w:jc w:val="both"/>
        <w:rPr>
          <w:rFonts w:ascii="Times New Roman" w:eastAsia="Calibri" w:hAnsi="Times New Roman" w:cs="Times New Roman"/>
          <w:iCs/>
          <w:color w:val="000000" w:themeColor="text1"/>
          <w:sz w:val="20"/>
          <w:szCs w:val="20"/>
        </w:rPr>
      </w:pPr>
      <w:r w:rsidRPr="00385677">
        <w:rPr>
          <w:rFonts w:ascii="Times New Roman" w:eastAsia="Calibri" w:hAnsi="Times New Roman" w:cs="Times New Roman"/>
          <w:iCs/>
          <w:color w:val="000000" w:themeColor="text1"/>
          <w:sz w:val="20"/>
          <w:szCs w:val="20"/>
        </w:rPr>
        <w:t>Land cover data for the USA was accessed from ArcGIS Online</w:t>
      </w:r>
      <w:r w:rsidRPr="00385677">
        <w:rPr>
          <w:color w:val="000000" w:themeColor="text1"/>
          <w:sz w:val="20"/>
          <w:szCs w:val="20"/>
        </w:rPr>
        <w:t xml:space="preserve"> (</w:t>
      </w:r>
      <w:hyperlink r:id="rId6" w:history="1">
        <w:r w:rsidRPr="00385677">
          <w:rPr>
            <w:rFonts w:ascii="Times New Roman" w:eastAsia="Calibri" w:hAnsi="Times New Roman" w:cs="Times New Roman"/>
            <w:iCs/>
            <w:color w:val="000000" w:themeColor="text1"/>
            <w:sz w:val="20"/>
            <w:szCs w:val="20"/>
            <w:u w:val="single"/>
          </w:rPr>
          <w:t>https://www.arcgis.com/index.html</w:t>
        </w:r>
      </w:hyperlink>
      <w:r w:rsidRPr="00385677">
        <w:rPr>
          <w:rFonts w:ascii="Times New Roman" w:eastAsia="Calibri" w:hAnsi="Times New Roman" w:cs="Times New Roman"/>
          <w:iCs/>
          <w:color w:val="000000" w:themeColor="text1"/>
          <w:sz w:val="20"/>
          <w:szCs w:val="20"/>
        </w:rPr>
        <w:t xml:space="preserve">, last accessed 20 August 2020), and the national land </w:t>
      </w:r>
      <w:proofErr w:type="gramStart"/>
      <w:r w:rsidRPr="00385677">
        <w:rPr>
          <w:rFonts w:ascii="Times New Roman" w:eastAsia="Calibri" w:hAnsi="Times New Roman" w:cs="Times New Roman"/>
          <w:iCs/>
          <w:color w:val="000000" w:themeColor="text1"/>
          <w:sz w:val="20"/>
          <w:szCs w:val="20"/>
        </w:rPr>
        <w:t>cover  data</w:t>
      </w:r>
      <w:proofErr w:type="gramEnd"/>
      <w:r w:rsidRPr="00385677">
        <w:rPr>
          <w:rFonts w:ascii="Times New Roman" w:eastAsia="Calibri" w:hAnsi="Times New Roman" w:cs="Times New Roman"/>
          <w:iCs/>
          <w:color w:val="000000" w:themeColor="text1"/>
          <w:sz w:val="20"/>
          <w:szCs w:val="20"/>
        </w:rPr>
        <w:t xml:space="preserve"> for Zimbabwe was physically accessed from Dabane Water Workshops. HML zone cover properties were extracted by using the Clip tool in ArcMap to extract data from the maps using HML zone proportions.</w:t>
      </w:r>
    </w:p>
    <w:p w14:paraId="186FE003" w14:textId="77777777" w:rsidR="00D403E9" w:rsidRPr="00385677" w:rsidRDefault="00D403E9" w:rsidP="00D403E9">
      <w:pPr>
        <w:spacing w:after="200" w:line="360" w:lineRule="auto"/>
        <w:jc w:val="both"/>
        <w:rPr>
          <w:rFonts w:ascii="Times New Roman" w:eastAsia="Calibri" w:hAnsi="Times New Roman" w:cs="Times New Roman"/>
          <w:iCs/>
          <w:color w:val="000000" w:themeColor="text1"/>
          <w:sz w:val="20"/>
          <w:szCs w:val="20"/>
        </w:rPr>
      </w:pPr>
      <w:r w:rsidRPr="00385677">
        <w:rPr>
          <w:rFonts w:ascii="Times New Roman" w:eastAsia="Calibri" w:hAnsi="Times New Roman" w:cs="Times New Roman"/>
          <w:iCs/>
          <w:color w:val="000000" w:themeColor="text1"/>
          <w:sz w:val="20"/>
          <w:szCs w:val="20"/>
        </w:rPr>
        <w:t xml:space="preserve">The attribute table containing land cover categories was exported to Microsoft Excel 2016, where </w:t>
      </w:r>
      <w:r w:rsidRPr="00385677">
        <w:rPr>
          <w:rFonts w:ascii="Times New Roman" w:eastAsia="Calibri" w:hAnsi="Times New Roman" w:cs="Times New Roman"/>
          <w:i/>
          <w:iCs/>
          <w:color w:val="000000" w:themeColor="text1"/>
          <w:sz w:val="20"/>
          <w:szCs w:val="20"/>
        </w:rPr>
        <w:t>C</w:t>
      </w:r>
      <w:r w:rsidRPr="00385677">
        <w:rPr>
          <w:rFonts w:ascii="Times New Roman" w:eastAsia="Calibri" w:hAnsi="Times New Roman" w:cs="Times New Roman"/>
          <w:iCs/>
          <w:color w:val="000000" w:themeColor="text1"/>
          <w:sz w:val="20"/>
          <w:szCs w:val="20"/>
        </w:rPr>
        <w:t xml:space="preserve"> values were assigned to respective land cover classes. Land cover categories with the same </w:t>
      </w:r>
      <w:r w:rsidRPr="00385677">
        <w:rPr>
          <w:rFonts w:ascii="Times New Roman" w:eastAsia="Calibri" w:hAnsi="Times New Roman" w:cs="Times New Roman"/>
          <w:i/>
          <w:iCs/>
          <w:color w:val="000000" w:themeColor="text1"/>
          <w:sz w:val="20"/>
          <w:szCs w:val="20"/>
        </w:rPr>
        <w:t>C</w:t>
      </w:r>
      <w:r w:rsidRPr="00385677">
        <w:rPr>
          <w:rFonts w:ascii="Times New Roman" w:eastAsia="Calibri" w:hAnsi="Times New Roman" w:cs="Times New Roman"/>
          <w:iCs/>
          <w:color w:val="000000" w:themeColor="text1"/>
          <w:sz w:val="20"/>
          <w:szCs w:val="20"/>
        </w:rPr>
        <w:t xml:space="preserve"> value were lumped together. </w:t>
      </w:r>
      <w:r w:rsidRPr="00385677">
        <w:rPr>
          <w:rFonts w:ascii="Times New Roman" w:eastAsia="Calibri" w:hAnsi="Times New Roman" w:cs="Times New Roman"/>
          <w:iCs/>
          <w:color w:val="000000" w:themeColor="text1"/>
          <w:sz w:val="20"/>
          <w:szCs w:val="20"/>
        </w:rPr>
        <w:lastRenderedPageBreak/>
        <w:t xml:space="preserve">Assigned </w:t>
      </w:r>
      <w:r w:rsidRPr="00385677">
        <w:rPr>
          <w:rFonts w:ascii="Times New Roman" w:eastAsia="Calibri" w:hAnsi="Times New Roman" w:cs="Times New Roman"/>
          <w:i/>
          <w:iCs/>
          <w:color w:val="000000" w:themeColor="text1"/>
          <w:sz w:val="20"/>
          <w:szCs w:val="20"/>
        </w:rPr>
        <w:t>C</w:t>
      </w:r>
      <w:r w:rsidRPr="00385677">
        <w:rPr>
          <w:rFonts w:ascii="Times New Roman" w:eastAsia="Calibri" w:hAnsi="Times New Roman" w:cs="Times New Roman"/>
          <w:iCs/>
          <w:color w:val="000000" w:themeColor="text1"/>
          <w:sz w:val="20"/>
          <w:szCs w:val="20"/>
        </w:rPr>
        <w:t xml:space="preserve"> values were weighted according to the proportion of the HML zone covered by </w:t>
      </w:r>
      <w:proofErr w:type="gramStart"/>
      <w:r w:rsidRPr="00385677">
        <w:rPr>
          <w:rFonts w:ascii="Times New Roman" w:eastAsia="Calibri" w:hAnsi="Times New Roman" w:cs="Times New Roman"/>
          <w:iCs/>
          <w:color w:val="000000" w:themeColor="text1"/>
          <w:sz w:val="20"/>
          <w:szCs w:val="20"/>
        </w:rPr>
        <w:t>particular land</w:t>
      </w:r>
      <w:proofErr w:type="gramEnd"/>
      <w:r w:rsidRPr="00385677">
        <w:rPr>
          <w:rFonts w:ascii="Times New Roman" w:eastAsia="Calibri" w:hAnsi="Times New Roman" w:cs="Times New Roman"/>
          <w:iCs/>
          <w:color w:val="000000" w:themeColor="text1"/>
          <w:sz w:val="20"/>
          <w:szCs w:val="20"/>
        </w:rPr>
        <w:t xml:space="preserve"> cover classes. </w:t>
      </w:r>
    </w:p>
    <w:p w14:paraId="16F18140" w14:textId="77777777" w:rsidR="00D403E9" w:rsidRPr="00385677" w:rsidRDefault="00D403E9" w:rsidP="00D403E9">
      <w:pPr>
        <w:spacing w:before="240" w:after="440" w:line="360" w:lineRule="auto"/>
        <w:jc w:val="both"/>
        <w:rPr>
          <w:rFonts w:ascii="Times New Roman" w:eastAsia="Calibri" w:hAnsi="Times New Roman" w:cs="Times New Roman"/>
          <w:bCs/>
          <w:iCs/>
          <w:color w:val="000000" w:themeColor="text1"/>
          <w:sz w:val="20"/>
          <w:szCs w:val="20"/>
        </w:rPr>
      </w:pPr>
      <w:bookmarkStart w:id="7" w:name="_Toc34314422"/>
      <w:bookmarkStart w:id="8" w:name="_Toc57320778"/>
      <w:r w:rsidRPr="00385677">
        <w:rPr>
          <w:rFonts w:ascii="Times New Roman" w:hAnsi="Times New Roman"/>
          <w:b/>
          <w:bCs/>
          <w:sz w:val="20"/>
          <w:szCs w:val="20"/>
        </w:rPr>
        <w:t xml:space="preserve">Table </w:t>
      </w:r>
      <w:r w:rsidR="00241D5B" w:rsidRPr="00385677">
        <w:rPr>
          <w:rFonts w:ascii="Times New Roman" w:hAnsi="Times New Roman"/>
          <w:b/>
          <w:bCs/>
          <w:sz w:val="20"/>
          <w:szCs w:val="20"/>
        </w:rPr>
        <w:t>2</w:t>
      </w:r>
      <w:r w:rsidRPr="00385677">
        <w:rPr>
          <w:rFonts w:ascii="Times New Roman" w:hAnsi="Times New Roman"/>
          <w:b/>
          <w:bCs/>
          <w:sz w:val="20"/>
          <w:szCs w:val="20"/>
        </w:rPr>
        <w:t xml:space="preserve"> </w:t>
      </w:r>
      <w:r w:rsidRPr="00385677">
        <w:rPr>
          <w:rFonts w:ascii="Times New Roman" w:eastAsia="Calibri" w:hAnsi="Times New Roman" w:cs="Times New Roman"/>
          <w:bCs/>
          <w:iCs/>
          <w:color w:val="000000" w:themeColor="text1"/>
          <w:sz w:val="20"/>
          <w:szCs w:val="20"/>
        </w:rPr>
        <w:t>Cover factor (</w:t>
      </w:r>
      <w:r w:rsidRPr="00385677">
        <w:rPr>
          <w:rFonts w:ascii="Times New Roman" w:eastAsia="Calibri" w:hAnsi="Times New Roman" w:cs="Times New Roman"/>
          <w:bCs/>
          <w:i/>
          <w:iCs/>
          <w:color w:val="000000" w:themeColor="text1"/>
          <w:sz w:val="20"/>
          <w:szCs w:val="20"/>
        </w:rPr>
        <w:t>C</w:t>
      </w:r>
      <w:r w:rsidRPr="00385677">
        <w:rPr>
          <w:rFonts w:ascii="Times New Roman" w:eastAsia="Calibri" w:hAnsi="Times New Roman" w:cs="Times New Roman"/>
          <w:bCs/>
          <w:iCs/>
          <w:color w:val="000000" w:themeColor="text1"/>
          <w:sz w:val="20"/>
          <w:szCs w:val="20"/>
        </w:rPr>
        <w:t>) for Zimbabwean land cover/use categories</w:t>
      </w:r>
      <w:bookmarkEnd w:id="7"/>
      <w:r w:rsidRPr="00385677">
        <w:rPr>
          <w:rFonts w:ascii="Times New Roman" w:eastAsia="Calibri" w:hAnsi="Times New Roman" w:cs="Times New Roman"/>
          <w:bCs/>
          <w:iCs/>
          <w:color w:val="000000" w:themeColor="text1"/>
          <w:sz w:val="20"/>
          <w:szCs w:val="20"/>
        </w:rPr>
        <w:t>.</w:t>
      </w:r>
      <w:bookmarkEnd w:id="8"/>
    </w:p>
    <w:tbl>
      <w:tblPr>
        <w:tblStyle w:val="TableGrid1"/>
        <w:tblW w:w="8521" w:type="dxa"/>
        <w:tblLook w:val="0600" w:firstRow="0" w:lastRow="0" w:firstColumn="0" w:lastColumn="0" w:noHBand="1" w:noVBand="1"/>
      </w:tblPr>
      <w:tblGrid>
        <w:gridCol w:w="5930"/>
        <w:gridCol w:w="2591"/>
      </w:tblGrid>
      <w:tr w:rsidR="00D403E9" w:rsidRPr="00385677" w14:paraId="455EE609" w14:textId="77777777" w:rsidTr="000F6FFE">
        <w:trPr>
          <w:trHeight w:val="368"/>
        </w:trPr>
        <w:tc>
          <w:tcPr>
            <w:tcW w:w="5930" w:type="dxa"/>
            <w:hideMark/>
          </w:tcPr>
          <w:p w14:paraId="49F82388"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b/>
                <w:bCs/>
                <w:color w:val="000000" w:themeColor="text1"/>
                <w:sz w:val="20"/>
                <w:szCs w:val="20"/>
              </w:rPr>
              <w:t>Land cover type</w:t>
            </w:r>
          </w:p>
        </w:tc>
        <w:tc>
          <w:tcPr>
            <w:tcW w:w="2591" w:type="dxa"/>
            <w:hideMark/>
          </w:tcPr>
          <w:p w14:paraId="4F77E37C"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b/>
                <w:bCs/>
                <w:color w:val="000000" w:themeColor="text1"/>
                <w:sz w:val="20"/>
                <w:szCs w:val="20"/>
              </w:rPr>
              <w:t>C</w:t>
            </w:r>
          </w:p>
        </w:tc>
      </w:tr>
      <w:tr w:rsidR="00D403E9" w:rsidRPr="00385677" w14:paraId="7952B170" w14:textId="77777777" w:rsidTr="000F6FFE">
        <w:trPr>
          <w:trHeight w:val="61"/>
        </w:trPr>
        <w:tc>
          <w:tcPr>
            <w:tcW w:w="5930" w:type="dxa"/>
            <w:hideMark/>
          </w:tcPr>
          <w:p w14:paraId="64ABC6E0"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Forest, bush, thicket</w:t>
            </w:r>
          </w:p>
        </w:tc>
        <w:tc>
          <w:tcPr>
            <w:tcW w:w="2591" w:type="dxa"/>
            <w:hideMark/>
          </w:tcPr>
          <w:p w14:paraId="2CF976E3"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0.009</w:t>
            </w:r>
          </w:p>
        </w:tc>
      </w:tr>
      <w:tr w:rsidR="00D403E9" w:rsidRPr="00385677" w14:paraId="55FB4BAB" w14:textId="77777777" w:rsidTr="000F6FFE">
        <w:trPr>
          <w:trHeight w:val="61"/>
        </w:trPr>
        <w:tc>
          <w:tcPr>
            <w:tcW w:w="5930" w:type="dxa"/>
            <w:hideMark/>
          </w:tcPr>
          <w:p w14:paraId="746E00C2"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Grasslands</w:t>
            </w:r>
          </w:p>
        </w:tc>
        <w:tc>
          <w:tcPr>
            <w:tcW w:w="2591" w:type="dxa"/>
            <w:hideMark/>
          </w:tcPr>
          <w:p w14:paraId="3B20020C"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0.12</w:t>
            </w:r>
          </w:p>
        </w:tc>
      </w:tr>
      <w:tr w:rsidR="00D403E9" w:rsidRPr="00385677" w14:paraId="0D991D0B" w14:textId="77777777" w:rsidTr="000F6FFE">
        <w:trPr>
          <w:trHeight w:val="61"/>
        </w:trPr>
        <w:tc>
          <w:tcPr>
            <w:tcW w:w="5930" w:type="dxa"/>
            <w:hideMark/>
          </w:tcPr>
          <w:p w14:paraId="2492B9A3"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Cultivated lands</w:t>
            </w:r>
          </w:p>
        </w:tc>
        <w:tc>
          <w:tcPr>
            <w:tcW w:w="2591" w:type="dxa"/>
            <w:hideMark/>
          </w:tcPr>
          <w:p w14:paraId="2BE865E0"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0.37</w:t>
            </w:r>
          </w:p>
        </w:tc>
      </w:tr>
      <w:tr w:rsidR="00D403E9" w:rsidRPr="00385677" w14:paraId="31D232E8" w14:textId="77777777" w:rsidTr="000F6FFE">
        <w:trPr>
          <w:trHeight w:val="61"/>
        </w:trPr>
        <w:tc>
          <w:tcPr>
            <w:tcW w:w="5930" w:type="dxa"/>
            <w:hideMark/>
          </w:tcPr>
          <w:p w14:paraId="45FBDA3B"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Low shrub</w:t>
            </w:r>
          </w:p>
        </w:tc>
        <w:tc>
          <w:tcPr>
            <w:tcW w:w="2591" w:type="dxa"/>
            <w:hideMark/>
          </w:tcPr>
          <w:p w14:paraId="69EFDBDA"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0.013</w:t>
            </w:r>
          </w:p>
        </w:tc>
      </w:tr>
      <w:tr w:rsidR="00D403E9" w:rsidRPr="00385677" w14:paraId="2D2ABB51" w14:textId="77777777" w:rsidTr="000F6FFE">
        <w:trPr>
          <w:trHeight w:val="61"/>
        </w:trPr>
        <w:tc>
          <w:tcPr>
            <w:tcW w:w="5930" w:type="dxa"/>
            <w:hideMark/>
          </w:tcPr>
          <w:p w14:paraId="67F7B9A8"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Open bush</w:t>
            </w:r>
          </w:p>
        </w:tc>
        <w:tc>
          <w:tcPr>
            <w:tcW w:w="2591" w:type="dxa"/>
            <w:hideMark/>
          </w:tcPr>
          <w:p w14:paraId="259A57E5"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0.012</w:t>
            </w:r>
          </w:p>
        </w:tc>
      </w:tr>
      <w:tr w:rsidR="00D403E9" w:rsidRPr="00385677" w14:paraId="63B08CC2" w14:textId="77777777" w:rsidTr="000F6FFE">
        <w:trPr>
          <w:trHeight w:val="61"/>
        </w:trPr>
        <w:tc>
          <w:tcPr>
            <w:tcW w:w="5930" w:type="dxa"/>
            <w:hideMark/>
          </w:tcPr>
          <w:p w14:paraId="5B60E512"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Bare/degraded land</w:t>
            </w:r>
          </w:p>
        </w:tc>
        <w:tc>
          <w:tcPr>
            <w:tcW w:w="2591" w:type="dxa"/>
            <w:hideMark/>
          </w:tcPr>
          <w:p w14:paraId="2F40CACB"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1</w:t>
            </w:r>
          </w:p>
        </w:tc>
      </w:tr>
      <w:tr w:rsidR="00D403E9" w:rsidRPr="00385677" w14:paraId="577788F0" w14:textId="77777777" w:rsidTr="000F6FFE">
        <w:trPr>
          <w:trHeight w:val="61"/>
        </w:trPr>
        <w:tc>
          <w:tcPr>
            <w:tcW w:w="5930" w:type="dxa"/>
            <w:hideMark/>
          </w:tcPr>
          <w:p w14:paraId="0714E577"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 xml:space="preserve">Plantations / Woodlots </w:t>
            </w:r>
          </w:p>
        </w:tc>
        <w:tc>
          <w:tcPr>
            <w:tcW w:w="2591" w:type="dxa"/>
            <w:hideMark/>
          </w:tcPr>
          <w:p w14:paraId="47B3CACA"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0.012</w:t>
            </w:r>
          </w:p>
        </w:tc>
      </w:tr>
      <w:tr w:rsidR="00D403E9" w:rsidRPr="00385677" w14:paraId="6A268E99" w14:textId="77777777" w:rsidTr="000F6FFE">
        <w:trPr>
          <w:trHeight w:val="61"/>
        </w:trPr>
        <w:tc>
          <w:tcPr>
            <w:tcW w:w="5930" w:type="dxa"/>
            <w:hideMark/>
          </w:tcPr>
          <w:p w14:paraId="1FCD4C10"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 xml:space="preserve">Waterbodies </w:t>
            </w:r>
          </w:p>
        </w:tc>
        <w:tc>
          <w:tcPr>
            <w:tcW w:w="2591" w:type="dxa"/>
            <w:hideMark/>
          </w:tcPr>
          <w:p w14:paraId="21EBB25E"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0.01</w:t>
            </w:r>
          </w:p>
        </w:tc>
      </w:tr>
      <w:tr w:rsidR="00D403E9" w:rsidRPr="00385677" w14:paraId="637346B8" w14:textId="77777777" w:rsidTr="000F6FFE">
        <w:trPr>
          <w:trHeight w:val="61"/>
        </w:trPr>
        <w:tc>
          <w:tcPr>
            <w:tcW w:w="5930" w:type="dxa"/>
            <w:hideMark/>
          </w:tcPr>
          <w:p w14:paraId="6439643D"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Wetlands</w:t>
            </w:r>
          </w:p>
        </w:tc>
        <w:tc>
          <w:tcPr>
            <w:tcW w:w="2591" w:type="dxa"/>
            <w:hideMark/>
          </w:tcPr>
          <w:p w14:paraId="08C75E24"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0.038</w:t>
            </w:r>
          </w:p>
        </w:tc>
      </w:tr>
      <w:tr w:rsidR="00D403E9" w:rsidRPr="00385677" w14:paraId="6ED48A79" w14:textId="77777777" w:rsidTr="000F6FFE">
        <w:trPr>
          <w:trHeight w:val="58"/>
        </w:trPr>
        <w:tc>
          <w:tcPr>
            <w:tcW w:w="5930" w:type="dxa"/>
            <w:hideMark/>
          </w:tcPr>
          <w:p w14:paraId="586CF129"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Settlements</w:t>
            </w:r>
          </w:p>
        </w:tc>
        <w:tc>
          <w:tcPr>
            <w:tcW w:w="2591" w:type="dxa"/>
            <w:hideMark/>
          </w:tcPr>
          <w:p w14:paraId="666C9672" w14:textId="77777777" w:rsidR="00D403E9" w:rsidRPr="00385677" w:rsidRDefault="00D403E9" w:rsidP="000F6FFE">
            <w:pPr>
              <w:spacing w:line="360" w:lineRule="auto"/>
              <w:jc w:val="both"/>
              <w:rPr>
                <w:rFonts w:ascii="Times New Roman" w:hAnsi="Times New Roman"/>
                <w:color w:val="000000" w:themeColor="text1"/>
                <w:sz w:val="20"/>
                <w:szCs w:val="20"/>
              </w:rPr>
            </w:pPr>
            <w:r w:rsidRPr="00385677">
              <w:rPr>
                <w:rFonts w:ascii="Times New Roman" w:hAnsi="Times New Roman"/>
                <w:color w:val="000000" w:themeColor="text1"/>
                <w:sz w:val="20"/>
                <w:szCs w:val="20"/>
              </w:rPr>
              <w:t>0.1</w:t>
            </w:r>
          </w:p>
        </w:tc>
      </w:tr>
    </w:tbl>
    <w:p w14:paraId="6AD135D9" w14:textId="77777777" w:rsidR="00D403E9" w:rsidRPr="00385677" w:rsidRDefault="00D403E9" w:rsidP="00D403E9">
      <w:pPr>
        <w:spacing w:line="360" w:lineRule="auto"/>
        <w:jc w:val="both"/>
        <w:rPr>
          <w:rFonts w:ascii="Times New Roman" w:eastAsia="Calibri" w:hAnsi="Times New Roman" w:cs="Times New Roman"/>
          <w:bCs/>
          <w:sz w:val="20"/>
          <w:szCs w:val="20"/>
          <w:lang w:val="en-ZW"/>
        </w:rPr>
      </w:pPr>
    </w:p>
    <w:p w14:paraId="14835507" w14:textId="591D02C5" w:rsidR="00D403E9" w:rsidRPr="00385677" w:rsidRDefault="00241D5B" w:rsidP="00D403E9">
      <w:pPr>
        <w:spacing w:line="360" w:lineRule="auto"/>
        <w:jc w:val="both"/>
        <w:rPr>
          <w:rFonts w:ascii="Times New Roman" w:eastAsia="Calibri" w:hAnsi="Times New Roman" w:cs="Times New Roman"/>
          <w:b/>
          <w:bCs/>
          <w:i/>
          <w:sz w:val="20"/>
          <w:szCs w:val="20"/>
        </w:rPr>
      </w:pPr>
      <w:bookmarkStart w:id="9" w:name="_Toc57384697"/>
      <w:r w:rsidRPr="00385677">
        <w:rPr>
          <w:rFonts w:ascii="Times New Roman" w:eastAsia="Calibri" w:hAnsi="Times New Roman" w:cs="Times New Roman"/>
          <w:b/>
          <w:bCs/>
          <w:i/>
          <w:sz w:val="20"/>
          <w:szCs w:val="20"/>
        </w:rPr>
        <w:t>1.2</w:t>
      </w:r>
      <w:r w:rsidR="00D403E9" w:rsidRPr="00385677">
        <w:rPr>
          <w:rFonts w:ascii="Times New Roman" w:eastAsia="Calibri" w:hAnsi="Times New Roman" w:cs="Times New Roman"/>
          <w:b/>
          <w:bCs/>
          <w:i/>
          <w:sz w:val="20"/>
          <w:szCs w:val="20"/>
        </w:rPr>
        <w:t>.3 Soil erodibility (K) factor</w:t>
      </w:r>
      <w:bookmarkEnd w:id="9"/>
    </w:p>
    <w:p w14:paraId="0D61A19F" w14:textId="77777777" w:rsidR="00D403E9" w:rsidRPr="00385677" w:rsidRDefault="00D403E9" w:rsidP="00D403E9">
      <w:pPr>
        <w:spacing w:line="360" w:lineRule="auto"/>
        <w:jc w:val="both"/>
        <w:rPr>
          <w:rFonts w:ascii="Times New Roman" w:eastAsia="Calibri" w:hAnsi="Times New Roman" w:cs="Times New Roman"/>
          <w:bCs/>
          <w:iCs/>
          <w:sz w:val="20"/>
          <w:szCs w:val="20"/>
        </w:rPr>
      </w:pPr>
      <w:r w:rsidRPr="00385677">
        <w:rPr>
          <w:rFonts w:ascii="Times New Roman" w:eastAsia="Calibri" w:hAnsi="Times New Roman" w:cs="Times New Roman"/>
          <w:bCs/>
          <w:sz w:val="20"/>
          <w:szCs w:val="20"/>
        </w:rPr>
        <w:t>Generally,</w:t>
      </w:r>
      <w:r w:rsidRPr="00385677">
        <w:rPr>
          <w:rFonts w:ascii="Times New Roman" w:eastAsia="Calibri" w:hAnsi="Times New Roman" w:cs="Times New Roman"/>
          <w:bCs/>
          <w:i/>
          <w:sz w:val="20"/>
          <w:szCs w:val="20"/>
        </w:rPr>
        <w:t xml:space="preserve"> K</w:t>
      </w:r>
      <w:r w:rsidRPr="00385677">
        <w:rPr>
          <w:rFonts w:ascii="Times New Roman" w:eastAsia="Calibri" w:hAnsi="Times New Roman" w:cs="Times New Roman"/>
          <w:bCs/>
          <w:sz w:val="20"/>
          <w:szCs w:val="20"/>
        </w:rPr>
        <w:t xml:space="preserve"> factor computations are based on the USLE method (</w:t>
      </w:r>
      <w:proofErr w:type="spellStart"/>
      <w:r w:rsidRPr="00385677">
        <w:rPr>
          <w:rFonts w:ascii="Times New Roman" w:eastAsia="Calibri" w:hAnsi="Times New Roman" w:cs="Times New Roman"/>
          <w:bCs/>
          <w:sz w:val="20"/>
          <w:szCs w:val="20"/>
        </w:rPr>
        <w:t>Wischmeier</w:t>
      </w:r>
      <w:proofErr w:type="spellEnd"/>
      <w:r w:rsidRPr="00385677">
        <w:rPr>
          <w:rFonts w:ascii="Times New Roman" w:eastAsia="Calibri" w:hAnsi="Times New Roman" w:cs="Times New Roman"/>
          <w:bCs/>
          <w:sz w:val="20"/>
          <w:szCs w:val="20"/>
        </w:rPr>
        <w:t xml:space="preserve"> &amp; Smith, 1978). Since empirical observations are generally not possible for catchment-scale studies, soil erodibility calculations are typically based on readily available soil data. Example calculation approaches can be found in the literature for the USLE (</w:t>
      </w:r>
      <w:proofErr w:type="spellStart"/>
      <w:r w:rsidRPr="00385677">
        <w:rPr>
          <w:rFonts w:ascii="Times New Roman" w:eastAsia="Calibri" w:hAnsi="Times New Roman" w:cs="Times New Roman"/>
          <w:bCs/>
          <w:sz w:val="20"/>
          <w:szCs w:val="20"/>
        </w:rPr>
        <w:t>Wischmeier</w:t>
      </w:r>
      <w:proofErr w:type="spellEnd"/>
      <w:r w:rsidRPr="00385677">
        <w:rPr>
          <w:rFonts w:ascii="Times New Roman" w:eastAsia="Calibri" w:hAnsi="Times New Roman" w:cs="Times New Roman"/>
          <w:bCs/>
          <w:sz w:val="20"/>
          <w:szCs w:val="20"/>
        </w:rPr>
        <w:t xml:space="preserve"> &amp; Smith, 1978) and RUSLE (Renard et al., 1997).</w:t>
      </w:r>
      <w:r w:rsidRPr="00385677">
        <w:rPr>
          <w:rFonts w:ascii="Times New Roman" w:eastAsia="Calibri" w:hAnsi="Times New Roman" w:cs="Times New Roman"/>
          <w:bCs/>
          <w:iCs/>
          <w:sz w:val="20"/>
          <w:szCs w:val="20"/>
        </w:rPr>
        <w:t xml:space="preserve"> The data for Zimbabwean catchments wa</w:t>
      </w:r>
      <w:r w:rsidR="00D3295D" w:rsidRPr="00385677">
        <w:rPr>
          <w:rFonts w:ascii="Times New Roman" w:eastAsia="Calibri" w:hAnsi="Times New Roman" w:cs="Times New Roman"/>
          <w:bCs/>
          <w:iCs/>
          <w:sz w:val="20"/>
          <w:szCs w:val="20"/>
        </w:rPr>
        <w:t xml:space="preserve">s calculated using Equation </w:t>
      </w:r>
      <w:r w:rsidR="00070084" w:rsidRPr="00385677">
        <w:rPr>
          <w:rFonts w:ascii="Times New Roman" w:eastAsia="Calibri" w:hAnsi="Times New Roman" w:cs="Times New Roman"/>
          <w:bCs/>
          <w:iCs/>
          <w:sz w:val="20"/>
          <w:szCs w:val="20"/>
        </w:rPr>
        <w:t>A</w:t>
      </w:r>
      <w:r w:rsidR="00D3295D" w:rsidRPr="00385677">
        <w:rPr>
          <w:rFonts w:ascii="Times New Roman" w:eastAsia="Calibri" w:hAnsi="Times New Roman" w:cs="Times New Roman"/>
          <w:bCs/>
          <w:iCs/>
          <w:sz w:val="20"/>
          <w:szCs w:val="20"/>
        </w:rPr>
        <w:t>12</w:t>
      </w:r>
      <w:r w:rsidRPr="00385677">
        <w:rPr>
          <w:rFonts w:ascii="Times New Roman" w:eastAsia="Calibri" w:hAnsi="Times New Roman" w:cs="Times New Roman"/>
          <w:bCs/>
          <w:iCs/>
          <w:sz w:val="20"/>
          <w:szCs w:val="20"/>
        </w:rPr>
        <w:t xml:space="preserve"> from soils data accessed from Dabane Water Workshops GIS database.</w:t>
      </w:r>
    </w:p>
    <w:p w14:paraId="75820D73" w14:textId="77777777" w:rsidR="00D3295D" w:rsidRPr="00385677" w:rsidRDefault="00D403E9" w:rsidP="00D403E9">
      <w:pPr>
        <w:spacing w:line="360" w:lineRule="auto"/>
        <w:jc w:val="both"/>
        <w:rPr>
          <w:rFonts w:ascii="Times New Roman" w:eastAsia="Calibri" w:hAnsi="Times New Roman" w:cs="Times New Roman"/>
          <w:bCs/>
          <w:sz w:val="20"/>
          <w:szCs w:val="20"/>
        </w:rPr>
      </w:pPr>
      <w:r w:rsidRPr="00385677">
        <w:rPr>
          <w:rFonts w:ascii="Times New Roman" w:eastAsia="Calibri" w:hAnsi="Times New Roman" w:cs="Times New Roman"/>
          <w:bCs/>
          <w:i/>
          <w:sz w:val="20"/>
          <w:szCs w:val="20"/>
        </w:rPr>
        <w:t xml:space="preserve">K </w:t>
      </w:r>
      <w:r w:rsidRPr="00385677">
        <w:rPr>
          <w:rFonts w:ascii="Times New Roman" w:eastAsia="Calibri" w:hAnsi="Times New Roman" w:cs="Times New Roman"/>
          <w:bCs/>
          <w:sz w:val="20"/>
          <w:szCs w:val="20"/>
        </w:rPr>
        <w:t xml:space="preserve">values were calculated for the application of the MUSLE model and were taken directly from RUSLE </w:t>
      </w:r>
      <w:r w:rsidRPr="00385677">
        <w:rPr>
          <w:rFonts w:ascii="Times New Roman" w:eastAsia="Calibri" w:hAnsi="Times New Roman" w:cs="Times New Roman"/>
          <w:bCs/>
          <w:i/>
          <w:sz w:val="20"/>
          <w:szCs w:val="20"/>
        </w:rPr>
        <w:t>K</w:t>
      </w:r>
      <w:r w:rsidRPr="00385677">
        <w:rPr>
          <w:rFonts w:ascii="Times New Roman" w:eastAsia="Calibri" w:hAnsi="Times New Roman" w:cs="Times New Roman"/>
          <w:bCs/>
          <w:sz w:val="20"/>
          <w:szCs w:val="20"/>
        </w:rPr>
        <w:t xml:space="preserve"> (Renard et al., 1997) calculations for global soils with limited available soils information. </w:t>
      </w:r>
    </w:p>
    <w:p w14:paraId="194AF9ED" w14:textId="77777777" w:rsidR="00D403E9" w:rsidRPr="00385677" w:rsidRDefault="00D403E9" w:rsidP="00D403E9">
      <w:pPr>
        <w:spacing w:line="360" w:lineRule="auto"/>
        <w:jc w:val="both"/>
        <w:rPr>
          <w:rFonts w:ascii="Times New Roman" w:eastAsia="Calibri" w:hAnsi="Times New Roman" w:cs="Times New Roman"/>
          <w:bCs/>
          <w:sz w:val="20"/>
          <w:szCs w:val="20"/>
        </w:rPr>
      </w:pPr>
      <m:oMath>
        <m:r>
          <w:rPr>
            <w:rFonts w:ascii="Cambria Math" w:eastAsia="Calibri" w:hAnsi="Cambria Math" w:cs="Times New Roman"/>
            <w:sz w:val="20"/>
            <w:szCs w:val="20"/>
          </w:rPr>
          <m:t>K=7.594(0.0034+0.0405</m:t>
        </m:r>
        <m:r>
          <m:rPr>
            <m:sty m:val="p"/>
          </m:rPr>
          <w:rPr>
            <w:rFonts w:ascii="Cambria Math" w:eastAsia="Calibri" w:hAnsi="Cambria Math" w:cs="Times New Roman"/>
            <w:sz w:val="20"/>
            <w:szCs w:val="20"/>
          </w:rPr>
          <m:t>exp⁡</m:t>
        </m:r>
        <m:r>
          <w:rPr>
            <w:rFonts w:ascii="Cambria Math" w:eastAsia="Calibri" w:hAnsi="Cambria Math" w:cs="Times New Roman"/>
            <w:sz w:val="20"/>
            <w:szCs w:val="20"/>
          </w:rPr>
          <m:t>(-1/2</m:t>
        </m:r>
        <m:sSup>
          <m:sSupPr>
            <m:ctrlPr>
              <w:rPr>
                <w:rFonts w:ascii="Cambria Math" w:eastAsia="Calibri" w:hAnsi="Cambria Math" w:cs="Times New Roman"/>
                <w:bCs/>
                <w:i/>
                <w:sz w:val="20"/>
                <w:szCs w:val="20"/>
              </w:rPr>
            </m:ctrlPr>
          </m:sSupPr>
          <m:e>
            <m:r>
              <w:rPr>
                <w:rFonts w:ascii="Cambria Math" w:eastAsia="Calibri" w:hAnsi="Cambria Math" w:cs="Times New Roman"/>
                <w:sz w:val="20"/>
                <w:szCs w:val="20"/>
              </w:rPr>
              <m:t>(</m:t>
            </m:r>
            <m:func>
              <m:funcPr>
                <m:ctrlPr>
                  <w:rPr>
                    <w:rFonts w:ascii="Cambria Math" w:eastAsia="Calibri" w:hAnsi="Cambria Math" w:cs="Times New Roman"/>
                    <w:bCs/>
                    <w:i/>
                    <w:sz w:val="20"/>
                    <w:szCs w:val="20"/>
                  </w:rPr>
                </m:ctrlPr>
              </m:funcPr>
              <m:fName>
                <m:r>
                  <w:rPr>
                    <w:rFonts w:ascii="Cambria Math" w:eastAsia="Calibri" w:hAnsi="Cambria Math" w:cs="Times New Roman"/>
                    <w:sz w:val="20"/>
                    <w:szCs w:val="20"/>
                  </w:rPr>
                  <m:t>log</m:t>
                </m:r>
              </m:fName>
              <m:e>
                <m:d>
                  <m:dPr>
                    <m:ctrlPr>
                      <w:rPr>
                        <w:rFonts w:ascii="Cambria Math" w:eastAsia="Calibri" w:hAnsi="Cambria Math" w:cs="Times New Roman"/>
                        <w:bCs/>
                        <w:i/>
                        <w:sz w:val="20"/>
                        <w:szCs w:val="20"/>
                      </w:rPr>
                    </m:ctrlPr>
                  </m:dPr>
                  <m:e>
                    <m:r>
                      <w:rPr>
                        <w:rFonts w:ascii="Cambria Math" w:eastAsia="Calibri" w:hAnsi="Cambria Math" w:cs="Times New Roman"/>
                        <w:sz w:val="20"/>
                        <w:szCs w:val="20"/>
                      </w:rPr>
                      <m:t>Dg</m:t>
                    </m:r>
                  </m:e>
                </m:d>
              </m:e>
            </m:func>
            <m:r>
              <w:rPr>
                <w:rFonts w:ascii="Cambria Math" w:eastAsia="Calibri" w:hAnsi="Cambria Math" w:cs="Times New Roman"/>
                <w:sz w:val="20"/>
                <w:szCs w:val="20"/>
              </w:rPr>
              <m:t>+1.659/0.7101)</m:t>
            </m:r>
          </m:e>
          <m:sup>
            <m:r>
              <w:rPr>
                <w:rFonts w:ascii="Cambria Math" w:eastAsia="Calibri" w:hAnsi="Cambria Math" w:cs="Times New Roman"/>
                <w:sz w:val="20"/>
                <w:szCs w:val="20"/>
              </w:rPr>
              <m:t>2</m:t>
            </m:r>
          </m:sup>
        </m:sSup>
        <m:r>
          <w:rPr>
            <w:rFonts w:ascii="Cambria Math" w:eastAsia="Calibri" w:hAnsi="Cambria Math" w:cs="Times New Roman"/>
            <w:sz w:val="20"/>
            <w:szCs w:val="20"/>
          </w:rPr>
          <m:t>))</m:t>
        </m:r>
      </m:oMath>
      <w:r w:rsidR="00D3295D" w:rsidRPr="00385677">
        <w:rPr>
          <w:rFonts w:ascii="Times New Roman" w:eastAsia="Calibri" w:hAnsi="Times New Roman" w:cs="Times New Roman"/>
          <w:bCs/>
          <w:sz w:val="20"/>
          <w:szCs w:val="20"/>
        </w:rPr>
        <w:t>,</w:t>
      </w:r>
      <w:r w:rsidR="00D3295D" w:rsidRPr="00385677">
        <w:rPr>
          <w:rFonts w:ascii="Times New Roman" w:eastAsia="Calibri" w:hAnsi="Times New Roman" w:cs="Times New Roman"/>
          <w:bCs/>
          <w:sz w:val="20"/>
          <w:szCs w:val="20"/>
        </w:rPr>
        <w:tab/>
        <w:t xml:space="preserve">(Equation </w:t>
      </w:r>
      <w:r w:rsidR="00E54379" w:rsidRPr="00385677">
        <w:rPr>
          <w:rFonts w:ascii="Times New Roman" w:eastAsia="Calibri" w:hAnsi="Times New Roman" w:cs="Times New Roman"/>
          <w:bCs/>
          <w:sz w:val="20"/>
          <w:szCs w:val="20"/>
        </w:rPr>
        <w:t>A</w:t>
      </w:r>
      <w:r w:rsidR="00D3295D" w:rsidRPr="00385677">
        <w:rPr>
          <w:rFonts w:ascii="Times New Roman" w:eastAsia="Calibri" w:hAnsi="Times New Roman" w:cs="Times New Roman"/>
          <w:bCs/>
          <w:sz w:val="20"/>
          <w:szCs w:val="20"/>
        </w:rPr>
        <w:t>12</w:t>
      </w:r>
      <w:r w:rsidRPr="00385677">
        <w:rPr>
          <w:rFonts w:ascii="Times New Roman" w:eastAsia="Calibri" w:hAnsi="Times New Roman" w:cs="Times New Roman"/>
          <w:bCs/>
          <w:sz w:val="20"/>
          <w:szCs w:val="20"/>
        </w:rPr>
        <w:t>)</w:t>
      </w:r>
    </w:p>
    <w:p w14:paraId="6C62CA64" w14:textId="77777777" w:rsidR="00D403E9" w:rsidRPr="00385677" w:rsidRDefault="00D403E9" w:rsidP="00D403E9">
      <w:pPr>
        <w:spacing w:line="360" w:lineRule="auto"/>
        <w:jc w:val="both"/>
        <w:rPr>
          <w:rFonts w:ascii="Times New Roman" w:eastAsia="Calibri" w:hAnsi="Times New Roman" w:cs="Times New Roman"/>
          <w:bCs/>
          <w:sz w:val="20"/>
          <w:szCs w:val="20"/>
        </w:rPr>
      </w:pPr>
      <w:r w:rsidRPr="00385677">
        <w:rPr>
          <w:rFonts w:ascii="Times New Roman" w:eastAsia="Calibri" w:hAnsi="Times New Roman" w:cs="Times New Roman"/>
          <w:bCs/>
          <w:sz w:val="20"/>
          <w:szCs w:val="20"/>
        </w:rPr>
        <w:t>where</w:t>
      </w:r>
    </w:p>
    <w:p w14:paraId="24FB619B" w14:textId="77777777" w:rsidR="00D403E9" w:rsidRPr="00385677" w:rsidRDefault="00D403E9" w:rsidP="00D403E9">
      <w:pPr>
        <w:spacing w:line="360" w:lineRule="auto"/>
        <w:jc w:val="both"/>
        <w:rPr>
          <w:rFonts w:ascii="Times New Roman" w:eastAsia="Calibri" w:hAnsi="Times New Roman" w:cs="Times New Roman"/>
          <w:bCs/>
          <w:sz w:val="20"/>
          <w:szCs w:val="20"/>
        </w:rPr>
      </w:pPr>
      <m:oMath>
        <m:r>
          <w:rPr>
            <w:rFonts w:ascii="Cambria Math" w:eastAsia="Calibri" w:hAnsi="Cambria Math" w:cs="Times New Roman"/>
            <w:sz w:val="20"/>
            <w:szCs w:val="20"/>
          </w:rPr>
          <m:t>Dg(mm)=</m:t>
        </m:r>
        <m:r>
          <m:rPr>
            <m:sty m:val="p"/>
          </m:rPr>
          <w:rPr>
            <w:rFonts w:ascii="Cambria Math" w:eastAsia="Calibri" w:hAnsi="Cambria Math" w:cs="Times New Roman"/>
            <w:sz w:val="20"/>
            <w:szCs w:val="20"/>
          </w:rPr>
          <m:t>exp</m:t>
        </m:r>
        <m:d>
          <m:dPr>
            <m:ctrlPr>
              <w:rPr>
                <w:rFonts w:ascii="Cambria Math" w:eastAsia="Calibri" w:hAnsi="Cambria Math" w:cs="Times New Roman"/>
                <w:bCs/>
                <w:sz w:val="20"/>
                <w:szCs w:val="20"/>
              </w:rPr>
            </m:ctrlPr>
          </m:dPr>
          <m:e>
            <m:r>
              <w:rPr>
                <w:rFonts w:ascii="Cambria Math" w:eastAsia="Calibri" w:hAnsi="Cambria Math" w:cs="Times New Roman"/>
                <w:sz w:val="20"/>
                <w:szCs w:val="20"/>
              </w:rPr>
              <m:t>0.01</m:t>
            </m:r>
            <m:nary>
              <m:naryPr>
                <m:chr m:val="∑"/>
                <m:limLoc m:val="undOvr"/>
                <m:subHide m:val="1"/>
                <m:supHide m:val="1"/>
                <m:ctrlPr>
                  <w:rPr>
                    <w:rFonts w:ascii="Cambria Math" w:eastAsia="Calibri" w:hAnsi="Cambria Math" w:cs="Times New Roman"/>
                    <w:bCs/>
                    <w:i/>
                    <w:sz w:val="20"/>
                    <w:szCs w:val="20"/>
                  </w:rPr>
                </m:ctrlPr>
              </m:naryPr>
              <m:sub/>
              <m:sup/>
              <m:e>
                <m:func>
                  <m:funcPr>
                    <m:ctrlPr>
                      <w:rPr>
                        <w:rFonts w:ascii="Cambria Math" w:eastAsia="Calibri" w:hAnsi="Cambria Math" w:cs="Times New Roman"/>
                        <w:bCs/>
                        <w:i/>
                        <w:sz w:val="20"/>
                        <w:szCs w:val="20"/>
                      </w:rPr>
                    </m:ctrlPr>
                  </m:funcPr>
                  <m:fName>
                    <m:sSub>
                      <m:sSubPr>
                        <m:ctrlPr>
                          <w:rPr>
                            <w:rFonts w:ascii="Cambria Math" w:eastAsia="Calibri" w:hAnsi="Cambria Math" w:cs="Times New Roman"/>
                            <w:bCs/>
                            <w:i/>
                            <w:sz w:val="20"/>
                            <w:szCs w:val="20"/>
                          </w:rPr>
                        </m:ctrlPr>
                      </m:sSubPr>
                      <m:e>
                        <m:r>
                          <w:rPr>
                            <w:rFonts w:ascii="Cambria Math" w:eastAsia="Calibri" w:hAnsi="Cambria Math" w:cs="Times New Roman"/>
                            <w:sz w:val="20"/>
                            <w:szCs w:val="20"/>
                          </w:rPr>
                          <m:t>f</m:t>
                        </m:r>
                      </m:e>
                      <m:sub>
                        <m:r>
                          <w:rPr>
                            <w:rFonts w:ascii="Cambria Math" w:eastAsia="Calibri" w:hAnsi="Cambria Math" w:cs="Times New Roman"/>
                            <w:sz w:val="20"/>
                            <w:szCs w:val="20"/>
                          </w:rPr>
                          <m:t>i</m:t>
                        </m:r>
                      </m:sub>
                    </m:sSub>
                  </m:fName>
                  <m:e>
                    <m:func>
                      <m:funcPr>
                        <m:ctrlPr>
                          <w:rPr>
                            <w:rFonts w:ascii="Cambria Math" w:eastAsia="Calibri" w:hAnsi="Cambria Math" w:cs="Times New Roman"/>
                            <w:bCs/>
                            <w:i/>
                            <w:sz w:val="20"/>
                            <w:szCs w:val="20"/>
                          </w:rPr>
                        </m:ctrlPr>
                      </m:funcPr>
                      <m:fName>
                        <m:r>
                          <m:rPr>
                            <m:sty m:val="p"/>
                          </m:rPr>
                          <w:rPr>
                            <w:rFonts w:ascii="Cambria Math" w:eastAsia="Calibri" w:hAnsi="Cambria Math" w:cs="Times New Roman"/>
                            <w:sz w:val="20"/>
                            <w:szCs w:val="20"/>
                          </w:rPr>
                          <m:t>ln</m:t>
                        </m:r>
                      </m:fName>
                      <m:e>
                        <m:sSub>
                          <m:sSubPr>
                            <m:ctrlPr>
                              <w:rPr>
                                <w:rFonts w:ascii="Cambria Math" w:eastAsia="Calibri" w:hAnsi="Cambria Math" w:cs="Times New Roman"/>
                                <w:bCs/>
                                <w:i/>
                                <w:sz w:val="20"/>
                                <w:szCs w:val="20"/>
                              </w:rPr>
                            </m:ctrlPr>
                          </m:sSubPr>
                          <m:e>
                            <m:r>
                              <w:rPr>
                                <w:rFonts w:ascii="Cambria Math" w:eastAsia="Calibri" w:hAnsi="Cambria Math" w:cs="Times New Roman"/>
                                <w:sz w:val="20"/>
                                <w:szCs w:val="20"/>
                              </w:rPr>
                              <m:t>m</m:t>
                            </m:r>
                          </m:e>
                          <m:sub>
                            <m:r>
                              <w:rPr>
                                <w:rFonts w:ascii="Cambria Math" w:eastAsia="Calibri" w:hAnsi="Cambria Math" w:cs="Times New Roman"/>
                                <w:sz w:val="20"/>
                                <w:szCs w:val="20"/>
                              </w:rPr>
                              <m:t>i</m:t>
                            </m:r>
                          </m:sub>
                        </m:sSub>
                      </m:e>
                    </m:func>
                  </m:e>
                </m:func>
              </m:e>
            </m:nary>
          </m:e>
        </m:d>
        <m:r>
          <m:rPr>
            <m:sty m:val="p"/>
          </m:rPr>
          <w:rPr>
            <w:rFonts w:ascii="Cambria Math" w:eastAsia="Calibri" w:hAnsi="Cambria Math" w:cs="Times New Roman"/>
            <w:sz w:val="20"/>
            <w:szCs w:val="20"/>
          </w:rPr>
          <m:t>⁡</m:t>
        </m:r>
      </m:oMath>
      <w:r w:rsidRPr="00385677">
        <w:rPr>
          <w:rFonts w:ascii="Times New Roman" w:eastAsia="Calibri" w:hAnsi="Times New Roman" w:cs="Times New Roman"/>
          <w:bCs/>
          <w:sz w:val="20"/>
          <w:szCs w:val="20"/>
        </w:rPr>
        <w:tab/>
      </w:r>
      <w:r w:rsidRPr="00385677">
        <w:rPr>
          <w:rFonts w:ascii="Times New Roman" w:eastAsia="Calibri" w:hAnsi="Times New Roman" w:cs="Times New Roman"/>
          <w:bCs/>
          <w:sz w:val="20"/>
          <w:szCs w:val="20"/>
        </w:rPr>
        <w:tab/>
      </w:r>
      <w:r w:rsidRPr="00385677">
        <w:rPr>
          <w:rFonts w:ascii="Times New Roman" w:eastAsia="Calibri" w:hAnsi="Times New Roman" w:cs="Times New Roman"/>
          <w:bCs/>
          <w:sz w:val="20"/>
          <w:szCs w:val="20"/>
        </w:rPr>
        <w:tab/>
      </w:r>
      <w:r w:rsidRPr="00385677">
        <w:rPr>
          <w:rFonts w:ascii="Times New Roman" w:eastAsia="Calibri" w:hAnsi="Times New Roman" w:cs="Times New Roman"/>
          <w:bCs/>
          <w:sz w:val="20"/>
          <w:szCs w:val="20"/>
        </w:rPr>
        <w:tab/>
      </w:r>
      <w:r w:rsidRPr="00385677">
        <w:rPr>
          <w:rFonts w:ascii="Times New Roman" w:eastAsia="Calibri" w:hAnsi="Times New Roman" w:cs="Times New Roman"/>
          <w:bCs/>
          <w:sz w:val="20"/>
          <w:szCs w:val="20"/>
        </w:rPr>
        <w:tab/>
      </w:r>
      <w:r w:rsidRPr="00385677">
        <w:rPr>
          <w:rFonts w:ascii="Times New Roman" w:eastAsia="Calibri" w:hAnsi="Times New Roman" w:cs="Times New Roman"/>
          <w:bCs/>
          <w:sz w:val="20"/>
          <w:szCs w:val="20"/>
        </w:rPr>
        <w:tab/>
      </w:r>
      <w:r w:rsidR="00D3295D" w:rsidRPr="00385677">
        <w:rPr>
          <w:rFonts w:ascii="Times New Roman" w:eastAsia="Calibri" w:hAnsi="Times New Roman" w:cs="Times New Roman"/>
          <w:bCs/>
          <w:sz w:val="20"/>
          <w:szCs w:val="20"/>
        </w:rPr>
        <w:t xml:space="preserve">(Equation </w:t>
      </w:r>
      <w:r w:rsidR="00E54379" w:rsidRPr="00385677">
        <w:rPr>
          <w:rFonts w:ascii="Times New Roman" w:eastAsia="Calibri" w:hAnsi="Times New Roman" w:cs="Times New Roman"/>
          <w:bCs/>
          <w:sz w:val="20"/>
          <w:szCs w:val="20"/>
        </w:rPr>
        <w:t>A</w:t>
      </w:r>
      <w:r w:rsidR="00D3295D" w:rsidRPr="00385677">
        <w:rPr>
          <w:rFonts w:ascii="Times New Roman" w:eastAsia="Calibri" w:hAnsi="Times New Roman" w:cs="Times New Roman"/>
          <w:bCs/>
          <w:sz w:val="20"/>
          <w:szCs w:val="20"/>
        </w:rPr>
        <w:t>13</w:t>
      </w:r>
      <w:r w:rsidRPr="00385677">
        <w:rPr>
          <w:rFonts w:ascii="Times New Roman" w:eastAsia="Calibri" w:hAnsi="Times New Roman" w:cs="Times New Roman"/>
          <w:bCs/>
          <w:sz w:val="20"/>
          <w:szCs w:val="20"/>
        </w:rPr>
        <w:t>)</w:t>
      </w:r>
    </w:p>
    <w:p w14:paraId="5ADC33C6" w14:textId="77777777" w:rsidR="00D403E9" w:rsidRPr="00385677" w:rsidRDefault="00D403E9" w:rsidP="00D403E9">
      <w:pPr>
        <w:spacing w:line="360" w:lineRule="auto"/>
        <w:jc w:val="both"/>
        <w:rPr>
          <w:rFonts w:ascii="Times New Roman" w:eastAsia="Calibri" w:hAnsi="Times New Roman" w:cs="Times New Roman"/>
          <w:bCs/>
          <w:sz w:val="20"/>
          <w:szCs w:val="20"/>
        </w:rPr>
      </w:pPr>
      <w:r w:rsidRPr="00385677">
        <w:rPr>
          <w:rFonts w:ascii="Times New Roman" w:eastAsia="Calibri" w:hAnsi="Times New Roman" w:cs="Times New Roman"/>
          <w:bCs/>
          <w:sz w:val="20"/>
          <w:szCs w:val="20"/>
        </w:rPr>
        <w:t>Dg is the mean particle size diameter, f</w:t>
      </w:r>
      <w:r w:rsidRPr="00385677">
        <w:rPr>
          <w:rFonts w:ascii="Times New Roman" w:eastAsia="Calibri" w:hAnsi="Times New Roman" w:cs="Times New Roman"/>
          <w:bCs/>
          <w:sz w:val="20"/>
          <w:szCs w:val="20"/>
          <w:vertAlign w:val="subscript"/>
        </w:rPr>
        <w:t>i</w:t>
      </w:r>
      <w:r w:rsidRPr="00385677">
        <w:rPr>
          <w:rFonts w:ascii="Times New Roman" w:eastAsia="Calibri" w:hAnsi="Times New Roman" w:cs="Times New Roman"/>
          <w:bCs/>
          <w:sz w:val="20"/>
          <w:szCs w:val="20"/>
        </w:rPr>
        <w:t xml:space="preserve"> is the primary particle size fraction in percent, and m</w:t>
      </w:r>
      <w:r w:rsidRPr="00385677">
        <w:rPr>
          <w:rFonts w:ascii="Times New Roman" w:eastAsia="Calibri" w:hAnsi="Times New Roman" w:cs="Times New Roman"/>
          <w:bCs/>
          <w:sz w:val="20"/>
          <w:szCs w:val="20"/>
          <w:vertAlign w:val="subscript"/>
        </w:rPr>
        <w:t>i</w:t>
      </w:r>
      <w:r w:rsidRPr="00385677">
        <w:rPr>
          <w:rFonts w:ascii="Times New Roman" w:eastAsia="Calibri" w:hAnsi="Times New Roman" w:cs="Times New Roman"/>
          <w:bCs/>
          <w:sz w:val="20"/>
          <w:szCs w:val="20"/>
        </w:rPr>
        <w:t xml:space="preserve"> is the arithmetic mean of the particle size limits of that size. </w:t>
      </w:r>
    </w:p>
    <w:p w14:paraId="4CBB232C" w14:textId="77777777" w:rsidR="00C42562" w:rsidRPr="00385677" w:rsidRDefault="00D403E9" w:rsidP="00D403E9">
      <w:pPr>
        <w:spacing w:line="360" w:lineRule="auto"/>
        <w:jc w:val="both"/>
        <w:rPr>
          <w:rFonts w:ascii="Times New Roman" w:eastAsia="Calibri" w:hAnsi="Times New Roman" w:cs="Times New Roman"/>
          <w:bCs/>
          <w:iCs/>
          <w:sz w:val="20"/>
          <w:szCs w:val="20"/>
        </w:rPr>
      </w:pPr>
      <w:r w:rsidRPr="00385677">
        <w:rPr>
          <w:rFonts w:ascii="Times New Roman" w:eastAsia="Calibri" w:hAnsi="Times New Roman" w:cs="Times New Roman"/>
          <w:bCs/>
          <w:sz w:val="20"/>
          <w:szCs w:val="20"/>
        </w:rPr>
        <w:t>For the USA catchments, the soil erodibility factor was accessed from</w:t>
      </w:r>
      <w:r w:rsidRPr="00385677">
        <w:rPr>
          <w:rFonts w:ascii="Times New Roman" w:eastAsia="Calibri" w:hAnsi="Times New Roman" w:cs="Times New Roman"/>
          <w:bCs/>
          <w:iCs/>
          <w:sz w:val="20"/>
          <w:szCs w:val="20"/>
        </w:rPr>
        <w:t xml:space="preserve"> ArcGIS Online</w:t>
      </w:r>
      <w:r w:rsidRPr="00385677">
        <w:rPr>
          <w:rFonts w:ascii="Times New Roman" w:eastAsia="Calibri" w:hAnsi="Times New Roman" w:cs="Times New Roman"/>
          <w:bCs/>
          <w:sz w:val="20"/>
          <w:szCs w:val="20"/>
        </w:rPr>
        <w:t xml:space="preserve"> (</w:t>
      </w:r>
      <w:hyperlink r:id="rId7" w:history="1">
        <w:r w:rsidRPr="00385677">
          <w:rPr>
            <w:rStyle w:val="Hyperlink"/>
            <w:rFonts w:ascii="Times New Roman" w:eastAsia="Calibri" w:hAnsi="Times New Roman" w:cs="Times New Roman"/>
            <w:bCs/>
            <w:iCs/>
            <w:sz w:val="20"/>
            <w:szCs w:val="20"/>
          </w:rPr>
          <w:t>https://www.arcgis.com/index.html</w:t>
        </w:r>
      </w:hyperlink>
      <w:r w:rsidRPr="00385677">
        <w:rPr>
          <w:rFonts w:ascii="Times New Roman" w:eastAsia="Calibri" w:hAnsi="Times New Roman" w:cs="Times New Roman"/>
          <w:bCs/>
          <w:iCs/>
          <w:sz w:val="20"/>
          <w:szCs w:val="20"/>
        </w:rPr>
        <w:t xml:space="preserve">, last accessed 20 August 2020). The method used to calculate soil erodibility is contained in the USA National Soil Survey Handbook </w:t>
      </w:r>
      <w:r w:rsidRPr="00385677">
        <w:rPr>
          <w:rFonts w:ascii="Times New Roman" w:eastAsia="Calibri" w:hAnsi="Times New Roman" w:cs="Times New Roman"/>
          <w:bCs/>
          <w:iCs/>
          <w:sz w:val="20"/>
          <w:szCs w:val="20"/>
        </w:rPr>
        <w:lastRenderedPageBreak/>
        <w:t>(</w:t>
      </w:r>
      <w:hyperlink r:id="rId8" w:history="1">
        <w:r w:rsidRPr="00385677">
          <w:rPr>
            <w:rStyle w:val="Hyperlink"/>
            <w:rFonts w:ascii="Times New Roman" w:eastAsia="Calibri" w:hAnsi="Times New Roman" w:cs="Times New Roman"/>
            <w:bCs/>
            <w:iCs/>
            <w:sz w:val="20"/>
            <w:szCs w:val="20"/>
          </w:rPr>
          <w:t>https://www.nrcs.usda.gov/wps/portal/nrcs/detail/soils/ref/?cid=nrcs142p2_054242</w:t>
        </w:r>
      </w:hyperlink>
      <w:r w:rsidRPr="00385677">
        <w:rPr>
          <w:rFonts w:ascii="Times New Roman" w:eastAsia="Calibri" w:hAnsi="Times New Roman" w:cs="Times New Roman"/>
          <w:bCs/>
          <w:iCs/>
          <w:sz w:val="20"/>
          <w:szCs w:val="20"/>
        </w:rPr>
        <w:t xml:space="preserve">) and is generally similar to the method of Renard et al. (1997). </w:t>
      </w:r>
    </w:p>
    <w:p w14:paraId="42412C92" w14:textId="77777777" w:rsidR="00070084" w:rsidRPr="00385677" w:rsidRDefault="00070084" w:rsidP="00D403E9">
      <w:pPr>
        <w:spacing w:line="360" w:lineRule="auto"/>
        <w:jc w:val="both"/>
        <w:rPr>
          <w:rFonts w:ascii="Times New Roman" w:eastAsia="Calibri" w:hAnsi="Times New Roman" w:cs="Times New Roman"/>
          <w:bCs/>
          <w:iCs/>
          <w:sz w:val="20"/>
          <w:szCs w:val="20"/>
        </w:rPr>
      </w:pPr>
    </w:p>
    <w:p w14:paraId="5957B1DB" w14:textId="77777777" w:rsidR="00D403E9" w:rsidRPr="00385677" w:rsidRDefault="00241D5B" w:rsidP="00D403E9">
      <w:pPr>
        <w:keepNext/>
        <w:keepLines/>
        <w:spacing w:before="40" w:after="0"/>
        <w:outlineLvl w:val="2"/>
        <w:rPr>
          <w:rFonts w:ascii="Times New Roman" w:eastAsia="Times New Roman" w:hAnsi="Times New Roman" w:cs="Times New Roman"/>
          <w:b/>
          <w:i/>
          <w:color w:val="000000"/>
          <w:sz w:val="20"/>
          <w:szCs w:val="20"/>
        </w:rPr>
      </w:pPr>
      <w:bookmarkStart w:id="10" w:name="_Toc57384698"/>
      <w:r w:rsidRPr="00385677">
        <w:rPr>
          <w:rFonts w:ascii="Times New Roman" w:eastAsia="Times New Roman" w:hAnsi="Times New Roman" w:cs="Times New Roman"/>
          <w:b/>
          <w:i/>
          <w:color w:val="000000"/>
          <w:sz w:val="20"/>
          <w:szCs w:val="20"/>
        </w:rPr>
        <w:t>1.2</w:t>
      </w:r>
      <w:r w:rsidR="00D403E9" w:rsidRPr="00385677">
        <w:rPr>
          <w:rFonts w:ascii="Times New Roman" w:eastAsia="Times New Roman" w:hAnsi="Times New Roman" w:cs="Times New Roman"/>
          <w:b/>
          <w:i/>
          <w:color w:val="000000"/>
          <w:sz w:val="20"/>
          <w:szCs w:val="20"/>
        </w:rPr>
        <w:t>.4 Management practice (P) factor</w:t>
      </w:r>
      <w:bookmarkEnd w:id="10"/>
    </w:p>
    <w:p w14:paraId="144F1014" w14:textId="77777777" w:rsidR="00D403E9" w:rsidRPr="00385677" w:rsidRDefault="00D403E9" w:rsidP="00D403E9">
      <w:pPr>
        <w:rPr>
          <w:sz w:val="20"/>
          <w:szCs w:val="20"/>
        </w:rPr>
      </w:pPr>
    </w:p>
    <w:p w14:paraId="382889DC" w14:textId="77777777" w:rsidR="00D403E9" w:rsidRPr="00385677" w:rsidRDefault="00D403E9" w:rsidP="00D403E9">
      <w:pPr>
        <w:spacing w:after="200" w:line="360" w:lineRule="auto"/>
        <w:jc w:val="both"/>
        <w:rPr>
          <w:rFonts w:ascii="Times New Roman" w:eastAsia="Calibri" w:hAnsi="Times New Roman" w:cs="Times New Roman"/>
          <w:iCs/>
          <w:color w:val="000000" w:themeColor="text1"/>
          <w:sz w:val="20"/>
          <w:szCs w:val="20"/>
        </w:rPr>
      </w:pPr>
      <w:r w:rsidRPr="00385677">
        <w:rPr>
          <w:rFonts w:ascii="Times New Roman" w:eastAsia="Calibri" w:hAnsi="Times New Roman" w:cs="Times New Roman"/>
          <w:color w:val="000000" w:themeColor="text1"/>
          <w:sz w:val="20"/>
          <w:szCs w:val="20"/>
        </w:rPr>
        <w:t xml:space="preserve">The </w:t>
      </w:r>
      <w:r w:rsidRPr="00385677">
        <w:rPr>
          <w:rFonts w:ascii="Times New Roman" w:eastAsia="Calibri" w:hAnsi="Times New Roman" w:cs="Times New Roman"/>
          <w:i/>
          <w:iCs/>
          <w:color w:val="000000" w:themeColor="text1"/>
          <w:sz w:val="20"/>
          <w:szCs w:val="20"/>
        </w:rPr>
        <w:t>P</w:t>
      </w:r>
      <w:r w:rsidRPr="00385677">
        <w:rPr>
          <w:rFonts w:ascii="Times New Roman" w:eastAsia="Calibri" w:hAnsi="Times New Roman" w:cs="Times New Roman"/>
          <w:color w:val="000000" w:themeColor="text1"/>
          <w:sz w:val="20"/>
          <w:szCs w:val="20"/>
        </w:rPr>
        <w:t xml:space="preserve"> factor relates to soil conservation methods, implemented mostly in agriculture, to reduce the rate of soil loss (</w:t>
      </w:r>
      <w:proofErr w:type="spellStart"/>
      <w:r w:rsidRPr="00385677">
        <w:rPr>
          <w:rFonts w:ascii="Times New Roman" w:eastAsia="Calibri" w:hAnsi="Times New Roman" w:cs="Times New Roman"/>
          <w:color w:val="000000" w:themeColor="text1"/>
          <w:sz w:val="20"/>
          <w:szCs w:val="20"/>
        </w:rPr>
        <w:t>Ayalew</w:t>
      </w:r>
      <w:proofErr w:type="spellEnd"/>
      <w:r w:rsidRPr="00385677">
        <w:rPr>
          <w:rFonts w:ascii="Times New Roman" w:eastAsia="Calibri" w:hAnsi="Times New Roman" w:cs="Times New Roman"/>
          <w:color w:val="000000" w:themeColor="text1"/>
          <w:sz w:val="20"/>
          <w:szCs w:val="20"/>
        </w:rPr>
        <w:t xml:space="preserve">, 2015). These practices include contour and strip farming. The </w:t>
      </w:r>
      <w:r w:rsidRPr="00385677">
        <w:rPr>
          <w:rFonts w:ascii="Times New Roman" w:eastAsia="Calibri" w:hAnsi="Times New Roman" w:cs="Times New Roman"/>
          <w:i/>
          <w:color w:val="000000" w:themeColor="text1"/>
          <w:sz w:val="20"/>
          <w:szCs w:val="20"/>
        </w:rPr>
        <w:t>P</w:t>
      </w:r>
      <w:r w:rsidRPr="00385677">
        <w:rPr>
          <w:rFonts w:ascii="Times New Roman" w:eastAsia="Calibri" w:hAnsi="Times New Roman" w:cs="Times New Roman"/>
          <w:color w:val="000000" w:themeColor="text1"/>
          <w:sz w:val="20"/>
          <w:szCs w:val="20"/>
        </w:rPr>
        <w:t xml:space="preserve"> factor has a value between 0 and 1, where</w:t>
      </w:r>
      <w:r w:rsidRPr="00385677">
        <w:rPr>
          <w:rFonts w:ascii="Times New Roman" w:eastAsia="Calibri" w:hAnsi="Times New Roman" w:cs="Times New Roman"/>
          <w:iCs/>
          <w:color w:val="000000" w:themeColor="text1"/>
          <w:sz w:val="20"/>
          <w:szCs w:val="20"/>
        </w:rPr>
        <w:t xml:space="preserve"> 1 (indicating no practice) is assigned as the </w:t>
      </w:r>
      <w:r w:rsidRPr="00385677">
        <w:rPr>
          <w:rFonts w:ascii="Times New Roman" w:eastAsia="Calibri" w:hAnsi="Times New Roman" w:cs="Times New Roman"/>
          <w:i/>
          <w:iCs/>
          <w:color w:val="000000" w:themeColor="text1"/>
          <w:sz w:val="20"/>
          <w:szCs w:val="20"/>
        </w:rPr>
        <w:t>P</w:t>
      </w:r>
      <w:r w:rsidRPr="00385677">
        <w:rPr>
          <w:rFonts w:ascii="Times New Roman" w:eastAsia="Calibri" w:hAnsi="Times New Roman" w:cs="Times New Roman"/>
          <w:iCs/>
          <w:color w:val="000000" w:themeColor="text1"/>
          <w:sz w:val="20"/>
          <w:szCs w:val="20"/>
        </w:rPr>
        <w:t xml:space="preserve"> factor for non-agricultural lands (</w:t>
      </w:r>
      <w:proofErr w:type="spellStart"/>
      <w:r w:rsidRPr="00385677">
        <w:rPr>
          <w:rFonts w:ascii="Times New Roman" w:eastAsia="Calibri" w:hAnsi="Times New Roman" w:cs="Times New Roman"/>
          <w:iCs/>
          <w:color w:val="000000" w:themeColor="text1"/>
          <w:sz w:val="20"/>
          <w:szCs w:val="20"/>
        </w:rPr>
        <w:t>Ayalew</w:t>
      </w:r>
      <w:proofErr w:type="spellEnd"/>
      <w:r w:rsidRPr="00385677">
        <w:rPr>
          <w:rFonts w:ascii="Times New Roman" w:eastAsia="Calibri" w:hAnsi="Times New Roman" w:cs="Times New Roman"/>
          <w:iCs/>
          <w:color w:val="000000" w:themeColor="text1"/>
          <w:sz w:val="20"/>
          <w:szCs w:val="20"/>
        </w:rPr>
        <w:t xml:space="preserve">, 2015; Jang et al., 2015; Luo et al., 2016). Most studies using the USLE, Revised Universal Soil Loss Equation (RUSLE) and MUSLE usually set the </w:t>
      </w:r>
      <w:r w:rsidRPr="00385677">
        <w:rPr>
          <w:rFonts w:ascii="Times New Roman" w:eastAsia="Calibri" w:hAnsi="Times New Roman" w:cs="Times New Roman"/>
          <w:i/>
          <w:iCs/>
          <w:color w:val="000000" w:themeColor="text1"/>
          <w:sz w:val="20"/>
          <w:szCs w:val="20"/>
        </w:rPr>
        <w:t>P</w:t>
      </w:r>
      <w:r w:rsidRPr="00385677">
        <w:rPr>
          <w:rFonts w:ascii="Times New Roman" w:eastAsia="Calibri" w:hAnsi="Times New Roman" w:cs="Times New Roman"/>
          <w:iCs/>
          <w:color w:val="000000" w:themeColor="text1"/>
          <w:sz w:val="20"/>
          <w:szCs w:val="20"/>
        </w:rPr>
        <w:t xml:space="preserve"> factor to the default of 1, indicating that no conservation practice is implemented (Sadeghi et al., 2013). This may be partly attributed to the </w:t>
      </w:r>
      <w:r w:rsidRPr="00385677">
        <w:rPr>
          <w:rFonts w:ascii="Times New Roman" w:eastAsia="Calibri" w:hAnsi="Times New Roman" w:cs="Times New Roman"/>
          <w:i/>
          <w:iCs/>
          <w:color w:val="000000" w:themeColor="text1"/>
          <w:sz w:val="20"/>
          <w:szCs w:val="20"/>
        </w:rPr>
        <w:t>P</w:t>
      </w:r>
      <w:r w:rsidRPr="00385677">
        <w:rPr>
          <w:rFonts w:ascii="Times New Roman" w:eastAsia="Calibri" w:hAnsi="Times New Roman" w:cs="Times New Roman"/>
          <w:iCs/>
          <w:color w:val="000000" w:themeColor="text1"/>
          <w:sz w:val="20"/>
          <w:szCs w:val="20"/>
        </w:rPr>
        <w:t xml:space="preserve"> factor being too complex to quantify or due to study areas not having significant agricultural activity. </w:t>
      </w:r>
    </w:p>
    <w:p w14:paraId="063D986A" w14:textId="77777777" w:rsidR="00D403E9" w:rsidRPr="00385677" w:rsidRDefault="00D403E9" w:rsidP="00C176B9">
      <w:pPr>
        <w:spacing w:after="200" w:line="360" w:lineRule="auto"/>
        <w:jc w:val="both"/>
        <w:rPr>
          <w:rFonts w:ascii="Times New Roman" w:eastAsia="Calibri" w:hAnsi="Times New Roman" w:cs="Times New Roman"/>
          <w:bCs/>
          <w:iCs/>
          <w:color w:val="000000" w:themeColor="text1"/>
          <w:sz w:val="20"/>
          <w:szCs w:val="20"/>
        </w:rPr>
      </w:pPr>
      <w:r w:rsidRPr="00385677">
        <w:rPr>
          <w:rFonts w:ascii="Times New Roman" w:eastAsia="Calibri" w:hAnsi="Times New Roman" w:cs="Times New Roman"/>
          <w:bCs/>
          <w:iCs/>
          <w:color w:val="000000" w:themeColor="text1"/>
          <w:sz w:val="20"/>
          <w:szCs w:val="20"/>
        </w:rPr>
        <w:t>The catchment</w:t>
      </w:r>
      <w:r w:rsidRPr="00385677">
        <w:rPr>
          <w:rFonts w:ascii="Times New Roman" w:eastAsia="Calibri" w:hAnsi="Times New Roman" w:cs="Times New Roman"/>
          <w:bCs/>
          <w:i/>
          <w:iCs/>
          <w:color w:val="000000" w:themeColor="text1"/>
          <w:sz w:val="20"/>
          <w:szCs w:val="20"/>
        </w:rPr>
        <w:t xml:space="preserve"> P </w:t>
      </w:r>
      <w:r w:rsidRPr="00385677">
        <w:rPr>
          <w:rFonts w:ascii="Times New Roman" w:eastAsia="Calibri" w:hAnsi="Times New Roman" w:cs="Times New Roman"/>
          <w:bCs/>
          <w:iCs/>
          <w:color w:val="000000" w:themeColor="text1"/>
          <w:sz w:val="20"/>
          <w:szCs w:val="20"/>
        </w:rPr>
        <w:t xml:space="preserve">factor is derived by using an STRM 30m DEM to calculate catchment slope categories (Section 4.1.2) overlaid with a map of cultivation </w:t>
      </w:r>
      <w:r w:rsidRPr="00385677">
        <w:rPr>
          <w:rFonts w:ascii="Times New Roman" w:eastAsia="Calibri" w:hAnsi="Times New Roman" w:cs="Times New Roman"/>
          <w:bCs/>
          <w:iCs/>
          <w:color w:val="000000" w:themeColor="text1"/>
          <w:sz w:val="20"/>
          <w:szCs w:val="20"/>
        </w:rPr>
        <w:fldChar w:fldCharType="begin" w:fldLock="1"/>
      </w:r>
      <w:r w:rsidR="0047491C" w:rsidRPr="00385677">
        <w:rPr>
          <w:rFonts w:ascii="Times New Roman" w:eastAsia="Calibri" w:hAnsi="Times New Roman" w:cs="Times New Roman"/>
          <w:bCs/>
          <w:iCs/>
          <w:color w:val="000000" w:themeColor="text1"/>
          <w:sz w:val="20"/>
          <w:szCs w:val="20"/>
        </w:rPr>
        <w:instrText>ADDIN CSL_CITATION {"citationItems":[{"id":"ITEM-1","itemData":{"DOI":"10.1007/s00477-015-1027-3","ISBN":"1436-3240","ISSN":"14363259","abstract":"Soil loss poses a significant threat to the long-term sustainability of hydrological systems, the environment, and agriculture. In this regard, efficient soil management relies on accurate quantification of soil loss. To this end, the Organization for Economic Cooperation and Development (OECD) standard of soil erosion, developed for agricultural areas, has been applied in many countries, including South Korea. Due to the lack of standard methods for assessing soil erosion in South Korea, the OECD standard has been applied to non-agricultural regions of Korea despite the possibility that local soil erosion characteristics may differ from those in agricultural areas. Such an approach might give erroneous information on soil loss to policy and decision makers. This study estimated soil loss for eight different land cover-types in Korea using the universal soil loss equation, and compared the results with those from the unmodified OECD soil erosion standard. Estimated soil loss differed considerably among land-cover types. The results have implications on the limitations in applying the OECD soil erosion standard to soil management in Korea. Thus, this study suggests a modified soil erosion standard for efficient soil management.","author":[{"dropping-particle":"","family":"Jang","given":"Chunhwa","non-dropping-particle":"","parse-names":false,"suffix":""},{"dropping-particle":"","family":"Shin","given":"Yongchul","non-dropping-particle":"","parse-names":false,"suffix":""},{"dropping-particle":"","family":"Kum","given":"Donghyuk","non-dropping-particle":"","parse-names":false,"suffix":""},{"dropping-particle":"","family":"Kim","given":"Rogyoung","non-dropping-particle":"","parse-names":false,"suffix":""},{"dropping-particle":"","family":"Yang","given":"Jay E.","non-dropping-particle":"","parse-names":false,"suffix":""},{"dropping-particle":"","family":"Kim","given":"Sung Chul","non-dropping-particle":"","parse-names":false,"suffix":""},{"dropping-particle":"Il","family":"Hwang","given":"Sang","non-dropping-particle":"","parse-names":false,"suffix":""},{"dropping-particle":"","family":"Lim","given":"Kyoung Jae","non-dropping-particle":"","parse-names":false,"suffix":""},{"dropping-particle":"","family":"Yoon","given":"Jeong Ki","non-dropping-particle":"","parse-names":false,"suffix":""},{"dropping-particle":"","family":"Park","given":"Youn Shik","non-dropping-particle":"","parse-names":false,"suffix":""},{"dropping-particle":"","family":"Jung","given":"Younghun","non-dropping-particle":"","parse-names":false,"suffix":""}],"container-title":"Stochastic Environmental Research and Risk Assessment","id":"ITEM-1","issue":"8","issued":{"date-parts":[["2015"]]},"page":"2127-2141","publisher":"Springer Berlin Heidelberg","title":"Assessment of soil loss in South Korea based on land-cover type","type":"article-journal","volume":"29"},"uris":["http://www.mendeley.com/documents/?uuid=2376bd9d-407e-4a43-84a1-dc5e46015f82"]}],"mendeley":{"formattedCitation":"(Jang et al., 2015)","plainTextFormattedCitation":"(Jang et al., 2015)","previouslyFormattedCitation":"(Jang &lt;i&gt;et al.&lt;/i&gt;, 2015)"},"properties":{"noteIndex":0},"schema":"https://github.com/citation-style-language/schema/raw/master/csl-citation.json"}</w:instrText>
      </w:r>
      <w:r w:rsidRPr="00385677">
        <w:rPr>
          <w:rFonts w:ascii="Times New Roman" w:eastAsia="Calibri" w:hAnsi="Times New Roman" w:cs="Times New Roman"/>
          <w:bCs/>
          <w:iCs/>
          <w:color w:val="000000" w:themeColor="text1"/>
          <w:sz w:val="20"/>
          <w:szCs w:val="20"/>
        </w:rPr>
        <w:fldChar w:fldCharType="separate"/>
      </w:r>
      <w:r w:rsidRPr="00385677">
        <w:rPr>
          <w:rFonts w:ascii="Times New Roman" w:eastAsia="Calibri" w:hAnsi="Times New Roman" w:cs="Times New Roman"/>
          <w:bCs/>
          <w:iCs/>
          <w:noProof/>
          <w:color w:val="000000" w:themeColor="text1"/>
          <w:sz w:val="20"/>
          <w:szCs w:val="20"/>
        </w:rPr>
        <w:t>(Jang et al., 2015)</w:t>
      </w:r>
      <w:r w:rsidRPr="00385677">
        <w:rPr>
          <w:rFonts w:ascii="Times New Roman" w:eastAsia="Calibri" w:hAnsi="Times New Roman" w:cs="Times New Roman"/>
          <w:bCs/>
          <w:iCs/>
          <w:color w:val="000000" w:themeColor="text1"/>
          <w:sz w:val="20"/>
          <w:szCs w:val="20"/>
        </w:rPr>
        <w:fldChar w:fldCharType="end"/>
      </w:r>
      <w:r w:rsidRPr="00385677">
        <w:rPr>
          <w:rFonts w:ascii="Times New Roman" w:eastAsia="Calibri" w:hAnsi="Times New Roman" w:cs="Times New Roman"/>
          <w:iCs/>
          <w:color w:val="000000" w:themeColor="text1"/>
          <w:sz w:val="20"/>
          <w:szCs w:val="20"/>
        </w:rPr>
        <w:t xml:space="preserve"> extracted from land use/land cover maps</w:t>
      </w:r>
      <w:r w:rsidRPr="00385677">
        <w:rPr>
          <w:rFonts w:ascii="Times New Roman" w:eastAsia="Calibri" w:hAnsi="Times New Roman" w:cs="Times New Roman"/>
          <w:bCs/>
          <w:iCs/>
          <w:color w:val="000000" w:themeColor="text1"/>
          <w:sz w:val="20"/>
          <w:szCs w:val="20"/>
        </w:rPr>
        <w:t xml:space="preserve">. A layer specifying the percentage of cultivated land in each slope category is derived, following which the </w:t>
      </w:r>
      <w:proofErr w:type="spellStart"/>
      <w:r w:rsidRPr="00385677">
        <w:rPr>
          <w:rFonts w:ascii="Times New Roman" w:eastAsia="Calibri" w:hAnsi="Times New Roman" w:cs="Times New Roman"/>
          <w:bCs/>
          <w:iCs/>
          <w:color w:val="000000" w:themeColor="text1"/>
          <w:sz w:val="20"/>
          <w:szCs w:val="20"/>
        </w:rPr>
        <w:t>Wischmeier</w:t>
      </w:r>
      <w:proofErr w:type="spellEnd"/>
      <w:r w:rsidRPr="00385677">
        <w:rPr>
          <w:rFonts w:ascii="Times New Roman" w:eastAsia="Calibri" w:hAnsi="Times New Roman" w:cs="Times New Roman"/>
          <w:bCs/>
          <w:iCs/>
          <w:color w:val="000000" w:themeColor="text1"/>
          <w:sz w:val="20"/>
          <w:szCs w:val="20"/>
        </w:rPr>
        <w:t xml:space="preserve"> and Smith (1978) tables for estimating </w:t>
      </w:r>
      <w:r w:rsidRPr="00385677">
        <w:rPr>
          <w:rFonts w:ascii="Times New Roman" w:eastAsia="Calibri" w:hAnsi="Times New Roman" w:cs="Times New Roman"/>
          <w:bCs/>
          <w:i/>
          <w:iCs/>
          <w:color w:val="000000" w:themeColor="text1"/>
          <w:sz w:val="20"/>
          <w:szCs w:val="20"/>
        </w:rPr>
        <w:t>P</w:t>
      </w:r>
      <w:r w:rsidRPr="00385677">
        <w:rPr>
          <w:rFonts w:ascii="Times New Roman" w:eastAsia="Calibri" w:hAnsi="Times New Roman" w:cs="Times New Roman"/>
          <w:bCs/>
          <w:iCs/>
          <w:color w:val="000000" w:themeColor="text1"/>
          <w:sz w:val="20"/>
          <w:szCs w:val="20"/>
        </w:rPr>
        <w:t xml:space="preserve"> factor for various slope classes are used to assign the </w:t>
      </w:r>
      <w:r w:rsidRPr="00385677">
        <w:rPr>
          <w:rFonts w:ascii="Times New Roman" w:eastAsia="Calibri" w:hAnsi="Times New Roman" w:cs="Times New Roman"/>
          <w:bCs/>
          <w:i/>
          <w:iCs/>
          <w:color w:val="000000" w:themeColor="text1"/>
          <w:sz w:val="20"/>
          <w:szCs w:val="20"/>
        </w:rPr>
        <w:t>P</w:t>
      </w:r>
      <w:r w:rsidRPr="00385677">
        <w:rPr>
          <w:rFonts w:ascii="Times New Roman" w:eastAsia="Calibri" w:hAnsi="Times New Roman" w:cs="Times New Roman"/>
          <w:bCs/>
          <w:iCs/>
          <w:color w:val="000000" w:themeColor="text1"/>
          <w:sz w:val="20"/>
          <w:szCs w:val="20"/>
        </w:rPr>
        <w:t xml:space="preserve"> factor values for cultivated land in each slope category. The resulting </w:t>
      </w:r>
      <w:r w:rsidRPr="00385677">
        <w:rPr>
          <w:rFonts w:ascii="Times New Roman" w:eastAsia="Calibri" w:hAnsi="Times New Roman" w:cs="Times New Roman"/>
          <w:bCs/>
          <w:i/>
          <w:iCs/>
          <w:color w:val="000000" w:themeColor="text1"/>
          <w:sz w:val="20"/>
          <w:szCs w:val="20"/>
        </w:rPr>
        <w:t>P</w:t>
      </w:r>
      <w:r w:rsidRPr="00385677">
        <w:rPr>
          <w:rFonts w:ascii="Times New Roman" w:eastAsia="Calibri" w:hAnsi="Times New Roman" w:cs="Times New Roman"/>
          <w:bCs/>
          <w:iCs/>
          <w:color w:val="000000" w:themeColor="text1"/>
          <w:sz w:val="20"/>
          <w:szCs w:val="20"/>
        </w:rPr>
        <w:t xml:space="preserve"> factor (for each HML zone) is weighted against the total area of that zone to derive the mean </w:t>
      </w:r>
      <w:r w:rsidRPr="00385677">
        <w:rPr>
          <w:rFonts w:ascii="Times New Roman" w:eastAsia="Calibri" w:hAnsi="Times New Roman" w:cs="Times New Roman"/>
          <w:bCs/>
          <w:i/>
          <w:iCs/>
          <w:color w:val="000000" w:themeColor="text1"/>
          <w:sz w:val="20"/>
          <w:szCs w:val="20"/>
        </w:rPr>
        <w:t xml:space="preserve">P </w:t>
      </w:r>
      <w:r w:rsidRPr="00385677">
        <w:rPr>
          <w:rFonts w:ascii="Times New Roman" w:eastAsia="Calibri" w:hAnsi="Times New Roman" w:cs="Times New Roman"/>
          <w:bCs/>
          <w:iCs/>
          <w:color w:val="000000" w:themeColor="text1"/>
          <w:sz w:val="20"/>
          <w:szCs w:val="20"/>
        </w:rPr>
        <w:t>facto</w:t>
      </w:r>
      <w:r w:rsidR="00C176B9" w:rsidRPr="00385677">
        <w:rPr>
          <w:rFonts w:ascii="Times New Roman" w:eastAsia="Calibri" w:hAnsi="Times New Roman" w:cs="Times New Roman"/>
          <w:bCs/>
          <w:iCs/>
          <w:color w:val="000000" w:themeColor="text1"/>
          <w:sz w:val="20"/>
          <w:szCs w:val="20"/>
        </w:rPr>
        <w:t>r that is input into the MUSLE.</w:t>
      </w:r>
    </w:p>
    <w:p w14:paraId="040CC5AC" w14:textId="77777777" w:rsidR="00BB4655" w:rsidRPr="00385677" w:rsidRDefault="00BB4655" w:rsidP="00C176B9">
      <w:pPr>
        <w:spacing w:after="200" w:line="360" w:lineRule="auto"/>
        <w:jc w:val="both"/>
        <w:rPr>
          <w:rFonts w:ascii="Times New Roman" w:eastAsia="Calibri" w:hAnsi="Times New Roman" w:cs="Times New Roman"/>
          <w:bCs/>
          <w:iCs/>
          <w:color w:val="000000" w:themeColor="text1"/>
          <w:sz w:val="20"/>
          <w:szCs w:val="20"/>
        </w:rPr>
      </w:pPr>
    </w:p>
    <w:p w14:paraId="7907FC92" w14:textId="77777777" w:rsidR="00D403E9" w:rsidRPr="00385677" w:rsidRDefault="00241D5B" w:rsidP="00D403E9">
      <w:pPr>
        <w:keepNext/>
        <w:keepLines/>
        <w:spacing w:before="40" w:after="0"/>
        <w:outlineLvl w:val="1"/>
        <w:rPr>
          <w:rFonts w:ascii="Times New Roman" w:eastAsia="Times New Roman" w:hAnsi="Times New Roman" w:cs="Times New Roman"/>
          <w:b/>
          <w:color w:val="000000"/>
          <w:sz w:val="20"/>
          <w:szCs w:val="20"/>
        </w:rPr>
      </w:pPr>
      <w:bookmarkStart w:id="11" w:name="_Toc57384689"/>
      <w:r w:rsidRPr="00385677">
        <w:rPr>
          <w:rFonts w:ascii="Times New Roman" w:eastAsia="Times New Roman" w:hAnsi="Times New Roman" w:cs="Times New Roman"/>
          <w:b/>
          <w:color w:val="000000"/>
          <w:sz w:val="20"/>
          <w:szCs w:val="20"/>
        </w:rPr>
        <w:t>2</w:t>
      </w:r>
      <w:r w:rsidR="00D403E9" w:rsidRPr="00385677">
        <w:rPr>
          <w:rFonts w:ascii="Times New Roman" w:eastAsia="Times New Roman" w:hAnsi="Times New Roman" w:cs="Times New Roman"/>
          <w:b/>
          <w:color w:val="000000"/>
          <w:sz w:val="20"/>
          <w:szCs w:val="20"/>
        </w:rPr>
        <w:t xml:space="preserve"> The Storage </w:t>
      </w:r>
      <w:bookmarkEnd w:id="11"/>
      <w:r w:rsidR="00D403E9" w:rsidRPr="00385677">
        <w:rPr>
          <w:rFonts w:ascii="Times New Roman" w:eastAsia="Times New Roman" w:hAnsi="Times New Roman" w:cs="Times New Roman"/>
          <w:b/>
          <w:color w:val="000000"/>
          <w:sz w:val="20"/>
          <w:szCs w:val="20"/>
        </w:rPr>
        <w:t>module</w:t>
      </w:r>
    </w:p>
    <w:p w14:paraId="427169DF" w14:textId="77777777" w:rsidR="00D403E9" w:rsidRPr="00385677" w:rsidRDefault="00D403E9" w:rsidP="00D403E9">
      <w:pPr>
        <w:keepNext/>
        <w:keepLines/>
        <w:spacing w:before="40" w:after="0" w:line="276" w:lineRule="auto"/>
        <w:outlineLvl w:val="1"/>
        <w:rPr>
          <w:rFonts w:ascii="Times New Roman" w:eastAsia="Times New Roman" w:hAnsi="Times New Roman" w:cs="Times New Roman"/>
          <w:b/>
          <w:color w:val="000000" w:themeColor="text1"/>
          <w:sz w:val="20"/>
          <w:szCs w:val="20"/>
        </w:rPr>
      </w:pPr>
    </w:p>
    <w:p w14:paraId="13F75B2B" w14:textId="77777777" w:rsidR="00D403E9" w:rsidRPr="00385677" w:rsidRDefault="00D403E9" w:rsidP="00D403E9">
      <w:pPr>
        <w:spacing w:after="0" w:line="360" w:lineRule="auto"/>
        <w:jc w:val="both"/>
        <w:rPr>
          <w:rFonts w:ascii="Times New Roman" w:eastAsia="Times New Roman" w:hAnsi="Times New Roman" w:cs="Times New Roman"/>
          <w:bCs/>
          <w:color w:val="000000" w:themeColor="text1"/>
          <w:sz w:val="20"/>
          <w:szCs w:val="20"/>
          <w:lang w:eastAsia="en-GB"/>
        </w:rPr>
      </w:pPr>
      <w:r w:rsidRPr="00385677">
        <w:rPr>
          <w:rFonts w:ascii="Times New Roman" w:eastAsia="Times New Roman" w:hAnsi="Times New Roman" w:cs="Times New Roman"/>
          <w:bCs/>
          <w:color w:val="000000" w:themeColor="text1"/>
          <w:sz w:val="20"/>
          <w:szCs w:val="20"/>
          <w:lang w:eastAsia="en-GB"/>
        </w:rPr>
        <w:t xml:space="preserve">The simple storage option operates according to principles </w:t>
      </w:r>
      <w:proofErr w:type="gramStart"/>
      <w:r w:rsidRPr="00385677">
        <w:rPr>
          <w:rFonts w:ascii="Times New Roman" w:eastAsia="Times New Roman" w:hAnsi="Times New Roman" w:cs="Times New Roman"/>
          <w:bCs/>
          <w:color w:val="000000" w:themeColor="text1"/>
          <w:sz w:val="20"/>
          <w:szCs w:val="20"/>
          <w:lang w:eastAsia="en-GB"/>
        </w:rPr>
        <w:t>similar to</w:t>
      </w:r>
      <w:proofErr w:type="gramEnd"/>
      <w:r w:rsidRPr="00385677">
        <w:rPr>
          <w:rFonts w:ascii="Times New Roman" w:eastAsia="Times New Roman" w:hAnsi="Times New Roman" w:cs="Times New Roman"/>
          <w:bCs/>
          <w:color w:val="000000" w:themeColor="text1"/>
          <w:sz w:val="20"/>
          <w:szCs w:val="20"/>
          <w:lang w:eastAsia="en-GB"/>
        </w:rPr>
        <w:t xml:space="preserve"> the storage component reported in Section 4.3, with the exception that the multiple storage components are eliminated; instead, a single storage is used.</w:t>
      </w:r>
      <w:r w:rsidR="00C42562" w:rsidRPr="00385677">
        <w:rPr>
          <w:rFonts w:ascii="Times New Roman" w:eastAsia="Times New Roman" w:hAnsi="Times New Roman" w:cs="Times New Roman"/>
          <w:bCs/>
          <w:color w:val="000000" w:themeColor="text1"/>
          <w:sz w:val="20"/>
          <w:szCs w:val="20"/>
          <w:lang w:eastAsia="en-GB"/>
        </w:rPr>
        <w:t xml:space="preserve"> This storage model description presented here has been previously described in G</w:t>
      </w:r>
      <w:r w:rsidR="00F906CA" w:rsidRPr="00385677">
        <w:rPr>
          <w:rFonts w:ascii="Times New Roman" w:eastAsia="Times New Roman" w:hAnsi="Times New Roman" w:cs="Times New Roman"/>
          <w:bCs/>
          <w:color w:val="000000" w:themeColor="text1"/>
          <w:sz w:val="20"/>
          <w:szCs w:val="20"/>
          <w:lang w:eastAsia="en-GB"/>
        </w:rPr>
        <w:t>wapedza et al. (2021</w:t>
      </w:r>
      <w:r w:rsidR="00C42562" w:rsidRPr="00385677">
        <w:rPr>
          <w:rFonts w:ascii="Times New Roman" w:eastAsia="Times New Roman" w:hAnsi="Times New Roman" w:cs="Times New Roman"/>
          <w:bCs/>
          <w:color w:val="000000" w:themeColor="text1"/>
          <w:sz w:val="20"/>
          <w:szCs w:val="20"/>
          <w:lang w:eastAsia="en-GB"/>
        </w:rPr>
        <w:t>).</w:t>
      </w:r>
      <w:r w:rsidRPr="00385677">
        <w:rPr>
          <w:rFonts w:ascii="Times New Roman" w:eastAsia="Times New Roman" w:hAnsi="Times New Roman" w:cs="Times New Roman"/>
          <w:bCs/>
          <w:color w:val="000000" w:themeColor="text1"/>
          <w:sz w:val="20"/>
          <w:szCs w:val="20"/>
          <w:lang w:eastAsia="en-GB"/>
        </w:rPr>
        <w:t xml:space="preserve"> When applying the storage, the first step is to estimate the proportion of the daily MUSLE sediment output (</w:t>
      </w:r>
      <w:proofErr w:type="spellStart"/>
      <w:r w:rsidRPr="00385677">
        <w:rPr>
          <w:rFonts w:ascii="Times New Roman" w:eastAsia="Times New Roman" w:hAnsi="Times New Roman" w:cs="Times New Roman"/>
          <w:bCs/>
          <w:color w:val="000000" w:themeColor="text1"/>
          <w:sz w:val="20"/>
          <w:szCs w:val="20"/>
          <w:lang w:eastAsia="en-GB"/>
        </w:rPr>
        <w:t>MS</w:t>
      </w:r>
      <w:r w:rsidRPr="00385677">
        <w:rPr>
          <w:rFonts w:ascii="Times New Roman" w:eastAsia="Times New Roman" w:hAnsi="Times New Roman" w:cs="Times New Roman"/>
          <w:bCs/>
          <w:color w:val="000000" w:themeColor="text1"/>
          <w:sz w:val="20"/>
          <w:szCs w:val="20"/>
          <w:vertAlign w:val="subscript"/>
          <w:lang w:eastAsia="en-GB"/>
        </w:rPr>
        <w:t>i</w:t>
      </w:r>
      <w:proofErr w:type="spellEnd"/>
      <w:r w:rsidRPr="00385677">
        <w:rPr>
          <w:rFonts w:ascii="Times New Roman" w:eastAsia="Times New Roman" w:hAnsi="Times New Roman" w:cs="Times New Roman"/>
          <w:bCs/>
          <w:color w:val="000000" w:themeColor="text1"/>
          <w:sz w:val="20"/>
          <w:szCs w:val="20"/>
          <w:lang w:eastAsia="en-GB"/>
        </w:rPr>
        <w:t>) that contributes directly to sediment delivery at the catchment outlet (</w:t>
      </w:r>
      <w:proofErr w:type="spellStart"/>
      <w:r w:rsidRPr="00385677">
        <w:rPr>
          <w:rFonts w:ascii="Times New Roman" w:eastAsia="Times New Roman" w:hAnsi="Times New Roman" w:cs="Times New Roman"/>
          <w:bCs/>
          <w:color w:val="000000" w:themeColor="text1"/>
          <w:sz w:val="20"/>
          <w:szCs w:val="20"/>
          <w:lang w:eastAsia="en-GB"/>
        </w:rPr>
        <w:t>SD</w:t>
      </w:r>
      <w:r w:rsidRPr="00385677">
        <w:rPr>
          <w:rFonts w:ascii="Times New Roman" w:eastAsia="Times New Roman" w:hAnsi="Times New Roman" w:cs="Times New Roman"/>
          <w:bCs/>
          <w:color w:val="000000" w:themeColor="text1"/>
          <w:sz w:val="20"/>
          <w:szCs w:val="20"/>
          <w:vertAlign w:val="subscript"/>
          <w:lang w:eastAsia="en-GB"/>
        </w:rPr>
        <w:t>i</w:t>
      </w:r>
      <w:proofErr w:type="spellEnd"/>
      <w:r w:rsidRPr="00385677">
        <w:rPr>
          <w:rFonts w:ascii="Times New Roman" w:eastAsia="Times New Roman" w:hAnsi="Times New Roman" w:cs="Times New Roman"/>
          <w:bCs/>
          <w:color w:val="000000" w:themeColor="text1"/>
          <w:sz w:val="20"/>
          <w:szCs w:val="20"/>
          <w:lang w:eastAsia="en-GB"/>
        </w:rPr>
        <w:t>) on the same day (i). This is based on a power function (parameter SPOW1) of the average of the available sediment at the start and end of the day relative to a maximum possible storage parameter (</w:t>
      </w:r>
      <w:proofErr w:type="spellStart"/>
      <w:r w:rsidRPr="00385677">
        <w:rPr>
          <w:rFonts w:ascii="Times New Roman" w:eastAsia="Times New Roman" w:hAnsi="Times New Roman" w:cs="Times New Roman"/>
          <w:bCs/>
          <w:color w:val="000000" w:themeColor="text1"/>
          <w:sz w:val="20"/>
          <w:szCs w:val="20"/>
          <w:lang w:eastAsia="en-GB"/>
        </w:rPr>
        <w:t>SS</w:t>
      </w:r>
      <w:r w:rsidRPr="00385677">
        <w:rPr>
          <w:rFonts w:ascii="Times New Roman" w:eastAsia="Times New Roman" w:hAnsi="Times New Roman" w:cs="Times New Roman"/>
          <w:bCs/>
          <w:color w:val="000000" w:themeColor="text1"/>
          <w:sz w:val="20"/>
          <w:szCs w:val="20"/>
          <w:vertAlign w:val="subscript"/>
          <w:lang w:eastAsia="en-GB"/>
        </w:rPr>
        <w:t>Max</w:t>
      </w:r>
      <w:proofErr w:type="spellEnd"/>
      <w:r w:rsidRPr="00385677">
        <w:rPr>
          <w:rFonts w:ascii="Times New Roman" w:eastAsia="Times New Roman" w:hAnsi="Times New Roman" w:cs="Times New Roman"/>
          <w:bCs/>
          <w:color w:val="000000" w:themeColor="text1"/>
          <w:sz w:val="20"/>
          <w:szCs w:val="20"/>
          <w:lang w:eastAsia="en-GB"/>
        </w:rPr>
        <w:t>). The initial estimate of the available sediment at the end of the day (TS</w:t>
      </w:r>
      <w:r w:rsidRPr="00385677">
        <w:rPr>
          <w:rFonts w:ascii="Times New Roman" w:eastAsia="Times New Roman" w:hAnsi="Times New Roman" w:cs="Times New Roman"/>
          <w:bCs/>
          <w:color w:val="000000" w:themeColor="text1"/>
          <w:sz w:val="20"/>
          <w:szCs w:val="20"/>
          <w:vertAlign w:val="subscript"/>
          <w:lang w:eastAsia="en-GB"/>
        </w:rPr>
        <w:t>i</w:t>
      </w:r>
      <w:r w:rsidRPr="00385677">
        <w:rPr>
          <w:rFonts w:ascii="Times New Roman" w:eastAsia="Times New Roman" w:hAnsi="Times New Roman" w:cs="Times New Roman"/>
          <w:bCs/>
          <w:color w:val="000000" w:themeColor="text1"/>
          <w:sz w:val="20"/>
          <w:szCs w:val="20"/>
          <w:lang w:eastAsia="en-GB"/>
        </w:rPr>
        <w:t>) is given by:</w:t>
      </w:r>
    </w:p>
    <w:p w14:paraId="13713B38" w14:textId="77777777" w:rsidR="00D403E9" w:rsidRPr="00385677" w:rsidRDefault="00385677" w:rsidP="00D403E9">
      <w:pPr>
        <w:spacing w:after="0" w:line="360" w:lineRule="auto"/>
        <w:jc w:val="both"/>
        <w:rPr>
          <w:rFonts w:ascii="Times New Roman" w:eastAsia="Times New Roman" w:hAnsi="Times New Roman" w:cs="Times New Roman"/>
          <w:bCs/>
          <w:color w:val="000000" w:themeColor="text1"/>
          <w:sz w:val="20"/>
          <w:szCs w:val="20"/>
          <w:vertAlign w:val="subscript"/>
          <w:lang w:eastAsia="en-GB"/>
        </w:rPr>
      </w:pPr>
      <m:oMath>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TS</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MS</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SS</m:t>
            </m:r>
          </m:e>
          <m:sub>
            <m:r>
              <w:rPr>
                <w:rFonts w:ascii="Cambria Math" w:eastAsia="Times New Roman" w:hAnsi="Cambria Math" w:cs="Times New Roman"/>
                <w:color w:val="000000" w:themeColor="text1"/>
                <w:sz w:val="20"/>
                <w:szCs w:val="20"/>
                <w:lang w:eastAsia="en-GB"/>
              </w:rPr>
              <m:t>i</m:t>
            </m:r>
          </m:sub>
        </m:sSub>
      </m:oMath>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3295D" w:rsidRPr="00385677">
        <w:rPr>
          <w:rFonts w:ascii="Times New Roman" w:eastAsia="Times New Roman" w:hAnsi="Times New Roman" w:cs="Times New Roman"/>
          <w:bCs/>
          <w:color w:val="000000" w:themeColor="text1"/>
          <w:sz w:val="20"/>
          <w:szCs w:val="20"/>
          <w:lang w:eastAsia="en-GB"/>
        </w:rPr>
        <w:t xml:space="preserve">(Equation </w:t>
      </w:r>
      <w:r w:rsidR="00E54379" w:rsidRPr="00385677">
        <w:rPr>
          <w:rFonts w:ascii="Times New Roman" w:eastAsia="Times New Roman" w:hAnsi="Times New Roman" w:cs="Times New Roman"/>
          <w:bCs/>
          <w:color w:val="000000" w:themeColor="text1"/>
          <w:sz w:val="20"/>
          <w:szCs w:val="20"/>
          <w:lang w:eastAsia="en-GB"/>
        </w:rPr>
        <w:t>A</w:t>
      </w:r>
      <w:r w:rsidR="00D403E9" w:rsidRPr="00385677">
        <w:rPr>
          <w:rFonts w:ascii="Times New Roman" w:eastAsia="Times New Roman" w:hAnsi="Times New Roman" w:cs="Times New Roman"/>
          <w:bCs/>
          <w:color w:val="000000" w:themeColor="text1"/>
          <w:sz w:val="20"/>
          <w:szCs w:val="20"/>
          <w:lang w:eastAsia="en-GB"/>
        </w:rPr>
        <w:t>14)</w:t>
      </w:r>
    </w:p>
    <w:p w14:paraId="79F98877" w14:textId="77777777" w:rsidR="00D403E9" w:rsidRPr="00385677" w:rsidRDefault="00D403E9" w:rsidP="00D403E9">
      <w:pPr>
        <w:spacing w:after="0" w:line="360" w:lineRule="auto"/>
        <w:jc w:val="both"/>
        <w:rPr>
          <w:rFonts w:ascii="Times New Roman" w:eastAsia="Times New Roman" w:hAnsi="Times New Roman" w:cs="Times New Roman"/>
          <w:bCs/>
          <w:color w:val="000000" w:themeColor="text1"/>
          <w:sz w:val="20"/>
          <w:szCs w:val="20"/>
          <w:lang w:eastAsia="en-GB"/>
        </w:rPr>
      </w:pPr>
      <w:r w:rsidRPr="00385677">
        <w:rPr>
          <w:rFonts w:ascii="Times New Roman" w:eastAsia="Times New Roman" w:hAnsi="Times New Roman" w:cs="Times New Roman"/>
          <w:bCs/>
          <w:color w:val="000000" w:themeColor="text1"/>
          <w:sz w:val="20"/>
          <w:szCs w:val="20"/>
          <w:lang w:eastAsia="en-GB"/>
        </w:rPr>
        <w:t>The direct estimate of sediment delivery is given by:</w:t>
      </w:r>
      <w:r w:rsidRPr="00385677">
        <w:rPr>
          <w:rFonts w:ascii="Times New Roman" w:eastAsia="Times New Roman" w:hAnsi="Times New Roman" w:cs="Times New Roman"/>
          <w:bCs/>
          <w:color w:val="000000" w:themeColor="text1"/>
          <w:sz w:val="20"/>
          <w:szCs w:val="20"/>
          <w:vertAlign w:val="superscript"/>
          <w:lang w:eastAsia="en-GB"/>
        </w:rPr>
        <w:tab/>
      </w:r>
      <w:r w:rsidRPr="00385677">
        <w:rPr>
          <w:rFonts w:ascii="Times New Roman" w:eastAsia="Times New Roman" w:hAnsi="Times New Roman" w:cs="Times New Roman"/>
          <w:bCs/>
          <w:color w:val="000000" w:themeColor="text1"/>
          <w:sz w:val="20"/>
          <w:szCs w:val="20"/>
          <w:vertAlign w:val="superscript"/>
          <w:lang w:eastAsia="en-GB"/>
        </w:rPr>
        <w:tab/>
      </w:r>
    </w:p>
    <w:p w14:paraId="74F5351D" w14:textId="77777777" w:rsidR="00D403E9" w:rsidRPr="00385677" w:rsidRDefault="00385677" w:rsidP="00D403E9">
      <w:pPr>
        <w:spacing w:after="0" w:line="360" w:lineRule="auto"/>
        <w:jc w:val="both"/>
        <w:rPr>
          <w:rFonts w:ascii="Times New Roman" w:eastAsia="Times New Roman" w:hAnsi="Times New Roman" w:cs="Times New Roman"/>
          <w:bCs/>
          <w:color w:val="000000" w:themeColor="text1"/>
          <w:sz w:val="20"/>
          <w:szCs w:val="20"/>
          <w:lang w:eastAsia="en-GB"/>
        </w:rPr>
      </w:pPr>
      <m:oMath>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SDD</m:t>
            </m:r>
          </m:e>
          <m:sub>
            <m:r>
              <w:rPr>
                <w:rFonts w:ascii="Cambria Math" w:eastAsia="Times New Roman" w:hAnsi="Cambria Math" w:cs="Times New Roman"/>
                <w:color w:val="000000" w:themeColor="text1"/>
                <w:sz w:val="20"/>
                <w:szCs w:val="20"/>
                <w:vertAlign w:val="superscript"/>
                <w:lang w:eastAsia="en-GB"/>
              </w:rPr>
              <m:t>i</m:t>
            </m:r>
          </m:sub>
        </m:sSub>
        <m:r>
          <w:rPr>
            <w:rFonts w:ascii="Cambria Math" w:eastAsia="Times New Roman" w:hAnsi="Cambria Math" w:cs="Times New Roman"/>
            <w:color w:val="000000" w:themeColor="text1"/>
            <w:sz w:val="20"/>
            <w:szCs w:val="20"/>
            <w:vertAlign w:val="superscript"/>
            <w:lang w:eastAsia="en-GB"/>
          </w:rPr>
          <m:t xml:space="preserve">= </m:t>
        </m:r>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MS</m:t>
            </m:r>
          </m:e>
          <m:sub>
            <m:r>
              <w:rPr>
                <w:rFonts w:ascii="Cambria Math" w:eastAsia="Times New Roman" w:hAnsi="Cambria Math" w:cs="Times New Roman"/>
                <w:color w:val="000000" w:themeColor="text1"/>
                <w:sz w:val="20"/>
                <w:szCs w:val="20"/>
                <w:vertAlign w:val="superscript"/>
                <w:lang w:eastAsia="en-GB"/>
              </w:rPr>
              <m:t>i</m:t>
            </m:r>
          </m:sub>
        </m:sSub>
        <m:r>
          <w:rPr>
            <w:rFonts w:ascii="Cambria Math" w:eastAsia="Times New Roman" w:hAnsi="Cambria Math" w:cs="Times New Roman"/>
            <w:color w:val="000000" w:themeColor="text1"/>
            <w:sz w:val="20"/>
            <w:szCs w:val="20"/>
            <w:vertAlign w:val="superscript"/>
            <w:lang w:eastAsia="en-GB"/>
          </w:rPr>
          <m:t>×</m:t>
        </m:r>
        <m:sSup>
          <m:sSupPr>
            <m:ctrlPr>
              <w:rPr>
                <w:rFonts w:ascii="Cambria Math" w:eastAsia="Times New Roman" w:hAnsi="Cambria Math" w:cs="Times New Roman"/>
                <w:bCs/>
                <w:i/>
                <w:color w:val="000000" w:themeColor="text1"/>
                <w:sz w:val="20"/>
                <w:szCs w:val="20"/>
                <w:vertAlign w:val="superscript"/>
                <w:lang w:eastAsia="en-GB"/>
              </w:rPr>
            </m:ctrlPr>
          </m:sSupPr>
          <m:e>
            <m:d>
              <m:dPr>
                <m:ctrlPr>
                  <w:rPr>
                    <w:rFonts w:ascii="Cambria Math" w:eastAsia="Times New Roman" w:hAnsi="Cambria Math" w:cs="Times New Roman"/>
                    <w:bCs/>
                    <w:i/>
                    <w:color w:val="000000" w:themeColor="text1"/>
                    <w:sz w:val="20"/>
                    <w:szCs w:val="20"/>
                    <w:vertAlign w:val="superscript"/>
                    <w:lang w:eastAsia="en-GB"/>
                  </w:rPr>
                </m:ctrlPr>
              </m:dPr>
              <m:e>
                <m:f>
                  <m:fPr>
                    <m:type m:val="lin"/>
                    <m:ctrlPr>
                      <w:rPr>
                        <w:rFonts w:ascii="Cambria Math" w:eastAsia="Times New Roman" w:hAnsi="Cambria Math" w:cs="Times New Roman"/>
                        <w:bCs/>
                        <w:i/>
                        <w:color w:val="000000" w:themeColor="text1"/>
                        <w:sz w:val="20"/>
                        <w:szCs w:val="20"/>
                        <w:vertAlign w:val="superscript"/>
                        <w:lang w:eastAsia="en-GB"/>
                      </w:rPr>
                    </m:ctrlPr>
                  </m:fPr>
                  <m:num>
                    <m:d>
                      <m:dPr>
                        <m:ctrlPr>
                          <w:rPr>
                            <w:rFonts w:ascii="Cambria Math" w:eastAsia="Times New Roman" w:hAnsi="Cambria Math" w:cs="Times New Roman"/>
                            <w:bCs/>
                            <w:i/>
                            <w:color w:val="000000" w:themeColor="text1"/>
                            <w:sz w:val="20"/>
                            <w:szCs w:val="20"/>
                            <w:vertAlign w:val="superscript"/>
                            <w:lang w:eastAsia="en-GB"/>
                          </w:rPr>
                        </m:ctrlPr>
                      </m:dPr>
                      <m:e>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TS</m:t>
                            </m:r>
                          </m:e>
                          <m:sub>
                            <m:r>
                              <w:rPr>
                                <w:rFonts w:ascii="Cambria Math" w:eastAsia="Times New Roman" w:hAnsi="Cambria Math" w:cs="Times New Roman"/>
                                <w:color w:val="000000" w:themeColor="text1"/>
                                <w:sz w:val="20"/>
                                <w:szCs w:val="20"/>
                                <w:vertAlign w:val="superscript"/>
                                <w:lang w:eastAsia="en-GB"/>
                              </w:rPr>
                              <m:t>i</m:t>
                            </m:r>
                          </m:sub>
                        </m:sSub>
                        <m:r>
                          <w:rPr>
                            <w:rFonts w:ascii="Cambria Math" w:eastAsia="Times New Roman" w:hAnsi="Cambria Math" w:cs="Times New Roman"/>
                            <w:color w:val="000000" w:themeColor="text1"/>
                            <w:sz w:val="20"/>
                            <w:szCs w:val="20"/>
                            <w:vertAlign w:val="superscript"/>
                            <w:lang w:eastAsia="en-GB"/>
                          </w:rPr>
                          <m:t>+</m:t>
                        </m:r>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SS</m:t>
                            </m:r>
                          </m:e>
                          <m:sub>
                            <m:r>
                              <w:rPr>
                                <w:rFonts w:ascii="Cambria Math" w:eastAsia="Times New Roman" w:hAnsi="Cambria Math" w:cs="Times New Roman"/>
                                <w:color w:val="000000" w:themeColor="text1"/>
                                <w:sz w:val="20"/>
                                <w:szCs w:val="20"/>
                                <w:vertAlign w:val="superscript"/>
                                <w:lang w:eastAsia="en-GB"/>
                              </w:rPr>
                              <m:t>i</m:t>
                            </m:r>
                          </m:sub>
                        </m:sSub>
                      </m:e>
                    </m:d>
                  </m:num>
                  <m:den>
                    <m:r>
                      <w:rPr>
                        <w:rFonts w:ascii="Cambria Math" w:eastAsia="Times New Roman" w:hAnsi="Cambria Math" w:cs="Times New Roman"/>
                        <w:color w:val="000000" w:themeColor="text1"/>
                        <w:sz w:val="20"/>
                        <w:szCs w:val="20"/>
                        <w:vertAlign w:val="superscript"/>
                        <w:lang w:eastAsia="en-GB"/>
                      </w:rPr>
                      <m:t>2×</m:t>
                    </m:r>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SS</m:t>
                        </m:r>
                      </m:e>
                      <m:sub>
                        <m:r>
                          <w:rPr>
                            <w:rFonts w:ascii="Cambria Math" w:eastAsia="Times New Roman" w:hAnsi="Cambria Math" w:cs="Times New Roman"/>
                            <w:color w:val="000000" w:themeColor="text1"/>
                            <w:sz w:val="20"/>
                            <w:szCs w:val="20"/>
                            <w:vertAlign w:val="superscript"/>
                            <w:lang w:eastAsia="en-GB"/>
                          </w:rPr>
                          <m:t>max</m:t>
                        </m:r>
                      </m:sub>
                    </m:sSub>
                  </m:den>
                </m:f>
              </m:e>
            </m:d>
          </m:e>
          <m:sup>
            <m:r>
              <w:rPr>
                <w:rFonts w:ascii="Cambria Math" w:eastAsia="Times New Roman" w:hAnsi="Cambria Math" w:cs="Times New Roman"/>
                <w:color w:val="000000" w:themeColor="text1"/>
                <w:sz w:val="20"/>
                <w:szCs w:val="20"/>
                <w:vertAlign w:val="superscript"/>
                <w:lang w:eastAsia="en-GB"/>
              </w:rPr>
              <m:t>SPOW1</m:t>
            </m:r>
          </m:sup>
        </m:sSup>
      </m:oMath>
      <w:r w:rsidR="00D403E9" w:rsidRPr="00385677">
        <w:rPr>
          <w:rFonts w:ascii="Times New Roman" w:eastAsia="Times New Roman" w:hAnsi="Times New Roman" w:cs="Times New Roman"/>
          <w:bCs/>
          <w:color w:val="000000" w:themeColor="text1"/>
          <w:sz w:val="20"/>
          <w:szCs w:val="20"/>
          <w:vertAlign w:val="superscript"/>
          <w:lang w:eastAsia="en-GB"/>
        </w:rPr>
        <w:tab/>
      </w:r>
      <w:r w:rsidR="00D403E9" w:rsidRPr="00385677">
        <w:rPr>
          <w:rFonts w:ascii="Times New Roman" w:eastAsia="Times New Roman" w:hAnsi="Times New Roman" w:cs="Times New Roman"/>
          <w:bCs/>
          <w:color w:val="000000" w:themeColor="text1"/>
          <w:sz w:val="20"/>
          <w:szCs w:val="20"/>
          <w:vertAlign w:val="superscript"/>
          <w:lang w:eastAsia="en-GB"/>
        </w:rPr>
        <w:tab/>
      </w:r>
      <w:r w:rsidR="00D403E9" w:rsidRPr="00385677">
        <w:rPr>
          <w:rFonts w:ascii="Times New Roman" w:eastAsia="Times New Roman" w:hAnsi="Times New Roman" w:cs="Times New Roman"/>
          <w:bCs/>
          <w:color w:val="000000" w:themeColor="text1"/>
          <w:sz w:val="20"/>
          <w:szCs w:val="20"/>
          <w:vertAlign w:val="superscript"/>
          <w:lang w:eastAsia="en-GB"/>
        </w:rPr>
        <w:tab/>
      </w:r>
      <w:r w:rsidR="00D403E9" w:rsidRPr="00385677">
        <w:rPr>
          <w:rFonts w:ascii="Times New Roman" w:eastAsia="Times New Roman" w:hAnsi="Times New Roman" w:cs="Times New Roman"/>
          <w:bCs/>
          <w:color w:val="000000" w:themeColor="text1"/>
          <w:sz w:val="20"/>
          <w:szCs w:val="20"/>
          <w:vertAlign w:val="superscript"/>
          <w:lang w:eastAsia="en-GB"/>
        </w:rPr>
        <w:tab/>
      </w:r>
      <w:r w:rsidR="00D3295D" w:rsidRPr="00385677">
        <w:rPr>
          <w:rFonts w:ascii="Times New Roman" w:eastAsia="Times New Roman" w:hAnsi="Times New Roman" w:cs="Times New Roman"/>
          <w:bCs/>
          <w:color w:val="000000" w:themeColor="text1"/>
          <w:sz w:val="20"/>
          <w:szCs w:val="20"/>
          <w:lang w:eastAsia="en-GB"/>
        </w:rPr>
        <w:t xml:space="preserve">(Equation </w:t>
      </w:r>
      <w:r w:rsidR="00E54379" w:rsidRPr="00385677">
        <w:rPr>
          <w:rFonts w:ascii="Times New Roman" w:eastAsia="Times New Roman" w:hAnsi="Times New Roman" w:cs="Times New Roman"/>
          <w:bCs/>
          <w:color w:val="000000" w:themeColor="text1"/>
          <w:sz w:val="20"/>
          <w:szCs w:val="20"/>
          <w:lang w:eastAsia="en-GB"/>
        </w:rPr>
        <w:t>A</w:t>
      </w:r>
      <w:r w:rsidR="00D403E9" w:rsidRPr="00385677">
        <w:rPr>
          <w:rFonts w:ascii="Times New Roman" w:eastAsia="Times New Roman" w:hAnsi="Times New Roman" w:cs="Times New Roman"/>
          <w:bCs/>
          <w:color w:val="000000" w:themeColor="text1"/>
          <w:sz w:val="20"/>
          <w:szCs w:val="20"/>
          <w:lang w:eastAsia="en-GB"/>
        </w:rPr>
        <w:t>15)</w:t>
      </w:r>
    </w:p>
    <w:p w14:paraId="7E038B59" w14:textId="77777777" w:rsidR="00D403E9" w:rsidRPr="00385677" w:rsidRDefault="00D403E9" w:rsidP="00D403E9">
      <w:pPr>
        <w:spacing w:after="0" w:line="360" w:lineRule="auto"/>
        <w:jc w:val="both"/>
        <w:rPr>
          <w:rFonts w:ascii="Times New Roman" w:eastAsia="Times New Roman" w:hAnsi="Times New Roman" w:cs="Times New Roman"/>
          <w:bCs/>
          <w:color w:val="000000" w:themeColor="text1"/>
          <w:sz w:val="20"/>
          <w:szCs w:val="20"/>
          <w:vertAlign w:val="subscript"/>
          <w:lang w:eastAsia="en-GB"/>
        </w:rPr>
      </w:pPr>
      <w:r w:rsidRPr="00385677">
        <w:rPr>
          <w:rFonts w:ascii="Times New Roman" w:eastAsia="Times New Roman" w:hAnsi="Times New Roman" w:cs="Times New Roman"/>
          <w:bCs/>
          <w:color w:val="000000" w:themeColor="text1"/>
          <w:sz w:val="20"/>
          <w:szCs w:val="20"/>
          <w:lang w:eastAsia="en-GB"/>
        </w:rPr>
        <w:t>The updated total sediment in storage after direct delivery is then given by:</w:t>
      </w:r>
      <w:r w:rsidRPr="00385677">
        <w:rPr>
          <w:rFonts w:ascii="Times New Roman" w:eastAsia="Times New Roman" w:hAnsi="Times New Roman" w:cs="Times New Roman"/>
          <w:bCs/>
          <w:color w:val="000000" w:themeColor="text1"/>
          <w:sz w:val="20"/>
          <w:szCs w:val="20"/>
          <w:vertAlign w:val="subscript"/>
          <w:lang w:eastAsia="en-GB"/>
        </w:rPr>
        <w:tab/>
      </w:r>
    </w:p>
    <w:p w14:paraId="6905D23C" w14:textId="77777777" w:rsidR="00D403E9" w:rsidRPr="00385677" w:rsidRDefault="00385677" w:rsidP="00D403E9">
      <w:pPr>
        <w:spacing w:after="0" w:line="360" w:lineRule="auto"/>
        <w:jc w:val="both"/>
        <w:rPr>
          <w:rFonts w:ascii="Times New Roman" w:eastAsia="Times New Roman" w:hAnsi="Times New Roman" w:cs="Times New Roman"/>
          <w:bCs/>
          <w:color w:val="000000" w:themeColor="text1"/>
          <w:sz w:val="20"/>
          <w:szCs w:val="20"/>
          <w:lang w:eastAsia="en-GB"/>
        </w:rPr>
      </w:pPr>
      <m:oMath>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TS</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MS</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SS</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SDD</m:t>
            </m:r>
          </m:e>
          <m:sub>
            <m:r>
              <w:rPr>
                <w:rFonts w:ascii="Cambria Math" w:eastAsia="Times New Roman" w:hAnsi="Cambria Math" w:cs="Times New Roman"/>
                <w:color w:val="000000" w:themeColor="text1"/>
                <w:sz w:val="20"/>
                <w:szCs w:val="20"/>
                <w:lang w:eastAsia="en-GB"/>
              </w:rPr>
              <m:t>i</m:t>
            </m:r>
          </m:sub>
        </m:sSub>
      </m:oMath>
      <w:r w:rsidR="00D403E9" w:rsidRPr="00385677">
        <w:rPr>
          <w:rFonts w:ascii="Times New Roman" w:eastAsia="Times New Roman" w:hAnsi="Times New Roman" w:cs="Times New Roman"/>
          <w:bCs/>
          <w:color w:val="000000" w:themeColor="text1"/>
          <w:sz w:val="20"/>
          <w:szCs w:val="20"/>
          <w:vertAlign w:val="subscript"/>
          <w:lang w:eastAsia="en-GB"/>
        </w:rPr>
        <w:tab/>
      </w:r>
      <w:r w:rsidR="00D403E9" w:rsidRPr="00385677">
        <w:rPr>
          <w:rFonts w:ascii="Times New Roman" w:eastAsia="Times New Roman" w:hAnsi="Times New Roman" w:cs="Times New Roman"/>
          <w:bCs/>
          <w:color w:val="000000" w:themeColor="text1"/>
          <w:sz w:val="20"/>
          <w:szCs w:val="20"/>
          <w:vertAlign w:val="subscript"/>
          <w:lang w:eastAsia="en-GB"/>
        </w:rPr>
        <w:tab/>
      </w:r>
      <w:r w:rsidR="00D403E9" w:rsidRPr="00385677">
        <w:rPr>
          <w:rFonts w:ascii="Times New Roman" w:eastAsia="Times New Roman" w:hAnsi="Times New Roman" w:cs="Times New Roman"/>
          <w:bCs/>
          <w:color w:val="000000" w:themeColor="text1"/>
          <w:sz w:val="20"/>
          <w:szCs w:val="20"/>
          <w:vertAlign w:val="subscript"/>
          <w:lang w:eastAsia="en-GB"/>
        </w:rPr>
        <w:tab/>
      </w:r>
      <w:r w:rsidR="00D403E9" w:rsidRPr="00385677">
        <w:rPr>
          <w:rFonts w:ascii="Times New Roman" w:eastAsia="Times New Roman" w:hAnsi="Times New Roman" w:cs="Times New Roman"/>
          <w:bCs/>
          <w:color w:val="000000" w:themeColor="text1"/>
          <w:sz w:val="20"/>
          <w:szCs w:val="20"/>
          <w:vertAlign w:val="subscript"/>
          <w:lang w:eastAsia="en-GB"/>
        </w:rPr>
        <w:tab/>
      </w:r>
      <w:r w:rsidR="00D403E9" w:rsidRPr="00385677">
        <w:rPr>
          <w:rFonts w:ascii="Times New Roman" w:eastAsia="Times New Roman" w:hAnsi="Times New Roman" w:cs="Times New Roman"/>
          <w:bCs/>
          <w:color w:val="000000" w:themeColor="text1"/>
          <w:sz w:val="20"/>
          <w:szCs w:val="20"/>
          <w:vertAlign w:val="subscript"/>
          <w:lang w:eastAsia="en-GB"/>
        </w:rPr>
        <w:tab/>
      </w:r>
      <w:r w:rsidR="00D403E9" w:rsidRPr="00385677">
        <w:rPr>
          <w:rFonts w:ascii="Times New Roman" w:eastAsia="Times New Roman" w:hAnsi="Times New Roman" w:cs="Times New Roman"/>
          <w:bCs/>
          <w:color w:val="000000" w:themeColor="text1"/>
          <w:sz w:val="20"/>
          <w:szCs w:val="20"/>
          <w:vertAlign w:val="subscript"/>
          <w:lang w:eastAsia="en-GB"/>
        </w:rPr>
        <w:tab/>
      </w:r>
      <w:r w:rsidR="00D403E9" w:rsidRPr="00385677">
        <w:rPr>
          <w:rFonts w:ascii="Times New Roman" w:eastAsia="Times New Roman" w:hAnsi="Times New Roman" w:cs="Times New Roman"/>
          <w:bCs/>
          <w:color w:val="000000" w:themeColor="text1"/>
          <w:sz w:val="20"/>
          <w:szCs w:val="20"/>
          <w:vertAlign w:val="subscript"/>
          <w:lang w:eastAsia="en-GB"/>
        </w:rPr>
        <w:tab/>
      </w:r>
      <w:r w:rsidR="00D3295D" w:rsidRPr="00385677">
        <w:rPr>
          <w:rFonts w:ascii="Times New Roman" w:eastAsia="Times New Roman" w:hAnsi="Times New Roman" w:cs="Times New Roman"/>
          <w:bCs/>
          <w:color w:val="000000" w:themeColor="text1"/>
          <w:sz w:val="20"/>
          <w:szCs w:val="20"/>
          <w:lang w:eastAsia="en-GB"/>
        </w:rPr>
        <w:t xml:space="preserve">(Equation </w:t>
      </w:r>
      <w:r w:rsidR="00E54379" w:rsidRPr="00385677">
        <w:rPr>
          <w:rFonts w:ascii="Times New Roman" w:eastAsia="Times New Roman" w:hAnsi="Times New Roman" w:cs="Times New Roman"/>
          <w:bCs/>
          <w:color w:val="000000" w:themeColor="text1"/>
          <w:sz w:val="20"/>
          <w:szCs w:val="20"/>
          <w:lang w:eastAsia="en-GB"/>
        </w:rPr>
        <w:t>A</w:t>
      </w:r>
      <w:r w:rsidR="00D403E9" w:rsidRPr="00385677">
        <w:rPr>
          <w:rFonts w:ascii="Times New Roman" w:eastAsia="Times New Roman" w:hAnsi="Times New Roman" w:cs="Times New Roman"/>
          <w:bCs/>
          <w:color w:val="000000" w:themeColor="text1"/>
          <w:sz w:val="20"/>
          <w:szCs w:val="20"/>
          <w:lang w:eastAsia="en-GB"/>
        </w:rPr>
        <w:t>16)</w:t>
      </w:r>
    </w:p>
    <w:p w14:paraId="1F5F4035" w14:textId="77777777" w:rsidR="00D403E9" w:rsidRPr="00385677" w:rsidRDefault="00D403E9" w:rsidP="00D403E9">
      <w:pPr>
        <w:spacing w:after="0" w:line="360" w:lineRule="auto"/>
        <w:jc w:val="both"/>
        <w:rPr>
          <w:rFonts w:ascii="Times New Roman" w:eastAsia="Times New Roman" w:hAnsi="Times New Roman" w:cs="Times New Roman"/>
          <w:bCs/>
          <w:color w:val="000000" w:themeColor="text1"/>
          <w:sz w:val="20"/>
          <w:szCs w:val="20"/>
          <w:lang w:eastAsia="en-GB"/>
        </w:rPr>
      </w:pPr>
      <w:r w:rsidRPr="00385677">
        <w:rPr>
          <w:rFonts w:ascii="Times New Roman" w:eastAsia="Times New Roman" w:hAnsi="Times New Roman" w:cs="Times New Roman"/>
          <w:bCs/>
          <w:color w:val="000000" w:themeColor="text1"/>
          <w:sz w:val="20"/>
          <w:szCs w:val="20"/>
          <w:lang w:eastAsia="en-GB"/>
        </w:rPr>
        <w:lastRenderedPageBreak/>
        <w:t>A second component of the storage model assumes that sediment can be removed from storage during higher stream flows. These estimates are based on power functions of relative streamflow discharge and relative sediment storage. The discharge power function is:</w:t>
      </w:r>
    </w:p>
    <w:p w14:paraId="242F0720" w14:textId="77777777" w:rsidR="00BB4655" w:rsidRPr="00385677" w:rsidRDefault="00BB4655" w:rsidP="00D403E9">
      <w:pPr>
        <w:spacing w:after="0" w:line="360" w:lineRule="auto"/>
        <w:jc w:val="both"/>
        <w:rPr>
          <w:rFonts w:ascii="Times New Roman" w:eastAsia="Times New Roman" w:hAnsi="Times New Roman" w:cs="Times New Roman"/>
          <w:bCs/>
          <w:color w:val="000000" w:themeColor="text1"/>
          <w:sz w:val="20"/>
          <w:szCs w:val="20"/>
          <w:lang w:eastAsia="en-GB"/>
        </w:rPr>
      </w:pPr>
    </w:p>
    <w:p w14:paraId="3B31103F" w14:textId="77777777" w:rsidR="00D403E9" w:rsidRPr="00385677" w:rsidRDefault="00385677" w:rsidP="00D403E9">
      <w:pPr>
        <w:spacing w:after="0" w:line="360" w:lineRule="auto"/>
        <w:jc w:val="both"/>
        <w:rPr>
          <w:rFonts w:ascii="Times New Roman" w:eastAsia="Times New Roman" w:hAnsi="Times New Roman" w:cs="Times New Roman"/>
          <w:bCs/>
          <w:color w:val="000000" w:themeColor="text1"/>
          <w:sz w:val="20"/>
          <w:szCs w:val="20"/>
          <w:vertAlign w:val="superscript"/>
          <w:lang w:eastAsia="en-GB"/>
        </w:rPr>
      </w:pPr>
      <m:oMath>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Qfact</m:t>
            </m:r>
          </m:e>
          <m:sub>
            <m:r>
              <w:rPr>
                <w:rFonts w:ascii="Cambria Math" w:eastAsia="Times New Roman" w:hAnsi="Cambria Math" w:cs="Times New Roman"/>
                <w:color w:val="000000" w:themeColor="text1"/>
                <w:sz w:val="20"/>
                <w:szCs w:val="20"/>
                <w:vertAlign w:val="superscript"/>
                <w:lang w:eastAsia="en-GB"/>
              </w:rPr>
              <m:t>i</m:t>
            </m:r>
          </m:sub>
        </m:sSub>
        <m:r>
          <w:rPr>
            <w:rFonts w:ascii="Cambria Math" w:eastAsia="Times New Roman" w:hAnsi="Cambria Math" w:cs="Times New Roman"/>
            <w:color w:val="000000" w:themeColor="text1"/>
            <w:sz w:val="20"/>
            <w:szCs w:val="20"/>
            <w:vertAlign w:val="superscript"/>
            <w:lang w:eastAsia="en-GB"/>
          </w:rPr>
          <m:t>=</m:t>
        </m:r>
        <m:sSup>
          <m:sSupPr>
            <m:ctrlPr>
              <w:rPr>
                <w:rFonts w:ascii="Cambria Math" w:eastAsia="Times New Roman" w:hAnsi="Cambria Math" w:cs="Times New Roman"/>
                <w:bCs/>
                <w:i/>
                <w:color w:val="000000" w:themeColor="text1"/>
                <w:sz w:val="20"/>
                <w:szCs w:val="20"/>
                <w:vertAlign w:val="superscript"/>
                <w:lang w:eastAsia="en-GB"/>
              </w:rPr>
            </m:ctrlPr>
          </m:sSupPr>
          <m:e>
            <m:d>
              <m:dPr>
                <m:ctrlPr>
                  <w:rPr>
                    <w:rFonts w:ascii="Cambria Math" w:eastAsia="Times New Roman" w:hAnsi="Cambria Math" w:cs="Times New Roman"/>
                    <w:bCs/>
                    <w:i/>
                    <w:color w:val="000000" w:themeColor="text1"/>
                    <w:sz w:val="20"/>
                    <w:szCs w:val="20"/>
                    <w:vertAlign w:val="superscript"/>
                    <w:lang w:eastAsia="en-GB"/>
                  </w:rPr>
                </m:ctrlPr>
              </m:dPr>
              <m:e>
                <m:r>
                  <w:rPr>
                    <w:rFonts w:ascii="Cambria Math" w:eastAsia="Times New Roman" w:hAnsi="Cambria Math" w:cs="Times New Roman"/>
                    <w:color w:val="000000" w:themeColor="text1"/>
                    <w:sz w:val="20"/>
                    <w:szCs w:val="20"/>
                    <w:vertAlign w:val="superscript"/>
                    <w:lang w:eastAsia="en-GB"/>
                  </w:rPr>
                  <m:t>Qi/</m:t>
                </m:r>
                <m:d>
                  <m:dPr>
                    <m:ctrlPr>
                      <w:rPr>
                        <w:rFonts w:ascii="Cambria Math" w:eastAsia="Times New Roman" w:hAnsi="Cambria Math" w:cs="Times New Roman"/>
                        <w:bCs/>
                        <w:i/>
                        <w:color w:val="000000" w:themeColor="text1"/>
                        <w:sz w:val="20"/>
                        <w:szCs w:val="20"/>
                        <w:vertAlign w:val="superscript"/>
                        <w:lang w:eastAsia="en-GB"/>
                      </w:rPr>
                    </m:ctrlPr>
                  </m:dPr>
                  <m:e>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Q</m:t>
                        </m:r>
                      </m:e>
                      <m:sub>
                        <m:r>
                          <w:rPr>
                            <w:rFonts w:ascii="Cambria Math" w:eastAsia="Times New Roman" w:hAnsi="Cambria Math" w:cs="Times New Roman"/>
                            <w:color w:val="000000" w:themeColor="text1"/>
                            <w:sz w:val="20"/>
                            <w:szCs w:val="20"/>
                            <w:vertAlign w:val="superscript"/>
                            <w:lang w:eastAsia="en-GB"/>
                          </w:rPr>
                          <m:t>max</m:t>
                        </m:r>
                      </m:sub>
                    </m:sSub>
                    <m:r>
                      <w:rPr>
                        <w:rFonts w:ascii="Cambria Math" w:eastAsia="Times New Roman" w:hAnsi="Cambria Math" w:cs="Times New Roman"/>
                        <w:color w:val="000000" w:themeColor="text1"/>
                        <w:sz w:val="20"/>
                        <w:szCs w:val="20"/>
                        <w:vertAlign w:val="superscript"/>
                        <w:lang w:eastAsia="en-GB"/>
                      </w:rPr>
                      <m:t>×1.2</m:t>
                    </m:r>
                  </m:e>
                </m:d>
              </m:e>
            </m:d>
          </m:e>
          <m:sup>
            <m:r>
              <w:rPr>
                <w:rFonts w:ascii="Cambria Math" w:eastAsia="Times New Roman" w:hAnsi="Cambria Math" w:cs="Times New Roman"/>
                <w:color w:val="000000" w:themeColor="text1"/>
                <w:sz w:val="20"/>
                <w:szCs w:val="20"/>
                <w:vertAlign w:val="superscript"/>
                <w:lang w:eastAsia="en-GB"/>
              </w:rPr>
              <m:t>QPOW</m:t>
            </m:r>
          </m:sup>
        </m:sSup>
      </m:oMath>
      <w:r w:rsidR="00D403E9" w:rsidRPr="00385677">
        <w:rPr>
          <w:rFonts w:ascii="Times New Roman" w:eastAsia="Times New Roman" w:hAnsi="Times New Roman" w:cs="Times New Roman"/>
          <w:bCs/>
          <w:color w:val="000000" w:themeColor="text1"/>
          <w:sz w:val="20"/>
          <w:szCs w:val="20"/>
          <w:vertAlign w:val="superscript"/>
          <w:lang w:eastAsia="en-GB"/>
        </w:rPr>
        <w:tab/>
      </w:r>
      <w:r w:rsidR="00D403E9" w:rsidRPr="00385677">
        <w:rPr>
          <w:rFonts w:ascii="Times New Roman" w:eastAsia="Times New Roman" w:hAnsi="Times New Roman" w:cs="Times New Roman"/>
          <w:bCs/>
          <w:color w:val="000000" w:themeColor="text1"/>
          <w:sz w:val="20"/>
          <w:szCs w:val="20"/>
          <w:vertAlign w:val="superscript"/>
          <w:lang w:eastAsia="en-GB"/>
        </w:rPr>
        <w:tab/>
      </w:r>
      <w:r w:rsidR="00D403E9" w:rsidRPr="00385677">
        <w:rPr>
          <w:rFonts w:ascii="Times New Roman" w:eastAsia="Times New Roman" w:hAnsi="Times New Roman" w:cs="Times New Roman"/>
          <w:bCs/>
          <w:color w:val="000000" w:themeColor="text1"/>
          <w:sz w:val="20"/>
          <w:szCs w:val="20"/>
          <w:vertAlign w:val="superscript"/>
          <w:lang w:eastAsia="en-GB"/>
        </w:rPr>
        <w:tab/>
      </w:r>
      <w:r w:rsidR="00D403E9" w:rsidRPr="00385677">
        <w:rPr>
          <w:rFonts w:ascii="Times New Roman" w:eastAsia="Times New Roman" w:hAnsi="Times New Roman" w:cs="Times New Roman"/>
          <w:bCs/>
          <w:color w:val="000000" w:themeColor="text1"/>
          <w:sz w:val="20"/>
          <w:szCs w:val="20"/>
          <w:vertAlign w:val="superscript"/>
          <w:lang w:eastAsia="en-GB"/>
        </w:rPr>
        <w:tab/>
      </w:r>
      <w:r w:rsidR="00D403E9" w:rsidRPr="00385677">
        <w:rPr>
          <w:rFonts w:ascii="Times New Roman" w:eastAsia="Times New Roman" w:hAnsi="Times New Roman" w:cs="Times New Roman"/>
          <w:bCs/>
          <w:color w:val="000000" w:themeColor="text1"/>
          <w:sz w:val="20"/>
          <w:szCs w:val="20"/>
          <w:vertAlign w:val="superscript"/>
          <w:lang w:eastAsia="en-GB"/>
        </w:rPr>
        <w:tab/>
      </w:r>
      <w:r w:rsidR="00D403E9" w:rsidRPr="00385677">
        <w:rPr>
          <w:rFonts w:ascii="Times New Roman" w:eastAsia="Times New Roman" w:hAnsi="Times New Roman" w:cs="Times New Roman"/>
          <w:bCs/>
          <w:color w:val="000000" w:themeColor="text1"/>
          <w:sz w:val="20"/>
          <w:szCs w:val="20"/>
          <w:vertAlign w:val="superscript"/>
          <w:lang w:eastAsia="en-GB"/>
        </w:rPr>
        <w:tab/>
      </w:r>
      <w:r w:rsidR="00D3295D" w:rsidRPr="00385677">
        <w:rPr>
          <w:rFonts w:ascii="Times New Roman" w:eastAsia="Times New Roman" w:hAnsi="Times New Roman" w:cs="Times New Roman"/>
          <w:bCs/>
          <w:color w:val="000000" w:themeColor="text1"/>
          <w:sz w:val="20"/>
          <w:szCs w:val="20"/>
          <w:lang w:eastAsia="en-GB"/>
        </w:rPr>
        <w:t xml:space="preserve">(Equation </w:t>
      </w:r>
      <w:r w:rsidR="00070084" w:rsidRPr="00385677">
        <w:rPr>
          <w:rFonts w:ascii="Times New Roman" w:eastAsia="Times New Roman" w:hAnsi="Times New Roman" w:cs="Times New Roman"/>
          <w:bCs/>
          <w:color w:val="000000" w:themeColor="text1"/>
          <w:sz w:val="20"/>
          <w:szCs w:val="20"/>
          <w:lang w:eastAsia="en-GB"/>
        </w:rPr>
        <w:t>A</w:t>
      </w:r>
      <w:r w:rsidR="00D403E9" w:rsidRPr="00385677">
        <w:rPr>
          <w:rFonts w:ascii="Times New Roman" w:eastAsia="Times New Roman" w:hAnsi="Times New Roman" w:cs="Times New Roman"/>
          <w:bCs/>
          <w:color w:val="000000" w:themeColor="text1"/>
          <w:sz w:val="20"/>
          <w:szCs w:val="20"/>
          <w:lang w:eastAsia="en-GB"/>
        </w:rPr>
        <w:t>17)</w:t>
      </w:r>
    </w:p>
    <w:p w14:paraId="64490E83" w14:textId="77777777" w:rsidR="00D403E9" w:rsidRPr="00385677" w:rsidRDefault="00D403E9" w:rsidP="00D403E9">
      <w:pPr>
        <w:spacing w:after="0" w:line="360" w:lineRule="auto"/>
        <w:jc w:val="both"/>
        <w:rPr>
          <w:rFonts w:ascii="Times New Roman" w:eastAsia="Times New Roman" w:hAnsi="Times New Roman" w:cs="Times New Roman"/>
          <w:bCs/>
          <w:color w:val="000000" w:themeColor="text1"/>
          <w:sz w:val="20"/>
          <w:szCs w:val="20"/>
          <w:lang w:eastAsia="en-GB"/>
        </w:rPr>
      </w:pPr>
    </w:p>
    <w:p w14:paraId="61BE9852" w14:textId="77777777" w:rsidR="00D403E9" w:rsidRPr="00385677" w:rsidRDefault="00D403E9" w:rsidP="00D403E9">
      <w:pPr>
        <w:spacing w:after="0" w:line="360" w:lineRule="auto"/>
        <w:jc w:val="both"/>
        <w:rPr>
          <w:rFonts w:ascii="Times New Roman" w:eastAsia="Times New Roman" w:hAnsi="Times New Roman" w:cs="Times New Roman"/>
          <w:bCs/>
          <w:color w:val="000000" w:themeColor="text1"/>
          <w:sz w:val="20"/>
          <w:szCs w:val="20"/>
          <w:lang w:eastAsia="en-GB"/>
        </w:rPr>
      </w:pPr>
      <w:r w:rsidRPr="00385677">
        <w:rPr>
          <w:rFonts w:ascii="Times New Roman" w:eastAsia="Times New Roman" w:hAnsi="Times New Roman" w:cs="Times New Roman"/>
          <w:bCs/>
          <w:color w:val="000000" w:themeColor="text1"/>
          <w:sz w:val="20"/>
          <w:szCs w:val="20"/>
          <w:lang w:eastAsia="en-GB"/>
        </w:rPr>
        <w:t xml:space="preserve">where </w:t>
      </w:r>
      <w:proofErr w:type="spellStart"/>
      <w:r w:rsidRPr="00385677">
        <w:rPr>
          <w:rFonts w:ascii="Times New Roman" w:eastAsia="Times New Roman" w:hAnsi="Times New Roman" w:cs="Times New Roman"/>
          <w:bCs/>
          <w:i/>
          <w:iCs/>
          <w:color w:val="000000" w:themeColor="text1"/>
          <w:sz w:val="20"/>
          <w:szCs w:val="20"/>
          <w:lang w:eastAsia="en-GB"/>
        </w:rPr>
        <w:t>Qfact</w:t>
      </w:r>
      <w:r w:rsidRPr="00385677">
        <w:rPr>
          <w:rFonts w:ascii="Times New Roman" w:eastAsia="Times New Roman" w:hAnsi="Times New Roman" w:cs="Times New Roman"/>
          <w:bCs/>
          <w:i/>
          <w:iCs/>
          <w:color w:val="000000" w:themeColor="text1"/>
          <w:sz w:val="20"/>
          <w:szCs w:val="20"/>
          <w:vertAlign w:val="subscript"/>
          <w:lang w:eastAsia="en-GB"/>
        </w:rPr>
        <w:t>i</w:t>
      </w:r>
      <w:proofErr w:type="spellEnd"/>
      <w:r w:rsidRPr="00385677">
        <w:rPr>
          <w:rFonts w:ascii="Times New Roman" w:eastAsia="Times New Roman" w:hAnsi="Times New Roman" w:cs="Times New Roman"/>
          <w:bCs/>
          <w:color w:val="000000" w:themeColor="text1"/>
          <w:sz w:val="20"/>
          <w:szCs w:val="20"/>
          <w:lang w:eastAsia="en-GB"/>
        </w:rPr>
        <w:t xml:space="preserve"> is the streamflow factor, </w:t>
      </w:r>
      <w:r w:rsidRPr="00385677">
        <w:rPr>
          <w:rFonts w:ascii="Times New Roman" w:eastAsia="Times New Roman" w:hAnsi="Times New Roman" w:cs="Times New Roman"/>
          <w:bCs/>
          <w:i/>
          <w:iCs/>
          <w:color w:val="000000" w:themeColor="text1"/>
          <w:sz w:val="20"/>
          <w:szCs w:val="20"/>
          <w:lang w:eastAsia="en-GB"/>
        </w:rPr>
        <w:t>Qi</w:t>
      </w:r>
      <w:r w:rsidRPr="00385677">
        <w:rPr>
          <w:rFonts w:ascii="Times New Roman" w:eastAsia="Times New Roman" w:hAnsi="Times New Roman" w:cs="Times New Roman"/>
          <w:bCs/>
          <w:color w:val="000000" w:themeColor="text1"/>
          <w:sz w:val="20"/>
          <w:szCs w:val="20"/>
          <w:lang w:eastAsia="en-GB"/>
        </w:rPr>
        <w:t xml:space="preserve"> is the current day streamflow (m</w:t>
      </w:r>
      <w:r w:rsidRPr="00385677">
        <w:rPr>
          <w:rFonts w:ascii="Times New Roman" w:eastAsia="Times New Roman" w:hAnsi="Times New Roman" w:cs="Times New Roman"/>
          <w:bCs/>
          <w:color w:val="000000" w:themeColor="text1"/>
          <w:sz w:val="20"/>
          <w:szCs w:val="20"/>
          <w:vertAlign w:val="superscript"/>
          <w:lang w:eastAsia="en-GB"/>
        </w:rPr>
        <w:t>3</w:t>
      </w:r>
      <w:r w:rsidRPr="00385677">
        <w:rPr>
          <w:rFonts w:ascii="Times New Roman" w:eastAsia="Times New Roman" w:hAnsi="Times New Roman" w:cs="Times New Roman"/>
          <w:bCs/>
          <w:color w:val="000000" w:themeColor="text1"/>
          <w:sz w:val="20"/>
          <w:szCs w:val="20"/>
          <w:lang w:eastAsia="en-GB"/>
        </w:rPr>
        <w:t xml:space="preserve"> s</w:t>
      </w:r>
      <w:r w:rsidRPr="00385677">
        <w:rPr>
          <w:rFonts w:ascii="Times New Roman" w:eastAsia="Times New Roman" w:hAnsi="Times New Roman" w:cs="Times New Roman"/>
          <w:bCs/>
          <w:color w:val="000000" w:themeColor="text1"/>
          <w:sz w:val="20"/>
          <w:szCs w:val="20"/>
          <w:vertAlign w:val="superscript"/>
          <w:lang w:eastAsia="en-GB"/>
        </w:rPr>
        <w:t>−1</w:t>
      </w:r>
      <w:r w:rsidRPr="00385677">
        <w:rPr>
          <w:rFonts w:ascii="Times New Roman" w:eastAsia="Times New Roman" w:hAnsi="Times New Roman" w:cs="Times New Roman"/>
          <w:bCs/>
          <w:color w:val="000000" w:themeColor="text1"/>
          <w:sz w:val="20"/>
          <w:szCs w:val="20"/>
          <w:lang w:eastAsia="en-GB"/>
        </w:rPr>
        <w:t xml:space="preserve">), </w:t>
      </w:r>
      <m:oMath>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Q</m:t>
            </m:r>
          </m:e>
          <m:sub>
            <m:r>
              <w:rPr>
                <w:rFonts w:ascii="Cambria Math" w:eastAsia="Times New Roman" w:hAnsi="Cambria Math" w:cs="Times New Roman"/>
                <w:color w:val="000000" w:themeColor="text1"/>
                <w:sz w:val="20"/>
                <w:szCs w:val="20"/>
                <w:vertAlign w:val="superscript"/>
                <w:lang w:eastAsia="en-GB"/>
              </w:rPr>
              <m:t>max</m:t>
            </m:r>
          </m:sub>
        </m:sSub>
      </m:oMath>
      <w:r w:rsidRPr="00385677">
        <w:rPr>
          <w:rFonts w:ascii="Times New Roman" w:eastAsia="Times New Roman" w:hAnsi="Times New Roman" w:cs="Times New Roman"/>
          <w:bCs/>
          <w:color w:val="000000" w:themeColor="text1"/>
          <w:sz w:val="20"/>
          <w:szCs w:val="20"/>
          <w:lang w:eastAsia="en-GB"/>
        </w:rPr>
        <w:t xml:space="preserve">is the maximum daily streamflow in the input data, and </w:t>
      </w:r>
      <w:r w:rsidRPr="00385677">
        <w:rPr>
          <w:rFonts w:ascii="Times New Roman" w:eastAsia="Times New Roman" w:hAnsi="Times New Roman" w:cs="Times New Roman"/>
          <w:bCs/>
          <w:i/>
          <w:iCs/>
          <w:color w:val="000000" w:themeColor="text1"/>
          <w:sz w:val="20"/>
          <w:szCs w:val="20"/>
          <w:lang w:eastAsia="en-GB"/>
        </w:rPr>
        <w:t>QPOW</w:t>
      </w:r>
      <w:r w:rsidRPr="00385677">
        <w:rPr>
          <w:rFonts w:ascii="Times New Roman" w:eastAsia="Times New Roman" w:hAnsi="Times New Roman" w:cs="Times New Roman"/>
          <w:bCs/>
          <w:color w:val="000000" w:themeColor="text1"/>
          <w:sz w:val="20"/>
          <w:szCs w:val="20"/>
          <w:lang w:eastAsia="en-GB"/>
        </w:rPr>
        <w:t xml:space="preserve"> is a power parameter. </w:t>
      </w:r>
      <w:r w:rsidR="00B60C32" w:rsidRPr="00385677">
        <w:rPr>
          <w:rFonts w:ascii="Times New Roman" w:eastAsia="Times New Roman" w:hAnsi="Times New Roman" w:cs="Times New Roman"/>
          <w:bCs/>
          <w:color w:val="000000" w:themeColor="text1"/>
          <w:sz w:val="20"/>
          <w:szCs w:val="20"/>
          <w:lang w:eastAsia="en-GB"/>
        </w:rPr>
        <w:t xml:space="preserve">The 1.2 multiplier is included on the assumption that the input data do not represent the highest possible flows and could be considered a parameter, even though it was fixed in this study. </w:t>
      </w:r>
      <w:r w:rsidRPr="00385677">
        <w:rPr>
          <w:rFonts w:ascii="Times New Roman" w:eastAsia="Times New Roman" w:hAnsi="Times New Roman" w:cs="Times New Roman"/>
          <w:bCs/>
          <w:color w:val="000000" w:themeColor="text1"/>
          <w:sz w:val="20"/>
          <w:szCs w:val="20"/>
          <w:lang w:eastAsia="en-GB"/>
        </w:rPr>
        <w:t xml:space="preserve">The total flow is used to drive the movement of sediment through the storages of the storage model, whereas only surface runoff is used to drive the MUSLE as the sub-surface flow is unlikely to impact on slope erosion. </w:t>
      </w:r>
    </w:p>
    <w:p w14:paraId="67E66EBC" w14:textId="77777777" w:rsidR="00D403E9" w:rsidRPr="00385677" w:rsidRDefault="00D403E9" w:rsidP="00D403E9">
      <w:pPr>
        <w:spacing w:after="0" w:line="360" w:lineRule="auto"/>
        <w:jc w:val="both"/>
        <w:rPr>
          <w:rFonts w:ascii="Times New Roman" w:eastAsia="Times New Roman" w:hAnsi="Times New Roman" w:cs="Times New Roman"/>
          <w:bCs/>
          <w:color w:val="000000" w:themeColor="text1"/>
          <w:sz w:val="20"/>
          <w:szCs w:val="20"/>
          <w:lang w:eastAsia="en-GB"/>
        </w:rPr>
      </w:pPr>
      <w:r w:rsidRPr="00385677">
        <w:rPr>
          <w:rFonts w:ascii="Times New Roman" w:eastAsia="Times New Roman" w:hAnsi="Times New Roman" w:cs="Times New Roman"/>
          <w:bCs/>
          <w:color w:val="000000" w:themeColor="text1"/>
          <w:sz w:val="20"/>
          <w:szCs w:val="20"/>
          <w:lang w:eastAsia="en-GB"/>
        </w:rPr>
        <w:t>The sediment storage factor (</w:t>
      </w:r>
      <w:proofErr w:type="spellStart"/>
      <w:r w:rsidRPr="00385677">
        <w:rPr>
          <w:rFonts w:ascii="Times New Roman" w:eastAsia="Times New Roman" w:hAnsi="Times New Roman" w:cs="Times New Roman"/>
          <w:bCs/>
          <w:i/>
          <w:iCs/>
          <w:color w:val="000000" w:themeColor="text1"/>
          <w:sz w:val="20"/>
          <w:szCs w:val="20"/>
          <w:lang w:eastAsia="en-GB"/>
        </w:rPr>
        <w:t>SSfact</w:t>
      </w:r>
      <w:r w:rsidRPr="00385677">
        <w:rPr>
          <w:rFonts w:ascii="Times New Roman" w:eastAsia="Times New Roman" w:hAnsi="Times New Roman" w:cs="Times New Roman"/>
          <w:bCs/>
          <w:i/>
          <w:iCs/>
          <w:color w:val="000000" w:themeColor="text1"/>
          <w:sz w:val="20"/>
          <w:szCs w:val="20"/>
          <w:vertAlign w:val="subscript"/>
          <w:lang w:eastAsia="en-GB"/>
        </w:rPr>
        <w:t>i</w:t>
      </w:r>
      <w:proofErr w:type="spellEnd"/>
      <w:r w:rsidRPr="00385677">
        <w:rPr>
          <w:rFonts w:ascii="Times New Roman" w:eastAsia="Times New Roman" w:hAnsi="Times New Roman" w:cs="Times New Roman"/>
          <w:bCs/>
          <w:color w:val="000000" w:themeColor="text1"/>
          <w:sz w:val="20"/>
          <w:szCs w:val="20"/>
          <w:lang w:eastAsia="en-GB"/>
        </w:rPr>
        <w:t xml:space="preserve">) is given by a relationship </w:t>
      </w:r>
      <w:proofErr w:type="gramStart"/>
      <w:r w:rsidRPr="00385677">
        <w:rPr>
          <w:rFonts w:ascii="Times New Roman" w:eastAsia="Times New Roman" w:hAnsi="Times New Roman" w:cs="Times New Roman"/>
          <w:bCs/>
          <w:color w:val="000000" w:themeColor="text1"/>
          <w:sz w:val="20"/>
          <w:szCs w:val="20"/>
          <w:lang w:eastAsia="en-GB"/>
        </w:rPr>
        <w:t>simila</w:t>
      </w:r>
      <w:r w:rsidR="00D3295D" w:rsidRPr="00385677">
        <w:rPr>
          <w:rFonts w:ascii="Times New Roman" w:eastAsia="Times New Roman" w:hAnsi="Times New Roman" w:cs="Times New Roman"/>
          <w:bCs/>
          <w:color w:val="000000" w:themeColor="text1"/>
          <w:sz w:val="20"/>
          <w:szCs w:val="20"/>
          <w:lang w:eastAsia="en-GB"/>
        </w:rPr>
        <w:t>r to</w:t>
      </w:r>
      <w:proofErr w:type="gramEnd"/>
      <w:r w:rsidR="00D3295D" w:rsidRPr="00385677">
        <w:rPr>
          <w:rFonts w:ascii="Times New Roman" w:eastAsia="Times New Roman" w:hAnsi="Times New Roman" w:cs="Times New Roman"/>
          <w:bCs/>
          <w:color w:val="000000" w:themeColor="text1"/>
          <w:sz w:val="20"/>
          <w:szCs w:val="20"/>
          <w:lang w:eastAsia="en-GB"/>
        </w:rPr>
        <w:t xml:space="preserve"> that defined in Equation </w:t>
      </w:r>
      <w:r w:rsidR="00070084" w:rsidRPr="00385677">
        <w:rPr>
          <w:rFonts w:ascii="Times New Roman" w:eastAsia="Times New Roman" w:hAnsi="Times New Roman" w:cs="Times New Roman"/>
          <w:bCs/>
          <w:color w:val="000000" w:themeColor="text1"/>
          <w:sz w:val="20"/>
          <w:szCs w:val="20"/>
          <w:lang w:eastAsia="en-GB"/>
        </w:rPr>
        <w:t>A</w:t>
      </w:r>
      <w:r w:rsidRPr="00385677">
        <w:rPr>
          <w:rFonts w:ascii="Times New Roman" w:eastAsia="Times New Roman" w:hAnsi="Times New Roman" w:cs="Times New Roman"/>
          <w:bCs/>
          <w:color w:val="000000" w:themeColor="text1"/>
          <w:sz w:val="20"/>
          <w:szCs w:val="20"/>
          <w:lang w:eastAsia="en-GB"/>
        </w:rPr>
        <w:t>15 using an additional power parameter (SPOW2):</w:t>
      </w:r>
    </w:p>
    <w:p w14:paraId="0E33002F" w14:textId="77777777" w:rsidR="00BB4655" w:rsidRPr="00385677" w:rsidRDefault="00BB4655" w:rsidP="00D403E9">
      <w:pPr>
        <w:spacing w:after="0" w:line="360" w:lineRule="auto"/>
        <w:jc w:val="both"/>
        <w:rPr>
          <w:rFonts w:ascii="Times New Roman" w:eastAsia="Times New Roman" w:hAnsi="Times New Roman" w:cs="Times New Roman"/>
          <w:bCs/>
          <w:color w:val="000000" w:themeColor="text1"/>
          <w:sz w:val="20"/>
          <w:szCs w:val="20"/>
          <w:lang w:eastAsia="en-GB"/>
        </w:rPr>
      </w:pPr>
    </w:p>
    <w:p w14:paraId="559AD567" w14:textId="77777777" w:rsidR="00D403E9" w:rsidRPr="00385677" w:rsidRDefault="00385677" w:rsidP="00D403E9">
      <w:pPr>
        <w:spacing w:after="0" w:line="360" w:lineRule="auto"/>
        <w:jc w:val="both"/>
        <w:rPr>
          <w:rFonts w:ascii="Times New Roman" w:eastAsia="Times New Roman" w:hAnsi="Times New Roman" w:cs="Times New Roman"/>
          <w:bCs/>
          <w:color w:val="000000" w:themeColor="text1"/>
          <w:sz w:val="20"/>
          <w:szCs w:val="20"/>
          <w:lang w:eastAsia="en-GB"/>
        </w:rPr>
      </w:pPr>
      <m:oMath>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SSfact</m:t>
            </m:r>
          </m:e>
          <m:sub>
            <m:r>
              <w:rPr>
                <w:rFonts w:ascii="Cambria Math" w:eastAsia="Times New Roman" w:hAnsi="Cambria Math" w:cs="Times New Roman"/>
                <w:color w:val="000000" w:themeColor="text1"/>
                <w:sz w:val="20"/>
                <w:szCs w:val="20"/>
                <w:vertAlign w:val="superscript"/>
                <w:lang w:eastAsia="en-GB"/>
              </w:rPr>
              <m:t>i</m:t>
            </m:r>
          </m:sub>
        </m:sSub>
        <m:r>
          <w:rPr>
            <w:rFonts w:ascii="Cambria Math" w:eastAsia="Times New Roman" w:hAnsi="Cambria Math" w:cs="Times New Roman"/>
            <w:color w:val="000000" w:themeColor="text1"/>
            <w:sz w:val="20"/>
            <w:szCs w:val="20"/>
            <w:vertAlign w:val="superscript"/>
            <w:lang w:eastAsia="en-GB"/>
          </w:rPr>
          <m:t xml:space="preserve">= </m:t>
        </m:r>
        <m:sSup>
          <m:sSupPr>
            <m:ctrlPr>
              <w:rPr>
                <w:rFonts w:ascii="Cambria Math" w:eastAsia="Times New Roman" w:hAnsi="Cambria Math" w:cs="Times New Roman"/>
                <w:bCs/>
                <w:i/>
                <w:color w:val="000000" w:themeColor="text1"/>
                <w:sz w:val="20"/>
                <w:szCs w:val="20"/>
                <w:vertAlign w:val="superscript"/>
                <w:lang w:eastAsia="en-GB"/>
              </w:rPr>
            </m:ctrlPr>
          </m:sSupPr>
          <m:e>
            <m:d>
              <m:dPr>
                <m:ctrlPr>
                  <w:rPr>
                    <w:rFonts w:ascii="Cambria Math" w:eastAsia="Times New Roman" w:hAnsi="Cambria Math" w:cs="Times New Roman"/>
                    <w:bCs/>
                    <w:i/>
                    <w:color w:val="000000" w:themeColor="text1"/>
                    <w:sz w:val="20"/>
                    <w:szCs w:val="20"/>
                    <w:vertAlign w:val="superscript"/>
                    <w:lang w:eastAsia="en-GB"/>
                  </w:rPr>
                </m:ctrlPr>
              </m:dPr>
              <m:e>
                <m:f>
                  <m:fPr>
                    <m:type m:val="lin"/>
                    <m:ctrlPr>
                      <w:rPr>
                        <w:rFonts w:ascii="Cambria Math" w:eastAsia="Times New Roman" w:hAnsi="Cambria Math" w:cs="Times New Roman"/>
                        <w:bCs/>
                        <w:i/>
                        <w:color w:val="000000" w:themeColor="text1"/>
                        <w:sz w:val="20"/>
                        <w:szCs w:val="20"/>
                        <w:vertAlign w:val="superscript"/>
                        <w:lang w:eastAsia="en-GB"/>
                      </w:rPr>
                    </m:ctrlPr>
                  </m:fPr>
                  <m:num>
                    <m:d>
                      <m:dPr>
                        <m:ctrlPr>
                          <w:rPr>
                            <w:rFonts w:ascii="Cambria Math" w:eastAsia="Times New Roman" w:hAnsi="Cambria Math" w:cs="Times New Roman"/>
                            <w:bCs/>
                            <w:i/>
                            <w:color w:val="000000" w:themeColor="text1"/>
                            <w:sz w:val="20"/>
                            <w:szCs w:val="20"/>
                            <w:vertAlign w:val="superscript"/>
                            <w:lang w:eastAsia="en-GB"/>
                          </w:rPr>
                        </m:ctrlPr>
                      </m:dPr>
                      <m:e>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SS</m:t>
                            </m:r>
                          </m:e>
                          <m:sub>
                            <m:r>
                              <w:rPr>
                                <w:rFonts w:ascii="Cambria Math" w:eastAsia="Times New Roman" w:hAnsi="Cambria Math" w:cs="Times New Roman"/>
                                <w:color w:val="000000" w:themeColor="text1"/>
                                <w:sz w:val="20"/>
                                <w:szCs w:val="20"/>
                                <w:vertAlign w:val="superscript"/>
                                <w:lang w:eastAsia="en-GB"/>
                              </w:rPr>
                              <m:t>i</m:t>
                            </m:r>
                          </m:sub>
                        </m:sSub>
                        <m:r>
                          <w:rPr>
                            <w:rFonts w:ascii="Cambria Math" w:eastAsia="Times New Roman" w:hAnsi="Cambria Math" w:cs="Times New Roman"/>
                            <w:color w:val="000000" w:themeColor="text1"/>
                            <w:sz w:val="20"/>
                            <w:szCs w:val="20"/>
                            <w:vertAlign w:val="superscript"/>
                            <w:lang w:eastAsia="en-GB"/>
                          </w:rPr>
                          <m:t>+</m:t>
                        </m:r>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TS</m:t>
                            </m:r>
                          </m:e>
                          <m:sub>
                            <m:r>
                              <w:rPr>
                                <w:rFonts w:ascii="Cambria Math" w:eastAsia="Times New Roman" w:hAnsi="Cambria Math" w:cs="Times New Roman"/>
                                <w:color w:val="000000" w:themeColor="text1"/>
                                <w:sz w:val="20"/>
                                <w:szCs w:val="20"/>
                                <w:vertAlign w:val="superscript"/>
                                <w:lang w:eastAsia="en-GB"/>
                              </w:rPr>
                              <m:t>i</m:t>
                            </m:r>
                          </m:sub>
                        </m:sSub>
                      </m:e>
                    </m:d>
                  </m:num>
                  <m:den>
                    <m:d>
                      <m:dPr>
                        <m:ctrlPr>
                          <w:rPr>
                            <w:rFonts w:ascii="Cambria Math" w:eastAsia="Times New Roman" w:hAnsi="Cambria Math" w:cs="Times New Roman"/>
                            <w:bCs/>
                            <w:i/>
                            <w:color w:val="000000" w:themeColor="text1"/>
                            <w:sz w:val="20"/>
                            <w:szCs w:val="20"/>
                            <w:vertAlign w:val="superscript"/>
                            <w:lang w:eastAsia="en-GB"/>
                          </w:rPr>
                        </m:ctrlPr>
                      </m:dPr>
                      <m:e>
                        <m:r>
                          <w:rPr>
                            <w:rFonts w:ascii="Cambria Math" w:eastAsia="Times New Roman" w:hAnsi="Cambria Math" w:cs="Times New Roman"/>
                            <w:color w:val="000000" w:themeColor="text1"/>
                            <w:sz w:val="20"/>
                            <w:szCs w:val="20"/>
                            <w:vertAlign w:val="superscript"/>
                            <w:lang w:eastAsia="en-GB"/>
                          </w:rPr>
                          <m:t>2×</m:t>
                        </m:r>
                        <m:sSub>
                          <m:sSubPr>
                            <m:ctrlPr>
                              <w:rPr>
                                <w:rFonts w:ascii="Cambria Math" w:eastAsia="Times New Roman" w:hAnsi="Cambria Math" w:cs="Times New Roman"/>
                                <w:bCs/>
                                <w:i/>
                                <w:color w:val="000000" w:themeColor="text1"/>
                                <w:sz w:val="20"/>
                                <w:szCs w:val="20"/>
                                <w:vertAlign w:val="superscript"/>
                                <w:lang w:eastAsia="en-GB"/>
                              </w:rPr>
                            </m:ctrlPr>
                          </m:sSubPr>
                          <m:e>
                            <m:r>
                              <w:rPr>
                                <w:rFonts w:ascii="Cambria Math" w:eastAsia="Times New Roman" w:hAnsi="Cambria Math" w:cs="Times New Roman"/>
                                <w:color w:val="000000" w:themeColor="text1"/>
                                <w:sz w:val="20"/>
                                <w:szCs w:val="20"/>
                                <w:vertAlign w:val="superscript"/>
                                <w:lang w:eastAsia="en-GB"/>
                              </w:rPr>
                              <m:t>SS</m:t>
                            </m:r>
                          </m:e>
                          <m:sub>
                            <m:r>
                              <w:rPr>
                                <w:rFonts w:ascii="Cambria Math" w:eastAsia="Times New Roman" w:hAnsi="Cambria Math" w:cs="Times New Roman"/>
                                <w:color w:val="000000" w:themeColor="text1"/>
                                <w:sz w:val="20"/>
                                <w:szCs w:val="20"/>
                                <w:vertAlign w:val="superscript"/>
                                <w:lang w:eastAsia="en-GB"/>
                              </w:rPr>
                              <m:t>max</m:t>
                            </m:r>
                          </m:sub>
                        </m:sSub>
                      </m:e>
                    </m:d>
                  </m:den>
                </m:f>
              </m:e>
            </m:d>
          </m:e>
          <m:sup>
            <m:r>
              <w:rPr>
                <w:rFonts w:ascii="Cambria Math" w:eastAsia="Times New Roman" w:hAnsi="Cambria Math" w:cs="Times New Roman"/>
                <w:color w:val="000000" w:themeColor="text1"/>
                <w:sz w:val="20"/>
                <w:szCs w:val="20"/>
                <w:vertAlign w:val="superscript"/>
                <w:lang w:eastAsia="en-GB"/>
              </w:rPr>
              <m:t>SPOW2</m:t>
            </m:r>
          </m:sup>
        </m:sSup>
      </m:oMath>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3295D" w:rsidRPr="00385677">
        <w:rPr>
          <w:rFonts w:ascii="Times New Roman" w:eastAsia="Times New Roman" w:hAnsi="Times New Roman" w:cs="Times New Roman"/>
          <w:bCs/>
          <w:color w:val="000000" w:themeColor="text1"/>
          <w:sz w:val="20"/>
          <w:szCs w:val="20"/>
          <w:lang w:eastAsia="en-GB"/>
        </w:rPr>
        <w:t xml:space="preserve">(Equation </w:t>
      </w:r>
      <w:r w:rsidR="00070084" w:rsidRPr="00385677">
        <w:rPr>
          <w:rFonts w:ascii="Times New Roman" w:eastAsia="Times New Roman" w:hAnsi="Times New Roman" w:cs="Times New Roman"/>
          <w:bCs/>
          <w:color w:val="000000" w:themeColor="text1"/>
          <w:sz w:val="20"/>
          <w:szCs w:val="20"/>
          <w:lang w:eastAsia="en-GB"/>
        </w:rPr>
        <w:t>A</w:t>
      </w:r>
      <w:r w:rsidR="00D403E9" w:rsidRPr="00385677">
        <w:rPr>
          <w:rFonts w:ascii="Times New Roman" w:eastAsia="Times New Roman" w:hAnsi="Times New Roman" w:cs="Times New Roman"/>
          <w:bCs/>
          <w:color w:val="000000" w:themeColor="text1"/>
          <w:sz w:val="20"/>
          <w:szCs w:val="20"/>
          <w:lang w:eastAsia="en-GB"/>
        </w:rPr>
        <w:t>18)</w:t>
      </w:r>
    </w:p>
    <w:p w14:paraId="2FF9B174" w14:textId="77777777" w:rsidR="00BB4655" w:rsidRPr="00385677" w:rsidRDefault="00BB4655" w:rsidP="00D403E9">
      <w:pPr>
        <w:spacing w:after="0" w:line="360" w:lineRule="auto"/>
        <w:jc w:val="both"/>
        <w:rPr>
          <w:rFonts w:ascii="Times New Roman" w:eastAsia="Times New Roman" w:hAnsi="Times New Roman" w:cs="Times New Roman"/>
          <w:bCs/>
          <w:color w:val="000000" w:themeColor="text1"/>
          <w:sz w:val="20"/>
          <w:szCs w:val="20"/>
          <w:lang w:eastAsia="en-GB"/>
        </w:rPr>
      </w:pPr>
    </w:p>
    <w:p w14:paraId="19196B3C" w14:textId="77777777" w:rsidR="00D403E9" w:rsidRPr="00385677" w:rsidRDefault="00D403E9" w:rsidP="00D403E9">
      <w:pPr>
        <w:spacing w:after="0" w:line="360" w:lineRule="auto"/>
        <w:jc w:val="both"/>
        <w:rPr>
          <w:rFonts w:ascii="Times New Roman" w:eastAsia="Times New Roman" w:hAnsi="Times New Roman" w:cs="Times New Roman"/>
          <w:bCs/>
          <w:color w:val="000000" w:themeColor="text1"/>
          <w:sz w:val="20"/>
          <w:szCs w:val="20"/>
          <w:vertAlign w:val="subscript"/>
          <w:lang w:eastAsia="en-GB"/>
        </w:rPr>
      </w:pPr>
      <w:r w:rsidRPr="00385677">
        <w:rPr>
          <w:rFonts w:ascii="Times New Roman" w:eastAsia="Times New Roman" w:hAnsi="Times New Roman" w:cs="Times New Roman"/>
          <w:bCs/>
          <w:color w:val="000000" w:themeColor="text1"/>
          <w:sz w:val="20"/>
          <w:szCs w:val="20"/>
          <w:lang w:eastAsia="en-GB"/>
        </w:rPr>
        <w:t>The final downstream output from storage (</w:t>
      </w:r>
      <w:proofErr w:type="spellStart"/>
      <w:r w:rsidRPr="00385677">
        <w:rPr>
          <w:rFonts w:ascii="Times New Roman" w:eastAsia="Times New Roman" w:hAnsi="Times New Roman" w:cs="Times New Roman"/>
          <w:bCs/>
          <w:color w:val="000000" w:themeColor="text1"/>
          <w:sz w:val="20"/>
          <w:szCs w:val="20"/>
          <w:lang w:eastAsia="en-GB"/>
        </w:rPr>
        <w:t>SSD</w:t>
      </w:r>
      <w:r w:rsidRPr="00385677">
        <w:rPr>
          <w:rFonts w:ascii="Times New Roman" w:eastAsia="Times New Roman" w:hAnsi="Times New Roman" w:cs="Times New Roman"/>
          <w:bCs/>
          <w:color w:val="000000" w:themeColor="text1"/>
          <w:sz w:val="20"/>
          <w:szCs w:val="20"/>
          <w:vertAlign w:val="subscript"/>
          <w:lang w:eastAsia="en-GB"/>
        </w:rPr>
        <w:t>i</w:t>
      </w:r>
      <w:proofErr w:type="spellEnd"/>
      <w:r w:rsidR="00D3295D" w:rsidRPr="00385677">
        <w:rPr>
          <w:rFonts w:ascii="Times New Roman" w:eastAsia="Times New Roman" w:hAnsi="Times New Roman" w:cs="Times New Roman"/>
          <w:bCs/>
          <w:color w:val="000000" w:themeColor="text1"/>
          <w:sz w:val="20"/>
          <w:szCs w:val="20"/>
          <w:lang w:eastAsia="en-GB"/>
        </w:rPr>
        <w:t xml:space="preserve">) is given by Equation </w:t>
      </w:r>
      <w:r w:rsidR="00070084" w:rsidRPr="00385677">
        <w:rPr>
          <w:rFonts w:ascii="Times New Roman" w:eastAsia="Times New Roman" w:hAnsi="Times New Roman" w:cs="Times New Roman"/>
          <w:bCs/>
          <w:color w:val="000000" w:themeColor="text1"/>
          <w:sz w:val="20"/>
          <w:szCs w:val="20"/>
          <w:lang w:eastAsia="en-GB"/>
        </w:rPr>
        <w:t>A</w:t>
      </w:r>
      <w:r w:rsidRPr="00385677">
        <w:rPr>
          <w:rFonts w:ascii="Times New Roman" w:eastAsia="Times New Roman" w:hAnsi="Times New Roman" w:cs="Times New Roman"/>
          <w:bCs/>
          <w:color w:val="000000" w:themeColor="text1"/>
          <w:sz w:val="20"/>
          <w:szCs w:val="20"/>
          <w:lang w:eastAsia="en-GB"/>
        </w:rPr>
        <w:t>19 after which the</w:t>
      </w:r>
      <w:r w:rsidR="00D3295D" w:rsidRPr="00385677">
        <w:rPr>
          <w:rFonts w:ascii="Times New Roman" w:eastAsia="Times New Roman" w:hAnsi="Times New Roman" w:cs="Times New Roman"/>
          <w:bCs/>
          <w:color w:val="000000" w:themeColor="text1"/>
          <w:sz w:val="20"/>
          <w:szCs w:val="20"/>
          <w:lang w:eastAsia="en-GB"/>
        </w:rPr>
        <w:t xml:space="preserve"> storage is updated (Equation </w:t>
      </w:r>
      <w:r w:rsidR="00070084" w:rsidRPr="00385677">
        <w:rPr>
          <w:rFonts w:ascii="Times New Roman" w:eastAsia="Times New Roman" w:hAnsi="Times New Roman" w:cs="Times New Roman"/>
          <w:bCs/>
          <w:color w:val="000000" w:themeColor="text1"/>
          <w:sz w:val="20"/>
          <w:szCs w:val="20"/>
          <w:lang w:eastAsia="en-GB"/>
        </w:rPr>
        <w:t>A</w:t>
      </w:r>
      <w:r w:rsidRPr="00385677">
        <w:rPr>
          <w:rFonts w:ascii="Times New Roman" w:eastAsia="Times New Roman" w:hAnsi="Times New Roman" w:cs="Times New Roman"/>
          <w:bCs/>
          <w:color w:val="000000" w:themeColor="text1"/>
          <w:sz w:val="20"/>
          <w:szCs w:val="20"/>
          <w:lang w:eastAsia="en-GB"/>
        </w:rPr>
        <w:t xml:space="preserve">20) for the following day, and the total sediment delivery becomes the sum of </w:t>
      </w:r>
      <w:proofErr w:type="spellStart"/>
      <w:r w:rsidRPr="00385677">
        <w:rPr>
          <w:rFonts w:ascii="Times New Roman" w:eastAsia="Times New Roman" w:hAnsi="Times New Roman" w:cs="Times New Roman"/>
          <w:bCs/>
          <w:color w:val="000000" w:themeColor="text1"/>
          <w:sz w:val="20"/>
          <w:szCs w:val="20"/>
          <w:lang w:eastAsia="en-GB"/>
        </w:rPr>
        <w:t>SSD</w:t>
      </w:r>
      <w:r w:rsidRPr="00385677">
        <w:rPr>
          <w:rFonts w:ascii="Times New Roman" w:eastAsia="Times New Roman" w:hAnsi="Times New Roman" w:cs="Times New Roman"/>
          <w:bCs/>
          <w:color w:val="000000" w:themeColor="text1"/>
          <w:sz w:val="20"/>
          <w:szCs w:val="20"/>
          <w:vertAlign w:val="subscript"/>
          <w:lang w:eastAsia="en-GB"/>
        </w:rPr>
        <w:t>i</w:t>
      </w:r>
      <w:proofErr w:type="spellEnd"/>
      <w:r w:rsidRPr="00385677">
        <w:rPr>
          <w:rFonts w:ascii="Times New Roman" w:eastAsia="Times New Roman" w:hAnsi="Times New Roman" w:cs="Times New Roman"/>
          <w:bCs/>
          <w:color w:val="000000" w:themeColor="text1"/>
          <w:sz w:val="20"/>
          <w:szCs w:val="20"/>
          <w:lang w:eastAsia="en-GB"/>
        </w:rPr>
        <w:t xml:space="preserve"> and </w:t>
      </w:r>
      <w:proofErr w:type="spellStart"/>
      <w:r w:rsidRPr="00385677">
        <w:rPr>
          <w:rFonts w:ascii="Times New Roman" w:eastAsia="Times New Roman" w:hAnsi="Times New Roman" w:cs="Times New Roman"/>
          <w:bCs/>
          <w:color w:val="000000" w:themeColor="text1"/>
          <w:sz w:val="20"/>
          <w:szCs w:val="20"/>
          <w:lang w:eastAsia="en-GB"/>
        </w:rPr>
        <w:t>SD</w:t>
      </w:r>
      <w:r w:rsidRPr="00385677">
        <w:rPr>
          <w:rFonts w:ascii="Times New Roman" w:eastAsia="Times New Roman" w:hAnsi="Times New Roman" w:cs="Times New Roman"/>
          <w:bCs/>
          <w:color w:val="000000" w:themeColor="text1"/>
          <w:sz w:val="20"/>
          <w:szCs w:val="20"/>
          <w:vertAlign w:val="subscript"/>
          <w:lang w:eastAsia="en-GB"/>
        </w:rPr>
        <w:t>i</w:t>
      </w:r>
      <w:proofErr w:type="spellEnd"/>
    </w:p>
    <w:p w14:paraId="7F33AA32" w14:textId="77777777" w:rsidR="00BB4655" w:rsidRPr="00385677" w:rsidRDefault="00BB4655" w:rsidP="00D403E9">
      <w:pPr>
        <w:spacing w:after="0" w:line="360" w:lineRule="auto"/>
        <w:jc w:val="both"/>
        <w:rPr>
          <w:rFonts w:ascii="Times New Roman" w:eastAsia="Times New Roman" w:hAnsi="Times New Roman" w:cs="Times New Roman"/>
          <w:bCs/>
          <w:color w:val="000000" w:themeColor="text1"/>
          <w:sz w:val="20"/>
          <w:szCs w:val="20"/>
          <w:lang w:eastAsia="en-GB"/>
        </w:rPr>
      </w:pPr>
    </w:p>
    <w:p w14:paraId="7C15325A" w14:textId="77777777" w:rsidR="00D403E9" w:rsidRPr="00385677" w:rsidRDefault="00385677" w:rsidP="00D403E9">
      <w:pPr>
        <w:spacing w:after="0" w:line="360" w:lineRule="auto"/>
        <w:jc w:val="both"/>
        <w:rPr>
          <w:rFonts w:ascii="Times New Roman" w:eastAsia="Times New Roman" w:hAnsi="Times New Roman" w:cs="Times New Roman"/>
          <w:bCs/>
          <w:color w:val="000000" w:themeColor="text1"/>
          <w:sz w:val="20"/>
          <w:szCs w:val="20"/>
          <w:lang w:eastAsia="en-GB"/>
        </w:rPr>
      </w:pPr>
      <m:oMath>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SSD</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TS</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Qfact</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SSfact</m:t>
            </m:r>
          </m:e>
          <m:sub>
            <m:r>
              <w:rPr>
                <w:rFonts w:ascii="Cambria Math" w:eastAsia="Times New Roman" w:hAnsi="Cambria Math" w:cs="Times New Roman"/>
                <w:color w:val="000000" w:themeColor="text1"/>
                <w:sz w:val="20"/>
                <w:szCs w:val="20"/>
                <w:lang w:eastAsia="en-GB"/>
              </w:rPr>
              <m:t>i</m:t>
            </m:r>
          </m:sub>
        </m:sSub>
      </m:oMath>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3295D" w:rsidRPr="00385677">
        <w:rPr>
          <w:rFonts w:ascii="Times New Roman" w:eastAsia="Times New Roman" w:hAnsi="Times New Roman" w:cs="Times New Roman"/>
          <w:bCs/>
          <w:color w:val="000000" w:themeColor="text1"/>
          <w:sz w:val="20"/>
          <w:szCs w:val="20"/>
          <w:lang w:eastAsia="en-GB"/>
        </w:rPr>
        <w:t xml:space="preserve">(Equation </w:t>
      </w:r>
      <w:r w:rsidR="00070084" w:rsidRPr="00385677">
        <w:rPr>
          <w:rFonts w:ascii="Times New Roman" w:eastAsia="Times New Roman" w:hAnsi="Times New Roman" w:cs="Times New Roman"/>
          <w:bCs/>
          <w:color w:val="000000" w:themeColor="text1"/>
          <w:sz w:val="20"/>
          <w:szCs w:val="20"/>
          <w:lang w:eastAsia="en-GB"/>
        </w:rPr>
        <w:t>A</w:t>
      </w:r>
      <w:r w:rsidR="00D403E9" w:rsidRPr="00385677">
        <w:rPr>
          <w:rFonts w:ascii="Times New Roman" w:eastAsia="Times New Roman" w:hAnsi="Times New Roman" w:cs="Times New Roman"/>
          <w:bCs/>
          <w:color w:val="000000" w:themeColor="text1"/>
          <w:sz w:val="20"/>
          <w:szCs w:val="20"/>
          <w:lang w:eastAsia="en-GB"/>
        </w:rPr>
        <w:t>19)</w:t>
      </w:r>
    </w:p>
    <w:p w14:paraId="5439A001" w14:textId="77777777" w:rsidR="00D403E9" w:rsidRPr="00385677" w:rsidRDefault="00385677" w:rsidP="00D403E9">
      <w:pPr>
        <w:spacing w:after="0" w:line="360" w:lineRule="auto"/>
        <w:jc w:val="both"/>
        <w:rPr>
          <w:rFonts w:ascii="Times New Roman" w:eastAsia="Times New Roman" w:hAnsi="Times New Roman" w:cs="Times New Roman"/>
          <w:bCs/>
          <w:color w:val="000000" w:themeColor="text1"/>
          <w:sz w:val="20"/>
          <w:szCs w:val="20"/>
          <w:lang w:eastAsia="en-GB"/>
        </w:rPr>
      </w:pPr>
      <m:oMath>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SS</m:t>
            </m:r>
          </m:e>
          <m:sub>
            <m:r>
              <w:rPr>
                <w:rFonts w:ascii="Cambria Math" w:eastAsia="Times New Roman" w:hAnsi="Cambria Math" w:cs="Times New Roman"/>
                <w:color w:val="000000" w:themeColor="text1"/>
                <w:sz w:val="20"/>
                <w:szCs w:val="20"/>
                <w:lang w:eastAsia="en-GB"/>
              </w:rPr>
              <m:t>i+1</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SS</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MS</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SD</m:t>
            </m:r>
          </m:e>
          <m:sub>
            <m:r>
              <w:rPr>
                <w:rFonts w:ascii="Cambria Math" w:eastAsia="Times New Roman" w:hAnsi="Cambria Math" w:cs="Times New Roman"/>
                <w:color w:val="000000" w:themeColor="text1"/>
                <w:sz w:val="20"/>
                <w:szCs w:val="20"/>
                <w:lang w:eastAsia="en-GB"/>
              </w:rPr>
              <m:t>i</m:t>
            </m:r>
          </m:sub>
        </m:sSub>
        <m:r>
          <w:rPr>
            <w:rFonts w:ascii="Cambria Math" w:eastAsia="Times New Roman" w:hAnsi="Cambria Math" w:cs="Times New Roman"/>
            <w:color w:val="000000" w:themeColor="text1"/>
            <w:sz w:val="20"/>
            <w:szCs w:val="20"/>
            <w:lang w:eastAsia="en-GB"/>
          </w:rPr>
          <m:t>-</m:t>
        </m:r>
        <m:sSub>
          <m:sSubPr>
            <m:ctrlPr>
              <w:rPr>
                <w:rFonts w:ascii="Cambria Math" w:eastAsia="Times New Roman" w:hAnsi="Cambria Math" w:cs="Times New Roman"/>
                <w:bCs/>
                <w:i/>
                <w:color w:val="000000" w:themeColor="text1"/>
                <w:sz w:val="20"/>
                <w:szCs w:val="20"/>
                <w:lang w:eastAsia="en-GB"/>
              </w:rPr>
            </m:ctrlPr>
          </m:sSubPr>
          <m:e>
            <m:r>
              <w:rPr>
                <w:rFonts w:ascii="Cambria Math" w:eastAsia="Times New Roman" w:hAnsi="Cambria Math" w:cs="Times New Roman"/>
                <w:color w:val="000000" w:themeColor="text1"/>
                <w:sz w:val="20"/>
                <w:szCs w:val="20"/>
                <w:lang w:eastAsia="en-GB"/>
              </w:rPr>
              <m:t>SDD</m:t>
            </m:r>
          </m:e>
          <m:sub>
            <m:r>
              <w:rPr>
                <w:rFonts w:ascii="Cambria Math" w:eastAsia="Times New Roman" w:hAnsi="Cambria Math" w:cs="Times New Roman"/>
                <w:color w:val="000000" w:themeColor="text1"/>
                <w:sz w:val="20"/>
                <w:szCs w:val="20"/>
                <w:lang w:eastAsia="en-GB"/>
              </w:rPr>
              <m:t>i</m:t>
            </m:r>
          </m:sub>
        </m:sSub>
      </m:oMath>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403E9" w:rsidRPr="00385677">
        <w:rPr>
          <w:rFonts w:ascii="Times New Roman" w:eastAsia="Times New Roman" w:hAnsi="Times New Roman" w:cs="Times New Roman"/>
          <w:bCs/>
          <w:color w:val="000000" w:themeColor="text1"/>
          <w:sz w:val="20"/>
          <w:szCs w:val="20"/>
          <w:lang w:eastAsia="en-GB"/>
        </w:rPr>
        <w:tab/>
      </w:r>
      <w:r w:rsidR="00D3295D" w:rsidRPr="00385677">
        <w:rPr>
          <w:rFonts w:ascii="Times New Roman" w:eastAsia="Times New Roman" w:hAnsi="Times New Roman" w:cs="Times New Roman"/>
          <w:bCs/>
          <w:color w:val="000000" w:themeColor="text1"/>
          <w:sz w:val="20"/>
          <w:szCs w:val="20"/>
          <w:lang w:eastAsia="en-GB"/>
        </w:rPr>
        <w:t xml:space="preserve">(Equation </w:t>
      </w:r>
      <w:r w:rsidR="00070084" w:rsidRPr="00385677">
        <w:rPr>
          <w:rFonts w:ascii="Times New Roman" w:eastAsia="Times New Roman" w:hAnsi="Times New Roman" w:cs="Times New Roman"/>
          <w:bCs/>
          <w:color w:val="000000" w:themeColor="text1"/>
          <w:sz w:val="20"/>
          <w:szCs w:val="20"/>
          <w:lang w:eastAsia="en-GB"/>
        </w:rPr>
        <w:t>A</w:t>
      </w:r>
      <w:r w:rsidR="00D403E9" w:rsidRPr="00385677">
        <w:rPr>
          <w:rFonts w:ascii="Times New Roman" w:eastAsia="Times New Roman" w:hAnsi="Times New Roman" w:cs="Times New Roman"/>
          <w:bCs/>
          <w:color w:val="000000" w:themeColor="text1"/>
          <w:sz w:val="20"/>
          <w:szCs w:val="20"/>
          <w:lang w:eastAsia="en-GB"/>
        </w:rPr>
        <w:t>20)</w:t>
      </w:r>
    </w:p>
    <w:p w14:paraId="41BC2333" w14:textId="77777777" w:rsidR="00BB4655" w:rsidRPr="00385677" w:rsidRDefault="00BB4655" w:rsidP="00D403E9">
      <w:pPr>
        <w:spacing w:after="0" w:line="360" w:lineRule="auto"/>
        <w:jc w:val="both"/>
        <w:rPr>
          <w:rFonts w:ascii="Times New Roman" w:eastAsia="Times New Roman" w:hAnsi="Times New Roman" w:cs="Times New Roman"/>
          <w:bCs/>
          <w:color w:val="000000" w:themeColor="text1"/>
          <w:sz w:val="20"/>
          <w:szCs w:val="20"/>
          <w:lang w:eastAsia="en-GB"/>
        </w:rPr>
      </w:pPr>
    </w:p>
    <w:p w14:paraId="67D59582" w14:textId="6A24DD73" w:rsidR="00385677" w:rsidRPr="00385677" w:rsidRDefault="00D403E9" w:rsidP="00D3295D">
      <w:pPr>
        <w:spacing w:after="0" w:line="360" w:lineRule="auto"/>
        <w:jc w:val="both"/>
        <w:rPr>
          <w:rFonts w:ascii="Times New Roman" w:eastAsia="Times New Roman" w:hAnsi="Times New Roman" w:cs="Times New Roman"/>
          <w:bCs/>
          <w:color w:val="000000" w:themeColor="text1"/>
          <w:sz w:val="20"/>
          <w:szCs w:val="20"/>
          <w:lang w:eastAsia="en-GB"/>
        </w:rPr>
      </w:pPr>
      <w:r w:rsidRPr="00385677">
        <w:rPr>
          <w:rFonts w:ascii="Times New Roman" w:eastAsia="Times New Roman" w:hAnsi="Times New Roman" w:cs="Times New Roman"/>
          <w:bCs/>
          <w:color w:val="000000" w:themeColor="text1"/>
          <w:sz w:val="20"/>
          <w:szCs w:val="20"/>
          <w:lang w:eastAsia="en-GB"/>
        </w:rPr>
        <w:t>The main objective of using average sedimen</w:t>
      </w:r>
      <w:r w:rsidR="00D3295D" w:rsidRPr="00385677">
        <w:rPr>
          <w:rFonts w:ascii="Times New Roman" w:eastAsia="Times New Roman" w:hAnsi="Times New Roman" w:cs="Times New Roman"/>
          <w:bCs/>
          <w:color w:val="000000" w:themeColor="text1"/>
          <w:sz w:val="20"/>
          <w:szCs w:val="20"/>
          <w:lang w:eastAsia="en-GB"/>
        </w:rPr>
        <w:t xml:space="preserve">t storage values in Equations </w:t>
      </w:r>
      <w:r w:rsidR="00070084" w:rsidRPr="00385677">
        <w:rPr>
          <w:rFonts w:ascii="Times New Roman" w:eastAsia="Times New Roman" w:hAnsi="Times New Roman" w:cs="Times New Roman"/>
          <w:bCs/>
          <w:color w:val="000000" w:themeColor="text1"/>
          <w:sz w:val="20"/>
          <w:szCs w:val="20"/>
          <w:lang w:eastAsia="en-GB"/>
        </w:rPr>
        <w:t>A</w:t>
      </w:r>
      <w:r w:rsidR="00D3295D" w:rsidRPr="00385677">
        <w:rPr>
          <w:rFonts w:ascii="Times New Roman" w:eastAsia="Times New Roman" w:hAnsi="Times New Roman" w:cs="Times New Roman"/>
          <w:bCs/>
          <w:color w:val="000000" w:themeColor="text1"/>
          <w:sz w:val="20"/>
          <w:szCs w:val="20"/>
          <w:lang w:eastAsia="en-GB"/>
        </w:rPr>
        <w:t xml:space="preserve">15 and </w:t>
      </w:r>
      <w:r w:rsidR="00070084" w:rsidRPr="00385677">
        <w:rPr>
          <w:rFonts w:ascii="Times New Roman" w:eastAsia="Times New Roman" w:hAnsi="Times New Roman" w:cs="Times New Roman"/>
          <w:bCs/>
          <w:color w:val="000000" w:themeColor="text1"/>
          <w:sz w:val="20"/>
          <w:szCs w:val="20"/>
          <w:lang w:eastAsia="en-GB"/>
        </w:rPr>
        <w:t>A</w:t>
      </w:r>
      <w:r w:rsidRPr="00385677">
        <w:rPr>
          <w:rFonts w:ascii="Times New Roman" w:eastAsia="Times New Roman" w:hAnsi="Times New Roman" w:cs="Times New Roman"/>
          <w:bCs/>
          <w:color w:val="000000" w:themeColor="text1"/>
          <w:sz w:val="20"/>
          <w:szCs w:val="20"/>
          <w:lang w:eastAsia="en-GB"/>
        </w:rPr>
        <w:t xml:space="preserve">19 is to smooth the effect of very large sediment inputs from the MUSLE during any one day. Parameters for the simple storage </w:t>
      </w:r>
      <w:r w:rsidR="00D3295D" w:rsidRPr="00385677">
        <w:rPr>
          <w:rFonts w:ascii="Times New Roman" w:eastAsia="Times New Roman" w:hAnsi="Times New Roman" w:cs="Times New Roman"/>
          <w:bCs/>
          <w:color w:val="000000" w:themeColor="text1"/>
          <w:sz w:val="20"/>
          <w:szCs w:val="20"/>
          <w:lang w:eastAsia="en-GB"/>
        </w:rPr>
        <w:t xml:space="preserve">option are presented in Table </w:t>
      </w:r>
      <w:r w:rsidRPr="00385677">
        <w:rPr>
          <w:rFonts w:ascii="Times New Roman" w:eastAsia="Times New Roman" w:hAnsi="Times New Roman" w:cs="Times New Roman"/>
          <w:bCs/>
          <w:color w:val="000000" w:themeColor="text1"/>
          <w:sz w:val="20"/>
          <w:szCs w:val="20"/>
          <w:lang w:eastAsia="en-GB"/>
        </w:rPr>
        <w:t xml:space="preserve">3. </w:t>
      </w:r>
    </w:p>
    <w:p w14:paraId="693DA50B" w14:textId="77777777" w:rsidR="00D403E9" w:rsidRPr="00385677" w:rsidRDefault="00D403E9" w:rsidP="00D403E9">
      <w:pPr>
        <w:spacing w:before="240" w:after="440" w:line="360" w:lineRule="auto"/>
        <w:jc w:val="both"/>
        <w:rPr>
          <w:rFonts w:ascii="Times New Roman" w:eastAsia="Times New Roman" w:hAnsi="Times New Roman" w:cs="Times New Roman"/>
          <w:b/>
          <w:color w:val="000000" w:themeColor="text1"/>
          <w:sz w:val="20"/>
          <w:szCs w:val="20"/>
          <w:lang w:eastAsia="en-GB"/>
        </w:rPr>
      </w:pPr>
      <w:bookmarkStart w:id="12" w:name="_Toc57320775"/>
      <w:r w:rsidRPr="00385677">
        <w:rPr>
          <w:rFonts w:ascii="Times New Roman" w:hAnsi="Times New Roman"/>
          <w:b/>
          <w:bCs/>
          <w:sz w:val="20"/>
          <w:szCs w:val="20"/>
        </w:rPr>
        <w:t xml:space="preserve">Table </w:t>
      </w:r>
      <w:r w:rsidRPr="00385677">
        <w:rPr>
          <w:rFonts w:ascii="Times New Roman" w:hAnsi="Times New Roman"/>
          <w:b/>
          <w:bCs/>
          <w:sz w:val="20"/>
          <w:szCs w:val="20"/>
        </w:rPr>
        <w:fldChar w:fldCharType="begin"/>
      </w:r>
      <w:r w:rsidRPr="00385677">
        <w:rPr>
          <w:rFonts w:ascii="Times New Roman" w:hAnsi="Times New Roman"/>
          <w:b/>
          <w:bCs/>
          <w:sz w:val="20"/>
          <w:szCs w:val="20"/>
        </w:rPr>
        <w:instrText xml:space="preserve"> SEQ Table_4. \* ARABIC </w:instrText>
      </w:r>
      <w:r w:rsidRPr="00385677">
        <w:rPr>
          <w:rFonts w:ascii="Times New Roman" w:hAnsi="Times New Roman"/>
          <w:b/>
          <w:bCs/>
          <w:sz w:val="20"/>
          <w:szCs w:val="20"/>
        </w:rPr>
        <w:fldChar w:fldCharType="separate"/>
      </w:r>
      <w:r w:rsidRPr="00385677">
        <w:rPr>
          <w:rFonts w:ascii="Times New Roman" w:hAnsi="Times New Roman"/>
          <w:b/>
          <w:bCs/>
          <w:noProof/>
          <w:sz w:val="20"/>
          <w:szCs w:val="20"/>
        </w:rPr>
        <w:t>3</w:t>
      </w:r>
      <w:r w:rsidRPr="00385677">
        <w:rPr>
          <w:rFonts w:ascii="Times New Roman" w:hAnsi="Times New Roman"/>
          <w:b/>
          <w:bCs/>
          <w:sz w:val="20"/>
          <w:szCs w:val="20"/>
        </w:rPr>
        <w:fldChar w:fldCharType="end"/>
      </w:r>
      <w:r w:rsidRPr="00385677">
        <w:rPr>
          <w:rFonts w:ascii="Times New Roman" w:hAnsi="Times New Roman"/>
          <w:b/>
          <w:bCs/>
          <w:sz w:val="20"/>
          <w:szCs w:val="20"/>
        </w:rPr>
        <w:t xml:space="preserve"> </w:t>
      </w:r>
      <w:r w:rsidRPr="00385677">
        <w:rPr>
          <w:rFonts w:ascii="Times New Roman" w:eastAsia="Times New Roman" w:hAnsi="Times New Roman" w:cs="Times New Roman"/>
          <w:color w:val="000000" w:themeColor="text1"/>
          <w:sz w:val="20"/>
          <w:szCs w:val="20"/>
          <w:lang w:eastAsia="en-GB"/>
        </w:rPr>
        <w:t xml:space="preserve">A list of parameters for the simple storage option of the </w:t>
      </w:r>
      <w:r w:rsidRPr="00385677">
        <w:rPr>
          <w:rFonts w:ascii="Times New Roman" w:eastAsia="Calibri" w:hAnsi="Times New Roman" w:cs="Times New Roman"/>
          <w:iCs/>
          <w:color w:val="000000" w:themeColor="text1"/>
          <w:sz w:val="20"/>
          <w:szCs w:val="20"/>
        </w:rPr>
        <w:t>erosion and sediment transport (</w:t>
      </w:r>
      <w:r w:rsidRPr="00385677">
        <w:rPr>
          <w:rFonts w:ascii="Times New Roman" w:eastAsia="Times New Roman" w:hAnsi="Times New Roman" w:cs="Times New Roman"/>
          <w:color w:val="000000" w:themeColor="text1"/>
          <w:sz w:val="20"/>
          <w:szCs w:val="20"/>
          <w:lang w:eastAsia="en-GB"/>
        </w:rPr>
        <w:t>WQSED) model.</w:t>
      </w:r>
      <w:bookmarkEnd w:id="12"/>
    </w:p>
    <w:tbl>
      <w:tblPr>
        <w:tblStyle w:val="TableGrid"/>
        <w:tblpPr w:leftFromText="180" w:rightFromText="180" w:vertAnchor="text" w:horzAnchor="page" w:tblpX="1861" w:tblpY="-38"/>
        <w:tblW w:w="0" w:type="auto"/>
        <w:tblLook w:val="04A0" w:firstRow="1" w:lastRow="0" w:firstColumn="1" w:lastColumn="0" w:noHBand="0" w:noVBand="1"/>
      </w:tblPr>
      <w:tblGrid>
        <w:gridCol w:w="1348"/>
        <w:gridCol w:w="6612"/>
      </w:tblGrid>
      <w:tr w:rsidR="00385677" w:rsidRPr="00385677" w14:paraId="5E41B39A" w14:textId="77777777" w:rsidTr="00385677">
        <w:trPr>
          <w:trHeight w:val="433"/>
        </w:trPr>
        <w:tc>
          <w:tcPr>
            <w:tcW w:w="1348" w:type="dxa"/>
          </w:tcPr>
          <w:p w14:paraId="6E2F7534" w14:textId="77777777" w:rsidR="00385677" w:rsidRPr="00385677" w:rsidRDefault="00385677" w:rsidP="00385677">
            <w:pPr>
              <w:spacing w:after="200"/>
              <w:jc w:val="center"/>
              <w:rPr>
                <w:rFonts w:ascii="Times New Roman" w:hAnsi="Times New Roman" w:cs="Times New Roman"/>
                <w:b/>
                <w:color w:val="000000" w:themeColor="text1"/>
                <w:sz w:val="20"/>
                <w:szCs w:val="20"/>
              </w:rPr>
            </w:pPr>
            <w:r w:rsidRPr="00385677">
              <w:rPr>
                <w:rFonts w:ascii="Times New Roman" w:hAnsi="Times New Roman" w:cs="Times New Roman"/>
                <w:b/>
                <w:color w:val="000000" w:themeColor="text1"/>
                <w:sz w:val="20"/>
                <w:szCs w:val="20"/>
              </w:rPr>
              <w:t>Number</w:t>
            </w:r>
          </w:p>
        </w:tc>
        <w:tc>
          <w:tcPr>
            <w:tcW w:w="6612" w:type="dxa"/>
          </w:tcPr>
          <w:p w14:paraId="2DB04487" w14:textId="77777777" w:rsidR="00385677" w:rsidRPr="00385677" w:rsidRDefault="00385677" w:rsidP="00385677">
            <w:pPr>
              <w:spacing w:after="200"/>
              <w:jc w:val="center"/>
              <w:rPr>
                <w:rFonts w:ascii="Times New Roman" w:hAnsi="Times New Roman" w:cs="Times New Roman"/>
                <w:b/>
                <w:color w:val="000000" w:themeColor="text1"/>
                <w:sz w:val="20"/>
                <w:szCs w:val="20"/>
              </w:rPr>
            </w:pPr>
            <w:r w:rsidRPr="00385677">
              <w:rPr>
                <w:rFonts w:ascii="Times New Roman" w:hAnsi="Times New Roman" w:cs="Times New Roman"/>
                <w:b/>
                <w:color w:val="000000" w:themeColor="text1"/>
                <w:sz w:val="20"/>
                <w:szCs w:val="20"/>
              </w:rPr>
              <w:t>Parameter/information</w:t>
            </w:r>
          </w:p>
        </w:tc>
      </w:tr>
      <w:tr w:rsidR="00385677" w:rsidRPr="00385677" w14:paraId="1403BE6E" w14:textId="77777777" w:rsidTr="00385677">
        <w:trPr>
          <w:trHeight w:val="422"/>
        </w:trPr>
        <w:tc>
          <w:tcPr>
            <w:tcW w:w="1348" w:type="dxa"/>
          </w:tcPr>
          <w:p w14:paraId="1993FC81" w14:textId="77777777" w:rsidR="00385677" w:rsidRPr="00385677" w:rsidRDefault="00385677" w:rsidP="00385677">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1</w:t>
            </w:r>
          </w:p>
        </w:tc>
        <w:tc>
          <w:tcPr>
            <w:tcW w:w="6612" w:type="dxa"/>
          </w:tcPr>
          <w:p w14:paraId="5D4AA75F" w14:textId="77777777" w:rsidR="00385677" w:rsidRPr="00385677" w:rsidRDefault="00385677" w:rsidP="00385677">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 xml:space="preserve">Maximum catchment storage </w:t>
            </w:r>
            <w:r w:rsidRPr="00385677">
              <w:rPr>
                <w:rFonts w:ascii="Times New Roman" w:hAnsi="Times New Roman" w:cs="Times New Roman"/>
                <w:bCs/>
                <w:color w:val="000000" w:themeColor="text1"/>
                <w:sz w:val="20"/>
                <w:szCs w:val="20"/>
              </w:rPr>
              <w:t>(SS</w:t>
            </w:r>
            <w:r w:rsidRPr="00385677">
              <w:rPr>
                <w:rFonts w:ascii="Times New Roman" w:hAnsi="Times New Roman" w:cs="Times New Roman"/>
                <w:bCs/>
                <w:color w:val="000000" w:themeColor="text1"/>
                <w:sz w:val="20"/>
                <w:szCs w:val="20"/>
                <w:vertAlign w:val="subscript"/>
              </w:rPr>
              <w:t>max</w:t>
            </w:r>
            <w:r w:rsidRPr="00385677">
              <w:rPr>
                <w:rFonts w:ascii="Times New Roman" w:hAnsi="Times New Roman" w:cs="Times New Roman"/>
                <w:bCs/>
                <w:color w:val="000000" w:themeColor="text1"/>
                <w:sz w:val="20"/>
                <w:szCs w:val="20"/>
              </w:rPr>
              <w:t>)</w:t>
            </w:r>
          </w:p>
        </w:tc>
      </w:tr>
      <w:tr w:rsidR="00385677" w:rsidRPr="00385677" w14:paraId="3DDC1A9A" w14:textId="77777777" w:rsidTr="00385677">
        <w:trPr>
          <w:trHeight w:val="433"/>
        </w:trPr>
        <w:tc>
          <w:tcPr>
            <w:tcW w:w="1348" w:type="dxa"/>
          </w:tcPr>
          <w:p w14:paraId="6EAD5069" w14:textId="77777777" w:rsidR="00385677" w:rsidRPr="00385677" w:rsidRDefault="00385677" w:rsidP="00385677">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2</w:t>
            </w:r>
          </w:p>
        </w:tc>
        <w:tc>
          <w:tcPr>
            <w:tcW w:w="6612" w:type="dxa"/>
          </w:tcPr>
          <w:p w14:paraId="09F2ACCE" w14:textId="77777777" w:rsidR="00385677" w:rsidRPr="00385677" w:rsidRDefault="00385677" w:rsidP="00385677">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 xml:space="preserve">Initial storage </w:t>
            </w:r>
            <w:r w:rsidRPr="00385677">
              <w:rPr>
                <w:rFonts w:ascii="Times New Roman" w:hAnsi="Times New Roman" w:cs="Times New Roman"/>
                <w:bCs/>
                <w:color w:val="000000" w:themeColor="text1"/>
                <w:sz w:val="20"/>
                <w:szCs w:val="20"/>
              </w:rPr>
              <w:t>(TS</w:t>
            </w:r>
            <w:r w:rsidRPr="00385677">
              <w:rPr>
                <w:rFonts w:ascii="Times New Roman" w:hAnsi="Times New Roman" w:cs="Times New Roman"/>
                <w:bCs/>
                <w:color w:val="000000" w:themeColor="text1"/>
                <w:sz w:val="20"/>
                <w:szCs w:val="20"/>
                <w:vertAlign w:val="subscript"/>
              </w:rPr>
              <w:t>i</w:t>
            </w:r>
            <w:r w:rsidRPr="00385677">
              <w:rPr>
                <w:rFonts w:ascii="Times New Roman" w:hAnsi="Times New Roman" w:cs="Times New Roman"/>
                <w:bCs/>
                <w:color w:val="000000" w:themeColor="text1"/>
                <w:sz w:val="20"/>
                <w:szCs w:val="20"/>
              </w:rPr>
              <w:t>)</w:t>
            </w:r>
          </w:p>
        </w:tc>
      </w:tr>
      <w:tr w:rsidR="00385677" w:rsidRPr="00385677" w14:paraId="1F7B646B" w14:textId="77777777" w:rsidTr="00385677">
        <w:trPr>
          <w:trHeight w:val="433"/>
        </w:trPr>
        <w:tc>
          <w:tcPr>
            <w:tcW w:w="1348" w:type="dxa"/>
          </w:tcPr>
          <w:p w14:paraId="3FF54F86" w14:textId="77777777" w:rsidR="00385677" w:rsidRPr="00385677" w:rsidRDefault="00385677" w:rsidP="00385677">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3</w:t>
            </w:r>
          </w:p>
        </w:tc>
        <w:tc>
          <w:tcPr>
            <w:tcW w:w="6612" w:type="dxa"/>
          </w:tcPr>
          <w:p w14:paraId="40F8AFC1" w14:textId="77777777" w:rsidR="00385677" w:rsidRPr="00385677" w:rsidRDefault="00385677" w:rsidP="00385677">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Sediment storage power (</w:t>
            </w:r>
            <w:proofErr w:type="gramStart"/>
            <w:r w:rsidRPr="00385677">
              <w:rPr>
                <w:rFonts w:ascii="Times New Roman" w:hAnsi="Times New Roman" w:cs="Times New Roman"/>
                <w:bCs/>
                <w:i/>
                <w:iCs/>
                <w:color w:val="000000" w:themeColor="text1"/>
                <w:sz w:val="20"/>
                <w:szCs w:val="20"/>
              </w:rPr>
              <w:t>QPOW</w:t>
            </w:r>
            <w:r w:rsidRPr="00385677">
              <w:rPr>
                <w:rFonts w:ascii="Times New Roman" w:hAnsi="Times New Roman" w:cs="Times New Roman"/>
                <w:color w:val="000000" w:themeColor="text1"/>
                <w:sz w:val="20"/>
                <w:szCs w:val="20"/>
              </w:rPr>
              <w:t xml:space="preserve"> )</w:t>
            </w:r>
            <w:proofErr w:type="gramEnd"/>
          </w:p>
        </w:tc>
      </w:tr>
      <w:tr w:rsidR="00385677" w:rsidRPr="00385677" w14:paraId="0ACC8765" w14:textId="77777777" w:rsidTr="00385677">
        <w:trPr>
          <w:trHeight w:val="480"/>
        </w:trPr>
        <w:tc>
          <w:tcPr>
            <w:tcW w:w="1348" w:type="dxa"/>
          </w:tcPr>
          <w:p w14:paraId="5BC82686" w14:textId="77777777" w:rsidR="00385677" w:rsidRPr="00385677" w:rsidRDefault="00385677" w:rsidP="00385677">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4</w:t>
            </w:r>
          </w:p>
        </w:tc>
        <w:tc>
          <w:tcPr>
            <w:tcW w:w="6612" w:type="dxa"/>
          </w:tcPr>
          <w:p w14:paraId="287AD1BA" w14:textId="77777777" w:rsidR="00385677" w:rsidRPr="00385677" w:rsidRDefault="00385677" w:rsidP="00385677">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Threshold flow for sediment delivery</w:t>
            </w:r>
          </w:p>
        </w:tc>
      </w:tr>
      <w:tr w:rsidR="00385677" w:rsidRPr="00385677" w14:paraId="2D4FCFB5" w14:textId="77777777" w:rsidTr="00385677">
        <w:trPr>
          <w:trHeight w:val="312"/>
        </w:trPr>
        <w:tc>
          <w:tcPr>
            <w:tcW w:w="1348" w:type="dxa"/>
          </w:tcPr>
          <w:p w14:paraId="6372D15B" w14:textId="77777777" w:rsidR="00385677" w:rsidRPr="00385677" w:rsidRDefault="00385677" w:rsidP="00385677">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5</w:t>
            </w:r>
          </w:p>
        </w:tc>
        <w:tc>
          <w:tcPr>
            <w:tcW w:w="6612" w:type="dxa"/>
          </w:tcPr>
          <w:p w14:paraId="46D67B95" w14:textId="77777777" w:rsidR="00385677" w:rsidRPr="00385677" w:rsidRDefault="00385677" w:rsidP="00385677">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 xml:space="preserve">Peak flow scaling </w:t>
            </w:r>
          </w:p>
        </w:tc>
      </w:tr>
      <w:tr w:rsidR="00385677" w:rsidRPr="00385677" w14:paraId="1602D88F" w14:textId="77777777" w:rsidTr="00385677">
        <w:trPr>
          <w:trHeight w:val="312"/>
        </w:trPr>
        <w:tc>
          <w:tcPr>
            <w:tcW w:w="1348" w:type="dxa"/>
          </w:tcPr>
          <w:p w14:paraId="69E01EA7" w14:textId="77777777" w:rsidR="00385677" w:rsidRPr="00385677" w:rsidRDefault="00385677" w:rsidP="00385677">
            <w:pPr>
              <w:spacing w:after="200"/>
              <w:jc w:val="center"/>
              <w:rPr>
                <w:rFonts w:ascii="Times New Roman" w:hAnsi="Times New Roman" w:cs="Times New Roman"/>
                <w:color w:val="000000" w:themeColor="text1"/>
                <w:sz w:val="20"/>
                <w:szCs w:val="20"/>
              </w:rPr>
            </w:pPr>
            <w:r w:rsidRPr="00385677">
              <w:rPr>
                <w:rFonts w:ascii="Times New Roman" w:hAnsi="Times New Roman" w:cs="Times New Roman"/>
                <w:color w:val="000000" w:themeColor="text1"/>
                <w:sz w:val="20"/>
                <w:szCs w:val="20"/>
              </w:rPr>
              <w:t>6</w:t>
            </w:r>
          </w:p>
        </w:tc>
        <w:tc>
          <w:tcPr>
            <w:tcW w:w="6612" w:type="dxa"/>
          </w:tcPr>
          <w:p w14:paraId="5604ECF2" w14:textId="77777777" w:rsidR="00385677" w:rsidRPr="00385677" w:rsidRDefault="00385677" w:rsidP="00385677">
            <w:pPr>
              <w:spacing w:after="200"/>
              <w:jc w:val="both"/>
              <w:rPr>
                <w:rFonts w:ascii="Times New Roman" w:hAnsi="Times New Roman" w:cs="Times New Roman"/>
                <w:color w:val="000000" w:themeColor="text1"/>
                <w:sz w:val="20"/>
                <w:szCs w:val="20"/>
              </w:rPr>
            </w:pPr>
            <w:r w:rsidRPr="00385677">
              <w:rPr>
                <w:rFonts w:ascii="Times New Roman" w:hAnsi="Times New Roman" w:cs="Times New Roman"/>
                <w:bCs/>
                <w:color w:val="000000" w:themeColor="text1"/>
                <w:sz w:val="20"/>
                <w:szCs w:val="20"/>
              </w:rPr>
              <w:t xml:space="preserve">Maximum daily </w:t>
            </w:r>
            <w:r w:rsidRPr="00385677">
              <w:rPr>
                <w:rFonts w:ascii="Times New Roman" w:hAnsi="Times New Roman" w:cs="Times New Roman"/>
                <w:color w:val="000000" w:themeColor="text1"/>
                <w:sz w:val="20"/>
                <w:szCs w:val="20"/>
              </w:rPr>
              <w:t>total flow (</w:t>
            </w:r>
            <m:oMath>
              <m:sSub>
                <m:sSubPr>
                  <m:ctrlPr>
                    <w:rPr>
                      <w:rFonts w:ascii="Cambria Math" w:hAnsi="Cambria Math" w:cs="Times New Roman"/>
                      <w:bCs/>
                      <w:i/>
                      <w:color w:val="000000" w:themeColor="text1"/>
                      <w:sz w:val="20"/>
                      <w:szCs w:val="20"/>
                      <w:vertAlign w:val="superscript"/>
                      <w:lang w:eastAsia="en-GB"/>
                    </w:rPr>
                  </m:ctrlPr>
                </m:sSubPr>
                <m:e>
                  <m:r>
                    <w:rPr>
                      <w:rFonts w:ascii="Cambria Math" w:hAnsi="Cambria Math" w:cs="Times New Roman"/>
                      <w:color w:val="000000" w:themeColor="text1"/>
                      <w:sz w:val="20"/>
                      <w:szCs w:val="20"/>
                      <w:vertAlign w:val="superscript"/>
                      <w:lang w:eastAsia="en-GB"/>
                    </w:rPr>
                    <m:t>Q</m:t>
                  </m:r>
                </m:e>
                <m:sub>
                  <m:r>
                    <w:rPr>
                      <w:rFonts w:ascii="Cambria Math" w:hAnsi="Cambria Math" w:cs="Times New Roman"/>
                      <w:color w:val="000000" w:themeColor="text1"/>
                      <w:sz w:val="20"/>
                      <w:szCs w:val="20"/>
                      <w:vertAlign w:val="superscript"/>
                      <w:lang w:eastAsia="en-GB"/>
                    </w:rPr>
                    <m:t>max</m:t>
                  </m:r>
                </m:sub>
              </m:sSub>
            </m:oMath>
            <w:r w:rsidRPr="00385677">
              <w:rPr>
                <w:rFonts w:ascii="Times New Roman" w:hAnsi="Times New Roman" w:cs="Times New Roman"/>
                <w:bCs/>
                <w:iCs/>
                <w:color w:val="000000" w:themeColor="text1"/>
                <w:sz w:val="20"/>
                <w:szCs w:val="20"/>
              </w:rPr>
              <w:t>)</w:t>
            </w:r>
          </w:p>
        </w:tc>
      </w:tr>
    </w:tbl>
    <w:p w14:paraId="7CF18AAF" w14:textId="77777777" w:rsidR="00D403E9" w:rsidRPr="00385677" w:rsidRDefault="00D403E9" w:rsidP="00D403E9">
      <w:pPr>
        <w:spacing w:after="0" w:line="360" w:lineRule="auto"/>
        <w:rPr>
          <w:rFonts w:ascii="Times New Roman" w:eastAsia="Times New Roman" w:hAnsi="Times New Roman" w:cs="Times New Roman"/>
          <w:bCs/>
          <w:color w:val="000000" w:themeColor="text1"/>
          <w:sz w:val="20"/>
          <w:szCs w:val="20"/>
          <w:lang w:eastAsia="en-GB"/>
        </w:rPr>
      </w:pPr>
    </w:p>
    <w:p w14:paraId="596246CC" w14:textId="77777777" w:rsidR="00D403E9" w:rsidRPr="00385677" w:rsidRDefault="00D403E9" w:rsidP="00D403E9">
      <w:pPr>
        <w:spacing w:line="360" w:lineRule="auto"/>
        <w:jc w:val="both"/>
        <w:rPr>
          <w:rFonts w:ascii="Times New Roman" w:eastAsia="Calibri" w:hAnsi="Times New Roman" w:cs="Times New Roman"/>
          <w:bCs/>
          <w:sz w:val="20"/>
          <w:szCs w:val="20"/>
          <w:lang w:val="en-ZW"/>
        </w:rPr>
      </w:pPr>
    </w:p>
    <w:p w14:paraId="2A42D741" w14:textId="77777777" w:rsidR="00D403E9" w:rsidRPr="00385677" w:rsidRDefault="00D403E9">
      <w:pPr>
        <w:rPr>
          <w:sz w:val="20"/>
          <w:szCs w:val="20"/>
        </w:rPr>
      </w:pPr>
    </w:p>
    <w:p w14:paraId="6148959A" w14:textId="77777777" w:rsidR="00D403E9" w:rsidRPr="00385677" w:rsidRDefault="00D403E9" w:rsidP="00D403E9">
      <w:pPr>
        <w:rPr>
          <w:sz w:val="20"/>
          <w:szCs w:val="20"/>
        </w:rPr>
      </w:pPr>
    </w:p>
    <w:p w14:paraId="4524A7CA" w14:textId="2A45CBA6" w:rsidR="00385677" w:rsidRDefault="00385677" w:rsidP="006B54AE">
      <w:pPr>
        <w:spacing w:line="276" w:lineRule="auto"/>
        <w:jc w:val="both"/>
        <w:rPr>
          <w:rFonts w:ascii="Times New Roman" w:hAnsi="Times New Roman" w:cs="Times New Roman"/>
          <w:sz w:val="20"/>
          <w:szCs w:val="20"/>
        </w:rPr>
      </w:pPr>
    </w:p>
    <w:p w14:paraId="52A25BEC" w14:textId="77777777" w:rsidR="00385677" w:rsidRPr="00385677" w:rsidRDefault="00385677" w:rsidP="006B54AE">
      <w:pPr>
        <w:spacing w:line="276" w:lineRule="auto"/>
        <w:jc w:val="both"/>
        <w:rPr>
          <w:rFonts w:ascii="Times New Roman" w:hAnsi="Times New Roman" w:cs="Times New Roman"/>
          <w:sz w:val="20"/>
          <w:szCs w:val="20"/>
        </w:rPr>
      </w:pPr>
    </w:p>
    <w:p w14:paraId="32B1DDBB" w14:textId="77777777" w:rsidR="006B54AE" w:rsidRPr="00385677" w:rsidRDefault="00BB4655" w:rsidP="006B54AE">
      <w:pPr>
        <w:spacing w:line="276" w:lineRule="auto"/>
        <w:jc w:val="both"/>
        <w:rPr>
          <w:rFonts w:ascii="Times New Roman" w:hAnsi="Times New Roman" w:cs="Times New Roman"/>
          <w:sz w:val="20"/>
          <w:szCs w:val="20"/>
        </w:rPr>
      </w:pPr>
      <w:r w:rsidRPr="00385677">
        <w:rPr>
          <w:rFonts w:ascii="Times New Roman" w:eastAsia="Times New Roman" w:hAnsi="Times New Roman" w:cs="Times New Roman"/>
          <w:b/>
          <w:color w:val="000000"/>
          <w:sz w:val="20"/>
          <w:szCs w:val="20"/>
        </w:rPr>
        <w:lastRenderedPageBreak/>
        <w:t>References</w:t>
      </w:r>
    </w:p>
    <w:p w14:paraId="6C941E94" w14:textId="30DC7461" w:rsidR="006B54AE" w:rsidRPr="00385677" w:rsidRDefault="00031A39" w:rsidP="006B54AE">
      <w:pPr>
        <w:spacing w:line="276" w:lineRule="auto"/>
        <w:jc w:val="both"/>
        <w:rPr>
          <w:rFonts w:ascii="Times New Roman" w:hAnsi="Times New Roman" w:cs="Times New Roman"/>
          <w:sz w:val="20"/>
          <w:szCs w:val="20"/>
        </w:rPr>
      </w:pPr>
      <w:proofErr w:type="spellStart"/>
      <w:r w:rsidRPr="00385677">
        <w:rPr>
          <w:rFonts w:ascii="Times New Roman" w:hAnsi="Times New Roman" w:cs="Times New Roman"/>
          <w:sz w:val="20"/>
          <w:szCs w:val="20"/>
        </w:rPr>
        <w:t>Ayalew</w:t>
      </w:r>
      <w:proofErr w:type="spellEnd"/>
      <w:r w:rsidRPr="00385677">
        <w:rPr>
          <w:rFonts w:ascii="Times New Roman" w:hAnsi="Times New Roman" w:cs="Times New Roman"/>
          <w:sz w:val="20"/>
          <w:szCs w:val="20"/>
        </w:rPr>
        <w:t xml:space="preserve"> G (</w:t>
      </w:r>
      <w:r w:rsidR="006B54AE" w:rsidRPr="00385677">
        <w:rPr>
          <w:rFonts w:ascii="Times New Roman" w:hAnsi="Times New Roman" w:cs="Times New Roman"/>
          <w:sz w:val="20"/>
          <w:szCs w:val="20"/>
        </w:rPr>
        <w:t>2015</w:t>
      </w:r>
      <w:r w:rsidRPr="00385677">
        <w:rPr>
          <w:rFonts w:ascii="Times New Roman" w:hAnsi="Times New Roman" w:cs="Times New Roman"/>
          <w:sz w:val="20"/>
          <w:szCs w:val="20"/>
        </w:rPr>
        <w:t>)</w:t>
      </w:r>
      <w:r w:rsidR="006B54AE" w:rsidRPr="00385677">
        <w:rPr>
          <w:rFonts w:ascii="Times New Roman" w:hAnsi="Times New Roman" w:cs="Times New Roman"/>
          <w:sz w:val="20"/>
          <w:szCs w:val="20"/>
        </w:rPr>
        <w:t xml:space="preserve"> A Geographic Information System Based Soil Loss and Sediment Estimation in </w:t>
      </w:r>
      <w:proofErr w:type="spellStart"/>
      <w:r w:rsidR="006B54AE" w:rsidRPr="00385677">
        <w:rPr>
          <w:rFonts w:ascii="Times New Roman" w:hAnsi="Times New Roman" w:cs="Times New Roman"/>
          <w:sz w:val="20"/>
          <w:szCs w:val="20"/>
        </w:rPr>
        <w:t>Zingin</w:t>
      </w:r>
      <w:proofErr w:type="spellEnd"/>
      <w:r w:rsidR="006B54AE" w:rsidRPr="00385677">
        <w:rPr>
          <w:rFonts w:ascii="Times New Roman" w:hAnsi="Times New Roman" w:cs="Times New Roman"/>
          <w:sz w:val="20"/>
          <w:szCs w:val="20"/>
        </w:rPr>
        <w:t xml:space="preserve"> Watershed for Conservation Planning, Highlands of Ethiopia. International Journal of Science, Technology and Society, 3(1), 28. http://doi.org/10.11648/j.ijsts.20150301.14</w:t>
      </w:r>
    </w:p>
    <w:p w14:paraId="09661732" w14:textId="77868031" w:rsidR="006B54AE" w:rsidRPr="00385677" w:rsidRDefault="00031A39"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Bryson L (</w:t>
      </w:r>
      <w:r w:rsidR="006B54AE" w:rsidRPr="00385677">
        <w:rPr>
          <w:rFonts w:ascii="Times New Roman" w:hAnsi="Times New Roman" w:cs="Times New Roman"/>
          <w:sz w:val="20"/>
          <w:szCs w:val="20"/>
        </w:rPr>
        <w:t>2015</w:t>
      </w:r>
      <w:r w:rsidRPr="00385677">
        <w:rPr>
          <w:rFonts w:ascii="Times New Roman" w:hAnsi="Times New Roman" w:cs="Times New Roman"/>
          <w:sz w:val="20"/>
          <w:szCs w:val="20"/>
        </w:rPr>
        <w:t>)</w:t>
      </w:r>
      <w:r w:rsidR="006B54AE" w:rsidRPr="00385677">
        <w:rPr>
          <w:rFonts w:ascii="Times New Roman" w:hAnsi="Times New Roman" w:cs="Times New Roman"/>
          <w:sz w:val="20"/>
          <w:szCs w:val="20"/>
        </w:rPr>
        <w:t xml:space="preserve"> An erosion and sediment delivery model for semi-arid catchments. Master’s </w:t>
      </w:r>
      <w:proofErr w:type="gramStart"/>
      <w:r w:rsidR="006B54AE" w:rsidRPr="00385677">
        <w:rPr>
          <w:rFonts w:ascii="Times New Roman" w:hAnsi="Times New Roman" w:cs="Times New Roman"/>
          <w:sz w:val="20"/>
          <w:szCs w:val="20"/>
        </w:rPr>
        <w:t>Thesis:http://vital.seals.ac.za:8080/vital/access/manager/Repository/vital:6056?site_name=GlobalView&amp;exact=sm_creator%3A%22Bryson%2C+Louise+Kay%22&amp;sort=sort_ss_title%2F.Grahamstown</w:t>
      </w:r>
      <w:proofErr w:type="gramEnd"/>
      <w:r w:rsidR="006B54AE" w:rsidRPr="00385677">
        <w:rPr>
          <w:rFonts w:ascii="Times New Roman" w:hAnsi="Times New Roman" w:cs="Times New Roman"/>
          <w:sz w:val="20"/>
          <w:szCs w:val="20"/>
        </w:rPr>
        <w:t xml:space="preserve">: Rhodes University. </w:t>
      </w:r>
    </w:p>
    <w:p w14:paraId="2C947D5B" w14:textId="260544B9" w:rsidR="006B54AE" w:rsidRPr="00385677" w:rsidRDefault="006B54AE" w:rsidP="006B54AE">
      <w:pPr>
        <w:spacing w:line="276" w:lineRule="auto"/>
        <w:jc w:val="both"/>
        <w:rPr>
          <w:rFonts w:ascii="Times New Roman" w:hAnsi="Times New Roman" w:cs="Times New Roman"/>
          <w:sz w:val="20"/>
          <w:szCs w:val="20"/>
        </w:rPr>
      </w:pPr>
      <w:proofErr w:type="spellStart"/>
      <w:r w:rsidRPr="00385677">
        <w:rPr>
          <w:rFonts w:ascii="Times New Roman" w:hAnsi="Times New Roman" w:cs="Times New Roman"/>
          <w:sz w:val="20"/>
          <w:szCs w:val="20"/>
        </w:rPr>
        <w:t>GwapedzaD</w:t>
      </w:r>
      <w:proofErr w:type="spellEnd"/>
      <w:r w:rsidRPr="00385677">
        <w:rPr>
          <w:rFonts w:ascii="Times New Roman" w:hAnsi="Times New Roman" w:cs="Times New Roman"/>
          <w:sz w:val="20"/>
          <w:szCs w:val="20"/>
        </w:rPr>
        <w:t xml:space="preserve">, </w:t>
      </w:r>
      <w:proofErr w:type="spellStart"/>
      <w:r w:rsidRPr="00385677">
        <w:rPr>
          <w:rFonts w:ascii="Times New Roman" w:hAnsi="Times New Roman" w:cs="Times New Roman"/>
          <w:sz w:val="20"/>
          <w:szCs w:val="20"/>
        </w:rPr>
        <w:t>Nyamela</w:t>
      </w:r>
      <w:proofErr w:type="spellEnd"/>
      <w:r w:rsidRPr="00385677">
        <w:rPr>
          <w:rFonts w:ascii="Times New Roman" w:hAnsi="Times New Roman" w:cs="Times New Roman"/>
          <w:sz w:val="20"/>
          <w:szCs w:val="20"/>
        </w:rPr>
        <w:t xml:space="preserve"> N, Hughes DA, Slaughter AR, Mantel S, </w:t>
      </w:r>
      <w:r w:rsidR="00031A39" w:rsidRPr="00385677">
        <w:rPr>
          <w:rFonts w:ascii="Times New Roman" w:hAnsi="Times New Roman" w:cs="Times New Roman"/>
          <w:sz w:val="20"/>
          <w:szCs w:val="20"/>
        </w:rPr>
        <w:t>van der Waal B</w:t>
      </w:r>
      <w:r w:rsidRPr="00385677">
        <w:rPr>
          <w:rFonts w:ascii="Times New Roman" w:hAnsi="Times New Roman" w:cs="Times New Roman"/>
          <w:sz w:val="20"/>
          <w:szCs w:val="20"/>
        </w:rPr>
        <w:t xml:space="preserve"> </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2020b</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Prediction of sediment yield of the Inxu River catchment (South Africa) using the MUSLE. Int. Soil Water Conserv. Res. 9, 37–48. https://doi.org/10.1016/j.iswcr.2020.10.003</w:t>
      </w:r>
    </w:p>
    <w:p w14:paraId="5799DBA2" w14:textId="5BD08600" w:rsidR="006B54AE" w:rsidRPr="00385677" w:rsidRDefault="006B54AE"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 xml:space="preserve">Jain SK, Tyagi </w:t>
      </w:r>
      <w:proofErr w:type="gramStart"/>
      <w:r w:rsidRPr="00385677">
        <w:rPr>
          <w:rFonts w:ascii="Times New Roman" w:hAnsi="Times New Roman" w:cs="Times New Roman"/>
          <w:sz w:val="20"/>
          <w:szCs w:val="20"/>
        </w:rPr>
        <w:t>J,</w:t>
      </w:r>
      <w:r w:rsidR="00031A39" w:rsidRPr="00385677">
        <w:rPr>
          <w:rFonts w:ascii="Times New Roman" w:hAnsi="Times New Roman" w:cs="Times New Roman"/>
          <w:sz w:val="20"/>
          <w:szCs w:val="20"/>
        </w:rPr>
        <w:t xml:space="preserve"> </w:t>
      </w:r>
      <w:r w:rsidRPr="00385677">
        <w:rPr>
          <w:rFonts w:ascii="Times New Roman" w:hAnsi="Times New Roman" w:cs="Times New Roman"/>
          <w:sz w:val="20"/>
          <w:szCs w:val="20"/>
        </w:rPr>
        <w:t xml:space="preserve"> Singh</w:t>
      </w:r>
      <w:proofErr w:type="gramEnd"/>
      <w:r w:rsidRPr="00385677">
        <w:rPr>
          <w:rFonts w:ascii="Times New Roman" w:hAnsi="Times New Roman" w:cs="Times New Roman"/>
          <w:sz w:val="20"/>
          <w:szCs w:val="20"/>
        </w:rPr>
        <w:t xml:space="preserve"> </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2010</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Simulation of runoff and sediment yield for a Himalayan watershed using SWAT model. J Water Resource Protection. 2:267–281.</w:t>
      </w:r>
    </w:p>
    <w:p w14:paraId="448BABF2" w14:textId="03A959E1" w:rsidR="006B54AE" w:rsidRPr="00385677" w:rsidRDefault="006B54AE"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 xml:space="preserve">Jan C, </w:t>
      </w:r>
      <w:proofErr w:type="spellStart"/>
      <w:r w:rsidRPr="00385677">
        <w:rPr>
          <w:rFonts w:ascii="Times New Roman" w:hAnsi="Times New Roman" w:cs="Times New Roman"/>
          <w:sz w:val="20"/>
          <w:szCs w:val="20"/>
        </w:rPr>
        <w:t>ShinY</w:t>
      </w:r>
      <w:proofErr w:type="spellEnd"/>
      <w:r w:rsidRPr="00385677">
        <w:rPr>
          <w:rFonts w:ascii="Times New Roman" w:hAnsi="Times New Roman" w:cs="Times New Roman"/>
          <w:sz w:val="20"/>
          <w:szCs w:val="20"/>
        </w:rPr>
        <w:t xml:space="preserve">, </w:t>
      </w:r>
      <w:proofErr w:type="spellStart"/>
      <w:r w:rsidRPr="00385677">
        <w:rPr>
          <w:rFonts w:ascii="Times New Roman" w:hAnsi="Times New Roman" w:cs="Times New Roman"/>
          <w:sz w:val="20"/>
          <w:szCs w:val="20"/>
        </w:rPr>
        <w:t>Kum</w:t>
      </w:r>
      <w:proofErr w:type="spellEnd"/>
      <w:r w:rsidRPr="00385677">
        <w:rPr>
          <w:rFonts w:ascii="Times New Roman" w:hAnsi="Times New Roman" w:cs="Times New Roman"/>
          <w:sz w:val="20"/>
          <w:szCs w:val="20"/>
        </w:rPr>
        <w:t xml:space="preserve"> D, Kim R, Yang JE, Kim SC, Jung Y</w:t>
      </w:r>
      <w:r w:rsidR="00385677">
        <w:rPr>
          <w:rFonts w:ascii="Times New Roman" w:hAnsi="Times New Roman" w:cs="Times New Roman"/>
          <w:sz w:val="20"/>
          <w:szCs w:val="20"/>
        </w:rPr>
        <w:t xml:space="preserve"> </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2015</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Assessment of soil loss in South Korea based on land-cover type</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Stoch Environ Res Risk Assess 29, 2127–2141</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https://</w:t>
      </w:r>
      <w:r w:rsidR="00385677">
        <w:rPr>
          <w:rFonts w:ascii="Times New Roman" w:hAnsi="Times New Roman" w:cs="Times New Roman"/>
          <w:sz w:val="20"/>
          <w:szCs w:val="20"/>
        </w:rPr>
        <w:t>doi.org</w:t>
      </w:r>
      <w:r w:rsidRPr="00385677">
        <w:rPr>
          <w:rFonts w:ascii="Times New Roman" w:hAnsi="Times New Roman" w:cs="Times New Roman"/>
          <w:sz w:val="20"/>
          <w:szCs w:val="20"/>
        </w:rPr>
        <w:t>/101007/s00477-015-1027-3</w:t>
      </w:r>
    </w:p>
    <w:p w14:paraId="3D503170" w14:textId="2F207164" w:rsidR="006B54AE" w:rsidRPr="00385677" w:rsidRDefault="006B54AE"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Luo Y, Yang S, Liu X</w:t>
      </w:r>
      <w:r w:rsidR="00031A39" w:rsidRPr="00385677">
        <w:rPr>
          <w:rFonts w:ascii="Times New Roman" w:hAnsi="Times New Roman" w:cs="Times New Roman"/>
          <w:sz w:val="20"/>
          <w:szCs w:val="20"/>
        </w:rPr>
        <w:t xml:space="preserve">, Liu C, Zhang Y, Zhou </w:t>
      </w:r>
      <w:proofErr w:type="gramStart"/>
      <w:r w:rsidR="00031A39" w:rsidRPr="00385677">
        <w:rPr>
          <w:rFonts w:ascii="Times New Roman" w:hAnsi="Times New Roman" w:cs="Times New Roman"/>
          <w:sz w:val="20"/>
          <w:szCs w:val="20"/>
        </w:rPr>
        <w:t>Q,</w:t>
      </w:r>
      <w:r w:rsidR="00385677">
        <w:rPr>
          <w:rFonts w:ascii="Times New Roman" w:hAnsi="Times New Roman" w:cs="Times New Roman"/>
          <w:sz w:val="20"/>
          <w:szCs w:val="20"/>
        </w:rPr>
        <w:t xml:space="preserve">  </w:t>
      </w:r>
      <w:r w:rsidR="00031A39" w:rsidRPr="00385677">
        <w:rPr>
          <w:rFonts w:ascii="Times New Roman" w:hAnsi="Times New Roman" w:cs="Times New Roman"/>
          <w:sz w:val="20"/>
          <w:szCs w:val="20"/>
        </w:rPr>
        <w:t>Don</w:t>
      </w:r>
      <w:proofErr w:type="gramEnd"/>
      <w:r w:rsidR="00031A39" w:rsidRPr="00385677">
        <w:rPr>
          <w:rFonts w:ascii="Times New Roman" w:hAnsi="Times New Roman" w:cs="Times New Roman"/>
          <w:sz w:val="20"/>
          <w:szCs w:val="20"/>
        </w:rPr>
        <w:t xml:space="preserve"> G (</w:t>
      </w:r>
      <w:r w:rsidRPr="00385677">
        <w:rPr>
          <w:rFonts w:ascii="Times New Roman" w:hAnsi="Times New Roman" w:cs="Times New Roman"/>
          <w:sz w:val="20"/>
          <w:szCs w:val="20"/>
        </w:rPr>
        <w:t>2016</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Suitability of revision to MUSLE for estimating sediment yield in the Loess Plateau of China</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Stoch Environ Res Risk Assess 30, 379–394</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https://</w:t>
      </w:r>
      <w:r w:rsidR="00385677">
        <w:rPr>
          <w:rFonts w:ascii="Times New Roman" w:hAnsi="Times New Roman" w:cs="Times New Roman"/>
          <w:sz w:val="20"/>
          <w:szCs w:val="20"/>
        </w:rPr>
        <w:t>doi.org</w:t>
      </w:r>
      <w:r w:rsidRPr="00385677">
        <w:rPr>
          <w:rFonts w:ascii="Times New Roman" w:hAnsi="Times New Roman" w:cs="Times New Roman"/>
          <w:sz w:val="20"/>
          <w:szCs w:val="20"/>
        </w:rPr>
        <w:t>/101007/s00477-015-1131-4</w:t>
      </w:r>
    </w:p>
    <w:p w14:paraId="48857D50" w14:textId="18D579BA" w:rsidR="006B54AE" w:rsidRPr="00385677" w:rsidRDefault="006B54AE"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 xml:space="preserve">Moore </w:t>
      </w:r>
      <w:proofErr w:type="gramStart"/>
      <w:r w:rsidRPr="00385677">
        <w:rPr>
          <w:rFonts w:ascii="Times New Roman" w:hAnsi="Times New Roman" w:cs="Times New Roman"/>
          <w:sz w:val="20"/>
          <w:szCs w:val="20"/>
        </w:rPr>
        <w:t xml:space="preserve">ID, </w:t>
      </w:r>
      <w:r w:rsidR="00031A39" w:rsidRPr="00385677">
        <w:rPr>
          <w:rFonts w:ascii="Times New Roman" w:hAnsi="Times New Roman" w:cs="Times New Roman"/>
          <w:sz w:val="20"/>
          <w:szCs w:val="20"/>
        </w:rPr>
        <w:t xml:space="preserve"> Wilson</w:t>
      </w:r>
      <w:proofErr w:type="gramEnd"/>
      <w:r w:rsidR="00031A39" w:rsidRPr="00385677">
        <w:rPr>
          <w:rFonts w:ascii="Times New Roman" w:hAnsi="Times New Roman" w:cs="Times New Roman"/>
          <w:sz w:val="20"/>
          <w:szCs w:val="20"/>
        </w:rPr>
        <w:t xml:space="preserve"> JP (</w:t>
      </w:r>
      <w:r w:rsidRPr="00385677">
        <w:rPr>
          <w:rFonts w:ascii="Times New Roman" w:hAnsi="Times New Roman" w:cs="Times New Roman"/>
          <w:sz w:val="20"/>
          <w:szCs w:val="20"/>
        </w:rPr>
        <w:t>1992</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Length-slope factors for the revised universal soil loss equation: simplified method of estimation</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J Soil Water </w:t>
      </w:r>
      <w:proofErr w:type="spellStart"/>
      <w:r w:rsidRPr="00385677">
        <w:rPr>
          <w:rFonts w:ascii="Times New Roman" w:hAnsi="Times New Roman" w:cs="Times New Roman"/>
          <w:sz w:val="20"/>
          <w:szCs w:val="20"/>
        </w:rPr>
        <w:t>Conserv</w:t>
      </w:r>
      <w:proofErr w:type="spellEnd"/>
      <w:r w:rsidRPr="00385677">
        <w:rPr>
          <w:rFonts w:ascii="Times New Roman" w:hAnsi="Times New Roman" w:cs="Times New Roman"/>
          <w:sz w:val="20"/>
          <w:szCs w:val="20"/>
        </w:rPr>
        <w:t xml:space="preserve"> 47 (5), 423–428</w:t>
      </w:r>
    </w:p>
    <w:p w14:paraId="442547EB" w14:textId="466E8447" w:rsidR="006B54AE" w:rsidRPr="00385677" w:rsidRDefault="006B54AE" w:rsidP="006B54AE">
      <w:pPr>
        <w:spacing w:line="276" w:lineRule="auto"/>
        <w:jc w:val="both"/>
        <w:rPr>
          <w:rFonts w:ascii="Times New Roman" w:hAnsi="Times New Roman" w:cs="Times New Roman"/>
          <w:sz w:val="20"/>
          <w:szCs w:val="20"/>
        </w:rPr>
      </w:pPr>
      <w:proofErr w:type="spellStart"/>
      <w:r w:rsidRPr="00385677">
        <w:rPr>
          <w:rFonts w:ascii="Times New Roman" w:hAnsi="Times New Roman" w:cs="Times New Roman"/>
          <w:sz w:val="20"/>
          <w:szCs w:val="20"/>
        </w:rPr>
        <w:t>Neitsch</w:t>
      </w:r>
      <w:proofErr w:type="spellEnd"/>
      <w:r w:rsidRPr="00385677">
        <w:rPr>
          <w:rFonts w:ascii="Times New Roman" w:hAnsi="Times New Roman" w:cs="Times New Roman"/>
          <w:sz w:val="20"/>
          <w:szCs w:val="20"/>
        </w:rPr>
        <w:t xml:space="preserve"> SL, Arnold JG, </w:t>
      </w:r>
      <w:proofErr w:type="spellStart"/>
      <w:r w:rsidRPr="00385677">
        <w:rPr>
          <w:rFonts w:ascii="Times New Roman" w:hAnsi="Times New Roman" w:cs="Times New Roman"/>
          <w:sz w:val="20"/>
          <w:szCs w:val="20"/>
        </w:rPr>
        <w:t>Kiniry</w:t>
      </w:r>
      <w:proofErr w:type="spellEnd"/>
      <w:r w:rsidRPr="00385677">
        <w:rPr>
          <w:rFonts w:ascii="Times New Roman" w:hAnsi="Times New Roman" w:cs="Times New Roman"/>
          <w:sz w:val="20"/>
          <w:szCs w:val="20"/>
        </w:rPr>
        <w:t xml:space="preserve"> JR, </w:t>
      </w:r>
      <w:r w:rsidR="00031A39" w:rsidRPr="00385677">
        <w:rPr>
          <w:rFonts w:ascii="Times New Roman" w:hAnsi="Times New Roman" w:cs="Times New Roman"/>
          <w:sz w:val="20"/>
          <w:szCs w:val="20"/>
        </w:rPr>
        <w:t>Williams JR</w:t>
      </w:r>
      <w:r w:rsidR="00385677">
        <w:rPr>
          <w:rFonts w:ascii="Times New Roman" w:hAnsi="Times New Roman" w:cs="Times New Roman"/>
          <w:sz w:val="20"/>
          <w:szCs w:val="20"/>
        </w:rPr>
        <w:t xml:space="preserve"> </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2005</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Soil and Water Assessment Tool Theoretical Documentation</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Agricultural Research Service</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Temple, Texas, USA</w:t>
      </w:r>
    </w:p>
    <w:p w14:paraId="6544E4C0" w14:textId="57FF441F" w:rsidR="006B54AE" w:rsidRPr="00385677" w:rsidRDefault="006B54AE" w:rsidP="006B54AE">
      <w:pPr>
        <w:spacing w:line="276" w:lineRule="auto"/>
        <w:jc w:val="both"/>
        <w:rPr>
          <w:rFonts w:ascii="Times New Roman" w:hAnsi="Times New Roman" w:cs="Times New Roman"/>
          <w:sz w:val="20"/>
          <w:szCs w:val="20"/>
        </w:rPr>
      </w:pPr>
      <w:proofErr w:type="spellStart"/>
      <w:r w:rsidRPr="00385677">
        <w:rPr>
          <w:rFonts w:ascii="Times New Roman" w:hAnsi="Times New Roman" w:cs="Times New Roman"/>
          <w:sz w:val="20"/>
          <w:szCs w:val="20"/>
        </w:rPr>
        <w:t>Oliveir</w:t>
      </w:r>
      <w:proofErr w:type="spellEnd"/>
      <w:r w:rsidRPr="00385677">
        <w:rPr>
          <w:rFonts w:ascii="Times New Roman" w:hAnsi="Times New Roman" w:cs="Times New Roman"/>
          <w:sz w:val="20"/>
          <w:szCs w:val="20"/>
        </w:rPr>
        <w:t xml:space="preserve"> JA, Dominguez JML, Nearing MA,</w:t>
      </w:r>
      <w:r w:rsidR="00031A39" w:rsidRPr="00385677">
        <w:rPr>
          <w:rFonts w:ascii="Times New Roman" w:hAnsi="Times New Roman" w:cs="Times New Roman"/>
          <w:sz w:val="20"/>
          <w:szCs w:val="20"/>
        </w:rPr>
        <w:t xml:space="preserve"> Oliveira PTS (</w:t>
      </w:r>
      <w:r w:rsidRPr="00385677">
        <w:rPr>
          <w:rFonts w:ascii="Times New Roman" w:hAnsi="Times New Roman" w:cs="Times New Roman"/>
          <w:sz w:val="20"/>
          <w:szCs w:val="20"/>
        </w:rPr>
        <w:t>2015</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A GIS-Based procedure for automatically calculating soil loss from the universal soil loss Equation: </w:t>
      </w:r>
      <w:proofErr w:type="spellStart"/>
      <w:r w:rsidRPr="00385677">
        <w:rPr>
          <w:rFonts w:ascii="Times New Roman" w:hAnsi="Times New Roman" w:cs="Times New Roman"/>
          <w:sz w:val="20"/>
          <w:szCs w:val="20"/>
        </w:rPr>
        <w:t>GISus</w:t>
      </w:r>
      <w:proofErr w:type="spellEnd"/>
      <w:r w:rsidRPr="00385677">
        <w:rPr>
          <w:rFonts w:ascii="Times New Roman" w:hAnsi="Times New Roman" w:cs="Times New Roman"/>
          <w:sz w:val="20"/>
          <w:szCs w:val="20"/>
        </w:rPr>
        <w:t>-M</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w:t>
      </w:r>
      <w:proofErr w:type="spellStart"/>
      <w:r w:rsidRPr="00385677">
        <w:rPr>
          <w:rFonts w:ascii="Times New Roman" w:hAnsi="Times New Roman" w:cs="Times New Roman"/>
          <w:sz w:val="20"/>
          <w:szCs w:val="20"/>
        </w:rPr>
        <w:t>Appl</w:t>
      </w:r>
      <w:proofErr w:type="spellEnd"/>
      <w:r w:rsidRPr="00385677">
        <w:rPr>
          <w:rFonts w:ascii="Times New Roman" w:hAnsi="Times New Roman" w:cs="Times New Roman"/>
          <w:sz w:val="20"/>
          <w:szCs w:val="20"/>
        </w:rPr>
        <w:t xml:space="preserve"> </w:t>
      </w:r>
      <w:proofErr w:type="spellStart"/>
      <w:r w:rsidRPr="00385677">
        <w:rPr>
          <w:rFonts w:ascii="Times New Roman" w:hAnsi="Times New Roman" w:cs="Times New Roman"/>
          <w:sz w:val="20"/>
          <w:szCs w:val="20"/>
        </w:rPr>
        <w:t>Eng</w:t>
      </w:r>
      <w:proofErr w:type="spellEnd"/>
      <w:r w:rsidRPr="00385677">
        <w:rPr>
          <w:rFonts w:ascii="Times New Roman" w:hAnsi="Times New Roman" w:cs="Times New Roman"/>
          <w:sz w:val="20"/>
          <w:szCs w:val="20"/>
        </w:rPr>
        <w:t xml:space="preserve"> Agric 31, 907–917</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https://</w:t>
      </w:r>
      <w:r w:rsidR="00385677">
        <w:rPr>
          <w:rFonts w:ascii="Times New Roman" w:hAnsi="Times New Roman" w:cs="Times New Roman"/>
          <w:sz w:val="20"/>
          <w:szCs w:val="20"/>
        </w:rPr>
        <w:t>doi.org</w:t>
      </w:r>
      <w:r w:rsidRPr="00385677">
        <w:rPr>
          <w:rFonts w:ascii="Times New Roman" w:hAnsi="Times New Roman" w:cs="Times New Roman"/>
          <w:sz w:val="20"/>
          <w:szCs w:val="20"/>
        </w:rPr>
        <w:t>/1013031/aea3111093</w:t>
      </w:r>
    </w:p>
    <w:p w14:paraId="1F08868C" w14:textId="52C67407" w:rsidR="006B54AE" w:rsidRPr="00385677" w:rsidRDefault="00385677"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Pimentel</w:t>
      </w:r>
      <w:r>
        <w:rPr>
          <w:rFonts w:ascii="Times New Roman" w:hAnsi="Times New Roman" w:cs="Times New Roman"/>
          <w:sz w:val="20"/>
          <w:szCs w:val="20"/>
        </w:rPr>
        <w:t xml:space="preserve"> </w:t>
      </w:r>
      <w:r w:rsidR="006B54AE" w:rsidRPr="00385677">
        <w:rPr>
          <w:rFonts w:ascii="Times New Roman" w:hAnsi="Times New Roman" w:cs="Times New Roman"/>
          <w:sz w:val="20"/>
          <w:szCs w:val="20"/>
        </w:rPr>
        <w:t>D,</w:t>
      </w:r>
      <w:r>
        <w:rPr>
          <w:rFonts w:ascii="Times New Roman" w:hAnsi="Times New Roman" w:cs="Times New Roman"/>
          <w:sz w:val="20"/>
          <w:szCs w:val="20"/>
        </w:rPr>
        <w:t xml:space="preserve"> </w:t>
      </w:r>
      <w:r w:rsidR="00031A39" w:rsidRPr="00385677">
        <w:rPr>
          <w:rFonts w:ascii="Times New Roman" w:hAnsi="Times New Roman" w:cs="Times New Roman"/>
          <w:sz w:val="20"/>
          <w:szCs w:val="20"/>
        </w:rPr>
        <w:t>Burgess M (</w:t>
      </w:r>
      <w:r w:rsidR="006B54AE" w:rsidRPr="00385677">
        <w:rPr>
          <w:rFonts w:ascii="Times New Roman" w:hAnsi="Times New Roman" w:cs="Times New Roman"/>
          <w:sz w:val="20"/>
          <w:szCs w:val="20"/>
        </w:rPr>
        <w:t>2013</w:t>
      </w:r>
      <w:r w:rsidR="00031A39" w:rsidRPr="00385677">
        <w:rPr>
          <w:rFonts w:ascii="Times New Roman" w:hAnsi="Times New Roman" w:cs="Times New Roman"/>
          <w:sz w:val="20"/>
          <w:szCs w:val="20"/>
        </w:rPr>
        <w:t>)</w:t>
      </w:r>
      <w:r w:rsidR="006B54AE" w:rsidRPr="00385677">
        <w:rPr>
          <w:rFonts w:ascii="Times New Roman" w:hAnsi="Times New Roman" w:cs="Times New Roman"/>
          <w:sz w:val="20"/>
          <w:szCs w:val="20"/>
        </w:rPr>
        <w:t xml:space="preserve"> Soil Erosion Threatens Food Production</w:t>
      </w:r>
      <w:r>
        <w:rPr>
          <w:rFonts w:ascii="Times New Roman" w:hAnsi="Times New Roman" w:cs="Times New Roman"/>
          <w:sz w:val="20"/>
          <w:szCs w:val="20"/>
        </w:rPr>
        <w:t>.</w:t>
      </w:r>
      <w:r w:rsidR="006B54AE" w:rsidRPr="00385677">
        <w:rPr>
          <w:rFonts w:ascii="Times New Roman" w:hAnsi="Times New Roman" w:cs="Times New Roman"/>
          <w:sz w:val="20"/>
          <w:szCs w:val="20"/>
        </w:rPr>
        <w:t xml:space="preserve"> Agriculture 3, 443–463</w:t>
      </w:r>
      <w:r>
        <w:rPr>
          <w:rFonts w:ascii="Times New Roman" w:hAnsi="Times New Roman" w:cs="Times New Roman"/>
          <w:sz w:val="20"/>
          <w:szCs w:val="20"/>
        </w:rPr>
        <w:t>.</w:t>
      </w:r>
      <w:r w:rsidR="006B54AE" w:rsidRPr="00385677">
        <w:rPr>
          <w:rFonts w:ascii="Times New Roman" w:hAnsi="Times New Roman" w:cs="Times New Roman"/>
          <w:sz w:val="20"/>
          <w:szCs w:val="20"/>
        </w:rPr>
        <w:t xml:space="preserve"> https://</w:t>
      </w:r>
      <w:r>
        <w:rPr>
          <w:rFonts w:ascii="Times New Roman" w:hAnsi="Times New Roman" w:cs="Times New Roman"/>
          <w:sz w:val="20"/>
          <w:szCs w:val="20"/>
        </w:rPr>
        <w:t>doi.org</w:t>
      </w:r>
      <w:r w:rsidR="006B54AE" w:rsidRPr="00385677">
        <w:rPr>
          <w:rFonts w:ascii="Times New Roman" w:hAnsi="Times New Roman" w:cs="Times New Roman"/>
          <w:sz w:val="20"/>
          <w:szCs w:val="20"/>
        </w:rPr>
        <w:t>/103390/agriculture3030443</w:t>
      </w:r>
    </w:p>
    <w:p w14:paraId="251E78CF" w14:textId="1041FAED" w:rsidR="006B54AE" w:rsidRPr="00385677" w:rsidRDefault="006B54AE" w:rsidP="006B54AE">
      <w:pPr>
        <w:spacing w:line="276" w:lineRule="auto"/>
        <w:jc w:val="both"/>
        <w:rPr>
          <w:rFonts w:ascii="Times New Roman" w:hAnsi="Times New Roman" w:cs="Times New Roman"/>
          <w:sz w:val="20"/>
          <w:szCs w:val="20"/>
        </w:rPr>
      </w:pPr>
      <w:proofErr w:type="spellStart"/>
      <w:r w:rsidRPr="00385677">
        <w:rPr>
          <w:rFonts w:ascii="Times New Roman" w:hAnsi="Times New Roman" w:cs="Times New Roman"/>
          <w:sz w:val="20"/>
          <w:szCs w:val="20"/>
        </w:rPr>
        <w:t>Ranzi</w:t>
      </w:r>
      <w:proofErr w:type="spellEnd"/>
      <w:r w:rsidRPr="00385677">
        <w:rPr>
          <w:rFonts w:ascii="Times New Roman" w:hAnsi="Times New Roman" w:cs="Times New Roman"/>
          <w:sz w:val="20"/>
          <w:szCs w:val="20"/>
        </w:rPr>
        <w:t xml:space="preserve"> R, Le T </w:t>
      </w:r>
      <w:proofErr w:type="gramStart"/>
      <w:r w:rsidRPr="00385677">
        <w:rPr>
          <w:rFonts w:ascii="Times New Roman" w:hAnsi="Times New Roman" w:cs="Times New Roman"/>
          <w:sz w:val="20"/>
          <w:szCs w:val="20"/>
        </w:rPr>
        <w:t>H,</w:t>
      </w:r>
      <w:r w:rsidR="00031A39" w:rsidRPr="00385677">
        <w:rPr>
          <w:rFonts w:ascii="Times New Roman" w:hAnsi="Times New Roman" w:cs="Times New Roman"/>
          <w:sz w:val="20"/>
          <w:szCs w:val="20"/>
        </w:rPr>
        <w:t xml:space="preserve">  </w:t>
      </w:r>
      <w:proofErr w:type="spellStart"/>
      <w:r w:rsidR="00031A39" w:rsidRPr="00385677">
        <w:rPr>
          <w:rFonts w:ascii="Times New Roman" w:hAnsi="Times New Roman" w:cs="Times New Roman"/>
          <w:sz w:val="20"/>
          <w:szCs w:val="20"/>
        </w:rPr>
        <w:t>Rulli</w:t>
      </w:r>
      <w:proofErr w:type="spellEnd"/>
      <w:proofErr w:type="gramEnd"/>
      <w:r w:rsidR="00031A39" w:rsidRPr="00385677">
        <w:rPr>
          <w:rFonts w:ascii="Times New Roman" w:hAnsi="Times New Roman" w:cs="Times New Roman"/>
          <w:sz w:val="20"/>
          <w:szCs w:val="20"/>
        </w:rPr>
        <w:t xml:space="preserve"> M C (</w:t>
      </w:r>
      <w:r w:rsidRPr="00385677">
        <w:rPr>
          <w:rFonts w:ascii="Times New Roman" w:hAnsi="Times New Roman" w:cs="Times New Roman"/>
          <w:sz w:val="20"/>
          <w:szCs w:val="20"/>
        </w:rPr>
        <w:t>2012</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A RUSLE approach to model suspended sediment load in the Lo river (Vietnam): Effects of reservoirs and land use changes</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Journal of Hydrology 422–423(February), 17–29</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http://</w:t>
      </w:r>
      <w:r w:rsidR="00385677">
        <w:rPr>
          <w:rFonts w:ascii="Times New Roman" w:hAnsi="Times New Roman" w:cs="Times New Roman"/>
          <w:sz w:val="20"/>
          <w:szCs w:val="20"/>
        </w:rPr>
        <w:t>doi.org</w:t>
      </w:r>
      <w:r w:rsidRPr="00385677">
        <w:rPr>
          <w:rFonts w:ascii="Times New Roman" w:hAnsi="Times New Roman" w:cs="Times New Roman"/>
          <w:sz w:val="20"/>
          <w:szCs w:val="20"/>
        </w:rPr>
        <w:t>/101016/jjhydrol201112009</w:t>
      </w:r>
    </w:p>
    <w:p w14:paraId="1D0D6FC6" w14:textId="25E7BEC7" w:rsidR="006B54AE" w:rsidRPr="00385677" w:rsidRDefault="006B54AE"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 xml:space="preserve">Renard K, Foster G, </w:t>
      </w:r>
      <w:proofErr w:type="spellStart"/>
      <w:r w:rsidRPr="00385677">
        <w:rPr>
          <w:rFonts w:ascii="Times New Roman" w:hAnsi="Times New Roman" w:cs="Times New Roman"/>
          <w:sz w:val="20"/>
          <w:szCs w:val="20"/>
        </w:rPr>
        <w:t>Weesies</w:t>
      </w:r>
      <w:proofErr w:type="spellEnd"/>
      <w:r w:rsidRPr="00385677">
        <w:rPr>
          <w:rFonts w:ascii="Times New Roman" w:hAnsi="Times New Roman" w:cs="Times New Roman"/>
          <w:sz w:val="20"/>
          <w:szCs w:val="20"/>
        </w:rPr>
        <w:t xml:space="preserve"> G, McCool </w:t>
      </w:r>
      <w:proofErr w:type="gramStart"/>
      <w:r w:rsidRPr="00385677">
        <w:rPr>
          <w:rFonts w:ascii="Times New Roman" w:hAnsi="Times New Roman" w:cs="Times New Roman"/>
          <w:sz w:val="20"/>
          <w:szCs w:val="20"/>
        </w:rPr>
        <w:t xml:space="preserve">D, </w:t>
      </w:r>
      <w:r w:rsidR="00031A39" w:rsidRPr="00385677">
        <w:rPr>
          <w:rFonts w:ascii="Times New Roman" w:hAnsi="Times New Roman" w:cs="Times New Roman"/>
          <w:sz w:val="20"/>
          <w:szCs w:val="20"/>
        </w:rPr>
        <w:t xml:space="preserve"> Yoder</w:t>
      </w:r>
      <w:proofErr w:type="gramEnd"/>
      <w:r w:rsidR="00031A39" w:rsidRPr="00385677">
        <w:rPr>
          <w:rFonts w:ascii="Times New Roman" w:hAnsi="Times New Roman" w:cs="Times New Roman"/>
          <w:sz w:val="20"/>
          <w:szCs w:val="20"/>
        </w:rPr>
        <w:t xml:space="preserve"> D (</w:t>
      </w:r>
      <w:r w:rsidRPr="00385677">
        <w:rPr>
          <w:rFonts w:ascii="Times New Roman" w:hAnsi="Times New Roman" w:cs="Times New Roman"/>
          <w:sz w:val="20"/>
          <w:szCs w:val="20"/>
        </w:rPr>
        <w:t>1997</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Predicting soil erosion by water: a guide to conservation planning with the Revised Universal Soil Loss Equation (RUSLE)</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Agricultural Handbook No 703</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http://</w:t>
      </w:r>
      <w:r w:rsidR="00385677">
        <w:rPr>
          <w:rFonts w:ascii="Times New Roman" w:hAnsi="Times New Roman" w:cs="Times New Roman"/>
          <w:sz w:val="20"/>
          <w:szCs w:val="20"/>
        </w:rPr>
        <w:t>doi.org</w:t>
      </w:r>
      <w:r w:rsidRPr="00385677">
        <w:rPr>
          <w:rFonts w:ascii="Times New Roman" w:hAnsi="Times New Roman" w:cs="Times New Roman"/>
          <w:sz w:val="20"/>
          <w:szCs w:val="20"/>
        </w:rPr>
        <w:t>/DC0-16-048938-5 65–100</w:t>
      </w:r>
    </w:p>
    <w:p w14:paraId="2785B8DA" w14:textId="6B49148A" w:rsidR="006B54AE" w:rsidRPr="00385677" w:rsidRDefault="006B54AE"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 xml:space="preserve">Sadeghi SHR, </w:t>
      </w:r>
      <w:proofErr w:type="spellStart"/>
      <w:r w:rsidRPr="00385677">
        <w:rPr>
          <w:rFonts w:ascii="Times New Roman" w:hAnsi="Times New Roman" w:cs="Times New Roman"/>
          <w:sz w:val="20"/>
          <w:szCs w:val="20"/>
        </w:rPr>
        <w:t>Gholami</w:t>
      </w:r>
      <w:proofErr w:type="spellEnd"/>
      <w:r w:rsidRPr="00385677">
        <w:rPr>
          <w:rFonts w:ascii="Times New Roman" w:hAnsi="Times New Roman" w:cs="Times New Roman"/>
          <w:sz w:val="20"/>
          <w:szCs w:val="20"/>
        </w:rPr>
        <w:t xml:space="preserve"> L, </w:t>
      </w:r>
      <w:proofErr w:type="spellStart"/>
      <w:r w:rsidRPr="00385677">
        <w:rPr>
          <w:rFonts w:ascii="Times New Roman" w:hAnsi="Times New Roman" w:cs="Times New Roman"/>
          <w:sz w:val="20"/>
          <w:szCs w:val="20"/>
        </w:rPr>
        <w:t>Khaledi</w:t>
      </w:r>
      <w:proofErr w:type="spellEnd"/>
      <w:r w:rsidRPr="00385677">
        <w:rPr>
          <w:rFonts w:ascii="Times New Roman" w:hAnsi="Times New Roman" w:cs="Times New Roman"/>
          <w:sz w:val="20"/>
          <w:szCs w:val="20"/>
        </w:rPr>
        <w:t xml:space="preserve"> </w:t>
      </w:r>
      <w:proofErr w:type="spellStart"/>
      <w:r w:rsidRPr="00385677">
        <w:rPr>
          <w:rFonts w:ascii="Times New Roman" w:hAnsi="Times New Roman" w:cs="Times New Roman"/>
          <w:sz w:val="20"/>
          <w:szCs w:val="20"/>
        </w:rPr>
        <w:t>Darvishan</w:t>
      </w:r>
      <w:proofErr w:type="spellEnd"/>
      <w:r w:rsidRPr="00385677">
        <w:rPr>
          <w:rFonts w:ascii="Times New Roman" w:hAnsi="Times New Roman" w:cs="Times New Roman"/>
          <w:sz w:val="20"/>
          <w:szCs w:val="20"/>
        </w:rPr>
        <w:t xml:space="preserve"> </w:t>
      </w:r>
      <w:proofErr w:type="gramStart"/>
      <w:r w:rsidRPr="00385677">
        <w:rPr>
          <w:rFonts w:ascii="Times New Roman" w:hAnsi="Times New Roman" w:cs="Times New Roman"/>
          <w:sz w:val="20"/>
          <w:szCs w:val="20"/>
        </w:rPr>
        <w:t xml:space="preserve">A, </w:t>
      </w:r>
      <w:r w:rsidR="00031A39" w:rsidRPr="00385677">
        <w:rPr>
          <w:rFonts w:ascii="Times New Roman" w:hAnsi="Times New Roman" w:cs="Times New Roman"/>
          <w:sz w:val="20"/>
          <w:szCs w:val="20"/>
        </w:rPr>
        <w:t xml:space="preserve"> </w:t>
      </w:r>
      <w:proofErr w:type="spellStart"/>
      <w:r w:rsidR="00031A39" w:rsidRPr="00385677">
        <w:rPr>
          <w:rFonts w:ascii="Times New Roman" w:hAnsi="Times New Roman" w:cs="Times New Roman"/>
          <w:sz w:val="20"/>
          <w:szCs w:val="20"/>
        </w:rPr>
        <w:t>Saeidi</w:t>
      </w:r>
      <w:proofErr w:type="spellEnd"/>
      <w:proofErr w:type="gramEnd"/>
      <w:r w:rsidR="00031A39" w:rsidRPr="00385677">
        <w:rPr>
          <w:rFonts w:ascii="Times New Roman" w:hAnsi="Times New Roman" w:cs="Times New Roman"/>
          <w:sz w:val="20"/>
          <w:szCs w:val="20"/>
        </w:rPr>
        <w:t xml:space="preserve"> P (</w:t>
      </w:r>
      <w:r w:rsidRPr="00385677">
        <w:rPr>
          <w:rFonts w:ascii="Times New Roman" w:hAnsi="Times New Roman" w:cs="Times New Roman"/>
          <w:sz w:val="20"/>
          <w:szCs w:val="20"/>
        </w:rPr>
        <w:t>2013</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A review of the application of the MUSLE model worldwide</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w:t>
      </w:r>
      <w:proofErr w:type="spellStart"/>
      <w:r w:rsidRPr="00385677">
        <w:rPr>
          <w:rFonts w:ascii="Times New Roman" w:hAnsi="Times New Roman" w:cs="Times New Roman"/>
          <w:sz w:val="20"/>
          <w:szCs w:val="20"/>
        </w:rPr>
        <w:t>Hydrol</w:t>
      </w:r>
      <w:proofErr w:type="spellEnd"/>
      <w:r w:rsidRPr="00385677">
        <w:rPr>
          <w:rFonts w:ascii="Times New Roman" w:hAnsi="Times New Roman" w:cs="Times New Roman"/>
          <w:sz w:val="20"/>
          <w:szCs w:val="20"/>
        </w:rPr>
        <w:t xml:space="preserve"> Sci J 00, 1–11</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https://</w:t>
      </w:r>
      <w:r w:rsidR="00385677">
        <w:rPr>
          <w:rFonts w:ascii="Times New Roman" w:hAnsi="Times New Roman" w:cs="Times New Roman"/>
          <w:sz w:val="20"/>
          <w:szCs w:val="20"/>
        </w:rPr>
        <w:t>doi.org</w:t>
      </w:r>
      <w:r w:rsidRPr="00385677">
        <w:rPr>
          <w:rFonts w:ascii="Times New Roman" w:hAnsi="Times New Roman" w:cs="Times New Roman"/>
          <w:sz w:val="20"/>
          <w:szCs w:val="20"/>
        </w:rPr>
        <w:t>/101080/026266672013866239</w:t>
      </w:r>
    </w:p>
    <w:p w14:paraId="50114655" w14:textId="0EF60588" w:rsidR="006B54AE" w:rsidRPr="00385677" w:rsidRDefault="006B54AE"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 xml:space="preserve">Shinde V, Sharma A, Tiwari K </w:t>
      </w:r>
      <w:r w:rsidR="00385677" w:rsidRPr="00385677">
        <w:rPr>
          <w:rFonts w:ascii="Times New Roman" w:hAnsi="Times New Roman" w:cs="Times New Roman"/>
          <w:sz w:val="20"/>
          <w:szCs w:val="20"/>
        </w:rPr>
        <w:t>N, Singh</w:t>
      </w:r>
      <w:r w:rsidR="00031A39" w:rsidRPr="00385677">
        <w:rPr>
          <w:rFonts w:ascii="Times New Roman" w:hAnsi="Times New Roman" w:cs="Times New Roman"/>
          <w:sz w:val="20"/>
          <w:szCs w:val="20"/>
        </w:rPr>
        <w:t xml:space="preserve"> M (</w:t>
      </w:r>
      <w:r w:rsidRPr="00385677">
        <w:rPr>
          <w:rFonts w:ascii="Times New Roman" w:hAnsi="Times New Roman" w:cs="Times New Roman"/>
          <w:sz w:val="20"/>
          <w:szCs w:val="20"/>
        </w:rPr>
        <w:t>2011</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Quantitative Determination of Soil Erosion and Prioritization of Micro-Watersheds Using Remote Sensing and GIS</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Journal of the Indian Society of Remote Sensing 39(2), 181–192</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http://</w:t>
      </w:r>
      <w:r w:rsidR="00385677">
        <w:rPr>
          <w:rFonts w:ascii="Times New Roman" w:hAnsi="Times New Roman" w:cs="Times New Roman"/>
          <w:sz w:val="20"/>
          <w:szCs w:val="20"/>
        </w:rPr>
        <w:t>doi.org</w:t>
      </w:r>
      <w:r w:rsidRPr="00385677">
        <w:rPr>
          <w:rFonts w:ascii="Times New Roman" w:hAnsi="Times New Roman" w:cs="Times New Roman"/>
          <w:sz w:val="20"/>
          <w:szCs w:val="20"/>
        </w:rPr>
        <w:t>/101007/s12524-011-0064-8</w:t>
      </w:r>
    </w:p>
    <w:p w14:paraId="41C3FB21" w14:textId="3110A910" w:rsidR="006B54AE" w:rsidRPr="00385677" w:rsidRDefault="00031A39"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Williams J R (</w:t>
      </w:r>
      <w:r w:rsidR="006B54AE" w:rsidRPr="00385677">
        <w:rPr>
          <w:rFonts w:ascii="Times New Roman" w:hAnsi="Times New Roman" w:cs="Times New Roman"/>
          <w:sz w:val="20"/>
          <w:szCs w:val="20"/>
        </w:rPr>
        <w:t>1975</w:t>
      </w:r>
      <w:r w:rsidRPr="00385677">
        <w:rPr>
          <w:rFonts w:ascii="Times New Roman" w:hAnsi="Times New Roman" w:cs="Times New Roman"/>
          <w:sz w:val="20"/>
          <w:szCs w:val="20"/>
        </w:rPr>
        <w:t>)</w:t>
      </w:r>
      <w:r w:rsidR="006B54AE" w:rsidRPr="00385677">
        <w:rPr>
          <w:rFonts w:ascii="Times New Roman" w:hAnsi="Times New Roman" w:cs="Times New Roman"/>
          <w:sz w:val="20"/>
          <w:szCs w:val="20"/>
        </w:rPr>
        <w:t xml:space="preserve"> Sediment yield prediction with universal equation using runoff energy factor </w:t>
      </w:r>
      <w:proofErr w:type="gramStart"/>
      <w:r w:rsidR="006B54AE" w:rsidRPr="00385677">
        <w:rPr>
          <w:rFonts w:ascii="Times New Roman" w:hAnsi="Times New Roman" w:cs="Times New Roman"/>
          <w:sz w:val="20"/>
          <w:szCs w:val="20"/>
        </w:rPr>
        <w:t>In</w:t>
      </w:r>
      <w:proofErr w:type="gramEnd"/>
      <w:r w:rsidR="006B54AE" w:rsidRPr="00385677">
        <w:rPr>
          <w:rFonts w:ascii="Times New Roman" w:hAnsi="Times New Roman" w:cs="Times New Roman"/>
          <w:sz w:val="20"/>
          <w:szCs w:val="20"/>
        </w:rPr>
        <w:t>: Present and Prospective Technology for Predicting Sediment Yield and Sources</w:t>
      </w:r>
      <w:r w:rsidR="00385677">
        <w:rPr>
          <w:rFonts w:ascii="Times New Roman" w:hAnsi="Times New Roman" w:cs="Times New Roman"/>
          <w:sz w:val="20"/>
          <w:szCs w:val="20"/>
        </w:rPr>
        <w:t>.</w:t>
      </w:r>
      <w:r w:rsidR="006B54AE" w:rsidRPr="00385677">
        <w:rPr>
          <w:rFonts w:ascii="Times New Roman" w:hAnsi="Times New Roman" w:cs="Times New Roman"/>
          <w:sz w:val="20"/>
          <w:szCs w:val="20"/>
        </w:rPr>
        <w:t xml:space="preserve"> 40: 244-254 Washington DC: USDA-ARS</w:t>
      </w:r>
    </w:p>
    <w:p w14:paraId="1685E912" w14:textId="0BCE7C91" w:rsidR="006B54AE" w:rsidRPr="00385677" w:rsidRDefault="006B54AE" w:rsidP="006B54AE">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lastRenderedPageBreak/>
        <w:t>Williams J R, Berndt H D 1977 Sediment yield based on watershed hydrology</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Transactions of the Society of Agricultural Engineers 20: 1100-1104</w:t>
      </w:r>
    </w:p>
    <w:p w14:paraId="2A4B2757" w14:textId="7C14149D" w:rsidR="006B54AE" w:rsidRPr="00385677" w:rsidRDefault="006B54AE" w:rsidP="006B54AE">
      <w:pPr>
        <w:spacing w:line="276" w:lineRule="auto"/>
        <w:jc w:val="both"/>
        <w:rPr>
          <w:rFonts w:ascii="Times New Roman" w:hAnsi="Times New Roman" w:cs="Times New Roman"/>
          <w:sz w:val="20"/>
          <w:szCs w:val="20"/>
        </w:rPr>
      </w:pPr>
      <w:proofErr w:type="spellStart"/>
      <w:r w:rsidRPr="00385677">
        <w:rPr>
          <w:rFonts w:ascii="Times New Roman" w:hAnsi="Times New Roman" w:cs="Times New Roman"/>
          <w:sz w:val="20"/>
          <w:szCs w:val="20"/>
        </w:rPr>
        <w:t>Wischmeier</w:t>
      </w:r>
      <w:proofErr w:type="spellEnd"/>
      <w:r w:rsidRPr="00385677">
        <w:rPr>
          <w:rFonts w:ascii="Times New Roman" w:hAnsi="Times New Roman" w:cs="Times New Roman"/>
          <w:sz w:val="20"/>
          <w:szCs w:val="20"/>
        </w:rPr>
        <w:t xml:space="preserve"> WH, Smith DD 1978 Predicting rainfall erosion losses</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Agric </w:t>
      </w:r>
      <w:proofErr w:type="spellStart"/>
      <w:r w:rsidRPr="00385677">
        <w:rPr>
          <w:rFonts w:ascii="Times New Roman" w:hAnsi="Times New Roman" w:cs="Times New Roman"/>
          <w:sz w:val="20"/>
          <w:szCs w:val="20"/>
        </w:rPr>
        <w:t>Handb</w:t>
      </w:r>
      <w:proofErr w:type="spellEnd"/>
      <w:r w:rsidRPr="00385677">
        <w:rPr>
          <w:rFonts w:ascii="Times New Roman" w:hAnsi="Times New Roman" w:cs="Times New Roman"/>
          <w:sz w:val="20"/>
          <w:szCs w:val="20"/>
        </w:rPr>
        <w:t xml:space="preserve"> no 537 285–291</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https://</w:t>
      </w:r>
      <w:r w:rsidR="00385677">
        <w:rPr>
          <w:rFonts w:ascii="Times New Roman" w:hAnsi="Times New Roman" w:cs="Times New Roman"/>
          <w:sz w:val="20"/>
          <w:szCs w:val="20"/>
        </w:rPr>
        <w:t>doi.org</w:t>
      </w:r>
      <w:r w:rsidRPr="00385677">
        <w:rPr>
          <w:rFonts w:ascii="Times New Roman" w:hAnsi="Times New Roman" w:cs="Times New Roman"/>
          <w:sz w:val="20"/>
          <w:szCs w:val="20"/>
        </w:rPr>
        <w:t>/101029/TR039i002p00285</w:t>
      </w:r>
    </w:p>
    <w:p w14:paraId="2030F93E" w14:textId="0D4BBC27" w:rsidR="007D7B7C" w:rsidRPr="00385677" w:rsidRDefault="006B54AE" w:rsidP="00BB4655">
      <w:pPr>
        <w:spacing w:line="276" w:lineRule="auto"/>
        <w:jc w:val="both"/>
        <w:rPr>
          <w:rFonts w:ascii="Times New Roman" w:hAnsi="Times New Roman" w:cs="Times New Roman"/>
          <w:sz w:val="20"/>
          <w:szCs w:val="20"/>
        </w:rPr>
      </w:pPr>
      <w:r w:rsidRPr="00385677">
        <w:rPr>
          <w:rFonts w:ascii="Times New Roman" w:hAnsi="Times New Roman" w:cs="Times New Roman"/>
          <w:sz w:val="20"/>
          <w:szCs w:val="20"/>
        </w:rPr>
        <w:t xml:space="preserve">Zhang H, Yang Q, Li R, Liu Q, Moore D, He P, </w:t>
      </w:r>
      <w:proofErr w:type="spellStart"/>
      <w:r w:rsidR="00031A39" w:rsidRPr="00385677">
        <w:rPr>
          <w:rFonts w:ascii="Times New Roman" w:hAnsi="Times New Roman" w:cs="Times New Roman"/>
          <w:sz w:val="20"/>
          <w:szCs w:val="20"/>
        </w:rPr>
        <w:t>Geissen</w:t>
      </w:r>
      <w:proofErr w:type="spellEnd"/>
      <w:r w:rsidR="00385677">
        <w:rPr>
          <w:rFonts w:ascii="Times New Roman" w:hAnsi="Times New Roman" w:cs="Times New Roman"/>
          <w:sz w:val="20"/>
          <w:szCs w:val="20"/>
        </w:rPr>
        <w:t xml:space="preserve"> </w:t>
      </w:r>
      <w:r w:rsidR="00031A39" w:rsidRPr="00385677">
        <w:rPr>
          <w:rFonts w:ascii="Times New Roman" w:hAnsi="Times New Roman" w:cs="Times New Roman"/>
          <w:sz w:val="20"/>
          <w:szCs w:val="20"/>
        </w:rPr>
        <w:t>V (</w:t>
      </w:r>
      <w:r w:rsidRPr="00385677">
        <w:rPr>
          <w:rFonts w:ascii="Times New Roman" w:hAnsi="Times New Roman" w:cs="Times New Roman"/>
          <w:sz w:val="20"/>
          <w:szCs w:val="20"/>
        </w:rPr>
        <w:t>2013</w:t>
      </w:r>
      <w:r w:rsidR="00031A39" w:rsidRPr="00385677">
        <w:rPr>
          <w:rFonts w:ascii="Times New Roman" w:hAnsi="Times New Roman" w:cs="Times New Roman"/>
          <w:sz w:val="20"/>
          <w:szCs w:val="20"/>
        </w:rPr>
        <w:t>)</w:t>
      </w:r>
      <w:r w:rsidRPr="00385677">
        <w:rPr>
          <w:rFonts w:ascii="Times New Roman" w:hAnsi="Times New Roman" w:cs="Times New Roman"/>
          <w:sz w:val="20"/>
          <w:szCs w:val="20"/>
        </w:rPr>
        <w:t xml:space="preserve"> Extension of a GIS procedure for calculating the RUSLE equation LS factor</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w:t>
      </w:r>
      <w:proofErr w:type="spellStart"/>
      <w:r w:rsidRPr="00385677">
        <w:rPr>
          <w:rFonts w:ascii="Times New Roman" w:hAnsi="Times New Roman" w:cs="Times New Roman"/>
          <w:sz w:val="20"/>
          <w:szCs w:val="20"/>
        </w:rPr>
        <w:t>Comput</w:t>
      </w:r>
      <w:proofErr w:type="spellEnd"/>
      <w:r w:rsidRPr="00385677">
        <w:rPr>
          <w:rFonts w:ascii="Times New Roman" w:hAnsi="Times New Roman" w:cs="Times New Roman"/>
          <w:sz w:val="20"/>
          <w:szCs w:val="20"/>
        </w:rPr>
        <w:t xml:space="preserve"> </w:t>
      </w:r>
      <w:proofErr w:type="spellStart"/>
      <w:r w:rsidRPr="00385677">
        <w:rPr>
          <w:rFonts w:ascii="Times New Roman" w:hAnsi="Times New Roman" w:cs="Times New Roman"/>
          <w:sz w:val="20"/>
          <w:szCs w:val="20"/>
        </w:rPr>
        <w:t>Geosci</w:t>
      </w:r>
      <w:proofErr w:type="spellEnd"/>
      <w:r w:rsidRPr="00385677">
        <w:rPr>
          <w:rFonts w:ascii="Times New Roman" w:hAnsi="Times New Roman" w:cs="Times New Roman"/>
          <w:sz w:val="20"/>
          <w:szCs w:val="20"/>
        </w:rPr>
        <w:t xml:space="preserve"> 52</w:t>
      </w:r>
      <w:r w:rsidR="00385677">
        <w:rPr>
          <w:rFonts w:ascii="Times New Roman" w:hAnsi="Times New Roman" w:cs="Times New Roman"/>
          <w:sz w:val="20"/>
          <w:szCs w:val="20"/>
        </w:rPr>
        <w:t>.</w:t>
      </w:r>
      <w:r w:rsidRPr="00385677">
        <w:rPr>
          <w:rFonts w:ascii="Times New Roman" w:hAnsi="Times New Roman" w:cs="Times New Roman"/>
          <w:sz w:val="20"/>
          <w:szCs w:val="20"/>
        </w:rPr>
        <w:t xml:space="preserve"> https://</w:t>
      </w:r>
      <w:r w:rsidR="00385677">
        <w:rPr>
          <w:rFonts w:ascii="Times New Roman" w:hAnsi="Times New Roman" w:cs="Times New Roman"/>
          <w:sz w:val="20"/>
          <w:szCs w:val="20"/>
        </w:rPr>
        <w:t>doi.org</w:t>
      </w:r>
      <w:r w:rsidR="00BB4655" w:rsidRPr="00385677">
        <w:rPr>
          <w:rFonts w:ascii="Times New Roman" w:hAnsi="Times New Roman" w:cs="Times New Roman"/>
          <w:sz w:val="20"/>
          <w:szCs w:val="20"/>
        </w:rPr>
        <w:t>/101016/jcageo201209027</w:t>
      </w:r>
    </w:p>
    <w:p w14:paraId="11D681B0" w14:textId="77777777" w:rsidR="007D7B7C" w:rsidRPr="00385677" w:rsidRDefault="007D7B7C" w:rsidP="007D7B7C">
      <w:pPr>
        <w:rPr>
          <w:rFonts w:ascii="Times New Roman" w:hAnsi="Times New Roman" w:cs="Times New Roman"/>
          <w:sz w:val="20"/>
          <w:szCs w:val="20"/>
        </w:rPr>
      </w:pPr>
    </w:p>
    <w:sectPr w:rsidR="007D7B7C" w:rsidRPr="003856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3E9"/>
    <w:rsid w:val="00031A39"/>
    <w:rsid w:val="00070084"/>
    <w:rsid w:val="00210955"/>
    <w:rsid w:val="00241D5B"/>
    <w:rsid w:val="002D1A41"/>
    <w:rsid w:val="00385677"/>
    <w:rsid w:val="003E510F"/>
    <w:rsid w:val="0047491C"/>
    <w:rsid w:val="004C3446"/>
    <w:rsid w:val="006B54AE"/>
    <w:rsid w:val="007D7B7C"/>
    <w:rsid w:val="00AB2F06"/>
    <w:rsid w:val="00B60C32"/>
    <w:rsid w:val="00BB4655"/>
    <w:rsid w:val="00C176B9"/>
    <w:rsid w:val="00C42562"/>
    <w:rsid w:val="00CC597D"/>
    <w:rsid w:val="00D3295D"/>
    <w:rsid w:val="00D403E9"/>
    <w:rsid w:val="00D922C4"/>
    <w:rsid w:val="00E0296A"/>
    <w:rsid w:val="00E54379"/>
    <w:rsid w:val="00EF407F"/>
    <w:rsid w:val="00F90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4F5E4"/>
  <w15:chartTrackingRefBased/>
  <w15:docId w15:val="{3C27034B-7280-4929-B97E-CA50AE04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3E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03E9"/>
    <w:rPr>
      <w:color w:val="0563C1" w:themeColor="hyperlink"/>
      <w:u w:val="single"/>
    </w:rPr>
  </w:style>
  <w:style w:type="table" w:styleId="TableGrid">
    <w:name w:val="Table Grid"/>
    <w:basedOn w:val="TableNormal"/>
    <w:uiPriority w:val="39"/>
    <w:rsid w:val="00D403E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403E9"/>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rcs.usda.gov/wps/portal/nrcs/detail/soils/ref/?cid=nrcs142p2_054242" TargetMode="External"/><Relationship Id="rId3" Type="http://schemas.openxmlformats.org/officeDocument/2006/relationships/settings" Target="settings.xml"/><Relationship Id="rId7" Type="http://schemas.openxmlformats.org/officeDocument/2006/relationships/hyperlink" Target="https://www.arcgis.com/index.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arcgis.com/index.html"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18967-4832-42E7-8389-B82921116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9</Pages>
  <Words>3553</Words>
  <Characters>20257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david gwapedza</cp:lastModifiedBy>
  <cp:revision>19</cp:revision>
  <dcterms:created xsi:type="dcterms:W3CDTF">2021-03-04T13:33:00Z</dcterms:created>
  <dcterms:modified xsi:type="dcterms:W3CDTF">2023-01-10T09:20:00Z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http://www.zotero.org/styles/journal-of-hydrology-regional-studies</vt:lpwstr>
  </property>
  <property fmtid="{D5CDD505-2E9C-101B-9397-08002B2CF9AE}" pid="17" name="Mendeley Recent Style Name 7_1">
    <vt:lpwstr>Journal of Hydrology: Regional Studies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3570cb1f-14da-3308-9d22-99b29b2a920f</vt:lpwstr>
  </property>
  <property fmtid="{D5CDD505-2E9C-101B-9397-08002B2CF9AE}" pid="24" name="Mendeley Citation Style_1">
    <vt:lpwstr>http://www.zotero.org/styles/journal-of-hydrology-regional-studies</vt:lpwstr>
  </property>
</Properties>
</file>