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E9F64" w14:textId="77777777" w:rsidR="002904CD" w:rsidRPr="00E7791C" w:rsidRDefault="002904CD" w:rsidP="00E7791C">
      <w:pPr>
        <w:pStyle w:val="BATitle"/>
        <w:spacing w:beforeLines="50" w:before="163" w:afterLines="50" w:after="163" w:line="240" w:lineRule="auto"/>
        <w:ind w:leftChars="233" w:left="566" w:rightChars="344" w:right="826" w:hanging="7"/>
        <w:jc w:val="left"/>
        <w:rPr>
          <w:bCs/>
          <w:sz w:val="28"/>
          <w:szCs w:val="28"/>
          <w:lang w:eastAsia="zh-CN"/>
        </w:rPr>
      </w:pPr>
      <w:r w:rsidRPr="0043302B">
        <w:rPr>
          <w:rFonts w:hint="eastAsia"/>
          <w:bCs/>
          <w:sz w:val="24"/>
          <w:szCs w:val="24"/>
          <w:lang w:eastAsia="zh-CN"/>
        </w:rPr>
        <w:t>Supporting Information for</w:t>
      </w:r>
      <w:r w:rsidRPr="00E7791C">
        <w:rPr>
          <w:rFonts w:hint="eastAsia"/>
          <w:bCs/>
          <w:sz w:val="28"/>
          <w:szCs w:val="28"/>
          <w:lang w:eastAsia="zh-CN"/>
        </w:rPr>
        <w:t xml:space="preserve"> </w:t>
      </w:r>
    </w:p>
    <w:p w14:paraId="7402A5BD" w14:textId="321E89F1" w:rsidR="002904CD" w:rsidRPr="00E7791C" w:rsidRDefault="002904CD" w:rsidP="00E7791C">
      <w:pPr>
        <w:pStyle w:val="BATitle"/>
        <w:spacing w:beforeLines="50" w:before="163" w:afterLines="50" w:after="163" w:line="240" w:lineRule="auto"/>
        <w:ind w:leftChars="236" w:left="573" w:rightChars="344" w:right="826" w:hanging="7"/>
        <w:jc w:val="both"/>
        <w:rPr>
          <w:sz w:val="28"/>
          <w:szCs w:val="28"/>
        </w:rPr>
      </w:pPr>
      <w:r w:rsidRPr="00E7791C">
        <w:rPr>
          <w:b/>
          <w:sz w:val="28"/>
          <w:szCs w:val="28"/>
        </w:rPr>
        <w:t>Molecule-</w:t>
      </w:r>
      <w:r w:rsidRPr="00E7791C">
        <w:rPr>
          <w:b/>
          <w:sz w:val="28"/>
          <w:szCs w:val="28"/>
          <w:lang w:eastAsia="zh-CN"/>
        </w:rPr>
        <w:t>L</w:t>
      </w:r>
      <w:r w:rsidRPr="00E7791C">
        <w:rPr>
          <w:b/>
          <w:sz w:val="28"/>
          <w:szCs w:val="28"/>
        </w:rPr>
        <w:t>evel Multiscale Design of Non-</w:t>
      </w:r>
      <w:r w:rsidRPr="00E7791C">
        <w:rPr>
          <w:b/>
          <w:sz w:val="28"/>
          <w:szCs w:val="28"/>
          <w:lang w:eastAsia="zh-CN"/>
        </w:rPr>
        <w:t>F</w:t>
      </w:r>
      <w:r w:rsidRPr="00E7791C">
        <w:rPr>
          <w:b/>
          <w:sz w:val="28"/>
          <w:szCs w:val="28"/>
        </w:rPr>
        <w:t xml:space="preserve">lammable Gel Polymer Electrolyte to Build Stable SEI/CEI for Lithium Metal Battery </w:t>
      </w:r>
    </w:p>
    <w:p w14:paraId="249D4C2E" w14:textId="77777777" w:rsidR="002904CD" w:rsidRPr="00E7791C" w:rsidRDefault="002904CD" w:rsidP="00E7791C">
      <w:pPr>
        <w:pStyle w:val="AuthorsFull"/>
        <w:spacing w:beforeLines="50" w:before="163" w:afterLines="50" w:after="163"/>
        <w:ind w:leftChars="236" w:left="573" w:rightChars="344" w:right="826" w:hanging="7"/>
        <w:jc w:val="both"/>
      </w:pPr>
      <w:proofErr w:type="spellStart"/>
      <w:r w:rsidRPr="00E7791C">
        <w:rPr>
          <w:i w:val="0"/>
        </w:rPr>
        <w:t>Qiqi</w:t>
      </w:r>
      <w:proofErr w:type="spellEnd"/>
      <w:r w:rsidRPr="00E7791C">
        <w:rPr>
          <w:i w:val="0"/>
        </w:rPr>
        <w:t xml:space="preserve"> Sun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 xml:space="preserve">, </w:t>
      </w:r>
      <w:proofErr w:type="spellStart"/>
      <w:r w:rsidRPr="00E7791C">
        <w:rPr>
          <w:i w:val="0"/>
        </w:rPr>
        <w:t>Zelong</w:t>
      </w:r>
      <w:proofErr w:type="spellEnd"/>
      <w:r w:rsidRPr="00E7791C">
        <w:rPr>
          <w:i w:val="0"/>
        </w:rPr>
        <w:t xml:space="preserve"> Gong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>, Tao Zhang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 xml:space="preserve">, </w:t>
      </w:r>
      <w:proofErr w:type="spellStart"/>
      <w:r w:rsidRPr="00E7791C">
        <w:rPr>
          <w:i w:val="0"/>
        </w:rPr>
        <w:t>Jiafeng</w:t>
      </w:r>
      <w:proofErr w:type="spellEnd"/>
      <w:r w:rsidRPr="00E7791C">
        <w:rPr>
          <w:i w:val="0"/>
        </w:rPr>
        <w:t xml:space="preserve"> Li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 xml:space="preserve">, </w:t>
      </w:r>
      <w:proofErr w:type="spellStart"/>
      <w:r w:rsidRPr="00E7791C">
        <w:rPr>
          <w:i w:val="0"/>
        </w:rPr>
        <w:t>Xianli</w:t>
      </w:r>
      <w:proofErr w:type="spellEnd"/>
      <w:r w:rsidRPr="00E7791C">
        <w:rPr>
          <w:i w:val="0"/>
        </w:rPr>
        <w:t xml:space="preserve"> Zhu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 xml:space="preserve">, </w:t>
      </w:r>
      <w:proofErr w:type="spellStart"/>
      <w:r w:rsidRPr="00E7791C">
        <w:rPr>
          <w:i w:val="0"/>
        </w:rPr>
        <w:t>Ruixiao</w:t>
      </w:r>
      <w:proofErr w:type="spellEnd"/>
      <w:r w:rsidRPr="00E7791C">
        <w:rPr>
          <w:i w:val="0"/>
        </w:rPr>
        <w:t xml:space="preserve"> Zhu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 xml:space="preserve">, </w:t>
      </w:r>
      <w:proofErr w:type="spellStart"/>
      <w:r w:rsidRPr="00E7791C">
        <w:rPr>
          <w:i w:val="0"/>
        </w:rPr>
        <w:t>Lingxu</w:t>
      </w:r>
      <w:proofErr w:type="spellEnd"/>
      <w:r w:rsidRPr="00E7791C">
        <w:rPr>
          <w:i w:val="0"/>
        </w:rPr>
        <w:t xml:space="preserve"> Wang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 xml:space="preserve">, </w:t>
      </w:r>
      <w:proofErr w:type="spellStart"/>
      <w:r w:rsidRPr="00E7791C">
        <w:rPr>
          <w:i w:val="0"/>
        </w:rPr>
        <w:t>Leyuan</w:t>
      </w:r>
      <w:proofErr w:type="spellEnd"/>
      <w:r w:rsidRPr="00E7791C">
        <w:rPr>
          <w:i w:val="0"/>
        </w:rPr>
        <w:t xml:space="preserve"> Ma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 xml:space="preserve">, </w:t>
      </w:r>
      <w:proofErr w:type="spellStart"/>
      <w:r w:rsidRPr="00E7791C">
        <w:rPr>
          <w:i w:val="0"/>
        </w:rPr>
        <w:t>Xuehui</w:t>
      </w:r>
      <w:proofErr w:type="spellEnd"/>
      <w:r w:rsidRPr="00E7791C">
        <w:rPr>
          <w:i w:val="0"/>
        </w:rPr>
        <w:t xml:space="preserve"> Li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 xml:space="preserve">, </w:t>
      </w:r>
      <w:proofErr w:type="spellStart"/>
      <w:r w:rsidRPr="00E7791C">
        <w:rPr>
          <w:i w:val="0"/>
        </w:rPr>
        <w:t>Miaofa</w:t>
      </w:r>
      <w:proofErr w:type="spellEnd"/>
      <w:r w:rsidRPr="00E7791C">
        <w:rPr>
          <w:i w:val="0"/>
        </w:rPr>
        <w:t xml:space="preserve"> Yuan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>, Zhiwei Zhang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 xml:space="preserve">, </w:t>
      </w:r>
      <w:proofErr w:type="spellStart"/>
      <w:r w:rsidRPr="00E7791C">
        <w:rPr>
          <w:i w:val="0"/>
        </w:rPr>
        <w:t>Luyuan</w:t>
      </w:r>
      <w:proofErr w:type="spellEnd"/>
      <w:r w:rsidRPr="00E7791C">
        <w:rPr>
          <w:i w:val="0"/>
        </w:rPr>
        <w:t xml:space="preserve"> Zhang</w:t>
      </w:r>
      <w:r w:rsidRPr="00E7791C">
        <w:rPr>
          <w:i w:val="0"/>
          <w:vertAlign w:val="superscript"/>
        </w:rPr>
        <w:t>1</w:t>
      </w:r>
      <w:r w:rsidRPr="00E7791C">
        <w:rPr>
          <w:i w:val="0"/>
        </w:rPr>
        <w:t>, Zhao Qian</w:t>
      </w:r>
      <w:proofErr w:type="gramStart"/>
      <w:r w:rsidRPr="00E7791C">
        <w:rPr>
          <w:i w:val="0"/>
          <w:vertAlign w:val="superscript"/>
        </w:rPr>
        <w:t>1,*</w:t>
      </w:r>
      <w:proofErr w:type="gramEnd"/>
      <w:r w:rsidRPr="00E7791C">
        <w:rPr>
          <w:i w:val="0"/>
        </w:rPr>
        <w:t>, Longwei Yin</w:t>
      </w:r>
      <w:r w:rsidRPr="00E7791C">
        <w:rPr>
          <w:i w:val="0"/>
          <w:vertAlign w:val="superscript"/>
        </w:rPr>
        <w:t>1,*</w:t>
      </w:r>
      <w:r w:rsidRPr="00E7791C">
        <w:rPr>
          <w:i w:val="0"/>
        </w:rPr>
        <w:t>, Rajeev Ahuja</w:t>
      </w:r>
      <w:r w:rsidRPr="00E7791C">
        <w:rPr>
          <w:i w:val="0"/>
          <w:vertAlign w:val="superscript"/>
        </w:rPr>
        <w:t>2</w:t>
      </w:r>
      <w:r w:rsidRPr="00E7791C">
        <w:rPr>
          <w:i w:val="0"/>
        </w:rPr>
        <w:t xml:space="preserve"> and </w:t>
      </w:r>
      <w:proofErr w:type="spellStart"/>
      <w:r w:rsidRPr="00E7791C">
        <w:rPr>
          <w:i w:val="0"/>
        </w:rPr>
        <w:t>Chengxiang</w:t>
      </w:r>
      <w:proofErr w:type="spellEnd"/>
      <w:r w:rsidRPr="00E7791C">
        <w:rPr>
          <w:i w:val="0"/>
        </w:rPr>
        <w:t xml:space="preserve"> Wang</w:t>
      </w:r>
      <w:r w:rsidRPr="00E7791C">
        <w:rPr>
          <w:i w:val="0"/>
          <w:vertAlign w:val="superscript"/>
        </w:rPr>
        <w:t>1,*</w:t>
      </w:r>
      <w:r w:rsidRPr="00E7791C">
        <w:rPr>
          <w:i w:val="0"/>
        </w:rPr>
        <w:t xml:space="preserve"> </w:t>
      </w:r>
    </w:p>
    <w:p w14:paraId="418058C0" w14:textId="77777777" w:rsidR="002904CD" w:rsidRPr="00E7791C" w:rsidRDefault="002904CD" w:rsidP="00E7791C">
      <w:pPr>
        <w:pStyle w:val="BCAuthorAddress"/>
        <w:spacing w:beforeLines="50" w:before="163" w:afterLines="50" w:after="163" w:line="240" w:lineRule="auto"/>
        <w:ind w:leftChars="236" w:left="573" w:rightChars="344" w:right="826" w:hanging="7"/>
        <w:jc w:val="both"/>
        <w:rPr>
          <w:rFonts w:ascii="Times New Roman" w:hAnsi="Times New Roman"/>
          <w:szCs w:val="24"/>
        </w:rPr>
      </w:pPr>
      <w:r w:rsidRPr="00E7791C">
        <w:rPr>
          <w:rFonts w:ascii="Times New Roman" w:hAnsi="Times New Roman"/>
          <w:szCs w:val="24"/>
          <w:vertAlign w:val="superscript"/>
        </w:rPr>
        <w:t xml:space="preserve">1 </w:t>
      </w:r>
      <w:r w:rsidRPr="00E7791C">
        <w:rPr>
          <w:rFonts w:ascii="Times New Roman" w:hAnsi="Times New Roman"/>
          <w:szCs w:val="24"/>
        </w:rPr>
        <w:t>Key Laboratory for Liquid-Solid Structural Evolution and Processing of Materials (Ministry of Education), School of Materials Science and Engineering, Shandong University, Jinan 250061, P</w:t>
      </w:r>
      <w:r w:rsidRPr="00E7791C">
        <w:rPr>
          <w:rFonts w:ascii="Times New Roman" w:hAnsi="Times New Roman"/>
          <w:szCs w:val="24"/>
          <w:lang w:eastAsia="zh-CN"/>
        </w:rPr>
        <w:t xml:space="preserve">. </w:t>
      </w:r>
      <w:r w:rsidRPr="00E7791C">
        <w:rPr>
          <w:rFonts w:ascii="Times New Roman" w:hAnsi="Times New Roman"/>
          <w:szCs w:val="24"/>
        </w:rPr>
        <w:t>R</w:t>
      </w:r>
      <w:r w:rsidRPr="00E7791C">
        <w:rPr>
          <w:rFonts w:ascii="Times New Roman" w:hAnsi="Times New Roman"/>
          <w:szCs w:val="24"/>
          <w:lang w:eastAsia="zh-CN"/>
        </w:rPr>
        <w:t>.</w:t>
      </w:r>
      <w:r w:rsidRPr="00E7791C">
        <w:rPr>
          <w:rFonts w:ascii="Times New Roman" w:hAnsi="Times New Roman"/>
          <w:szCs w:val="24"/>
        </w:rPr>
        <w:t xml:space="preserve"> China</w:t>
      </w:r>
    </w:p>
    <w:p w14:paraId="73D9A7FF" w14:textId="77777777" w:rsidR="002904CD" w:rsidRPr="00E7791C" w:rsidRDefault="002904CD" w:rsidP="00E7791C">
      <w:pPr>
        <w:pStyle w:val="BCAuthorAddress"/>
        <w:spacing w:beforeLines="50" w:before="163" w:afterLines="50" w:after="163" w:line="240" w:lineRule="auto"/>
        <w:ind w:leftChars="236" w:left="573" w:rightChars="344" w:right="826" w:hanging="7"/>
        <w:jc w:val="both"/>
        <w:rPr>
          <w:rFonts w:ascii="Times New Roman" w:hAnsi="Times New Roman"/>
          <w:szCs w:val="24"/>
        </w:rPr>
      </w:pPr>
      <w:r w:rsidRPr="00E7791C">
        <w:rPr>
          <w:rFonts w:ascii="Times New Roman" w:hAnsi="Times New Roman"/>
          <w:szCs w:val="24"/>
          <w:vertAlign w:val="superscript"/>
        </w:rPr>
        <w:t>2</w:t>
      </w:r>
      <w:r w:rsidRPr="00E7791C">
        <w:rPr>
          <w:rFonts w:ascii="Times New Roman" w:hAnsi="Times New Roman"/>
          <w:szCs w:val="24"/>
        </w:rPr>
        <w:t xml:space="preserve"> Condensed Matter Theory, Department of Physics and Astronomy, Uppsala University, Uppsala 75120, Sweden</w:t>
      </w:r>
    </w:p>
    <w:p w14:paraId="000ED136" w14:textId="77777777" w:rsidR="002904CD" w:rsidRPr="00E7791C" w:rsidRDefault="002904CD" w:rsidP="007C53B1">
      <w:pPr>
        <w:adjustRightInd w:val="0"/>
        <w:snapToGrid w:val="0"/>
        <w:spacing w:beforeLines="50" w:before="163" w:afterLines="50" w:after="163" w:line="240" w:lineRule="auto"/>
        <w:ind w:leftChars="236" w:left="566" w:rightChars="344" w:right="826" w:firstLineChars="0" w:firstLine="0"/>
        <w:jc w:val="left"/>
        <w:rPr>
          <w:rStyle w:val="15"/>
          <w:rFonts w:ascii="Times New Roman" w:eastAsiaTheme="minorEastAsia" w:hAnsi="Times New Roman" w:cs="Times New Roman" w:hint="default"/>
          <w:lang w:val="de-DE"/>
        </w:rPr>
      </w:pPr>
      <w:r w:rsidRPr="00E7791C">
        <w:rPr>
          <w:rFonts w:ascii="Times New Roman" w:hAnsi="Times New Roman" w:cs="Times New Roman"/>
        </w:rPr>
        <w:t>*Corresponding author</w:t>
      </w:r>
      <w:r w:rsidRPr="00E7791C">
        <w:rPr>
          <w:rFonts w:ascii="Times New Roman" w:eastAsiaTheme="minorEastAsia" w:hAnsi="Times New Roman" w:cs="Times New Roman"/>
        </w:rPr>
        <w:t>s</w:t>
      </w:r>
      <w:r w:rsidRPr="00E7791C">
        <w:rPr>
          <w:rFonts w:ascii="Times New Roman" w:hAnsi="Times New Roman" w:cs="Times New Roman"/>
        </w:rPr>
        <w:t xml:space="preserve">. E-mail: </w:t>
      </w:r>
      <w:hyperlink r:id="rId7" w:history="1">
        <w:r w:rsidRPr="00E7791C">
          <w:rPr>
            <w:rStyle w:val="aa"/>
            <w:rFonts w:ascii="Times New Roman" w:hAnsi="Times New Roman" w:cs="Times New Roman"/>
          </w:rPr>
          <w:t>qianzhao@sdu.edu.cn</w:t>
        </w:r>
      </w:hyperlink>
      <w:r w:rsidRPr="00E7791C">
        <w:rPr>
          <w:rFonts w:ascii="Times New Roman" w:eastAsiaTheme="minorEastAsia" w:hAnsi="Times New Roman" w:cs="Times New Roman"/>
        </w:rPr>
        <w:t xml:space="preserve"> (</w:t>
      </w:r>
      <w:r w:rsidRPr="00E7791C">
        <w:rPr>
          <w:rFonts w:ascii="Times New Roman" w:hAnsi="Times New Roman" w:cs="Times New Roman"/>
        </w:rPr>
        <w:t>Zhao Qian</w:t>
      </w:r>
      <w:r w:rsidRPr="00E7791C">
        <w:rPr>
          <w:rFonts w:ascii="Times New Roman" w:eastAsiaTheme="minorEastAsia" w:hAnsi="Times New Roman" w:cs="Times New Roman"/>
        </w:rPr>
        <w:t>)</w:t>
      </w:r>
      <w:r w:rsidRPr="00E7791C">
        <w:rPr>
          <w:rFonts w:ascii="Times New Roman" w:hAnsi="Times New Roman" w:cs="Times New Roman"/>
        </w:rPr>
        <w:t xml:space="preserve">; </w:t>
      </w:r>
      <w:hyperlink r:id="rId8" w:history="1">
        <w:r w:rsidRPr="00E7791C">
          <w:rPr>
            <w:rStyle w:val="aa"/>
            <w:rFonts w:ascii="Times New Roman" w:hAnsi="Times New Roman" w:cs="Times New Roman"/>
          </w:rPr>
          <w:t>yinlw@sdu.edu.cn</w:t>
        </w:r>
      </w:hyperlink>
      <w:r w:rsidRPr="00E7791C">
        <w:rPr>
          <w:rFonts w:ascii="Times New Roman" w:eastAsiaTheme="minorEastAsia" w:hAnsi="Times New Roman" w:cs="Times New Roman"/>
        </w:rPr>
        <w:t xml:space="preserve"> (</w:t>
      </w:r>
      <w:r w:rsidRPr="00E7791C">
        <w:rPr>
          <w:rFonts w:ascii="Times New Roman" w:hAnsi="Times New Roman" w:cs="Times New Roman"/>
        </w:rPr>
        <w:t>Longwei Yin</w:t>
      </w:r>
      <w:r w:rsidRPr="00E7791C">
        <w:rPr>
          <w:rFonts w:ascii="Times New Roman" w:eastAsiaTheme="minorEastAsia" w:hAnsi="Times New Roman" w:cs="Times New Roman"/>
        </w:rPr>
        <w:t>)</w:t>
      </w:r>
      <w:r w:rsidRPr="00E7791C">
        <w:rPr>
          <w:rFonts w:ascii="Times New Roman" w:hAnsi="Times New Roman" w:cs="Times New Roman"/>
        </w:rPr>
        <w:t xml:space="preserve">; </w:t>
      </w:r>
      <w:hyperlink r:id="rId9" w:history="1">
        <w:r w:rsidRPr="00E7791C">
          <w:rPr>
            <w:rStyle w:val="aa"/>
            <w:rFonts w:ascii="Times New Roman" w:hAnsi="Times New Roman" w:cs="Times New Roman"/>
          </w:rPr>
          <w:t>wcxmat@sdu.edu.cn</w:t>
        </w:r>
      </w:hyperlink>
      <w:r w:rsidRPr="00E7791C">
        <w:rPr>
          <w:rFonts w:ascii="Times New Roman" w:eastAsiaTheme="minorEastAsia" w:hAnsi="Times New Roman" w:cs="Times New Roman"/>
        </w:rPr>
        <w:t xml:space="preserve"> (</w:t>
      </w:r>
      <w:proofErr w:type="spellStart"/>
      <w:r w:rsidRPr="00E7791C">
        <w:rPr>
          <w:rFonts w:ascii="Times New Roman" w:hAnsi="Times New Roman" w:cs="Times New Roman"/>
        </w:rPr>
        <w:t>Chengxiang</w:t>
      </w:r>
      <w:proofErr w:type="spellEnd"/>
      <w:r w:rsidRPr="00E7791C">
        <w:rPr>
          <w:rFonts w:ascii="Times New Roman" w:hAnsi="Times New Roman" w:cs="Times New Roman"/>
        </w:rPr>
        <w:t xml:space="preserve"> Wang</w:t>
      </w:r>
      <w:r w:rsidRPr="00E7791C">
        <w:rPr>
          <w:rFonts w:ascii="Times New Roman" w:eastAsiaTheme="minorEastAsia" w:hAnsi="Times New Roman" w:cs="Times New Roman"/>
        </w:rPr>
        <w:t xml:space="preserve">) </w:t>
      </w:r>
    </w:p>
    <w:p w14:paraId="49982F8F" w14:textId="1D86A314" w:rsidR="00BF0A47" w:rsidRPr="00E7791C" w:rsidRDefault="00BF0A47" w:rsidP="00E7791C">
      <w:pPr>
        <w:widowControl/>
        <w:spacing w:beforeLines="100" w:before="326" w:afterLines="100" w:after="326" w:line="240" w:lineRule="auto"/>
        <w:ind w:leftChars="236" w:left="572" w:rightChars="344" w:right="826" w:firstLineChars="0" w:hanging="6"/>
        <w:rPr>
          <w:rFonts w:ascii="Times New Roman" w:hAnsi="Times New Roman" w:cs="Times New Roman"/>
          <w:b/>
          <w:bCs/>
          <w:sz w:val="28"/>
          <w:szCs w:val="24"/>
        </w:rPr>
      </w:pPr>
      <w:r w:rsidRPr="00E7791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E7791C" w:rsidRPr="00E7791C">
        <w:rPr>
          <w:rFonts w:ascii="Times New Roman" w:hAnsi="Times New Roman" w:cs="Times New Roman" w:hint="eastAsia"/>
          <w:b/>
          <w:bCs/>
          <w:sz w:val="28"/>
          <w:szCs w:val="24"/>
        </w:rPr>
        <w:t>Supplementary Figures and Tables</w:t>
      </w:r>
    </w:p>
    <w:p w14:paraId="08AC7D53" w14:textId="7A952561" w:rsidR="000E1EB0" w:rsidRPr="00F220A9" w:rsidRDefault="004A7E5F" w:rsidP="00E7791C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eastAsiaTheme="minorEastAsia" w:hAnsi="Times New Roman" w:cs="Times New Roman"/>
          <w:sz w:val="21"/>
          <w:szCs w:val="21"/>
        </w:rPr>
      </w:pPr>
      <w:r w:rsidRPr="00F220A9">
        <w:rPr>
          <w:noProof/>
        </w:rPr>
        <w:drawing>
          <wp:inline distT="0" distB="0" distL="0" distR="0" wp14:anchorId="509808D8" wp14:editId="6A5D39AB">
            <wp:extent cx="4047214" cy="1200474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80" cy="122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C0BBB" w14:textId="7361F9E6" w:rsidR="00433BE6" w:rsidRPr="00F220A9" w:rsidRDefault="001723F3" w:rsidP="00E7791C">
      <w:pPr>
        <w:spacing w:beforeLines="50" w:before="163" w:afterLines="50" w:after="163" w:line="240" w:lineRule="auto"/>
        <w:ind w:leftChars="236" w:left="566" w:rightChars="344" w:right="826" w:firstLine="480"/>
        <w:jc w:val="left"/>
        <w:rPr>
          <w:rFonts w:ascii="Times New Roman" w:hAnsi="Times New Roman" w:cs="Times New Roman"/>
          <w:sz w:val="22"/>
        </w:rPr>
      </w:pPr>
      <w:r w:rsidRPr="00E7791C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E7791C">
        <w:rPr>
          <w:rFonts w:ascii="Times New Roman" w:hAnsi="Times New Roman" w:cs="Times New Roman"/>
          <w:b/>
          <w:bCs/>
          <w:szCs w:val="24"/>
        </w:rPr>
        <w:t xml:space="preserve"> S1 </w:t>
      </w:r>
      <w:r w:rsidR="00E80FE6" w:rsidRPr="00E7791C">
        <w:rPr>
          <w:rFonts w:ascii="Times New Roman" w:hAnsi="Times New Roman" w:cs="Times New Roman"/>
          <w:szCs w:val="24"/>
        </w:rPr>
        <w:t>Molecular structure</w:t>
      </w:r>
      <w:r w:rsidR="00A90526" w:rsidRPr="00E7791C">
        <w:rPr>
          <w:rFonts w:ascii="Times New Roman" w:hAnsi="Times New Roman" w:cs="Times New Roman"/>
          <w:szCs w:val="24"/>
        </w:rPr>
        <w:t>s</w:t>
      </w:r>
      <w:r w:rsidR="00E80FE6" w:rsidRPr="00E7791C">
        <w:rPr>
          <w:rFonts w:ascii="Times New Roman" w:hAnsi="Times New Roman" w:cs="Times New Roman"/>
          <w:szCs w:val="24"/>
        </w:rPr>
        <w:t xml:space="preserve"> of TFMA (</w:t>
      </w:r>
      <w:r w:rsidR="00E80FE6" w:rsidRPr="00E7791C">
        <w:rPr>
          <w:rFonts w:ascii="Times New Roman" w:hAnsi="Times New Roman" w:cs="Times New Roman"/>
          <w:b/>
          <w:bCs/>
          <w:szCs w:val="24"/>
        </w:rPr>
        <w:t>a</w:t>
      </w:r>
      <w:r w:rsidR="00E80FE6" w:rsidRPr="00E7791C">
        <w:rPr>
          <w:rFonts w:ascii="Times New Roman" w:hAnsi="Times New Roman" w:cs="Times New Roman"/>
          <w:szCs w:val="24"/>
        </w:rPr>
        <w:t>) and HEMA (</w:t>
      </w:r>
      <w:r w:rsidR="00E80FE6" w:rsidRPr="00E7791C">
        <w:rPr>
          <w:rFonts w:ascii="Times New Roman" w:hAnsi="Times New Roman" w:cs="Times New Roman"/>
          <w:b/>
          <w:bCs/>
          <w:szCs w:val="24"/>
        </w:rPr>
        <w:t>b</w:t>
      </w:r>
      <w:r w:rsidR="00E80FE6" w:rsidRPr="00E7791C">
        <w:rPr>
          <w:rFonts w:ascii="Times New Roman" w:hAnsi="Times New Roman" w:cs="Times New Roman"/>
          <w:szCs w:val="24"/>
        </w:rPr>
        <w:t>)</w:t>
      </w:r>
    </w:p>
    <w:p w14:paraId="06A71110" w14:textId="3AB1D06F" w:rsidR="00E80FE6" w:rsidRPr="00F220A9" w:rsidRDefault="008F300D" w:rsidP="00E7791C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</w:rPr>
      </w:pPr>
      <w:r w:rsidRPr="00F220A9">
        <w:rPr>
          <w:noProof/>
        </w:rPr>
        <w:drawing>
          <wp:inline distT="0" distB="0" distL="0" distR="0" wp14:anchorId="23145D3F" wp14:editId="03AC13F4">
            <wp:extent cx="3393054" cy="2452977"/>
            <wp:effectExtent l="0" t="0" r="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577" cy="24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63534" w14:textId="7611C8B9" w:rsidR="00E80FE6" w:rsidRPr="000A12E3" w:rsidRDefault="001723F3" w:rsidP="000A12E3">
      <w:pPr>
        <w:spacing w:beforeLines="50" w:before="163" w:afterLines="50" w:after="163" w:line="240" w:lineRule="auto"/>
        <w:ind w:leftChars="236" w:left="566" w:rightChars="344" w:right="826" w:firstLineChars="0" w:firstLine="0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S2 </w:t>
      </w:r>
      <w:r w:rsidR="00E80FE6" w:rsidRPr="000A12E3">
        <w:rPr>
          <w:rFonts w:ascii="Times New Roman" w:hAnsi="Times New Roman" w:cs="Times New Roman"/>
          <w:szCs w:val="24"/>
        </w:rPr>
        <w:t xml:space="preserve">Optical photographs of in-situ prepared </w:t>
      </w:r>
      <w:r w:rsidR="00FC518D">
        <w:rPr>
          <w:rFonts w:ascii="Times New Roman" w:hAnsi="Times New Roman" w:cs="Times New Roman" w:hint="eastAsia"/>
          <w:szCs w:val="24"/>
        </w:rPr>
        <w:t>(</w:t>
      </w:r>
      <w:r w:rsidR="00FC518D" w:rsidRPr="00FC518D">
        <w:rPr>
          <w:rFonts w:ascii="Times New Roman" w:hAnsi="Times New Roman" w:cs="Times New Roman" w:hint="eastAsia"/>
          <w:b/>
          <w:bCs/>
          <w:szCs w:val="24"/>
        </w:rPr>
        <w:t>a</w:t>
      </w:r>
      <w:r w:rsidR="00FC518D">
        <w:rPr>
          <w:rFonts w:ascii="Times New Roman" w:hAnsi="Times New Roman" w:cs="Times New Roman" w:hint="eastAsia"/>
          <w:szCs w:val="24"/>
        </w:rPr>
        <w:t xml:space="preserve">) </w:t>
      </w:r>
      <w:r w:rsidR="004D16AA" w:rsidRPr="000A12E3">
        <w:rPr>
          <w:rFonts w:ascii="Times New Roman" w:hAnsi="Times New Roman" w:cs="Times New Roman"/>
          <w:szCs w:val="24"/>
        </w:rPr>
        <w:t>10TFMA</w:t>
      </w:r>
      <w:r w:rsidR="00E80FE6" w:rsidRPr="000A12E3">
        <w:rPr>
          <w:rFonts w:ascii="Times New Roman" w:hAnsi="Times New Roman" w:cs="Times New Roman"/>
          <w:szCs w:val="24"/>
        </w:rPr>
        <w:t>-</w:t>
      </w:r>
      <w:r w:rsidR="004D16AA" w:rsidRPr="000A12E3">
        <w:rPr>
          <w:rFonts w:ascii="Times New Roman" w:hAnsi="Times New Roman" w:cs="Times New Roman"/>
          <w:szCs w:val="24"/>
        </w:rPr>
        <w:t>0.5LF</w:t>
      </w:r>
      <w:r w:rsidR="00E80FE6" w:rsidRPr="000A12E3">
        <w:rPr>
          <w:rFonts w:ascii="Times New Roman" w:hAnsi="Times New Roman" w:cs="Times New Roman"/>
          <w:szCs w:val="24"/>
        </w:rPr>
        <w:t xml:space="preserve">-0.5LB, </w:t>
      </w:r>
      <w:r w:rsidR="00FC518D">
        <w:rPr>
          <w:rFonts w:ascii="Times New Roman" w:hAnsi="Times New Roman" w:cs="Times New Roman" w:hint="eastAsia"/>
          <w:szCs w:val="24"/>
        </w:rPr>
        <w:t>(</w:t>
      </w:r>
      <w:r w:rsidR="00FC518D" w:rsidRPr="00FC518D">
        <w:rPr>
          <w:rFonts w:ascii="Times New Roman" w:hAnsi="Times New Roman" w:cs="Times New Roman" w:hint="eastAsia"/>
          <w:b/>
          <w:bCs/>
          <w:szCs w:val="24"/>
        </w:rPr>
        <w:t>b</w:t>
      </w:r>
      <w:r w:rsidR="00FC518D">
        <w:rPr>
          <w:rFonts w:ascii="Times New Roman" w:hAnsi="Times New Roman" w:cs="Times New Roman" w:hint="eastAsia"/>
          <w:szCs w:val="24"/>
        </w:rPr>
        <w:t xml:space="preserve">) </w:t>
      </w:r>
      <w:r w:rsidR="004D16AA" w:rsidRPr="000A12E3">
        <w:rPr>
          <w:rFonts w:ascii="Times New Roman" w:hAnsi="Times New Roman" w:cs="Times New Roman"/>
          <w:szCs w:val="24"/>
        </w:rPr>
        <w:t>20TFMA</w:t>
      </w:r>
      <w:r w:rsidR="00E80FE6" w:rsidRPr="000A12E3">
        <w:rPr>
          <w:rFonts w:ascii="Times New Roman" w:hAnsi="Times New Roman" w:cs="Times New Roman"/>
          <w:szCs w:val="24"/>
        </w:rPr>
        <w:t>-</w:t>
      </w:r>
      <w:r w:rsidR="004D16AA" w:rsidRPr="000A12E3">
        <w:rPr>
          <w:rFonts w:ascii="Times New Roman" w:hAnsi="Times New Roman" w:cs="Times New Roman"/>
          <w:szCs w:val="24"/>
        </w:rPr>
        <w:t>0.5LF</w:t>
      </w:r>
      <w:r w:rsidR="00E80FE6" w:rsidRPr="000A12E3">
        <w:rPr>
          <w:rFonts w:ascii="Times New Roman" w:hAnsi="Times New Roman" w:cs="Times New Roman"/>
          <w:szCs w:val="24"/>
        </w:rPr>
        <w:t xml:space="preserve">-0.5LB, </w:t>
      </w:r>
      <w:r w:rsidR="00FC518D">
        <w:rPr>
          <w:rFonts w:ascii="Times New Roman" w:hAnsi="Times New Roman" w:cs="Times New Roman" w:hint="eastAsia"/>
          <w:szCs w:val="24"/>
        </w:rPr>
        <w:t>(</w:t>
      </w:r>
      <w:r w:rsidR="00FC518D" w:rsidRPr="00FC518D">
        <w:rPr>
          <w:rFonts w:ascii="Times New Roman" w:hAnsi="Times New Roman" w:cs="Times New Roman" w:hint="eastAsia"/>
          <w:b/>
          <w:bCs/>
          <w:szCs w:val="24"/>
        </w:rPr>
        <w:t>c</w:t>
      </w:r>
      <w:r w:rsidR="00FC518D">
        <w:rPr>
          <w:rFonts w:ascii="Times New Roman" w:hAnsi="Times New Roman" w:cs="Times New Roman" w:hint="eastAsia"/>
          <w:szCs w:val="24"/>
        </w:rPr>
        <w:t xml:space="preserve">) </w:t>
      </w:r>
      <w:r w:rsidR="004D16AA" w:rsidRPr="000A12E3">
        <w:rPr>
          <w:rFonts w:ascii="Times New Roman" w:hAnsi="Times New Roman" w:cs="Times New Roman"/>
          <w:szCs w:val="24"/>
        </w:rPr>
        <w:t>30TFMA</w:t>
      </w:r>
      <w:r w:rsidR="00E80FE6" w:rsidRPr="000A12E3">
        <w:rPr>
          <w:rFonts w:ascii="Times New Roman" w:hAnsi="Times New Roman" w:cs="Times New Roman"/>
          <w:szCs w:val="24"/>
        </w:rPr>
        <w:t>-</w:t>
      </w:r>
      <w:r w:rsidR="004D16AA" w:rsidRPr="000A12E3">
        <w:rPr>
          <w:rFonts w:ascii="Times New Roman" w:hAnsi="Times New Roman" w:cs="Times New Roman"/>
          <w:szCs w:val="24"/>
        </w:rPr>
        <w:t>0.5LF</w:t>
      </w:r>
      <w:r w:rsidR="00E80FE6" w:rsidRPr="000A12E3">
        <w:rPr>
          <w:rFonts w:ascii="Times New Roman" w:hAnsi="Times New Roman" w:cs="Times New Roman"/>
          <w:szCs w:val="24"/>
        </w:rPr>
        <w:t>-0.5LB,</w:t>
      </w:r>
      <w:r w:rsidR="004D16AA" w:rsidRPr="000A12E3">
        <w:rPr>
          <w:rFonts w:ascii="Times New Roman" w:hAnsi="Times New Roman" w:cs="Times New Roman"/>
          <w:szCs w:val="24"/>
        </w:rPr>
        <w:t xml:space="preserve"> </w:t>
      </w:r>
      <w:r w:rsidR="00FC518D">
        <w:rPr>
          <w:rFonts w:ascii="Times New Roman" w:hAnsi="Times New Roman" w:cs="Times New Roman" w:hint="eastAsia"/>
          <w:szCs w:val="24"/>
        </w:rPr>
        <w:t>(</w:t>
      </w:r>
      <w:r w:rsidR="00FC518D" w:rsidRPr="00FC518D">
        <w:rPr>
          <w:rFonts w:ascii="Times New Roman" w:hAnsi="Times New Roman" w:cs="Times New Roman" w:hint="eastAsia"/>
          <w:b/>
          <w:bCs/>
          <w:szCs w:val="24"/>
        </w:rPr>
        <w:t>d</w:t>
      </w:r>
      <w:r w:rsidR="00FC518D">
        <w:rPr>
          <w:rFonts w:ascii="Times New Roman" w:hAnsi="Times New Roman" w:cs="Times New Roman" w:hint="eastAsia"/>
          <w:szCs w:val="24"/>
        </w:rPr>
        <w:t xml:space="preserve">) </w:t>
      </w:r>
      <w:r w:rsidR="004D16AA" w:rsidRPr="000A12E3">
        <w:rPr>
          <w:rFonts w:ascii="Times New Roman" w:hAnsi="Times New Roman" w:cs="Times New Roman"/>
          <w:szCs w:val="24"/>
        </w:rPr>
        <w:t>35TFMA</w:t>
      </w:r>
      <w:r w:rsidR="00E80FE6" w:rsidRPr="000A12E3">
        <w:rPr>
          <w:rFonts w:ascii="Times New Roman" w:hAnsi="Times New Roman" w:cs="Times New Roman"/>
          <w:szCs w:val="24"/>
        </w:rPr>
        <w:t>-</w:t>
      </w:r>
      <w:r w:rsidR="004D16AA" w:rsidRPr="000A12E3">
        <w:rPr>
          <w:rFonts w:ascii="Times New Roman" w:hAnsi="Times New Roman" w:cs="Times New Roman"/>
          <w:szCs w:val="24"/>
        </w:rPr>
        <w:t>0.5LF</w:t>
      </w:r>
      <w:r w:rsidR="00E80FE6" w:rsidRPr="000A12E3">
        <w:rPr>
          <w:rFonts w:ascii="Times New Roman" w:hAnsi="Times New Roman" w:cs="Times New Roman"/>
          <w:szCs w:val="24"/>
        </w:rPr>
        <w:t xml:space="preserve">-0.5LB and </w:t>
      </w:r>
      <w:r w:rsidR="00FC518D">
        <w:rPr>
          <w:rFonts w:ascii="Times New Roman" w:hAnsi="Times New Roman" w:cs="Times New Roman" w:hint="eastAsia"/>
          <w:szCs w:val="24"/>
        </w:rPr>
        <w:t>(</w:t>
      </w:r>
      <w:r w:rsidR="00FC518D" w:rsidRPr="00FC518D">
        <w:rPr>
          <w:rFonts w:ascii="Times New Roman" w:hAnsi="Times New Roman" w:cs="Times New Roman" w:hint="eastAsia"/>
          <w:b/>
          <w:bCs/>
          <w:szCs w:val="24"/>
        </w:rPr>
        <w:t>e</w:t>
      </w:r>
      <w:r w:rsidR="00FC518D">
        <w:rPr>
          <w:rFonts w:ascii="Times New Roman" w:hAnsi="Times New Roman" w:cs="Times New Roman" w:hint="eastAsia"/>
          <w:szCs w:val="24"/>
        </w:rPr>
        <w:t xml:space="preserve">) </w:t>
      </w:r>
      <w:r w:rsidR="00AE6BA9" w:rsidRPr="000A12E3">
        <w:rPr>
          <w:rFonts w:ascii="Times New Roman" w:hAnsi="Times New Roman" w:cs="Times New Roman"/>
          <w:szCs w:val="24"/>
        </w:rPr>
        <w:t xml:space="preserve">35HEMA </w:t>
      </w:r>
      <w:r w:rsidR="00E80FE6" w:rsidRPr="000A12E3">
        <w:rPr>
          <w:rFonts w:ascii="Times New Roman" w:hAnsi="Times New Roman" w:cs="Times New Roman"/>
          <w:szCs w:val="24"/>
        </w:rPr>
        <w:t>-</w:t>
      </w:r>
      <w:r w:rsidR="00AE6BA9" w:rsidRPr="000A12E3">
        <w:rPr>
          <w:rFonts w:ascii="Times New Roman" w:hAnsi="Times New Roman" w:cs="Times New Roman"/>
          <w:szCs w:val="24"/>
        </w:rPr>
        <w:t xml:space="preserve">0.5LF </w:t>
      </w:r>
      <w:r w:rsidR="00E80FE6" w:rsidRPr="000A12E3">
        <w:rPr>
          <w:rFonts w:ascii="Times New Roman" w:hAnsi="Times New Roman" w:cs="Times New Roman"/>
          <w:szCs w:val="24"/>
        </w:rPr>
        <w:t>-0.5LB within vials</w:t>
      </w:r>
    </w:p>
    <w:p w14:paraId="294DF86E" w14:textId="27C57C42" w:rsidR="00C867A1" w:rsidRPr="00F220A9" w:rsidRDefault="008F300D" w:rsidP="00E7791C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</w:rPr>
      </w:pPr>
      <w:r w:rsidRPr="00F220A9">
        <w:rPr>
          <w:noProof/>
        </w:rPr>
        <w:lastRenderedPageBreak/>
        <w:drawing>
          <wp:inline distT="0" distB="0" distL="0" distR="0" wp14:anchorId="1BC6DDDE" wp14:editId="06F528A9">
            <wp:extent cx="5011708" cy="181483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6"/>
                    <a:stretch/>
                  </pic:blipFill>
                  <pic:spPr bwMode="auto">
                    <a:xfrm>
                      <a:off x="0" y="0"/>
                      <a:ext cx="5068709" cy="183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60FE7" w14:textId="35B679E9" w:rsidR="00E80FE6" w:rsidRPr="000A12E3" w:rsidRDefault="001723F3" w:rsidP="00660705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S3 </w:t>
      </w:r>
      <w:r w:rsidR="00E80FE6" w:rsidRPr="000A12E3">
        <w:rPr>
          <w:rFonts w:ascii="Times New Roman" w:hAnsi="Times New Roman" w:cs="Times New Roman"/>
          <w:szCs w:val="24"/>
          <w:lang w:val="pt-BR"/>
        </w:rPr>
        <w:t>SEM images of</w:t>
      </w:r>
      <w:r w:rsidR="00E80FE6" w:rsidRPr="00660705">
        <w:rPr>
          <w:rFonts w:ascii="Times New Roman" w:hAnsi="Times New Roman" w:cs="Times New Roman"/>
          <w:b/>
          <w:bCs/>
          <w:szCs w:val="24"/>
          <w:lang w:val="pt-BR"/>
        </w:rPr>
        <w:t xml:space="preserve"> </w:t>
      </w:r>
      <w:r w:rsidR="0009336B" w:rsidRPr="00660705">
        <w:rPr>
          <w:rFonts w:ascii="Times New Roman" w:hAnsi="Times New Roman" w:cs="Times New Roman"/>
          <w:b/>
          <w:bCs/>
          <w:szCs w:val="24"/>
          <w:lang w:val="pt-BR"/>
        </w:rPr>
        <w:t>a</w:t>
      </w:r>
      <w:r w:rsidR="0009336B" w:rsidRPr="000A12E3">
        <w:rPr>
          <w:rFonts w:ascii="Times New Roman" w:hAnsi="Times New Roman" w:cs="Times New Roman"/>
          <w:szCs w:val="24"/>
          <w:lang w:val="pt-BR"/>
        </w:rPr>
        <w:t xml:space="preserve">) </w:t>
      </w:r>
      <w:r w:rsidR="00E80FE6" w:rsidRPr="000A12E3">
        <w:rPr>
          <w:rFonts w:ascii="Times New Roman" w:hAnsi="Times New Roman" w:cs="Times New Roman"/>
          <w:szCs w:val="24"/>
          <w:lang w:val="pt-BR"/>
        </w:rPr>
        <w:t>original cellulose separator</w:t>
      </w:r>
      <w:r w:rsidR="0009336B" w:rsidRPr="000A12E3">
        <w:rPr>
          <w:rFonts w:ascii="Times New Roman" w:hAnsi="Times New Roman" w:cs="Times New Roman"/>
          <w:szCs w:val="24"/>
        </w:rPr>
        <w:t xml:space="preserve"> and </w:t>
      </w:r>
      <w:r w:rsidR="0009336B" w:rsidRPr="00660705">
        <w:rPr>
          <w:rFonts w:ascii="Times New Roman" w:hAnsi="Times New Roman" w:cs="Times New Roman"/>
          <w:b/>
          <w:bCs/>
          <w:szCs w:val="24"/>
        </w:rPr>
        <w:t>b</w:t>
      </w:r>
      <w:r w:rsidR="0009336B" w:rsidRPr="000A12E3">
        <w:rPr>
          <w:rFonts w:ascii="Times New Roman" w:hAnsi="Times New Roman" w:cs="Times New Roman"/>
          <w:szCs w:val="24"/>
        </w:rPr>
        <w:t>) obtained GPE with corresponding element mapping</w:t>
      </w:r>
    </w:p>
    <w:p w14:paraId="4F7CFCD0" w14:textId="1141BF84" w:rsidR="00E80FE6" w:rsidRPr="000A12E3" w:rsidRDefault="008F300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8BAF8A5" wp14:editId="7364BBF8">
            <wp:extent cx="4408998" cy="1789273"/>
            <wp:effectExtent l="0" t="0" r="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5"/>
                    <a:stretch/>
                  </pic:blipFill>
                  <pic:spPr bwMode="auto">
                    <a:xfrm>
                      <a:off x="0" y="0"/>
                      <a:ext cx="4438381" cy="180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D7CCF" w14:textId="7442AF94" w:rsidR="00B75E35" w:rsidRPr="000A12E3" w:rsidRDefault="001723F3" w:rsidP="00660705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S4 </w:t>
      </w:r>
      <w:r w:rsidR="00E80FE6" w:rsidRPr="000A12E3">
        <w:rPr>
          <w:rFonts w:ascii="Times New Roman" w:hAnsi="Times New Roman" w:cs="Times New Roman"/>
          <w:szCs w:val="24"/>
          <w:vertAlign w:val="superscript"/>
        </w:rPr>
        <w:t>1</w:t>
      </w:r>
      <w:r w:rsidR="00E80FE6" w:rsidRPr="000A12E3">
        <w:rPr>
          <w:rFonts w:ascii="Times New Roman" w:hAnsi="Times New Roman" w:cs="Times New Roman"/>
          <w:szCs w:val="24"/>
        </w:rPr>
        <w:t>H nuclear magnetic resonance (</w:t>
      </w:r>
      <w:r w:rsidR="00E80FE6" w:rsidRPr="000A12E3">
        <w:rPr>
          <w:rFonts w:ascii="Times New Roman" w:hAnsi="Times New Roman" w:cs="Times New Roman"/>
          <w:szCs w:val="24"/>
          <w:vertAlign w:val="superscript"/>
        </w:rPr>
        <w:t>1</w:t>
      </w:r>
      <w:r w:rsidR="00E80FE6" w:rsidRPr="000A12E3">
        <w:rPr>
          <w:rFonts w:ascii="Times New Roman" w:hAnsi="Times New Roman" w:cs="Times New Roman"/>
          <w:szCs w:val="24"/>
        </w:rPr>
        <w:t xml:space="preserve">H NMR) spectra of </w:t>
      </w:r>
      <w:r w:rsidR="00FB03DA" w:rsidRPr="00660705">
        <w:rPr>
          <w:rFonts w:ascii="Times New Roman" w:hAnsi="Times New Roman" w:cs="Times New Roman"/>
          <w:b/>
          <w:bCs/>
          <w:szCs w:val="24"/>
        </w:rPr>
        <w:t>a</w:t>
      </w:r>
      <w:r w:rsidR="00FB03DA" w:rsidRPr="000A12E3">
        <w:rPr>
          <w:rFonts w:ascii="Times New Roman" w:hAnsi="Times New Roman" w:cs="Times New Roman"/>
          <w:szCs w:val="24"/>
        </w:rPr>
        <w:t xml:space="preserve">) TFMA and </w:t>
      </w:r>
      <w:r w:rsidR="00FB03DA" w:rsidRPr="00660705">
        <w:rPr>
          <w:rFonts w:ascii="Times New Roman" w:hAnsi="Times New Roman" w:cs="Times New Roman"/>
          <w:b/>
          <w:bCs/>
          <w:szCs w:val="24"/>
        </w:rPr>
        <w:t>b</w:t>
      </w:r>
      <w:r w:rsidR="00FB03DA" w:rsidRPr="000A12E3">
        <w:rPr>
          <w:rFonts w:ascii="Times New Roman" w:hAnsi="Times New Roman" w:cs="Times New Roman"/>
          <w:szCs w:val="24"/>
        </w:rPr>
        <w:t xml:space="preserve">) </w:t>
      </w:r>
      <w:r w:rsidR="00E80FE6" w:rsidRPr="000A12E3">
        <w:rPr>
          <w:rFonts w:ascii="Times New Roman" w:hAnsi="Times New Roman" w:cs="Times New Roman"/>
          <w:szCs w:val="24"/>
        </w:rPr>
        <w:t>HEMA monomer before and after polymerization</w:t>
      </w:r>
    </w:p>
    <w:p w14:paraId="3941C8D8" w14:textId="7DC18280" w:rsidR="00E80FE6" w:rsidRPr="000A12E3" w:rsidRDefault="00747509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086B51C" wp14:editId="6D2D958B">
            <wp:extent cx="4063117" cy="3186338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865" cy="320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2E242" w14:textId="1FDC8C61" w:rsidR="00E80FE6" w:rsidRPr="000A12E3" w:rsidRDefault="001723F3" w:rsidP="00660705">
      <w:pPr>
        <w:spacing w:beforeLines="50" w:before="163" w:afterLines="50" w:after="163" w:line="240" w:lineRule="auto"/>
        <w:ind w:leftChars="436" w:left="1046" w:rightChars="344" w:right="826" w:firstLineChars="0" w:firstLine="0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S5 </w:t>
      </w:r>
      <w:r w:rsidR="00E80FE6" w:rsidRPr="000A12E3">
        <w:rPr>
          <w:rFonts w:ascii="Times New Roman" w:hAnsi="Times New Roman" w:cs="Times New Roman"/>
          <w:szCs w:val="24"/>
        </w:rPr>
        <w:t xml:space="preserve">Nyquist plots of various electrolytes obtained with </w:t>
      </w:r>
      <w:proofErr w:type="spellStart"/>
      <w:r w:rsidR="00E80FE6" w:rsidRPr="000A12E3">
        <w:rPr>
          <w:rFonts w:ascii="Times New Roman" w:hAnsi="Times New Roman" w:cs="Times New Roman"/>
          <w:szCs w:val="24"/>
        </w:rPr>
        <w:t>SS</w:t>
      </w:r>
      <w:r w:rsidR="00666B64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GPEs</w:t>
      </w:r>
      <w:r w:rsidR="00666B64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SS</w:t>
      </w:r>
      <w:proofErr w:type="spellEnd"/>
      <w:r w:rsidR="00E80FE6" w:rsidRPr="000A12E3">
        <w:rPr>
          <w:rFonts w:ascii="Times New Roman" w:hAnsi="Times New Roman" w:cs="Times New Roman"/>
          <w:szCs w:val="24"/>
        </w:rPr>
        <w:t xml:space="preserve"> at room temperatures</w:t>
      </w:r>
    </w:p>
    <w:p w14:paraId="6E6EC502" w14:textId="4CF4F429" w:rsidR="00E80FE6" w:rsidRPr="000A12E3" w:rsidRDefault="00BA79C9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6C47ABDF" wp14:editId="14998832">
            <wp:extent cx="4962525" cy="4142740"/>
            <wp:effectExtent l="0" t="0" r="9525" b="0"/>
            <wp:docPr id="2" name="图片 2" descr="Fig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14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BF0F" w14:textId="4F7E0963" w:rsidR="00E80FE6" w:rsidRPr="000A12E3" w:rsidRDefault="001723F3" w:rsidP="007C53B1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S6 </w:t>
      </w:r>
      <w:r w:rsidR="00E80FE6" w:rsidRPr="000A12E3">
        <w:rPr>
          <w:rFonts w:ascii="Times New Roman" w:hAnsi="Times New Roman" w:cs="Times New Roman"/>
          <w:szCs w:val="24"/>
        </w:rPr>
        <w:t xml:space="preserve">Nyquist plots of </w:t>
      </w:r>
      <w:r w:rsidR="00251236" w:rsidRPr="007C53B1">
        <w:rPr>
          <w:rFonts w:ascii="Times New Roman" w:hAnsi="Times New Roman" w:cs="Times New Roman"/>
          <w:b/>
          <w:bCs/>
          <w:szCs w:val="24"/>
        </w:rPr>
        <w:t>a</w:t>
      </w:r>
      <w:r w:rsidR="00251236" w:rsidRPr="000A12E3">
        <w:rPr>
          <w:rFonts w:ascii="Times New Roman" w:hAnsi="Times New Roman" w:cs="Times New Roman"/>
          <w:szCs w:val="24"/>
        </w:rPr>
        <w:t>)</w:t>
      </w:r>
      <w:r w:rsidR="00E80FE6" w:rsidRPr="000A12E3">
        <w:rPr>
          <w:rFonts w:ascii="Times New Roman" w:hAnsi="Times New Roman" w:cs="Times New Roman"/>
          <w:szCs w:val="24"/>
        </w:rPr>
        <w:t xml:space="preserve"> SGPE electrolyte, </w:t>
      </w:r>
      <w:r w:rsidR="00251236" w:rsidRPr="007C53B1">
        <w:rPr>
          <w:rFonts w:ascii="Times New Roman" w:hAnsi="Times New Roman" w:cs="Times New Roman"/>
          <w:b/>
          <w:bCs/>
          <w:szCs w:val="24"/>
        </w:rPr>
        <w:t>b</w:t>
      </w:r>
      <w:r w:rsidR="00251236" w:rsidRPr="000A12E3">
        <w:rPr>
          <w:rFonts w:ascii="Times New Roman" w:hAnsi="Times New Roman" w:cs="Times New Roman"/>
          <w:szCs w:val="24"/>
        </w:rPr>
        <w:t xml:space="preserve">) </w:t>
      </w:r>
      <w:r w:rsidR="00E80FE6" w:rsidRPr="000A12E3">
        <w:rPr>
          <w:rFonts w:ascii="Times New Roman" w:hAnsi="Times New Roman" w:cs="Times New Roman"/>
          <w:szCs w:val="24"/>
        </w:rPr>
        <w:t xml:space="preserve">CGPE electrolyte, </w:t>
      </w:r>
      <w:r w:rsidR="00251236" w:rsidRPr="007C53B1">
        <w:rPr>
          <w:rFonts w:ascii="Times New Roman" w:hAnsi="Times New Roman" w:cs="Times New Roman"/>
          <w:b/>
          <w:bCs/>
          <w:szCs w:val="24"/>
        </w:rPr>
        <w:t>c</w:t>
      </w:r>
      <w:r w:rsidR="00251236" w:rsidRPr="000A12E3">
        <w:rPr>
          <w:rFonts w:ascii="Times New Roman" w:hAnsi="Times New Roman" w:cs="Times New Roman"/>
          <w:szCs w:val="24"/>
        </w:rPr>
        <w:t xml:space="preserve">) </w:t>
      </w:r>
      <w:r w:rsidR="009936D9" w:rsidRPr="000A12E3">
        <w:rPr>
          <w:rFonts w:ascii="Times New Roman" w:hAnsi="Times New Roman" w:cs="Times New Roman"/>
          <w:szCs w:val="24"/>
        </w:rPr>
        <w:t>60TFMA</w:t>
      </w:r>
      <w:r w:rsidR="00E80FE6" w:rsidRPr="000A12E3">
        <w:rPr>
          <w:rFonts w:ascii="Times New Roman" w:hAnsi="Times New Roman" w:cs="Times New Roman"/>
          <w:szCs w:val="24"/>
        </w:rPr>
        <w:t>-</w:t>
      </w:r>
      <w:r w:rsidR="009936D9" w:rsidRPr="000A12E3">
        <w:rPr>
          <w:rFonts w:ascii="Times New Roman" w:hAnsi="Times New Roman" w:cs="Times New Roman"/>
          <w:szCs w:val="24"/>
        </w:rPr>
        <w:t>0.5LF</w:t>
      </w:r>
      <w:r w:rsidR="00E80FE6" w:rsidRPr="000A12E3">
        <w:rPr>
          <w:rFonts w:ascii="Times New Roman" w:hAnsi="Times New Roman" w:cs="Times New Roman"/>
          <w:szCs w:val="24"/>
        </w:rPr>
        <w:t>-0.5LB electrolyte and</w:t>
      </w:r>
      <w:r w:rsidR="00E80FE6" w:rsidRPr="007C53B1">
        <w:rPr>
          <w:rFonts w:ascii="Times New Roman" w:hAnsi="Times New Roman" w:cs="Times New Roman"/>
          <w:b/>
          <w:bCs/>
          <w:szCs w:val="24"/>
        </w:rPr>
        <w:t xml:space="preserve"> </w:t>
      </w:r>
      <w:r w:rsidR="00251236" w:rsidRPr="007C53B1">
        <w:rPr>
          <w:rFonts w:ascii="Times New Roman" w:hAnsi="Times New Roman" w:cs="Times New Roman"/>
          <w:b/>
          <w:bCs/>
          <w:szCs w:val="24"/>
        </w:rPr>
        <w:t>d</w:t>
      </w:r>
      <w:r w:rsidR="00251236" w:rsidRPr="000A12E3">
        <w:rPr>
          <w:rFonts w:ascii="Times New Roman" w:hAnsi="Times New Roman" w:cs="Times New Roman"/>
          <w:szCs w:val="24"/>
        </w:rPr>
        <w:t xml:space="preserve">) </w:t>
      </w:r>
      <w:r w:rsidR="009936D9" w:rsidRPr="000A12E3">
        <w:rPr>
          <w:rFonts w:ascii="Times New Roman" w:hAnsi="Times New Roman" w:cs="Times New Roman"/>
          <w:szCs w:val="24"/>
        </w:rPr>
        <w:t>40TFMA</w:t>
      </w:r>
      <w:r w:rsidR="00E80FE6" w:rsidRPr="000A12E3">
        <w:rPr>
          <w:rFonts w:ascii="Times New Roman" w:hAnsi="Times New Roman" w:cs="Times New Roman"/>
          <w:szCs w:val="24"/>
        </w:rPr>
        <w:t>-</w:t>
      </w:r>
      <w:r w:rsidR="005173C6" w:rsidRPr="000A12E3">
        <w:rPr>
          <w:rFonts w:ascii="Times New Roman" w:hAnsi="Times New Roman" w:cs="Times New Roman"/>
          <w:szCs w:val="24"/>
        </w:rPr>
        <w:t>1.5LF</w:t>
      </w:r>
      <w:r w:rsidR="00E80FE6" w:rsidRPr="000A12E3">
        <w:rPr>
          <w:rFonts w:ascii="Times New Roman" w:hAnsi="Times New Roman" w:cs="Times New Roman"/>
          <w:szCs w:val="24"/>
        </w:rPr>
        <w:t>-0.5LB electrolyte under various temperature</w:t>
      </w:r>
    </w:p>
    <w:p w14:paraId="5B167A7D" w14:textId="14A875B3" w:rsidR="00E80FE6" w:rsidRPr="000A12E3" w:rsidRDefault="00E76056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7707455" wp14:editId="39B90B97">
            <wp:extent cx="3637722" cy="3007224"/>
            <wp:effectExtent l="0" t="0" r="1270" b="0"/>
            <wp:docPr id="92149509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004" cy="300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5F7AA" w14:textId="4395AA7C" w:rsidR="00E80FE6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S7 </w:t>
      </w:r>
      <w:r w:rsidR="00E80FE6" w:rsidRPr="000A12E3">
        <w:rPr>
          <w:rFonts w:ascii="Times New Roman" w:hAnsi="Times New Roman" w:cs="Times New Roman"/>
          <w:szCs w:val="24"/>
        </w:rPr>
        <w:t xml:space="preserve">Chronoamperometry profile collected from a symmetric </w:t>
      </w:r>
      <w:proofErr w:type="spellStart"/>
      <w:r w:rsidR="00E80FE6" w:rsidRPr="000A12E3">
        <w:rPr>
          <w:rFonts w:ascii="Times New Roman" w:hAnsi="Times New Roman" w:cs="Times New Roman"/>
          <w:szCs w:val="24"/>
        </w:rPr>
        <w:t>Li</w:t>
      </w:r>
      <w:r w:rsidR="00666B64" w:rsidRPr="000A12E3">
        <w:rPr>
          <w:rFonts w:ascii="Times New Roman" w:hAnsi="Times New Roman" w:cs="Times New Roman"/>
          <w:szCs w:val="24"/>
        </w:rPr>
        <w:t>|</w:t>
      </w:r>
      <w:r w:rsidR="00172822" w:rsidRPr="000A12E3">
        <w:rPr>
          <w:rFonts w:ascii="Times New Roman" w:hAnsi="Times New Roman" w:cs="Times New Roman"/>
          <w:szCs w:val="24"/>
        </w:rPr>
        <w:t>C</w:t>
      </w:r>
      <w:r w:rsidR="00E80FE6" w:rsidRPr="000A12E3">
        <w:rPr>
          <w:rFonts w:ascii="Times New Roman" w:hAnsi="Times New Roman" w:cs="Times New Roman"/>
          <w:szCs w:val="24"/>
        </w:rPr>
        <w:t>GPE</w:t>
      </w:r>
      <w:r w:rsidR="00666B64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Li</w:t>
      </w:r>
      <w:proofErr w:type="spellEnd"/>
      <w:r w:rsidR="00E80FE6" w:rsidRPr="000A12E3">
        <w:rPr>
          <w:rFonts w:ascii="Times New Roman" w:hAnsi="Times New Roman" w:cs="Times New Roman"/>
          <w:szCs w:val="24"/>
        </w:rPr>
        <w:t xml:space="preserve"> cell (The inset corresponds to the EIS plots before and after chronoamperometry)</w:t>
      </w:r>
    </w:p>
    <w:p w14:paraId="035ED632" w14:textId="77777777" w:rsidR="00F16C1E" w:rsidRPr="000A12E3" w:rsidRDefault="00EE7EAF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b/>
          <w:bCs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C975542" wp14:editId="790FC60B">
            <wp:extent cx="3494598" cy="2456562"/>
            <wp:effectExtent l="0" t="0" r="0" b="0"/>
            <wp:docPr id="86748576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6"/>
                    <a:stretch/>
                  </pic:blipFill>
                  <pic:spPr bwMode="auto">
                    <a:xfrm>
                      <a:off x="0" y="0"/>
                      <a:ext cx="3500269" cy="246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1A47E" w14:textId="2999755E" w:rsidR="00B75E35" w:rsidRPr="000A12E3" w:rsidRDefault="001723F3" w:rsidP="00AE148B">
      <w:pPr>
        <w:spacing w:beforeLines="50" w:before="163" w:afterLines="50" w:after="163" w:line="240" w:lineRule="auto"/>
        <w:ind w:leftChars="236" w:left="566" w:rightChars="344" w:right="826" w:firstLine="48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</w:t>
      </w:r>
      <w:r w:rsidR="00224610" w:rsidRPr="000A12E3">
        <w:rPr>
          <w:rFonts w:ascii="Times New Roman" w:hAnsi="Times New Roman" w:cs="Times New Roman"/>
          <w:b/>
          <w:bCs/>
          <w:szCs w:val="24"/>
        </w:rPr>
        <w:t>8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EE7EAF" w:rsidRPr="000A12E3">
        <w:rPr>
          <w:rFonts w:ascii="Times New Roman" w:hAnsi="Times New Roman" w:cs="Times New Roman"/>
          <w:szCs w:val="24"/>
        </w:rPr>
        <w:t>TGA thermograms of the CGPE electrolyte</w:t>
      </w:r>
    </w:p>
    <w:p w14:paraId="0EB8585A" w14:textId="1D2563D9" w:rsidR="00185B95" w:rsidRPr="000A12E3" w:rsidRDefault="009F1BC9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E742CC3" wp14:editId="1D5CFC22">
            <wp:extent cx="3081131" cy="2559708"/>
            <wp:effectExtent l="0" t="0" r="0" b="0"/>
            <wp:docPr id="4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64DE917B-8962-422B-AEA4-4FA404597C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64DE917B-8962-422B-AEA4-4FA404597C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06391" cy="258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75282" w14:textId="0BAB3B0B" w:rsidR="00185B95" w:rsidRPr="000A12E3" w:rsidRDefault="009F1BC9" w:rsidP="00AE148B">
      <w:pPr>
        <w:spacing w:beforeLines="50" w:before="163" w:afterLines="50" w:after="163" w:line="240" w:lineRule="auto"/>
        <w:ind w:leftChars="236" w:left="566" w:rightChars="344" w:right="826" w:firstLine="48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 xml:space="preserve">Fig. S9 </w:t>
      </w:r>
      <w:r w:rsidRPr="000A12E3">
        <w:rPr>
          <w:rFonts w:ascii="Times New Roman" w:hAnsi="Times New Roman" w:cs="Times New Roman"/>
          <w:szCs w:val="24"/>
        </w:rPr>
        <w:t>Stress-strain curves of GPEs</w:t>
      </w:r>
    </w:p>
    <w:p w14:paraId="4E52D52F" w14:textId="02B847C2" w:rsidR="00C25F6B" w:rsidRPr="000A12E3" w:rsidRDefault="00D55680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6CD61EE" wp14:editId="3A195647">
            <wp:extent cx="4970080" cy="219456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003" cy="221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7C966" w14:textId="321B0CB9" w:rsidR="00E80FE6" w:rsidRPr="00AE148B" w:rsidRDefault="001723F3" w:rsidP="00AE148B">
      <w:pPr>
        <w:spacing w:beforeLines="50" w:before="163" w:afterLines="50" w:after="163" w:line="240" w:lineRule="auto"/>
        <w:ind w:leftChars="236" w:left="566" w:rightChars="344" w:right="826" w:firstLine="480"/>
        <w:jc w:val="left"/>
        <w:rPr>
          <w:rFonts w:ascii="Times New Roman" w:hAnsi="Times New Roman" w:cs="Times New Roman"/>
          <w:szCs w:val="24"/>
          <w:lang w:val="it-IT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</w:t>
      </w:r>
      <w:r w:rsidR="009F1BC9" w:rsidRPr="000A12E3">
        <w:rPr>
          <w:rFonts w:ascii="Times New Roman" w:hAnsi="Times New Roman" w:cs="Times New Roman"/>
          <w:b/>
          <w:bCs/>
          <w:szCs w:val="24"/>
        </w:rPr>
        <w:t>10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E80FE6" w:rsidRPr="000A12E3">
        <w:rPr>
          <w:rFonts w:ascii="Times New Roman" w:hAnsi="Times New Roman" w:cs="Times New Roman"/>
          <w:szCs w:val="24"/>
          <w:lang w:val="it-IT"/>
        </w:rPr>
        <w:t xml:space="preserve">EIS spectra of </w:t>
      </w:r>
      <w:r w:rsidR="00E4722A" w:rsidRPr="00FC518D">
        <w:rPr>
          <w:rFonts w:ascii="Times New Roman" w:hAnsi="Times New Roman" w:cs="Times New Roman"/>
          <w:b/>
          <w:bCs/>
          <w:szCs w:val="24"/>
          <w:lang w:val="it-IT"/>
        </w:rPr>
        <w:t>a</w:t>
      </w:r>
      <w:r w:rsidR="00E4722A" w:rsidRPr="000A12E3">
        <w:rPr>
          <w:rFonts w:ascii="Times New Roman" w:hAnsi="Times New Roman" w:cs="Times New Roman"/>
          <w:szCs w:val="24"/>
          <w:lang w:val="it-IT"/>
        </w:rPr>
        <w:t xml:space="preserve">) </w:t>
      </w:r>
      <w:r w:rsidR="00E80FE6" w:rsidRPr="000A12E3">
        <w:rPr>
          <w:rFonts w:ascii="Times New Roman" w:hAnsi="Times New Roman" w:cs="Times New Roman"/>
          <w:szCs w:val="24"/>
          <w:lang w:val="it-IT"/>
        </w:rPr>
        <w:t>Li</w:t>
      </w:r>
      <w:r w:rsidR="00666B64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  <w:lang w:val="it-IT"/>
        </w:rPr>
        <w:t>SGPE</w:t>
      </w:r>
      <w:r w:rsidR="00666B64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  <w:lang w:val="it-IT"/>
        </w:rPr>
        <w:t xml:space="preserve">Li </w:t>
      </w:r>
      <w:r w:rsidR="00E4722A" w:rsidRPr="000A12E3">
        <w:rPr>
          <w:rFonts w:ascii="Times New Roman" w:hAnsi="Times New Roman" w:cs="Times New Roman"/>
          <w:szCs w:val="24"/>
          <w:lang w:val="it-IT"/>
        </w:rPr>
        <w:t xml:space="preserve">and </w:t>
      </w:r>
      <w:r w:rsidR="00E4722A" w:rsidRPr="00FC518D">
        <w:rPr>
          <w:rFonts w:ascii="Times New Roman" w:hAnsi="Times New Roman" w:cs="Times New Roman"/>
          <w:b/>
          <w:bCs/>
          <w:szCs w:val="24"/>
          <w:lang w:val="it-IT"/>
        </w:rPr>
        <w:t>b</w:t>
      </w:r>
      <w:r w:rsidR="00E4722A" w:rsidRPr="000A12E3">
        <w:rPr>
          <w:rFonts w:ascii="Times New Roman" w:hAnsi="Times New Roman" w:cs="Times New Roman"/>
          <w:szCs w:val="24"/>
          <w:lang w:val="it-IT"/>
        </w:rPr>
        <w:t>)</w:t>
      </w:r>
      <w:r w:rsidR="00E80FE6" w:rsidRPr="000A12E3">
        <w:rPr>
          <w:rFonts w:ascii="Times New Roman" w:hAnsi="Times New Roman" w:cs="Times New Roman"/>
          <w:szCs w:val="24"/>
          <w:lang w:val="it-IT"/>
        </w:rPr>
        <w:t xml:space="preserve"> Li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  <w:lang w:val="it-IT"/>
        </w:rPr>
        <w:t>CGPE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  <w:lang w:val="it-IT"/>
        </w:rPr>
        <w:t>Li cells after 1</w:t>
      </w:r>
      <w:r w:rsidR="0092488F" w:rsidRPr="000A12E3">
        <w:rPr>
          <w:rFonts w:ascii="Times New Roman" w:hAnsi="Times New Roman" w:cs="Times New Roman"/>
          <w:szCs w:val="24"/>
          <w:lang w:val="it-IT"/>
        </w:rPr>
        <w:t>5</w:t>
      </w:r>
      <w:r w:rsidR="00E80FE6" w:rsidRPr="000A12E3">
        <w:rPr>
          <w:rFonts w:ascii="Times New Roman" w:hAnsi="Times New Roman" w:cs="Times New Roman"/>
          <w:szCs w:val="24"/>
          <w:lang w:val="it-IT"/>
        </w:rPr>
        <w:t>0 cycles</w:t>
      </w:r>
    </w:p>
    <w:p w14:paraId="15F62B0B" w14:textId="6C5B0778" w:rsidR="00E80FE6" w:rsidRPr="000A12E3" w:rsidRDefault="00B75E35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69E48A1" wp14:editId="3D712EB3">
            <wp:extent cx="4528268" cy="1931029"/>
            <wp:effectExtent l="0" t="0" r="5715" b="0"/>
            <wp:docPr id="203360956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156" cy="193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E086F" w14:textId="26BA4295" w:rsidR="00E80FE6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S1</w:t>
      </w:r>
      <w:r w:rsidR="009F1BC9" w:rsidRPr="000A12E3">
        <w:rPr>
          <w:rFonts w:ascii="Times New Roman" w:hAnsi="Times New Roman" w:cs="Times New Roman"/>
          <w:b/>
          <w:bCs/>
          <w:szCs w:val="24"/>
        </w:rPr>
        <w:t>1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E80FE6" w:rsidRPr="000A12E3">
        <w:rPr>
          <w:rFonts w:ascii="Times New Roman" w:hAnsi="Times New Roman" w:cs="Times New Roman"/>
          <w:szCs w:val="24"/>
        </w:rPr>
        <w:t>Long-term cycling of Li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CB18C8" w:rsidRPr="000A12E3">
        <w:rPr>
          <w:rFonts w:ascii="Times New Roman" w:hAnsi="Times New Roman" w:cs="Times New Roman"/>
          <w:szCs w:val="24"/>
        </w:rPr>
        <w:t>1MLF-35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Li symmetrical cells, with a current density of 0.1 mA cm</w:t>
      </w:r>
      <w:r w:rsidR="00E80FE6" w:rsidRPr="000A12E3">
        <w:rPr>
          <w:rFonts w:ascii="Times New Roman" w:hAnsi="Times New Roman" w:cs="Times New Roman"/>
          <w:szCs w:val="24"/>
          <w:vertAlign w:val="superscript"/>
        </w:rPr>
        <w:t>-2</w:t>
      </w:r>
      <w:r w:rsidR="00E80FE6" w:rsidRPr="000A12E3">
        <w:rPr>
          <w:rFonts w:ascii="Times New Roman" w:hAnsi="Times New Roman" w:cs="Times New Roman"/>
          <w:szCs w:val="24"/>
        </w:rPr>
        <w:t xml:space="preserve"> and 0.05 </w:t>
      </w:r>
      <w:proofErr w:type="spellStart"/>
      <w:r w:rsidR="00E80FE6" w:rsidRPr="000A12E3">
        <w:rPr>
          <w:rFonts w:ascii="Times New Roman" w:hAnsi="Times New Roman" w:cs="Times New Roman"/>
          <w:szCs w:val="24"/>
        </w:rPr>
        <w:t>mAh</w:t>
      </w:r>
      <w:proofErr w:type="spellEnd"/>
      <w:r w:rsidR="00E80FE6" w:rsidRPr="000A12E3">
        <w:rPr>
          <w:rFonts w:ascii="Times New Roman" w:hAnsi="Times New Roman" w:cs="Times New Roman"/>
          <w:szCs w:val="24"/>
        </w:rPr>
        <w:t xml:space="preserve"> cm</w:t>
      </w:r>
      <w:r w:rsidR="00E80FE6" w:rsidRPr="000A12E3">
        <w:rPr>
          <w:rFonts w:ascii="Times New Roman" w:hAnsi="Times New Roman" w:cs="Times New Roman"/>
          <w:szCs w:val="24"/>
          <w:vertAlign w:val="superscript"/>
        </w:rPr>
        <w:t>-2</w:t>
      </w:r>
      <w:r w:rsidR="00E80FE6" w:rsidRPr="000A12E3">
        <w:rPr>
          <w:rFonts w:ascii="Times New Roman" w:hAnsi="Times New Roman" w:cs="Times New Roman"/>
          <w:szCs w:val="24"/>
        </w:rPr>
        <w:t xml:space="preserve"> Li plated and stripped per cycle</w:t>
      </w:r>
    </w:p>
    <w:p w14:paraId="1A6A3843" w14:textId="28003494" w:rsidR="00CB2EA3" w:rsidRPr="000A12E3" w:rsidRDefault="00CB2EA3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FA335CD" wp14:editId="59BBCE69">
            <wp:extent cx="4493183" cy="2930056"/>
            <wp:effectExtent l="0" t="0" r="3175" b="3810"/>
            <wp:docPr id="16591448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041" cy="294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6DE7E" w14:textId="584EAA63" w:rsidR="00E54C58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S1</w:t>
      </w:r>
      <w:r w:rsidR="009F1BC9" w:rsidRPr="000A12E3">
        <w:rPr>
          <w:rFonts w:ascii="Times New Roman" w:hAnsi="Times New Roman" w:cs="Times New Roman"/>
          <w:b/>
          <w:bCs/>
          <w:szCs w:val="24"/>
        </w:rPr>
        <w:t>2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E80FE6" w:rsidRPr="000A12E3">
        <w:rPr>
          <w:rFonts w:ascii="Times New Roman" w:hAnsi="Times New Roman" w:cs="Times New Roman"/>
          <w:szCs w:val="24"/>
        </w:rPr>
        <w:t>Cross-sectional SEM images and EDS mappings of the interface between SGPE and the LiFePO</w:t>
      </w:r>
      <w:r w:rsidR="00E80FE6" w:rsidRPr="000A12E3">
        <w:rPr>
          <w:rFonts w:ascii="Times New Roman" w:hAnsi="Times New Roman" w:cs="Times New Roman"/>
          <w:szCs w:val="24"/>
          <w:vertAlign w:val="subscript"/>
        </w:rPr>
        <w:t>4</w:t>
      </w:r>
      <w:r w:rsidR="00E80FE6" w:rsidRPr="000A12E3">
        <w:rPr>
          <w:rFonts w:ascii="Times New Roman" w:hAnsi="Times New Roman" w:cs="Times New Roman"/>
          <w:szCs w:val="24"/>
        </w:rPr>
        <w:t xml:space="preserve"> cathode</w:t>
      </w:r>
    </w:p>
    <w:p w14:paraId="15DB5928" w14:textId="4455B962" w:rsidR="00E80FE6" w:rsidRPr="000A12E3" w:rsidRDefault="00871DA2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46CF19F" wp14:editId="1CF2AC34">
            <wp:extent cx="5164372" cy="1571446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584" cy="157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8AA28" w14:textId="4F73FDC4" w:rsidR="00B94E38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rPr>
          <w:rFonts w:ascii="Times New Roman" w:hAnsi="Times New Roman" w:cs="Times New Roman"/>
          <w:szCs w:val="24"/>
        </w:rPr>
      </w:pPr>
      <w:bookmarkStart w:id="0" w:name="_Hlk171246384"/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S1</w:t>
      </w:r>
      <w:r w:rsidR="009F1BC9" w:rsidRPr="000A12E3">
        <w:rPr>
          <w:rFonts w:ascii="Times New Roman" w:hAnsi="Times New Roman" w:cs="Times New Roman"/>
          <w:b/>
          <w:bCs/>
          <w:szCs w:val="24"/>
        </w:rPr>
        <w:t>3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4858B4" w:rsidRPr="000A12E3">
        <w:rPr>
          <w:rFonts w:ascii="Times New Roman" w:hAnsi="Times New Roman" w:cs="Times New Roman"/>
          <w:szCs w:val="24"/>
        </w:rPr>
        <w:t xml:space="preserve">Typical charge–discharge curves of </w:t>
      </w:r>
      <w:r w:rsidR="004858B4" w:rsidRPr="00AE148B">
        <w:rPr>
          <w:rFonts w:ascii="Times New Roman" w:hAnsi="Times New Roman" w:cs="Times New Roman"/>
          <w:b/>
          <w:bCs/>
          <w:szCs w:val="24"/>
        </w:rPr>
        <w:t>a</w:t>
      </w:r>
      <w:r w:rsidR="004858B4" w:rsidRPr="000A12E3">
        <w:rPr>
          <w:rFonts w:ascii="Times New Roman" w:hAnsi="Times New Roman" w:cs="Times New Roman"/>
          <w:szCs w:val="24"/>
        </w:rPr>
        <w:t>) LiFePO</w:t>
      </w:r>
      <w:r w:rsidR="004858B4" w:rsidRPr="000A12E3">
        <w:rPr>
          <w:rFonts w:ascii="Times New Roman" w:hAnsi="Times New Roman" w:cs="Times New Roman"/>
          <w:szCs w:val="24"/>
          <w:vertAlign w:val="subscript"/>
        </w:rPr>
        <w:t>4</w:t>
      </w:r>
      <w:r w:rsidR="004858B4" w:rsidRPr="000A12E3">
        <w:rPr>
          <w:rFonts w:ascii="Times New Roman" w:hAnsi="Times New Roman" w:cs="Times New Roman"/>
          <w:szCs w:val="24"/>
        </w:rPr>
        <w:t>/SGPE/Li cell at 0.5 C,</w:t>
      </w:r>
      <w:r w:rsidR="004858B4" w:rsidRPr="00AE148B">
        <w:rPr>
          <w:rFonts w:ascii="Times New Roman" w:hAnsi="Times New Roman" w:cs="Times New Roman"/>
          <w:b/>
          <w:bCs/>
          <w:szCs w:val="24"/>
        </w:rPr>
        <w:t xml:space="preserve"> b</w:t>
      </w:r>
      <w:r w:rsidR="004858B4" w:rsidRPr="000A12E3">
        <w:rPr>
          <w:rFonts w:ascii="Times New Roman" w:hAnsi="Times New Roman" w:cs="Times New Roman"/>
          <w:szCs w:val="24"/>
        </w:rPr>
        <w:t>) LiFePO</w:t>
      </w:r>
      <w:r w:rsidR="004858B4" w:rsidRPr="000A12E3">
        <w:rPr>
          <w:rFonts w:ascii="Times New Roman" w:hAnsi="Times New Roman" w:cs="Times New Roman"/>
          <w:szCs w:val="24"/>
          <w:vertAlign w:val="subscript"/>
        </w:rPr>
        <w:t>4</w:t>
      </w:r>
      <w:r w:rsidR="004858B4" w:rsidRPr="000A12E3">
        <w:rPr>
          <w:rFonts w:ascii="Times New Roman" w:hAnsi="Times New Roman" w:cs="Times New Roman"/>
          <w:szCs w:val="24"/>
        </w:rPr>
        <w:t xml:space="preserve">/LE/Li cell at 0.3 C, </w:t>
      </w:r>
      <w:r w:rsidR="004858B4" w:rsidRPr="00AE148B">
        <w:rPr>
          <w:rFonts w:ascii="Times New Roman" w:hAnsi="Times New Roman" w:cs="Times New Roman"/>
          <w:b/>
          <w:bCs/>
          <w:szCs w:val="24"/>
        </w:rPr>
        <w:t>c</w:t>
      </w:r>
      <w:r w:rsidR="004858B4" w:rsidRPr="000A12E3">
        <w:rPr>
          <w:rFonts w:ascii="Times New Roman" w:hAnsi="Times New Roman" w:cs="Times New Roman"/>
          <w:szCs w:val="24"/>
        </w:rPr>
        <w:t>) LiFePO</w:t>
      </w:r>
      <w:r w:rsidR="004858B4" w:rsidRPr="000A12E3">
        <w:rPr>
          <w:rFonts w:ascii="Times New Roman" w:hAnsi="Times New Roman" w:cs="Times New Roman"/>
          <w:szCs w:val="24"/>
          <w:vertAlign w:val="subscript"/>
        </w:rPr>
        <w:t>4</w:t>
      </w:r>
      <w:r w:rsidR="004858B4" w:rsidRPr="000A12E3">
        <w:rPr>
          <w:rFonts w:ascii="Times New Roman" w:hAnsi="Times New Roman" w:cs="Times New Roman"/>
          <w:szCs w:val="24"/>
        </w:rPr>
        <w:t>/CGPE/Li cell at 0.3 C and at room temperature</w:t>
      </w:r>
      <w:bookmarkEnd w:id="0"/>
    </w:p>
    <w:p w14:paraId="602AB41B" w14:textId="1E94B2B9" w:rsidR="00E54C58" w:rsidRPr="000A12E3" w:rsidRDefault="0044650B" w:rsidP="000A12E3">
      <w:pPr>
        <w:spacing w:beforeLines="50" w:before="163" w:afterLines="50" w:after="163" w:line="240" w:lineRule="auto"/>
        <w:ind w:leftChars="236" w:left="566" w:rightChars="344" w:right="826" w:firstLine="480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1FBF294E" wp14:editId="55F89B78">
            <wp:extent cx="3081131" cy="2817332"/>
            <wp:effectExtent l="0" t="0" r="508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8"/>
                    <a:stretch/>
                  </pic:blipFill>
                  <pic:spPr bwMode="auto">
                    <a:xfrm>
                      <a:off x="0" y="0"/>
                      <a:ext cx="3094016" cy="282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C2EF6" w14:textId="1D6B0ED7" w:rsidR="00B94E38" w:rsidRPr="000A12E3" w:rsidRDefault="00B94E38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 xml:space="preserve">Fig. S14 </w:t>
      </w:r>
      <w:r w:rsidRPr="000A12E3">
        <w:rPr>
          <w:rFonts w:ascii="Times New Roman" w:hAnsi="Times New Roman" w:cs="Times New Roman"/>
          <w:szCs w:val="24"/>
        </w:rPr>
        <w:t>Long-term cycling performance for LiFePO</w:t>
      </w:r>
      <w:r w:rsidRPr="000A12E3">
        <w:rPr>
          <w:rFonts w:ascii="Times New Roman" w:hAnsi="Times New Roman" w:cs="Times New Roman"/>
          <w:szCs w:val="24"/>
          <w:vertAlign w:val="subscript"/>
        </w:rPr>
        <w:t>4</w:t>
      </w:r>
      <w:r w:rsidRPr="000A12E3">
        <w:rPr>
          <w:rFonts w:ascii="Times New Roman" w:hAnsi="Times New Roman" w:cs="Times New Roman"/>
          <w:szCs w:val="24"/>
        </w:rPr>
        <w:t>|SGPE|Li cell at a current density of (</w:t>
      </w:r>
      <w:r w:rsidRPr="00AE148B">
        <w:rPr>
          <w:rFonts w:ascii="Times New Roman" w:hAnsi="Times New Roman" w:cs="Times New Roman"/>
          <w:b/>
          <w:bCs/>
          <w:szCs w:val="24"/>
        </w:rPr>
        <w:t>a</w:t>
      </w:r>
      <w:r w:rsidRPr="000A12E3">
        <w:rPr>
          <w:rFonts w:ascii="Times New Roman" w:hAnsi="Times New Roman" w:cs="Times New Roman"/>
          <w:szCs w:val="24"/>
        </w:rPr>
        <w:t>) 1</w:t>
      </w:r>
      <w:r w:rsidR="006C24CB" w:rsidRPr="000A12E3">
        <w:rPr>
          <w:rFonts w:ascii="Times New Roman" w:hAnsi="Times New Roman" w:cs="Times New Roman"/>
          <w:szCs w:val="24"/>
        </w:rPr>
        <w:t xml:space="preserve"> </w:t>
      </w:r>
      <w:r w:rsidRPr="000A12E3">
        <w:rPr>
          <w:rFonts w:ascii="Times New Roman" w:hAnsi="Times New Roman" w:cs="Times New Roman"/>
          <w:szCs w:val="24"/>
        </w:rPr>
        <w:t>C and (</w:t>
      </w:r>
      <w:r w:rsidRPr="00AE148B">
        <w:rPr>
          <w:rFonts w:ascii="Times New Roman" w:hAnsi="Times New Roman" w:cs="Times New Roman"/>
          <w:b/>
          <w:bCs/>
          <w:szCs w:val="24"/>
        </w:rPr>
        <w:t>b</w:t>
      </w:r>
      <w:r w:rsidRPr="000A12E3">
        <w:rPr>
          <w:rFonts w:ascii="Times New Roman" w:hAnsi="Times New Roman" w:cs="Times New Roman"/>
          <w:szCs w:val="24"/>
        </w:rPr>
        <w:t>) 2</w:t>
      </w:r>
      <w:r w:rsidR="006C24CB" w:rsidRPr="000A12E3">
        <w:rPr>
          <w:rFonts w:ascii="Times New Roman" w:hAnsi="Times New Roman" w:cs="Times New Roman"/>
          <w:szCs w:val="24"/>
        </w:rPr>
        <w:t xml:space="preserve"> </w:t>
      </w:r>
      <w:r w:rsidRPr="000A12E3">
        <w:rPr>
          <w:rFonts w:ascii="Times New Roman" w:hAnsi="Times New Roman" w:cs="Times New Roman"/>
          <w:szCs w:val="24"/>
        </w:rPr>
        <w:t>C</w:t>
      </w:r>
    </w:p>
    <w:p w14:paraId="64ACD769" w14:textId="24DD404E" w:rsidR="00B75E35" w:rsidRPr="000A12E3" w:rsidRDefault="00871DA2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D995B43" wp14:editId="0D453688">
            <wp:extent cx="5212080" cy="2053054"/>
            <wp:effectExtent l="0" t="0" r="762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2"/>
                    <a:stretch/>
                  </pic:blipFill>
                  <pic:spPr bwMode="auto">
                    <a:xfrm>
                      <a:off x="0" y="0"/>
                      <a:ext cx="5282162" cy="208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37CF7" w14:textId="0B285C45" w:rsidR="00E80FE6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S1</w:t>
      </w:r>
      <w:r w:rsidR="00C2221F" w:rsidRPr="000A12E3">
        <w:rPr>
          <w:rFonts w:ascii="Times New Roman" w:hAnsi="Times New Roman" w:cs="Times New Roman"/>
          <w:b/>
          <w:bCs/>
          <w:szCs w:val="24"/>
        </w:rPr>
        <w:t>5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4858B4" w:rsidRPr="000A12E3">
        <w:rPr>
          <w:rFonts w:ascii="Times New Roman" w:hAnsi="Times New Roman" w:cs="Times New Roman"/>
          <w:szCs w:val="24"/>
        </w:rPr>
        <w:t xml:space="preserve">Typical charge/discharge curves of </w:t>
      </w:r>
      <w:r w:rsidR="004858B4" w:rsidRPr="00C4376E">
        <w:rPr>
          <w:rFonts w:ascii="Times New Roman" w:hAnsi="Times New Roman" w:cs="Times New Roman"/>
          <w:b/>
          <w:bCs/>
          <w:szCs w:val="24"/>
        </w:rPr>
        <w:t>a</w:t>
      </w:r>
      <w:r w:rsidR="004858B4" w:rsidRPr="000A12E3">
        <w:rPr>
          <w:rFonts w:ascii="Times New Roman" w:hAnsi="Times New Roman" w:cs="Times New Roman"/>
          <w:szCs w:val="24"/>
        </w:rPr>
        <w:t>) LiFePO</w:t>
      </w:r>
      <w:r w:rsidR="004858B4" w:rsidRPr="000A12E3">
        <w:rPr>
          <w:rFonts w:ascii="Times New Roman" w:hAnsi="Times New Roman" w:cs="Times New Roman"/>
          <w:szCs w:val="24"/>
          <w:vertAlign w:val="subscript"/>
        </w:rPr>
        <w:t>4</w:t>
      </w:r>
      <w:r w:rsidR="004858B4" w:rsidRPr="000A12E3">
        <w:rPr>
          <w:rFonts w:ascii="Times New Roman" w:hAnsi="Times New Roman" w:cs="Times New Roman"/>
          <w:szCs w:val="24"/>
        </w:rPr>
        <w:t xml:space="preserve">/LE/Li cell, </w:t>
      </w:r>
      <w:r w:rsidR="004858B4" w:rsidRPr="00C4376E">
        <w:rPr>
          <w:rFonts w:ascii="Times New Roman" w:hAnsi="Times New Roman" w:cs="Times New Roman"/>
          <w:b/>
          <w:bCs/>
          <w:szCs w:val="24"/>
        </w:rPr>
        <w:t>b</w:t>
      </w:r>
      <w:r w:rsidR="004858B4" w:rsidRPr="000A12E3">
        <w:rPr>
          <w:rFonts w:ascii="Times New Roman" w:hAnsi="Times New Roman" w:cs="Times New Roman"/>
          <w:szCs w:val="24"/>
        </w:rPr>
        <w:t>) LiFePO</w:t>
      </w:r>
      <w:r w:rsidR="004858B4" w:rsidRPr="000A12E3">
        <w:rPr>
          <w:rFonts w:ascii="Times New Roman" w:hAnsi="Times New Roman" w:cs="Times New Roman"/>
          <w:szCs w:val="24"/>
          <w:vertAlign w:val="subscript"/>
        </w:rPr>
        <w:t>4</w:t>
      </w:r>
      <w:r w:rsidR="004858B4" w:rsidRPr="000A12E3">
        <w:rPr>
          <w:rFonts w:ascii="Times New Roman" w:hAnsi="Times New Roman" w:cs="Times New Roman"/>
          <w:szCs w:val="24"/>
        </w:rPr>
        <w:t>/CGPE/Li cell under the varied rate from 0.1 C to 2 C</w:t>
      </w:r>
    </w:p>
    <w:p w14:paraId="7E441C00" w14:textId="7125FE22" w:rsidR="00B75E35" w:rsidRPr="000A12E3" w:rsidRDefault="00F84FB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1F6A211" wp14:editId="12F9A9A9">
            <wp:extent cx="5652770" cy="1837888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" t="4345"/>
                    <a:stretch/>
                  </pic:blipFill>
                  <pic:spPr bwMode="auto">
                    <a:xfrm>
                      <a:off x="0" y="0"/>
                      <a:ext cx="5747569" cy="186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65376" w14:textId="17565AE7" w:rsidR="00E80FE6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S1</w:t>
      </w:r>
      <w:r w:rsidR="00823CD8" w:rsidRPr="000A12E3">
        <w:rPr>
          <w:rFonts w:ascii="Times New Roman" w:hAnsi="Times New Roman" w:cs="Times New Roman"/>
          <w:b/>
          <w:bCs/>
          <w:szCs w:val="24"/>
        </w:rPr>
        <w:t>6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E80FE6" w:rsidRPr="000A12E3">
        <w:rPr>
          <w:rFonts w:ascii="Times New Roman" w:hAnsi="Times New Roman" w:cs="Times New Roman"/>
          <w:szCs w:val="24"/>
        </w:rPr>
        <w:t xml:space="preserve">Typical charge–discharge curves of </w:t>
      </w:r>
      <w:r w:rsidR="00C75567" w:rsidRPr="000A12E3">
        <w:rPr>
          <w:rFonts w:ascii="Times New Roman" w:hAnsi="Times New Roman" w:cs="Times New Roman"/>
          <w:szCs w:val="24"/>
        </w:rPr>
        <w:t xml:space="preserve">a) </w:t>
      </w:r>
      <w:r w:rsidR="00E80FE6" w:rsidRPr="000A12E3">
        <w:rPr>
          <w:rFonts w:ascii="Times New Roman" w:hAnsi="Times New Roman" w:cs="Times New Roman"/>
          <w:szCs w:val="24"/>
        </w:rPr>
        <w:t>LiCoO</w:t>
      </w:r>
      <w:r w:rsidR="00E80FE6" w:rsidRPr="000A12E3">
        <w:rPr>
          <w:rFonts w:ascii="Times New Roman" w:hAnsi="Times New Roman" w:cs="Times New Roman"/>
          <w:szCs w:val="24"/>
          <w:vertAlign w:val="subscript"/>
        </w:rPr>
        <w:t>2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SGPE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 xml:space="preserve">Li cell, </w:t>
      </w:r>
      <w:r w:rsidR="00C75567" w:rsidRPr="000A12E3">
        <w:rPr>
          <w:rFonts w:ascii="Times New Roman" w:hAnsi="Times New Roman" w:cs="Times New Roman"/>
          <w:szCs w:val="24"/>
        </w:rPr>
        <w:t xml:space="preserve">b) </w:t>
      </w:r>
      <w:r w:rsidR="00E80FE6" w:rsidRPr="000A12E3">
        <w:rPr>
          <w:rFonts w:ascii="Times New Roman" w:hAnsi="Times New Roman" w:cs="Times New Roman"/>
          <w:szCs w:val="24"/>
        </w:rPr>
        <w:t>LiCoO</w:t>
      </w:r>
      <w:r w:rsidR="00E80FE6" w:rsidRPr="000A12E3">
        <w:rPr>
          <w:rFonts w:ascii="Times New Roman" w:hAnsi="Times New Roman" w:cs="Times New Roman"/>
          <w:szCs w:val="24"/>
          <w:vertAlign w:val="subscript"/>
        </w:rPr>
        <w:t>2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LE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 xml:space="preserve">Li cell and </w:t>
      </w:r>
      <w:r w:rsidR="00C75567" w:rsidRPr="000A12E3">
        <w:rPr>
          <w:rFonts w:ascii="Times New Roman" w:hAnsi="Times New Roman" w:cs="Times New Roman"/>
          <w:szCs w:val="24"/>
        </w:rPr>
        <w:t xml:space="preserve">c) </w:t>
      </w:r>
      <w:r w:rsidR="00E80FE6" w:rsidRPr="000A12E3">
        <w:rPr>
          <w:rFonts w:ascii="Times New Roman" w:hAnsi="Times New Roman" w:cs="Times New Roman"/>
          <w:szCs w:val="24"/>
        </w:rPr>
        <w:t>LiCoO</w:t>
      </w:r>
      <w:r w:rsidR="00E80FE6" w:rsidRPr="000A12E3">
        <w:rPr>
          <w:rFonts w:ascii="Times New Roman" w:hAnsi="Times New Roman" w:cs="Times New Roman"/>
          <w:szCs w:val="24"/>
          <w:vertAlign w:val="subscript"/>
        </w:rPr>
        <w:t>2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CGPE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Li cell at 0.2</w:t>
      </w:r>
      <w:r w:rsidR="004D1C8B" w:rsidRPr="000A12E3">
        <w:rPr>
          <w:rFonts w:ascii="Times New Roman" w:hAnsi="Times New Roman" w:cs="Times New Roman"/>
          <w:szCs w:val="24"/>
        </w:rPr>
        <w:t xml:space="preserve"> </w:t>
      </w:r>
      <w:r w:rsidR="00E80FE6" w:rsidRPr="000A12E3">
        <w:rPr>
          <w:rFonts w:ascii="Times New Roman" w:hAnsi="Times New Roman" w:cs="Times New Roman"/>
          <w:szCs w:val="24"/>
        </w:rPr>
        <w:t>C after being activated at 0.1 C at room temperature</w:t>
      </w:r>
    </w:p>
    <w:p w14:paraId="6269D27A" w14:textId="2538C69D" w:rsidR="00B75E35" w:rsidRPr="000A12E3" w:rsidRDefault="00B75E35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FA8CF63" wp14:editId="5D4C7DA1">
            <wp:extent cx="3770332" cy="2767054"/>
            <wp:effectExtent l="0" t="0" r="0" b="0"/>
            <wp:docPr id="133719866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9"/>
                    <a:stretch/>
                  </pic:blipFill>
                  <pic:spPr bwMode="auto">
                    <a:xfrm>
                      <a:off x="0" y="0"/>
                      <a:ext cx="3782474" cy="27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A1DC6" w14:textId="0F58CB52" w:rsidR="00E80FE6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S1</w:t>
      </w:r>
      <w:r w:rsidR="00823CD8" w:rsidRPr="000A12E3">
        <w:rPr>
          <w:rFonts w:ascii="Times New Roman" w:hAnsi="Times New Roman" w:cs="Times New Roman"/>
          <w:b/>
          <w:bCs/>
          <w:szCs w:val="24"/>
        </w:rPr>
        <w:t>7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E80FE6" w:rsidRPr="000A12E3">
        <w:rPr>
          <w:rFonts w:ascii="Times New Roman" w:hAnsi="Times New Roman" w:cs="Times New Roman"/>
          <w:szCs w:val="24"/>
        </w:rPr>
        <w:t xml:space="preserve">Contour plot of </w:t>
      </w:r>
      <w:proofErr w:type="spellStart"/>
      <w:r w:rsidR="00E80FE6" w:rsidRPr="000A12E3">
        <w:rPr>
          <w:rFonts w:ascii="Times New Roman" w:hAnsi="Times New Roman" w:cs="Times New Roman"/>
          <w:szCs w:val="24"/>
        </w:rPr>
        <w:t>dQ</w:t>
      </w:r>
      <w:proofErr w:type="spellEnd"/>
      <w:r w:rsidR="00E80FE6" w:rsidRPr="000A12E3">
        <w:rPr>
          <w:rFonts w:ascii="Times New Roman" w:hAnsi="Times New Roman" w:cs="Times New Roman"/>
          <w:szCs w:val="24"/>
        </w:rPr>
        <w:t>/</w:t>
      </w:r>
      <w:proofErr w:type="spellStart"/>
      <w:r w:rsidR="00E80FE6" w:rsidRPr="000A12E3">
        <w:rPr>
          <w:rFonts w:ascii="Times New Roman" w:hAnsi="Times New Roman" w:cs="Times New Roman"/>
          <w:szCs w:val="24"/>
        </w:rPr>
        <w:t>dV</w:t>
      </w:r>
      <w:proofErr w:type="spellEnd"/>
      <w:r w:rsidR="00E80FE6" w:rsidRPr="000A12E3">
        <w:rPr>
          <w:rFonts w:ascii="Times New Roman" w:hAnsi="Times New Roman" w:cs="Times New Roman"/>
          <w:szCs w:val="24"/>
        </w:rPr>
        <w:t xml:space="preserve"> results of the LiCoO</w:t>
      </w:r>
      <w:r w:rsidR="00E80FE6" w:rsidRPr="000A12E3">
        <w:rPr>
          <w:rFonts w:ascii="Times New Roman" w:hAnsi="Times New Roman" w:cs="Times New Roman"/>
          <w:szCs w:val="24"/>
          <w:vertAlign w:val="subscript"/>
        </w:rPr>
        <w:t>2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CGPE</w:t>
      </w:r>
      <w:r w:rsidR="00116038" w:rsidRPr="000A12E3">
        <w:rPr>
          <w:rFonts w:ascii="Times New Roman" w:hAnsi="Times New Roman" w:cs="Times New Roman"/>
          <w:szCs w:val="24"/>
        </w:rPr>
        <w:t>|</w:t>
      </w:r>
      <w:r w:rsidR="00E80FE6" w:rsidRPr="000A12E3">
        <w:rPr>
          <w:rFonts w:ascii="Times New Roman" w:hAnsi="Times New Roman" w:cs="Times New Roman"/>
          <w:szCs w:val="24"/>
        </w:rPr>
        <w:t>Li cell from the 10th cycle to the 150th cycle</w:t>
      </w:r>
    </w:p>
    <w:p w14:paraId="764A1641" w14:textId="3D3FCC5B" w:rsidR="00820E83" w:rsidRPr="000A12E3" w:rsidRDefault="00C90951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b/>
          <w:bCs/>
          <w:szCs w:val="24"/>
        </w:rPr>
      </w:pPr>
      <w:r w:rsidRPr="000A12E3"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046CB7C7" wp14:editId="395280CB">
            <wp:extent cx="2365514" cy="1774136"/>
            <wp:effectExtent l="0" t="0" r="0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C41B1956-F02B-4C28-8D18-186978DA2E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C41B1956-F02B-4C28-8D18-186978DA2E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941" cy="179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48B">
        <w:rPr>
          <w:rFonts w:ascii="Times New Roman" w:hAnsi="Times New Roman" w:cs="Times New Roman" w:hint="eastAsia"/>
          <w:b/>
          <w:bCs/>
          <w:szCs w:val="24"/>
        </w:rPr>
        <w:t xml:space="preserve"> </w:t>
      </w:r>
      <w:r w:rsidR="00820E83" w:rsidRPr="000A12E3"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4DAAD72F" wp14:editId="3CA24C36">
            <wp:extent cx="2342980" cy="1757238"/>
            <wp:effectExtent l="0" t="0" r="635" b="0"/>
            <wp:docPr id="10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3B9D50BD-B96C-49FB-B7E5-2D94E7754E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3B9D50BD-B96C-49FB-B7E5-2D94E7754E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365" cy="176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2F1E" w14:textId="0B730757" w:rsidR="00820E83" w:rsidRPr="000A12E3" w:rsidRDefault="00820E83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b/>
          <w:bCs/>
          <w:szCs w:val="24"/>
        </w:rPr>
      </w:pPr>
      <w:r w:rsidRPr="000A12E3"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54CFC58E" wp14:editId="3C6CFFE8">
            <wp:extent cx="2291653" cy="1872533"/>
            <wp:effectExtent l="0" t="0" r="0" b="0"/>
            <wp:docPr id="12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4A86E5C5-91F9-4240-A7FF-48C140ED48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4A86E5C5-91F9-4240-A7FF-48C140ED48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" r="5620"/>
                    <a:stretch/>
                  </pic:blipFill>
                  <pic:spPr bwMode="auto">
                    <a:xfrm>
                      <a:off x="0" y="0"/>
                      <a:ext cx="2317040" cy="1893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148B">
        <w:rPr>
          <w:rFonts w:ascii="Times New Roman" w:hAnsi="Times New Roman" w:cs="Times New Roman" w:hint="eastAsia"/>
          <w:b/>
          <w:bCs/>
          <w:szCs w:val="24"/>
        </w:rPr>
        <w:t xml:space="preserve">  </w:t>
      </w:r>
      <w:r w:rsidR="00E94CD2" w:rsidRPr="000A12E3"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02F55A0E" wp14:editId="36ECFB2F">
            <wp:extent cx="2480290" cy="1860219"/>
            <wp:effectExtent l="0" t="0" r="0" b="6985"/>
            <wp:docPr id="13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CC1F16DA-FBD7-413A-A869-A97425F738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CC1F16DA-FBD7-413A-A869-A97425F738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321" cy="190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7592" w14:textId="1FAE32B1" w:rsidR="00820E83" w:rsidRDefault="00E94CD2" w:rsidP="00AE148B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 xml:space="preserve">Fig. S18 </w:t>
      </w:r>
      <w:r w:rsidRPr="000A12E3">
        <w:rPr>
          <w:rFonts w:ascii="Times New Roman" w:hAnsi="Times New Roman" w:cs="Times New Roman"/>
          <w:szCs w:val="24"/>
        </w:rPr>
        <w:t xml:space="preserve">The raw SEM images </w:t>
      </w:r>
      <w:r w:rsidR="00C36030" w:rsidRPr="000A12E3">
        <w:rPr>
          <w:rFonts w:ascii="Times New Roman" w:hAnsi="Times New Roman" w:cs="Times New Roman"/>
          <w:szCs w:val="24"/>
        </w:rPr>
        <w:t>of Fig. 5a-d</w:t>
      </w:r>
      <w:r w:rsidR="003018DC" w:rsidRPr="000A12E3">
        <w:rPr>
          <w:rFonts w:ascii="Times New Roman" w:hAnsi="Times New Roman" w:cs="Times New Roman"/>
          <w:szCs w:val="24"/>
        </w:rPr>
        <w:t xml:space="preserve">, </w:t>
      </w:r>
      <w:r w:rsidR="00503FFE" w:rsidRPr="000A12E3">
        <w:rPr>
          <w:rFonts w:ascii="Times New Roman" w:hAnsi="Times New Roman" w:cs="Times New Roman"/>
          <w:szCs w:val="24"/>
        </w:rPr>
        <w:t>respectively</w:t>
      </w:r>
    </w:p>
    <w:p w14:paraId="4D523374" w14:textId="77777777" w:rsidR="00C12FC0" w:rsidRPr="000A12E3" w:rsidRDefault="00C12FC0" w:rsidP="00AE148B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hAnsi="Times New Roman" w:cs="Times New Roman"/>
          <w:szCs w:val="24"/>
        </w:rPr>
      </w:pPr>
    </w:p>
    <w:p w14:paraId="6F2E6A65" w14:textId="77777777" w:rsidR="00941159" w:rsidRDefault="00941159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38360D7" w14:textId="77777777" w:rsidR="00941159" w:rsidRDefault="00941159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AF74444" w14:textId="77777777" w:rsidR="00941159" w:rsidRDefault="00941159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b/>
          <w:bCs/>
          <w:szCs w:val="24"/>
        </w:rPr>
      </w:pPr>
    </w:p>
    <w:p w14:paraId="253F7591" w14:textId="2226F0F9" w:rsidR="00B75E35" w:rsidRPr="000A12E3" w:rsidRDefault="00040FF8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b/>
          <w:bCs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3D71654" wp14:editId="4CBE2DB9">
            <wp:extent cx="3176546" cy="2497749"/>
            <wp:effectExtent l="0" t="0" r="508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374" cy="251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1AB52" w14:textId="416886A0" w:rsidR="00593536" w:rsidRPr="000A12E3" w:rsidRDefault="00593536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b/>
          <w:bCs/>
          <w:szCs w:val="24"/>
        </w:rPr>
      </w:pPr>
    </w:p>
    <w:p w14:paraId="396E51E9" w14:textId="184404C8" w:rsidR="00E80FE6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S</w:t>
      </w:r>
      <w:r w:rsidR="00175CBB" w:rsidRPr="000A12E3">
        <w:rPr>
          <w:rFonts w:ascii="Times New Roman" w:hAnsi="Times New Roman" w:cs="Times New Roman"/>
          <w:b/>
          <w:bCs/>
          <w:szCs w:val="24"/>
        </w:rPr>
        <w:t>1</w:t>
      </w:r>
      <w:r w:rsidR="00503FFE" w:rsidRPr="000A12E3">
        <w:rPr>
          <w:rFonts w:ascii="Times New Roman" w:hAnsi="Times New Roman" w:cs="Times New Roman"/>
          <w:b/>
          <w:bCs/>
          <w:szCs w:val="24"/>
        </w:rPr>
        <w:t>9</w:t>
      </w:r>
      <w:r w:rsidR="00E80FE6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E80FE6" w:rsidRPr="000A12E3">
        <w:rPr>
          <w:rFonts w:ascii="Times New Roman" w:hAnsi="Times New Roman" w:cs="Times New Roman"/>
          <w:szCs w:val="24"/>
        </w:rPr>
        <w:t>XRD patterns of pristine and cycled LiCoO</w:t>
      </w:r>
      <w:r w:rsidR="00E80FE6" w:rsidRPr="000A12E3">
        <w:rPr>
          <w:rFonts w:ascii="Times New Roman" w:hAnsi="Times New Roman" w:cs="Times New Roman"/>
          <w:szCs w:val="24"/>
          <w:vertAlign w:val="subscript"/>
        </w:rPr>
        <w:t>2</w:t>
      </w:r>
      <w:r w:rsidR="00E80FE6" w:rsidRPr="000A12E3">
        <w:rPr>
          <w:rFonts w:ascii="Times New Roman" w:hAnsi="Times New Roman" w:cs="Times New Roman"/>
          <w:szCs w:val="24"/>
        </w:rPr>
        <w:t xml:space="preserve"> cathodes after 30 cycles using SGPE, CGPE and LE electrolyte</w:t>
      </w:r>
    </w:p>
    <w:p w14:paraId="553C7330" w14:textId="055FBC1F" w:rsidR="00B75E35" w:rsidRPr="000A12E3" w:rsidRDefault="005D3DD7" w:rsidP="00C4376E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094580C" wp14:editId="5BB5139C">
            <wp:extent cx="4465465" cy="3446890"/>
            <wp:effectExtent l="0" t="0" r="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413" cy="346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92C81" w14:textId="38AB4A3D" w:rsidR="00757B13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757B13" w:rsidRPr="000A12E3">
        <w:rPr>
          <w:rFonts w:ascii="Times New Roman" w:hAnsi="Times New Roman" w:cs="Times New Roman"/>
          <w:b/>
          <w:bCs/>
          <w:szCs w:val="24"/>
        </w:rPr>
        <w:t xml:space="preserve"> S</w:t>
      </w:r>
      <w:r w:rsidR="00503FFE" w:rsidRPr="000A12E3">
        <w:rPr>
          <w:rFonts w:ascii="Times New Roman" w:hAnsi="Times New Roman" w:cs="Times New Roman"/>
          <w:b/>
          <w:bCs/>
          <w:szCs w:val="24"/>
        </w:rPr>
        <w:t>20</w:t>
      </w:r>
      <w:r w:rsidR="00757B13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757B13" w:rsidRPr="000A12E3">
        <w:rPr>
          <w:rFonts w:ascii="Times New Roman" w:hAnsi="Times New Roman" w:cs="Times New Roman"/>
          <w:szCs w:val="24"/>
        </w:rPr>
        <w:t xml:space="preserve">XPS spectra for </w:t>
      </w:r>
      <w:r w:rsidR="00757B13" w:rsidRPr="000A12E3">
        <w:rPr>
          <w:rFonts w:ascii="Times New Roman" w:hAnsi="Times New Roman" w:cs="Times New Roman"/>
          <w:szCs w:val="24"/>
          <w:lang w:val="pt-BR"/>
        </w:rPr>
        <w:t>B 1s and F 1</w:t>
      </w:r>
      <w:r w:rsidR="00757B13" w:rsidRPr="000A12E3">
        <w:rPr>
          <w:rFonts w:ascii="Times New Roman" w:hAnsi="Times New Roman" w:cs="Times New Roman"/>
          <w:szCs w:val="24"/>
        </w:rPr>
        <w:t>s</w:t>
      </w:r>
      <w:r w:rsidR="00757B13" w:rsidRPr="000A12E3">
        <w:rPr>
          <w:rFonts w:ascii="Times New Roman" w:hAnsi="Times New Roman" w:cs="Times New Roman"/>
          <w:szCs w:val="24"/>
          <w:lang w:val="pt-BR"/>
        </w:rPr>
        <w:t xml:space="preserve"> </w:t>
      </w:r>
      <w:r w:rsidR="00757B13" w:rsidRPr="000A12E3">
        <w:rPr>
          <w:rFonts w:ascii="Times New Roman" w:hAnsi="Times New Roman" w:cs="Times New Roman"/>
          <w:szCs w:val="24"/>
        </w:rPr>
        <w:t>of the LiCoO</w:t>
      </w:r>
      <w:r w:rsidR="00757B13" w:rsidRPr="000A12E3">
        <w:rPr>
          <w:rFonts w:ascii="Times New Roman" w:hAnsi="Times New Roman" w:cs="Times New Roman"/>
          <w:szCs w:val="24"/>
          <w:vertAlign w:val="subscript"/>
        </w:rPr>
        <w:t>2</w:t>
      </w:r>
      <w:r w:rsidR="00757B13" w:rsidRPr="000A12E3">
        <w:rPr>
          <w:rFonts w:ascii="Times New Roman" w:hAnsi="Times New Roman" w:cs="Times New Roman"/>
          <w:szCs w:val="24"/>
        </w:rPr>
        <w:t xml:space="preserve"> cathodes cycled in</w:t>
      </w:r>
      <w:r w:rsidR="00360A05" w:rsidRPr="000A12E3">
        <w:rPr>
          <w:rFonts w:ascii="Times New Roman" w:hAnsi="Times New Roman" w:cs="Times New Roman"/>
          <w:szCs w:val="24"/>
        </w:rPr>
        <w:t xml:space="preserve"> </w:t>
      </w:r>
      <w:r w:rsidR="00757B13" w:rsidRPr="00B83848">
        <w:rPr>
          <w:rFonts w:ascii="Times New Roman" w:hAnsi="Times New Roman" w:cs="Times New Roman"/>
          <w:b/>
          <w:bCs/>
          <w:szCs w:val="24"/>
        </w:rPr>
        <w:t>a</w:t>
      </w:r>
      <w:r w:rsidR="00757B13" w:rsidRPr="000A12E3">
        <w:rPr>
          <w:rFonts w:ascii="Times New Roman" w:hAnsi="Times New Roman" w:cs="Times New Roman"/>
          <w:szCs w:val="24"/>
        </w:rPr>
        <w:t xml:space="preserve">) SGPE electrolyte and </w:t>
      </w:r>
      <w:r w:rsidR="00757B13" w:rsidRPr="00B83848">
        <w:rPr>
          <w:rFonts w:ascii="Times New Roman" w:hAnsi="Times New Roman" w:cs="Times New Roman"/>
          <w:b/>
          <w:bCs/>
          <w:szCs w:val="24"/>
        </w:rPr>
        <w:t>b</w:t>
      </w:r>
      <w:r w:rsidR="00757B13" w:rsidRPr="000A12E3">
        <w:rPr>
          <w:rFonts w:ascii="Times New Roman" w:hAnsi="Times New Roman" w:cs="Times New Roman"/>
          <w:szCs w:val="24"/>
        </w:rPr>
        <w:t>) CGPE electrolyte after 30 cycles</w:t>
      </w:r>
    </w:p>
    <w:p w14:paraId="74526583" w14:textId="77777777" w:rsidR="00BA1EAA" w:rsidRPr="000A12E3" w:rsidRDefault="00BA1EAA" w:rsidP="000A12E3">
      <w:pPr>
        <w:spacing w:beforeLines="50" w:before="163" w:afterLines="50" w:after="163" w:line="240" w:lineRule="auto"/>
        <w:ind w:leftChars="236" w:left="566" w:rightChars="344" w:right="826" w:firstLine="480"/>
        <w:rPr>
          <w:rFonts w:ascii="Times New Roman" w:hAnsi="Times New Roman" w:cs="Times New Roman"/>
          <w:szCs w:val="24"/>
        </w:rPr>
      </w:pPr>
    </w:p>
    <w:p w14:paraId="352688FB" w14:textId="203AC263" w:rsidR="00B75E35" w:rsidRPr="000A12E3" w:rsidRDefault="00B75E35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57BFA96" wp14:editId="57BE2FC7">
            <wp:extent cx="3112715" cy="2432755"/>
            <wp:effectExtent l="0" t="0" r="0" b="5715"/>
            <wp:docPr id="69628094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13" cy="243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CBA03" w14:textId="78E910A0" w:rsidR="002628E4" w:rsidRPr="000A12E3" w:rsidRDefault="001723F3" w:rsidP="00941159">
      <w:pPr>
        <w:spacing w:beforeLines="50" w:before="163" w:afterLines="50" w:after="163" w:line="240" w:lineRule="auto"/>
        <w:ind w:leftChars="436" w:left="1046" w:rightChars="344" w:right="826" w:firstLineChars="0" w:firstLine="0"/>
        <w:rPr>
          <w:rFonts w:ascii="Times New Roman" w:hAnsi="Times New Roman" w:cs="Times New Roman"/>
          <w:noProof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757B13" w:rsidRPr="000A12E3">
        <w:rPr>
          <w:rFonts w:ascii="Times New Roman" w:hAnsi="Times New Roman" w:cs="Times New Roman"/>
          <w:b/>
          <w:bCs/>
          <w:szCs w:val="24"/>
        </w:rPr>
        <w:t xml:space="preserve"> S</w:t>
      </w:r>
      <w:r w:rsidR="00503FFE" w:rsidRPr="000A12E3">
        <w:rPr>
          <w:rFonts w:ascii="Times New Roman" w:hAnsi="Times New Roman" w:cs="Times New Roman"/>
          <w:b/>
          <w:bCs/>
          <w:szCs w:val="24"/>
        </w:rPr>
        <w:t>21</w:t>
      </w:r>
      <w:r w:rsidR="00757B13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757B13" w:rsidRPr="000A12E3">
        <w:rPr>
          <w:rFonts w:ascii="Times New Roman" w:hAnsi="Times New Roman" w:cs="Times New Roman"/>
          <w:szCs w:val="24"/>
        </w:rPr>
        <w:t>FTIR spectra of –P=O peaks in TEP-based samples with different HEMA concentrations</w:t>
      </w:r>
      <w:bookmarkStart w:id="1" w:name="_Hlk170660181"/>
    </w:p>
    <w:p w14:paraId="51A35D47" w14:textId="6B032D0E" w:rsidR="00854170" w:rsidRPr="000A12E3" w:rsidRDefault="006324E5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jc w:val="center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57562BD" wp14:editId="053976BD">
            <wp:extent cx="2870420" cy="230473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1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6ADF" w14:textId="6767DFDF" w:rsidR="00F16C1E" w:rsidRPr="000A12E3" w:rsidRDefault="001723F3" w:rsidP="00AE148B">
      <w:pPr>
        <w:spacing w:beforeLines="50" w:before="163" w:afterLines="50" w:after="163" w:line="240" w:lineRule="auto"/>
        <w:ind w:leftChars="436" w:left="1046" w:rightChars="344" w:right="826" w:firstLineChars="0" w:firstLine="0"/>
        <w:jc w:val="left"/>
        <w:rPr>
          <w:rFonts w:ascii="Times New Roman" w:hAnsi="Times New Roman" w:cs="Times New Roman"/>
          <w:szCs w:val="24"/>
        </w:rPr>
      </w:pPr>
      <w:r w:rsidRPr="000A12E3">
        <w:rPr>
          <w:rFonts w:ascii="Times New Roman" w:hAnsi="Times New Roman" w:cs="Times New Roman"/>
          <w:b/>
          <w:bCs/>
          <w:szCs w:val="24"/>
        </w:rPr>
        <w:t>Fig.</w:t>
      </w:r>
      <w:r w:rsidR="00757B13" w:rsidRPr="000A12E3">
        <w:rPr>
          <w:rFonts w:ascii="Times New Roman" w:hAnsi="Times New Roman" w:cs="Times New Roman"/>
          <w:b/>
          <w:bCs/>
          <w:szCs w:val="24"/>
        </w:rPr>
        <w:t xml:space="preserve"> S</w:t>
      </w:r>
      <w:r w:rsidR="00503FFE" w:rsidRPr="000A12E3">
        <w:rPr>
          <w:rFonts w:ascii="Times New Roman" w:hAnsi="Times New Roman" w:cs="Times New Roman"/>
          <w:b/>
          <w:bCs/>
          <w:szCs w:val="24"/>
        </w:rPr>
        <w:t>22</w:t>
      </w:r>
      <w:r w:rsidR="00757B13" w:rsidRPr="000A12E3">
        <w:rPr>
          <w:rFonts w:ascii="Times New Roman" w:hAnsi="Times New Roman" w:cs="Times New Roman"/>
          <w:b/>
          <w:bCs/>
          <w:szCs w:val="24"/>
        </w:rPr>
        <w:t xml:space="preserve"> </w:t>
      </w:r>
      <w:r w:rsidR="00757B13" w:rsidRPr="000A12E3">
        <w:rPr>
          <w:rFonts w:ascii="Times New Roman" w:hAnsi="Times New Roman" w:cs="Times New Roman"/>
          <w:szCs w:val="24"/>
        </w:rPr>
        <w:t>Deconvolution of peaks of the S-N-S stretching vibrational mode (CIP: contact ion pair, AGG: aggregated ion pair) in CGPE electrolyte</w:t>
      </w:r>
    </w:p>
    <w:bookmarkEnd w:id="1"/>
    <w:p w14:paraId="3FA93892" w14:textId="606F1CBC" w:rsidR="00634F7D" w:rsidRPr="000A12E3" w:rsidRDefault="00634F7D" w:rsidP="00C12FC0">
      <w:pPr>
        <w:spacing w:beforeLines="100" w:before="326" w:afterLines="50" w:after="163" w:line="240" w:lineRule="auto"/>
        <w:ind w:leftChars="236" w:left="572" w:rightChars="344" w:right="826" w:firstLineChars="0" w:hanging="6"/>
        <w:jc w:val="center"/>
        <w:rPr>
          <w:rFonts w:ascii="Times New Roman" w:eastAsiaTheme="minorEastAsia" w:hAnsi="Times New Roman" w:cs="Times New Roman"/>
          <w:szCs w:val="24"/>
        </w:rPr>
      </w:pPr>
      <w:r w:rsidRPr="00C12FC0">
        <w:rPr>
          <w:rFonts w:ascii="Times New Roman" w:eastAsiaTheme="minorEastAsia" w:hAnsi="Times New Roman" w:cs="Times New Roman"/>
          <w:b/>
          <w:bCs/>
          <w:szCs w:val="24"/>
        </w:rPr>
        <w:t xml:space="preserve">Table S1 </w:t>
      </w:r>
      <w:r w:rsidRPr="000A12E3">
        <w:rPr>
          <w:rFonts w:ascii="Times New Roman" w:eastAsiaTheme="minorEastAsia" w:hAnsi="Times New Roman" w:cs="Times New Roman"/>
          <w:szCs w:val="24"/>
        </w:rPr>
        <w:t>The compositions of electrolyte used to optimize ionic conductivity</w:t>
      </w:r>
    </w:p>
    <w:tbl>
      <w:tblPr>
        <w:tblW w:w="4218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7"/>
        <w:gridCol w:w="992"/>
        <w:gridCol w:w="622"/>
        <w:gridCol w:w="939"/>
        <w:gridCol w:w="1192"/>
        <w:gridCol w:w="1950"/>
      </w:tblGrid>
      <w:tr w:rsidR="00C12FC0" w:rsidRPr="00C12FC0" w14:paraId="0B742951" w14:textId="77777777" w:rsidTr="007E4BAC">
        <w:trPr>
          <w:trHeight w:val="400"/>
          <w:jc w:val="center"/>
        </w:trPr>
        <w:tc>
          <w:tcPr>
            <w:tcW w:w="15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9F153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Electrolytes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E7C6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C12FC0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LiTFSI</w:t>
            </w:r>
            <w:proofErr w:type="spellEnd"/>
          </w:p>
          <w:p w14:paraId="5847830D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(mg)</w:t>
            </w:r>
          </w:p>
        </w:tc>
        <w:tc>
          <w:tcPr>
            <w:tcW w:w="3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7B67C2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TEP</w:t>
            </w:r>
          </w:p>
          <w:p w14:paraId="7B4855BD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proofErr w:type="spellStart"/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μL</w:t>
            </w:r>
            <w:proofErr w:type="spellEnd"/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32D1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TFMA</w:t>
            </w:r>
          </w:p>
          <w:p w14:paraId="38C038D8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proofErr w:type="spellStart"/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μL</w:t>
            </w:r>
            <w:proofErr w:type="spellEnd"/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2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83CC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LiDFOB</w:t>
            </w:r>
            <w:proofErr w:type="spellEnd"/>
          </w:p>
          <w:p w14:paraId="6F39EDF7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(mg)</w:t>
            </w:r>
          </w:p>
        </w:tc>
        <w:tc>
          <w:tcPr>
            <w:tcW w:w="118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1A2A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RT Ionic conductivity</w:t>
            </w:r>
          </w:p>
          <w:p w14:paraId="53D7736E" w14:textId="77777777" w:rsidR="00C12FC0" w:rsidRPr="00C12FC0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(mS cm</w:t>
            </w:r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-1</w:t>
            </w:r>
            <w:r w:rsidRPr="00C12FC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C12FC0" w:rsidRPr="00C12FC0" w14:paraId="4697C9A1" w14:textId="77777777" w:rsidTr="007E4BAC">
        <w:trPr>
          <w:trHeight w:val="510"/>
          <w:jc w:val="center"/>
        </w:trPr>
        <w:tc>
          <w:tcPr>
            <w:tcW w:w="1537" w:type="pct"/>
            <w:tcBorders>
              <w:top w:val="single" w:sz="4" w:space="0" w:color="auto"/>
              <w:bottom w:val="nil"/>
            </w:tcBorders>
            <w:vAlign w:val="center"/>
          </w:tcPr>
          <w:p w14:paraId="0261C08D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35TFMA-0.2LF-0.5LB</w:t>
            </w:r>
          </w:p>
        </w:tc>
        <w:tc>
          <w:tcPr>
            <w:tcW w:w="6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B249691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57.6</w:t>
            </w:r>
          </w:p>
        </w:tc>
        <w:tc>
          <w:tcPr>
            <w:tcW w:w="378" w:type="pct"/>
            <w:tcBorders>
              <w:top w:val="single" w:sz="4" w:space="0" w:color="auto"/>
              <w:bottom w:val="nil"/>
            </w:tcBorders>
            <w:vAlign w:val="center"/>
          </w:tcPr>
          <w:p w14:paraId="45B14578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5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CC2E2B0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B7F4877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D0BBE7D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0.177</w:t>
            </w:r>
          </w:p>
        </w:tc>
      </w:tr>
      <w:tr w:rsidR="00C12FC0" w:rsidRPr="00C12FC0" w14:paraId="42594984" w14:textId="77777777" w:rsidTr="007E4BAC">
        <w:trPr>
          <w:trHeight w:val="510"/>
          <w:jc w:val="center"/>
        </w:trPr>
        <w:tc>
          <w:tcPr>
            <w:tcW w:w="1537" w:type="pct"/>
            <w:tcBorders>
              <w:top w:val="nil"/>
              <w:bottom w:val="nil"/>
            </w:tcBorders>
            <w:vAlign w:val="center"/>
          </w:tcPr>
          <w:p w14:paraId="481F0805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35TFMA-0.5LF-0.5LB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837C2F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144.0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74400524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122FC3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BF2514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FE56EC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0.933</w:t>
            </w:r>
          </w:p>
        </w:tc>
      </w:tr>
      <w:tr w:rsidR="00C12FC0" w:rsidRPr="00C12FC0" w14:paraId="59AED80C" w14:textId="77777777" w:rsidTr="007E4BAC">
        <w:trPr>
          <w:trHeight w:val="510"/>
          <w:jc w:val="center"/>
        </w:trPr>
        <w:tc>
          <w:tcPr>
            <w:tcW w:w="1537" w:type="pct"/>
            <w:tcBorders>
              <w:top w:val="nil"/>
              <w:bottom w:val="nil"/>
            </w:tcBorders>
            <w:vAlign w:val="center"/>
          </w:tcPr>
          <w:p w14:paraId="7666261D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35TFMA-1LF-0.5LB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D12C95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288.0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3EA82852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1FA39C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D47EFF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18E8FB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0.127</w:t>
            </w:r>
          </w:p>
        </w:tc>
      </w:tr>
      <w:tr w:rsidR="00C12FC0" w:rsidRPr="00C12FC0" w14:paraId="09AC4F38" w14:textId="77777777" w:rsidTr="007E4BAC">
        <w:trPr>
          <w:trHeight w:val="510"/>
          <w:jc w:val="center"/>
        </w:trPr>
        <w:tc>
          <w:tcPr>
            <w:tcW w:w="1537" w:type="pct"/>
            <w:tcBorders>
              <w:top w:val="nil"/>
              <w:bottom w:val="nil"/>
            </w:tcBorders>
            <w:vAlign w:val="center"/>
          </w:tcPr>
          <w:p w14:paraId="23A32FA9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35TFMA-1.5LF-0.5LB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681E11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432.0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23564A72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72A9D7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EA8050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49436D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0.070</w:t>
            </w:r>
          </w:p>
        </w:tc>
      </w:tr>
      <w:tr w:rsidR="00C12FC0" w:rsidRPr="00C12FC0" w14:paraId="7272F043" w14:textId="77777777" w:rsidTr="007E4BAC">
        <w:trPr>
          <w:trHeight w:val="510"/>
          <w:jc w:val="center"/>
        </w:trPr>
        <w:tc>
          <w:tcPr>
            <w:tcW w:w="1537" w:type="pct"/>
            <w:tcBorders>
              <w:top w:val="nil"/>
              <w:bottom w:val="nil"/>
            </w:tcBorders>
            <w:vAlign w:val="center"/>
          </w:tcPr>
          <w:p w14:paraId="3267C7AC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35TFMA-2LF-0.5LB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63F164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574.0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5F307659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39192F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880CA5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59F75A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0.045</w:t>
            </w:r>
          </w:p>
        </w:tc>
      </w:tr>
      <w:tr w:rsidR="00C12FC0" w:rsidRPr="00C12FC0" w14:paraId="56E680AC" w14:textId="77777777" w:rsidTr="007E4BAC">
        <w:trPr>
          <w:trHeight w:val="510"/>
          <w:jc w:val="center"/>
        </w:trPr>
        <w:tc>
          <w:tcPr>
            <w:tcW w:w="1537" w:type="pct"/>
            <w:tcBorders>
              <w:top w:val="nil"/>
              <w:bottom w:val="nil"/>
            </w:tcBorders>
            <w:vAlign w:val="center"/>
          </w:tcPr>
          <w:p w14:paraId="3E783FDD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35TFMA-2.5LF-0.5LB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36CF23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718.0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1FB540FE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8B0A7F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1E62C7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C078C9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0.021</w:t>
            </w:r>
          </w:p>
        </w:tc>
      </w:tr>
      <w:tr w:rsidR="00C12FC0" w:rsidRPr="00C12FC0" w14:paraId="76540C0F" w14:textId="77777777" w:rsidTr="007E4BAC">
        <w:trPr>
          <w:trHeight w:val="510"/>
          <w:jc w:val="center"/>
        </w:trPr>
        <w:tc>
          <w:tcPr>
            <w:tcW w:w="1537" w:type="pct"/>
            <w:tcBorders>
              <w:top w:val="nil"/>
            </w:tcBorders>
            <w:vAlign w:val="center"/>
          </w:tcPr>
          <w:p w14:paraId="63E33587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40TFMA-0.5LF-0.5LB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895D3A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144.0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16CA441A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A35E9A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712CE2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D3CC5E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0.208</w:t>
            </w:r>
          </w:p>
        </w:tc>
      </w:tr>
      <w:tr w:rsidR="00C12FC0" w:rsidRPr="00C12FC0" w14:paraId="157E2BFE" w14:textId="77777777" w:rsidTr="007E4BAC">
        <w:trPr>
          <w:trHeight w:val="510"/>
          <w:jc w:val="center"/>
        </w:trPr>
        <w:tc>
          <w:tcPr>
            <w:tcW w:w="1537" w:type="pct"/>
            <w:vAlign w:val="center"/>
          </w:tcPr>
          <w:p w14:paraId="115F9A75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40TFMA-1.5LF-0.5LB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B5297D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432.0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10054F9E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CC2482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A16D56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EC5B7A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0.041</w:t>
            </w:r>
          </w:p>
        </w:tc>
      </w:tr>
      <w:tr w:rsidR="00C12FC0" w:rsidRPr="00C12FC0" w14:paraId="78BC4112" w14:textId="77777777" w:rsidTr="007E4BAC">
        <w:trPr>
          <w:trHeight w:val="510"/>
          <w:jc w:val="center"/>
        </w:trPr>
        <w:tc>
          <w:tcPr>
            <w:tcW w:w="1537" w:type="pct"/>
            <w:vAlign w:val="center"/>
          </w:tcPr>
          <w:p w14:paraId="246A6C7E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10TFMA-0.5LF-0.5LB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D0E09D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144.0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65459B68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67E3B6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978B6B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CC5A97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2.799</w:t>
            </w:r>
          </w:p>
        </w:tc>
      </w:tr>
      <w:tr w:rsidR="00C12FC0" w:rsidRPr="00C12FC0" w14:paraId="7F9F06E7" w14:textId="77777777" w:rsidTr="007E4BAC">
        <w:trPr>
          <w:trHeight w:val="510"/>
          <w:jc w:val="center"/>
        </w:trPr>
        <w:tc>
          <w:tcPr>
            <w:tcW w:w="1537" w:type="pct"/>
            <w:vAlign w:val="center"/>
          </w:tcPr>
          <w:p w14:paraId="69195728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20TFMA-0.5LF-0.5LB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31910C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144.0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649621F8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A2122A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9FC4C0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4BDE61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1.495</w:t>
            </w:r>
          </w:p>
        </w:tc>
      </w:tr>
      <w:tr w:rsidR="00C12FC0" w:rsidRPr="00C12FC0" w14:paraId="6B68C42E" w14:textId="77777777" w:rsidTr="007E4BAC">
        <w:trPr>
          <w:trHeight w:val="510"/>
          <w:jc w:val="center"/>
        </w:trPr>
        <w:tc>
          <w:tcPr>
            <w:tcW w:w="1537" w:type="pct"/>
            <w:vAlign w:val="center"/>
          </w:tcPr>
          <w:p w14:paraId="12D8B9B1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30TFMA-0.5LF-0.5LB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5872D3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144.0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1F39D2FC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5FC838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90C86F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663E17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1.162</w:t>
            </w:r>
          </w:p>
        </w:tc>
      </w:tr>
      <w:tr w:rsidR="00C12FC0" w:rsidRPr="00C12FC0" w14:paraId="14CC443E" w14:textId="77777777" w:rsidTr="007E4BAC">
        <w:trPr>
          <w:trHeight w:val="510"/>
          <w:jc w:val="center"/>
        </w:trPr>
        <w:tc>
          <w:tcPr>
            <w:tcW w:w="1537" w:type="pct"/>
            <w:vAlign w:val="center"/>
          </w:tcPr>
          <w:p w14:paraId="2D3B1205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60TFMA-0.5LF-0.5LB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2F26A7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144.0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01EAB089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831F69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58B5FE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4AC09D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0.009</w:t>
            </w:r>
          </w:p>
        </w:tc>
      </w:tr>
      <w:tr w:rsidR="00C12FC0" w:rsidRPr="00C12FC0" w14:paraId="4A114261" w14:textId="77777777" w:rsidTr="007E4BAC">
        <w:trPr>
          <w:trHeight w:val="510"/>
          <w:jc w:val="center"/>
        </w:trPr>
        <w:tc>
          <w:tcPr>
            <w:tcW w:w="1537" w:type="pct"/>
            <w:vAlign w:val="center"/>
          </w:tcPr>
          <w:p w14:paraId="7B62C614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60TFMA-1.5LF-0.5LB</w:t>
            </w:r>
          </w:p>
        </w:tc>
        <w:tc>
          <w:tcPr>
            <w:tcW w:w="6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55D904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432.0</w:t>
            </w:r>
          </w:p>
        </w:tc>
        <w:tc>
          <w:tcPr>
            <w:tcW w:w="378" w:type="pct"/>
            <w:tcBorders>
              <w:top w:val="nil"/>
              <w:bottom w:val="nil"/>
            </w:tcBorders>
            <w:vAlign w:val="center"/>
          </w:tcPr>
          <w:p w14:paraId="537329B8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146BB0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73EB5F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196A56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7.694E-04</w:t>
            </w:r>
          </w:p>
        </w:tc>
      </w:tr>
      <w:tr w:rsidR="00C12FC0" w:rsidRPr="00C12FC0" w14:paraId="0E038DC0" w14:textId="77777777" w:rsidTr="007E4BAC">
        <w:trPr>
          <w:trHeight w:val="510"/>
          <w:jc w:val="center"/>
        </w:trPr>
        <w:tc>
          <w:tcPr>
            <w:tcW w:w="1537" w:type="pct"/>
            <w:tcBorders>
              <w:bottom w:val="single" w:sz="12" w:space="0" w:color="auto"/>
            </w:tcBorders>
            <w:vAlign w:val="center"/>
          </w:tcPr>
          <w:p w14:paraId="132C549D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80TFMA-0.5LF-0.5LB</w:t>
            </w:r>
          </w:p>
        </w:tc>
        <w:tc>
          <w:tcPr>
            <w:tcW w:w="60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6B6C88E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144.0</w:t>
            </w:r>
          </w:p>
        </w:tc>
        <w:tc>
          <w:tcPr>
            <w:tcW w:w="378" w:type="pct"/>
            <w:tcBorders>
              <w:top w:val="nil"/>
              <w:bottom w:val="single" w:sz="12" w:space="0" w:color="auto"/>
            </w:tcBorders>
            <w:vAlign w:val="center"/>
          </w:tcPr>
          <w:p w14:paraId="4D38A7EE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571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18F4615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725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0804754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86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43D4818" w14:textId="777777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宋体" w:hAnsi="Times New Roman" w:cs="Times New Roman"/>
                <w:sz w:val="18"/>
                <w:szCs w:val="18"/>
              </w:rPr>
              <w:t>3.673E-06</w:t>
            </w:r>
          </w:p>
        </w:tc>
      </w:tr>
    </w:tbl>
    <w:p w14:paraId="613D27C9" w14:textId="12C10478" w:rsidR="00FD45AB" w:rsidRPr="000A12E3" w:rsidRDefault="00634F7D" w:rsidP="00C12FC0">
      <w:pPr>
        <w:spacing w:beforeLines="100" w:before="326" w:afterLines="50" w:after="163" w:line="240" w:lineRule="auto"/>
        <w:ind w:leftChars="236" w:left="572" w:rightChars="344" w:right="826" w:firstLineChars="0" w:hanging="6"/>
        <w:jc w:val="left"/>
        <w:rPr>
          <w:rFonts w:ascii="Times New Roman" w:eastAsiaTheme="minorEastAsia" w:hAnsi="Times New Roman" w:cs="Times New Roman"/>
          <w:szCs w:val="24"/>
        </w:rPr>
      </w:pPr>
      <w:r w:rsidRPr="00C12FC0">
        <w:rPr>
          <w:rFonts w:ascii="Times New Roman" w:eastAsiaTheme="minorEastAsia" w:hAnsi="Times New Roman" w:cs="Times New Roman"/>
          <w:b/>
          <w:bCs/>
          <w:szCs w:val="24"/>
        </w:rPr>
        <w:t xml:space="preserve">Table S2 </w:t>
      </w:r>
      <w:r w:rsidRPr="000A12E3">
        <w:rPr>
          <w:rFonts w:ascii="Times New Roman" w:eastAsiaTheme="minorEastAsia" w:hAnsi="Times New Roman" w:cs="Times New Roman"/>
          <w:szCs w:val="24"/>
        </w:rPr>
        <w:t>Comparison in LiFePO</w:t>
      </w:r>
      <w:r w:rsidRPr="000A12E3">
        <w:rPr>
          <w:rFonts w:ascii="Times New Roman" w:eastAsiaTheme="minorEastAsia" w:hAnsi="Times New Roman" w:cs="Times New Roman"/>
          <w:szCs w:val="24"/>
          <w:vertAlign w:val="subscript"/>
        </w:rPr>
        <w:t>4</w:t>
      </w:r>
      <w:r w:rsidR="00116038" w:rsidRPr="000A12E3">
        <w:rPr>
          <w:rFonts w:ascii="Times New Roman" w:hAnsi="Times New Roman" w:cs="Times New Roman"/>
          <w:szCs w:val="24"/>
        </w:rPr>
        <w:t>||</w:t>
      </w:r>
      <w:r w:rsidRPr="000A12E3">
        <w:rPr>
          <w:rFonts w:ascii="Times New Roman" w:eastAsiaTheme="minorEastAsia" w:hAnsi="Times New Roman" w:cs="Times New Roman"/>
          <w:szCs w:val="24"/>
        </w:rPr>
        <w:t>Li full cells performance (upper voltage, final capacity, cycle numbers, C rate, running temperature and LFP loading) with the SG</w:t>
      </w:r>
      <w:r w:rsidR="00235279" w:rsidRPr="000A12E3">
        <w:rPr>
          <w:rFonts w:ascii="Times New Roman" w:eastAsiaTheme="minorEastAsia" w:hAnsi="Times New Roman" w:cs="Times New Roman"/>
          <w:szCs w:val="24"/>
        </w:rPr>
        <w:t>PE</w:t>
      </w:r>
      <w:r w:rsidRPr="000A12E3">
        <w:rPr>
          <w:rFonts w:ascii="Times New Roman" w:eastAsiaTheme="minorEastAsia" w:hAnsi="Times New Roman" w:cs="Times New Roman"/>
          <w:szCs w:val="24"/>
        </w:rPr>
        <w:t xml:space="preserve"> electrolyte and other reported electrolytes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9"/>
        <w:gridCol w:w="1453"/>
        <w:gridCol w:w="1057"/>
        <w:gridCol w:w="791"/>
        <w:gridCol w:w="3169"/>
        <w:gridCol w:w="791"/>
        <w:gridCol w:w="396"/>
        <w:gridCol w:w="770"/>
      </w:tblGrid>
      <w:tr w:rsidR="00C12FC0" w:rsidRPr="00F220A9" w14:paraId="30B6BCA5" w14:textId="77777777" w:rsidTr="00EA216C">
        <w:trPr>
          <w:trHeight w:val="400"/>
          <w:jc w:val="center"/>
        </w:trPr>
        <w:tc>
          <w:tcPr>
            <w:tcW w:w="67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2281C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74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D9F841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Electrolyte</w:t>
            </w:r>
          </w:p>
        </w:tc>
        <w:tc>
          <w:tcPr>
            <w:tcW w:w="54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158F3C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Anode</w:t>
            </w:r>
          </w:p>
          <w:p w14:paraId="2F24BE6D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/Cathode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AA15F8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VR</w:t>
            </w:r>
          </w:p>
          <w:p w14:paraId="2B1991AE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(V)</w:t>
            </w:r>
          </w:p>
        </w:tc>
        <w:tc>
          <w:tcPr>
            <w:tcW w:w="162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F677BC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Electrochemical</w:t>
            </w:r>
          </w:p>
          <w:p w14:paraId="205C31A1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properties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E8A829" w14:textId="47737A54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Ref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s.</w:t>
            </w:r>
          </w:p>
        </w:tc>
        <w:tc>
          <w:tcPr>
            <w:tcW w:w="20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87E8FC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01FF50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Loading</w:t>
            </w:r>
          </w:p>
          <w:p w14:paraId="4BAC6BF7" w14:textId="77777777" w:rsidR="00C12FC0" w:rsidRPr="00F220A9" w:rsidRDefault="00C12FC0" w:rsidP="00EA216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(mg/cm</w:t>
            </w: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F220A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C12FC0" w:rsidRPr="00F220A9" w14:paraId="66EE5A76" w14:textId="77777777" w:rsidTr="00EA216C">
        <w:trPr>
          <w:trHeight w:val="737"/>
          <w:jc w:val="center"/>
        </w:trPr>
        <w:tc>
          <w:tcPr>
            <w:tcW w:w="676" w:type="pct"/>
            <w:tcBorders>
              <w:top w:val="single" w:sz="4" w:space="0" w:color="auto"/>
              <w:bottom w:val="nil"/>
            </w:tcBorders>
            <w:vAlign w:val="center"/>
          </w:tcPr>
          <w:p w14:paraId="6D6FDE9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Liquid electrolyte</w:t>
            </w:r>
          </w:p>
        </w:tc>
        <w:tc>
          <w:tcPr>
            <w:tcW w:w="74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7BACF65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1 M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LiTFSI</w:t>
            </w:r>
            <w:proofErr w:type="spellEnd"/>
          </w:p>
          <w:p w14:paraId="54B34ACE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/EC/DEC</w:t>
            </w:r>
          </w:p>
        </w:tc>
        <w:tc>
          <w:tcPr>
            <w:tcW w:w="542" w:type="pct"/>
            <w:tcBorders>
              <w:top w:val="single" w:sz="4" w:space="0" w:color="auto"/>
              <w:bottom w:val="nil"/>
            </w:tcBorders>
            <w:vAlign w:val="center"/>
          </w:tcPr>
          <w:p w14:paraId="7D499713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  <w:vAlign w:val="center"/>
          </w:tcPr>
          <w:p w14:paraId="0B35B6B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3.0-3.8</w:t>
            </w:r>
          </w:p>
        </w:tc>
        <w:tc>
          <w:tcPr>
            <w:tcW w:w="162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6AFDD1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102.7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for 125 cycles at 0.2 C, 65.2% capacity retention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3C21EFD" w14:textId="6D16F36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S</w:t>
            </w: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1]</w:t>
            </w:r>
          </w:p>
        </w:tc>
        <w:tc>
          <w:tcPr>
            <w:tcW w:w="203" w:type="pct"/>
            <w:tcBorders>
              <w:top w:val="single" w:sz="4" w:space="0" w:color="auto"/>
              <w:bottom w:val="nil"/>
            </w:tcBorders>
            <w:vAlign w:val="center"/>
          </w:tcPr>
          <w:p w14:paraId="092BA302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25</w:t>
            </w:r>
            <w:r w:rsidRPr="00F220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39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A19480F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2.08 </w:t>
            </w:r>
          </w:p>
        </w:tc>
      </w:tr>
      <w:tr w:rsidR="00C12FC0" w:rsidRPr="00F220A9" w14:paraId="66EBD0FD" w14:textId="77777777" w:rsidTr="00EA216C">
        <w:trPr>
          <w:trHeight w:val="737"/>
          <w:jc w:val="center"/>
        </w:trPr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61115A1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Gel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BA6D3C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PMLSE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17FD962E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76770E17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3.0-3.8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648F13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~ 95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for 200 cycles at 1 C,</w:t>
            </w:r>
          </w:p>
          <w:p w14:paraId="3CD1BC85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85.5%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3A1461" w14:textId="6B6DC47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S</w:t>
            </w: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1]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302CB3D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25</w:t>
            </w:r>
            <w:r w:rsidRPr="00F220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FB25F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2.08 </w:t>
            </w:r>
          </w:p>
        </w:tc>
      </w:tr>
      <w:tr w:rsidR="00C12FC0" w:rsidRPr="00F220A9" w14:paraId="46037555" w14:textId="77777777" w:rsidTr="00EA216C">
        <w:trPr>
          <w:trHeight w:val="737"/>
          <w:jc w:val="center"/>
        </w:trPr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7FBD6175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Gel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50C6C2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PMLSE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8E5C0B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211E135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3.0-3.8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D84CDE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127.7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for 200 cycles at 0.2 C, 87.3%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09A1D7" w14:textId="187F6C63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S</w:t>
            </w: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1]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7E9269A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25</w:t>
            </w:r>
            <w:r w:rsidRPr="00F220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EB2BFD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2.08 </w:t>
            </w:r>
          </w:p>
        </w:tc>
      </w:tr>
      <w:tr w:rsidR="00C12FC0" w:rsidRPr="00F220A9" w14:paraId="4359DFF0" w14:textId="77777777" w:rsidTr="00EA216C">
        <w:trPr>
          <w:trHeight w:val="737"/>
          <w:jc w:val="center"/>
        </w:trPr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0DB9115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Polymer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DB6A83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PI/DBDPE</w:t>
            </w:r>
          </w:p>
          <w:p w14:paraId="6F91DBA2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/PEO/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LiTFSI</w:t>
            </w:r>
            <w:proofErr w:type="spellEnd"/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49A3D0F5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2C9431A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2.5-3.8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40B32C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~120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for 300 cycles at 0.5 C,</w:t>
            </w:r>
          </w:p>
          <w:p w14:paraId="692675F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~ 85%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88CD3E" w14:textId="040D97A6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S</w:t>
            </w: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2]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323679B3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60</w:t>
            </w:r>
            <w:r w:rsidRPr="00F220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E78803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1.5 </w:t>
            </w:r>
          </w:p>
        </w:tc>
      </w:tr>
      <w:tr w:rsidR="00C12FC0" w:rsidRPr="00F220A9" w14:paraId="421D7FB2" w14:textId="77777777" w:rsidTr="00EA216C">
        <w:trPr>
          <w:trHeight w:val="737"/>
          <w:jc w:val="center"/>
        </w:trPr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69F0D5F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Polymer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4D9ED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PEO/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LiTFSI</w:t>
            </w:r>
            <w:proofErr w:type="spellEnd"/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57D3F287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790BFD0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2.5-3.8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F6190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~100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for 150 cycles at 0.5 C,</w:t>
            </w:r>
          </w:p>
          <w:p w14:paraId="0B2A2F22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~78%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5ED0D0" w14:textId="513BF40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S</w:t>
            </w: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2]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0C7DB4E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60</w:t>
            </w:r>
            <w:r w:rsidRPr="00F220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90ABD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1.5 </w:t>
            </w:r>
          </w:p>
        </w:tc>
      </w:tr>
      <w:tr w:rsidR="00C12FC0" w:rsidRPr="00F220A9" w14:paraId="4043A576" w14:textId="77777777" w:rsidTr="00EA216C">
        <w:trPr>
          <w:trHeight w:val="737"/>
          <w:jc w:val="center"/>
        </w:trPr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14:paraId="00B89DA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Gel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855FF8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CMP/MMT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28BF857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566EDE8C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3.0-4.2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5C77EC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140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for 400 cycles at 0.3 C,</w:t>
            </w:r>
          </w:p>
          <w:p w14:paraId="54719B7C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&gt;98%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66BC8A" w14:textId="61BAAAEB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S</w:t>
            </w: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3]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715BC176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RT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19C912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5 </w:t>
            </w:r>
          </w:p>
        </w:tc>
      </w:tr>
      <w:tr w:rsidR="00C12FC0" w:rsidRPr="00F220A9" w14:paraId="30636D47" w14:textId="77777777" w:rsidTr="00EA216C">
        <w:trPr>
          <w:trHeight w:val="737"/>
          <w:jc w:val="center"/>
        </w:trPr>
        <w:tc>
          <w:tcPr>
            <w:tcW w:w="676" w:type="pct"/>
            <w:tcBorders>
              <w:top w:val="nil"/>
            </w:tcBorders>
            <w:vAlign w:val="center"/>
          </w:tcPr>
          <w:p w14:paraId="7E2F653F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Gel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4C29B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CMP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3E9D0E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2C005CB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3.0-4.2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F21C7F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~50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for 400 cycles at 0.3 C,</w:t>
            </w:r>
          </w:p>
          <w:p w14:paraId="773BEE3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rapid capacity decay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2E3853" w14:textId="13092AC6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S</w:t>
            </w: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3]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7533B6A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RT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F3BB4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5 </w:t>
            </w:r>
          </w:p>
        </w:tc>
      </w:tr>
      <w:tr w:rsidR="00C12FC0" w:rsidRPr="00F220A9" w14:paraId="4D3907C1" w14:textId="77777777" w:rsidTr="00EA216C">
        <w:trPr>
          <w:trHeight w:val="737"/>
          <w:jc w:val="center"/>
        </w:trPr>
        <w:tc>
          <w:tcPr>
            <w:tcW w:w="676" w:type="pct"/>
            <w:vAlign w:val="center"/>
          </w:tcPr>
          <w:p w14:paraId="71640D43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Hybrid SSE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5DC6B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LIM-L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69C37CF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6215F34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2.5-4.2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2337B8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~130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for 150 cycles at 0.1 C;</w:t>
            </w:r>
          </w:p>
          <w:p w14:paraId="051D85E2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97% capacity retention; 37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−1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at 0.8 C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A5E247" w14:textId="5C2F0615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S</w:t>
            </w: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4]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6EE699F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RT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AD0F8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12.4 </w:t>
            </w:r>
          </w:p>
        </w:tc>
      </w:tr>
      <w:tr w:rsidR="00C12FC0" w:rsidRPr="00F220A9" w14:paraId="0A244025" w14:textId="77777777" w:rsidTr="00EA216C">
        <w:trPr>
          <w:trHeight w:val="737"/>
          <w:jc w:val="center"/>
        </w:trPr>
        <w:tc>
          <w:tcPr>
            <w:tcW w:w="676" w:type="pct"/>
            <w:vAlign w:val="center"/>
          </w:tcPr>
          <w:p w14:paraId="1FEB57EC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Composite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98C64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PVDFHFP/</w:t>
            </w:r>
          </w:p>
          <w:p w14:paraId="59FBB848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LiFSI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/LLZTO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28D9933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3DF1CF38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2.5-4.0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A76533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142.2 </w:t>
            </w:r>
            <w:proofErr w:type="spellStart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for 300 cycles at 0.5 C, 97.2%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E1FE70" w14:textId="5959917B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S</w:t>
            </w:r>
            <w:r w:rsidRPr="00C12FC0">
              <w:rPr>
                <w:rFonts w:ascii="Times New Roman" w:eastAsiaTheme="minorEastAsia" w:hAnsi="Times New Roman" w:cs="Times New Roman"/>
                <w:sz w:val="18"/>
                <w:szCs w:val="18"/>
              </w:rPr>
              <w:t>5]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68EAEF45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RT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EA149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C12FC0" w:rsidRPr="00F220A9" w14:paraId="0F881787" w14:textId="77777777" w:rsidTr="00EA216C">
        <w:trPr>
          <w:trHeight w:val="737"/>
          <w:jc w:val="center"/>
        </w:trPr>
        <w:tc>
          <w:tcPr>
            <w:tcW w:w="676" w:type="pct"/>
            <w:vAlign w:val="center"/>
          </w:tcPr>
          <w:p w14:paraId="2BBD7EC5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Gel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B50F4E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PDIL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0018DE9C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5520ADC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2.0-4.5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B7CAD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127.2 </w:t>
            </w:r>
            <w:proofErr w:type="spellStart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50 cycles at 0.3 C, ~87.1%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EC9063" w14:textId="4128E803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S</w:t>
            </w: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286C055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F220A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℃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1609F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12FC0" w:rsidRPr="00F220A9" w14:paraId="49743FF9" w14:textId="77777777" w:rsidTr="00EA216C">
        <w:trPr>
          <w:trHeight w:val="737"/>
          <w:jc w:val="center"/>
        </w:trPr>
        <w:tc>
          <w:tcPr>
            <w:tcW w:w="676" w:type="pct"/>
            <w:vAlign w:val="center"/>
          </w:tcPr>
          <w:p w14:paraId="72FB59A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Gel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AA492F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PDIL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2C665DE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003ECEA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2.0-4.5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8B2182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111.1 </w:t>
            </w:r>
            <w:proofErr w:type="spellStart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150 cycles at 1 C,</w:t>
            </w:r>
          </w:p>
          <w:p w14:paraId="68913238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90.6%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408D2F" w14:textId="6DE9E5FC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S</w:t>
            </w: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38751AE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F220A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℃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9670D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12FC0" w:rsidRPr="00F220A9" w14:paraId="6D4D3CCC" w14:textId="77777777" w:rsidTr="00EA216C">
        <w:trPr>
          <w:trHeight w:val="737"/>
          <w:jc w:val="center"/>
        </w:trPr>
        <w:tc>
          <w:tcPr>
            <w:tcW w:w="676" w:type="pct"/>
            <w:vAlign w:val="center"/>
          </w:tcPr>
          <w:p w14:paraId="0BC71923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Quasi-solid-state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1C19D8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CLSPE-IL4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01187446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22315E33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2.5-4.0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F789E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136.7 </w:t>
            </w:r>
            <w:proofErr w:type="spellStart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500 cycles at 0.2 C,</w:t>
            </w:r>
          </w:p>
          <w:p w14:paraId="6572D4F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613977" w14:textId="3F71056C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S</w:t>
            </w: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09E6380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F220A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℃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FFA44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12FC0" w:rsidRPr="00F220A9" w14:paraId="39D446A7" w14:textId="77777777" w:rsidTr="00EA216C">
        <w:trPr>
          <w:trHeight w:val="737"/>
          <w:jc w:val="center"/>
        </w:trPr>
        <w:tc>
          <w:tcPr>
            <w:tcW w:w="676" w:type="pct"/>
            <w:vAlign w:val="center"/>
          </w:tcPr>
          <w:p w14:paraId="472244E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Gel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BA809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FRSE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75E370C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31695E6D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2.5-4.0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584BFF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147 </w:t>
            </w:r>
            <w:proofErr w:type="spellStart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500 cycles at 0.5 C,</w:t>
            </w:r>
          </w:p>
          <w:p w14:paraId="00684BA9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98.7%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2B3397" w14:textId="3A5A90C7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S</w:t>
            </w: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6066ED3D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A82D07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~5.8 </w:t>
            </w:r>
          </w:p>
        </w:tc>
      </w:tr>
      <w:tr w:rsidR="00C12FC0" w:rsidRPr="00F220A9" w14:paraId="1297A9A8" w14:textId="77777777" w:rsidTr="00EA216C">
        <w:trPr>
          <w:trHeight w:val="737"/>
          <w:jc w:val="center"/>
        </w:trPr>
        <w:tc>
          <w:tcPr>
            <w:tcW w:w="676" w:type="pct"/>
            <w:vAlign w:val="center"/>
          </w:tcPr>
          <w:p w14:paraId="1FA737B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Quasi-solid-state electrolyte</w:t>
            </w:r>
          </w:p>
        </w:tc>
        <w:tc>
          <w:tcPr>
            <w:tcW w:w="7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11CA36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PEMD</w:t>
            </w: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5E876C2E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0C4E1694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2.5-3.9</w:t>
            </w:r>
          </w:p>
        </w:tc>
        <w:tc>
          <w:tcPr>
            <w:tcW w:w="162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C4D487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155.6 </w:t>
            </w:r>
            <w:proofErr w:type="spellStart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85 cycles at 0.2 C,</w:t>
            </w:r>
          </w:p>
          <w:p w14:paraId="5C1A11B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~97% capacity retention</w:t>
            </w:r>
          </w:p>
        </w:tc>
        <w:tc>
          <w:tcPr>
            <w:tcW w:w="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257430" w14:textId="26698D32" w:rsidR="00C12FC0" w:rsidRPr="00C12FC0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S</w:t>
            </w:r>
            <w:r w:rsidRPr="00C12FC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9]</w:t>
            </w:r>
          </w:p>
        </w:tc>
        <w:tc>
          <w:tcPr>
            <w:tcW w:w="203" w:type="pct"/>
            <w:tcBorders>
              <w:top w:val="nil"/>
              <w:bottom w:val="nil"/>
            </w:tcBorders>
            <w:vAlign w:val="center"/>
          </w:tcPr>
          <w:p w14:paraId="0AE73AD2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C8349F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2.0-3.0</w:t>
            </w:r>
            <w:r w:rsidRPr="00F220A9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12FC0" w:rsidRPr="00F220A9" w14:paraId="0CD5CBFA" w14:textId="77777777" w:rsidTr="00EA216C">
        <w:trPr>
          <w:trHeight w:val="737"/>
          <w:jc w:val="center"/>
        </w:trPr>
        <w:tc>
          <w:tcPr>
            <w:tcW w:w="676" w:type="pct"/>
            <w:tcBorders>
              <w:bottom w:val="single" w:sz="12" w:space="0" w:color="auto"/>
            </w:tcBorders>
            <w:vAlign w:val="center"/>
          </w:tcPr>
          <w:p w14:paraId="5F54491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Gel electrolyte</w:t>
            </w:r>
          </w:p>
        </w:tc>
        <w:tc>
          <w:tcPr>
            <w:tcW w:w="745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8557B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SGPE</w:t>
            </w:r>
          </w:p>
        </w:tc>
        <w:tc>
          <w:tcPr>
            <w:tcW w:w="542" w:type="pct"/>
            <w:tcBorders>
              <w:top w:val="nil"/>
              <w:bottom w:val="single" w:sz="12" w:space="0" w:color="auto"/>
            </w:tcBorders>
            <w:vAlign w:val="center"/>
          </w:tcPr>
          <w:p w14:paraId="7981F4B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LiFePO4||Li</w:t>
            </w:r>
          </w:p>
        </w:tc>
        <w:tc>
          <w:tcPr>
            <w:tcW w:w="406" w:type="pct"/>
            <w:tcBorders>
              <w:top w:val="nil"/>
              <w:bottom w:val="single" w:sz="12" w:space="0" w:color="auto"/>
            </w:tcBorders>
            <w:vAlign w:val="center"/>
          </w:tcPr>
          <w:p w14:paraId="099530E0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2.5-4.0</w:t>
            </w:r>
          </w:p>
        </w:tc>
        <w:tc>
          <w:tcPr>
            <w:tcW w:w="1626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80BD8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F220A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10.4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mAh</w:t>
            </w:r>
            <w:proofErr w:type="spellEnd"/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g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</w:t>
            </w:r>
            <w:r w:rsidRPr="00F220A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500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cycles at 0.</w:t>
            </w:r>
            <w:r w:rsidRPr="00F220A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C,</w:t>
            </w:r>
          </w:p>
          <w:p w14:paraId="54F451DD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~</w:t>
            </w:r>
            <w:r w:rsidRPr="00F220A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65.8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 capacity retention</w:t>
            </w:r>
          </w:p>
        </w:tc>
        <w:tc>
          <w:tcPr>
            <w:tcW w:w="406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F5795B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</w:pPr>
            <w:r w:rsidRPr="00F220A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this work</w:t>
            </w:r>
          </w:p>
        </w:tc>
        <w:tc>
          <w:tcPr>
            <w:tcW w:w="203" w:type="pct"/>
            <w:tcBorders>
              <w:top w:val="nil"/>
              <w:bottom w:val="single" w:sz="12" w:space="0" w:color="auto"/>
            </w:tcBorders>
            <w:vAlign w:val="center"/>
          </w:tcPr>
          <w:p w14:paraId="533D6B61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RT</w:t>
            </w:r>
          </w:p>
        </w:tc>
        <w:tc>
          <w:tcPr>
            <w:tcW w:w="395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4D417A" w14:textId="77777777" w:rsidR="00C12FC0" w:rsidRPr="00F220A9" w:rsidRDefault="00C12FC0" w:rsidP="00EA216C">
            <w:pPr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220A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F220A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F220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</w:p>
        </w:tc>
      </w:tr>
    </w:tbl>
    <w:p w14:paraId="5796DBA7" w14:textId="77777777" w:rsidR="00634F7D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 xml:space="preserve">1 M </w:t>
      </w:r>
      <w:proofErr w:type="spellStart"/>
      <w:r w:rsidRPr="000A12E3">
        <w:rPr>
          <w:rFonts w:ascii="Times New Roman" w:eastAsiaTheme="minorEastAsia" w:hAnsi="Times New Roman" w:cs="Times New Roman"/>
          <w:b/>
          <w:szCs w:val="24"/>
        </w:rPr>
        <w:t>LiTFSI</w:t>
      </w:r>
      <w:proofErr w:type="spellEnd"/>
      <w:r w:rsidRPr="000A12E3">
        <w:rPr>
          <w:rFonts w:ascii="Times New Roman" w:eastAsiaTheme="minorEastAsia" w:hAnsi="Times New Roman" w:cs="Times New Roman"/>
          <w:b/>
          <w:szCs w:val="24"/>
        </w:rPr>
        <w:t>/EC/DEC:</w:t>
      </w:r>
      <w:r w:rsidRPr="000A12E3">
        <w:rPr>
          <w:rFonts w:ascii="Times New Roman" w:eastAsiaTheme="minorEastAsia" w:hAnsi="Times New Roman" w:cs="Times New Roman"/>
          <w:szCs w:val="24"/>
        </w:rPr>
        <w:t xml:space="preserve"> 1 M </w:t>
      </w:r>
      <w:proofErr w:type="spellStart"/>
      <w:r w:rsidRPr="000A12E3">
        <w:rPr>
          <w:rFonts w:ascii="Times New Roman" w:eastAsiaTheme="minorEastAsia" w:hAnsi="Times New Roman" w:cs="Times New Roman"/>
          <w:szCs w:val="24"/>
        </w:rPr>
        <w:t>LiTFSI</w:t>
      </w:r>
      <w:proofErr w:type="spellEnd"/>
      <w:r w:rsidRPr="000A12E3">
        <w:rPr>
          <w:rFonts w:ascii="Times New Roman" w:eastAsiaTheme="minorEastAsia" w:hAnsi="Times New Roman" w:cs="Times New Roman"/>
          <w:szCs w:val="24"/>
        </w:rPr>
        <w:t>/EC/DEC, 1:1 by volume</w:t>
      </w:r>
    </w:p>
    <w:p w14:paraId="51758B4E" w14:textId="77777777" w:rsidR="00634F7D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 xml:space="preserve">PMLSE: </w:t>
      </w:r>
      <w:r w:rsidRPr="000A12E3">
        <w:rPr>
          <w:rFonts w:ascii="Times New Roman" w:eastAsiaTheme="minorEastAsia" w:hAnsi="Times New Roman" w:cs="Times New Roman"/>
          <w:szCs w:val="24"/>
        </w:rPr>
        <w:t>PVDF-HFP/MOF composite gel/LLZN nanowires solid electrolyte</w:t>
      </w:r>
    </w:p>
    <w:p w14:paraId="256E0FEC" w14:textId="77777777" w:rsidR="00634F7D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 xml:space="preserve">PI: </w:t>
      </w:r>
      <w:r w:rsidRPr="000A12E3">
        <w:rPr>
          <w:rFonts w:ascii="Times New Roman" w:eastAsiaTheme="minorEastAsia" w:hAnsi="Times New Roman" w:cs="Times New Roman"/>
          <w:szCs w:val="24"/>
        </w:rPr>
        <w:t>polyimide</w:t>
      </w:r>
    </w:p>
    <w:p w14:paraId="0A658962" w14:textId="77777777" w:rsidR="00634F7D" w:rsidRPr="000A12E3" w:rsidRDefault="00634F7D" w:rsidP="000A12E3">
      <w:pPr>
        <w:widowControl/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 xml:space="preserve">DBDPE: </w:t>
      </w:r>
      <w:proofErr w:type="spellStart"/>
      <w:r w:rsidRPr="000A12E3">
        <w:rPr>
          <w:rFonts w:ascii="Times New Roman" w:eastAsiaTheme="minorEastAsia" w:hAnsi="Times New Roman" w:cs="Times New Roman"/>
          <w:szCs w:val="24"/>
        </w:rPr>
        <w:t>decabromodiphenyl</w:t>
      </w:r>
      <w:proofErr w:type="spellEnd"/>
      <w:r w:rsidRPr="000A12E3">
        <w:rPr>
          <w:rFonts w:ascii="Times New Roman" w:eastAsiaTheme="minorEastAsia" w:hAnsi="Times New Roman" w:cs="Times New Roman"/>
          <w:szCs w:val="24"/>
        </w:rPr>
        <w:t xml:space="preserve"> ethane</w:t>
      </w:r>
    </w:p>
    <w:p w14:paraId="7454345D" w14:textId="2046544F" w:rsidR="00634F7D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 xml:space="preserve">CMP: </w:t>
      </w:r>
      <w:r w:rsidRPr="000A12E3">
        <w:rPr>
          <w:rFonts w:ascii="Times New Roman" w:eastAsiaTheme="minorEastAsia" w:hAnsi="Times New Roman" w:cs="Times New Roman"/>
          <w:szCs w:val="24"/>
        </w:rPr>
        <w:t>a solid composite electrolyte, UV initiated in situ cross-linked of poly</w:t>
      </w:r>
      <w:r w:rsidR="00135D46" w:rsidRPr="000A12E3">
        <w:rPr>
          <w:rFonts w:ascii="Times New Roman" w:eastAsiaTheme="minorEastAsia" w:hAnsi="Times New Roman" w:cs="Times New Roman"/>
          <w:szCs w:val="24"/>
        </w:rPr>
        <w:t xml:space="preserve"> </w:t>
      </w:r>
      <w:r w:rsidRPr="000A12E3">
        <w:rPr>
          <w:rFonts w:ascii="Times New Roman" w:eastAsiaTheme="minorEastAsia" w:hAnsi="Times New Roman" w:cs="Times New Roman"/>
          <w:szCs w:val="24"/>
        </w:rPr>
        <w:t>(ethylene glycol) methyl ether acrylate (MPEGA) and poly (ethylene glycol) diacrylate (PEGDA) between cathodes and anodes of cell</w:t>
      </w:r>
    </w:p>
    <w:p w14:paraId="5D69C3BA" w14:textId="77777777" w:rsidR="00634F7D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>CMP/MMT:</w:t>
      </w:r>
      <w:r w:rsidRPr="000A12E3">
        <w:rPr>
          <w:rFonts w:ascii="Times New Roman" w:eastAsiaTheme="minorEastAsia" w:hAnsi="Times New Roman" w:cs="Times New Roman"/>
          <w:szCs w:val="24"/>
        </w:rPr>
        <w:t xml:space="preserve"> a novel solid polymer/montmorillonite (MMT) composite electrolyte</w:t>
      </w:r>
    </w:p>
    <w:p w14:paraId="3C71E6B5" w14:textId="77777777" w:rsidR="00A22947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 xml:space="preserve">LIM-L: </w:t>
      </w:r>
      <w:r w:rsidRPr="000A12E3">
        <w:rPr>
          <w:rFonts w:ascii="Times New Roman" w:eastAsiaTheme="minorEastAsia" w:hAnsi="Times New Roman" w:cs="Times New Roman"/>
          <w:szCs w:val="24"/>
        </w:rPr>
        <w:t>LI-IL@MOF-LLZO hybrid electrolyte</w:t>
      </w:r>
    </w:p>
    <w:p w14:paraId="16673CA9" w14:textId="5A7B04BF" w:rsidR="00634F7D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>PDIL:</w:t>
      </w:r>
      <w:r w:rsidRPr="000A12E3">
        <w:rPr>
          <w:rFonts w:ascii="Times New Roman" w:eastAsiaTheme="minorEastAsia" w:hAnsi="Times New Roman" w:cs="Times New Roman"/>
          <w:szCs w:val="24"/>
        </w:rPr>
        <w:t xml:space="preserve"> polymer dispersed ionic liquid‐based solid polymer electrolyte (PDIL‐SPE)</w:t>
      </w:r>
    </w:p>
    <w:p w14:paraId="118EDA37" w14:textId="451D0B7A" w:rsidR="00634F7D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 xml:space="preserve">CLSPE-IL4: </w:t>
      </w:r>
      <w:r w:rsidRPr="000A12E3">
        <w:rPr>
          <w:rFonts w:ascii="Times New Roman" w:eastAsiaTheme="minorEastAsia" w:hAnsi="Times New Roman" w:cs="Times New Roman"/>
          <w:szCs w:val="24"/>
        </w:rPr>
        <w:t>the EA and VC based polymer electrolytes, with 40% mass ratio of [PY13]</w:t>
      </w:r>
      <w:r w:rsidR="00135D46" w:rsidRPr="000A12E3">
        <w:rPr>
          <w:rFonts w:ascii="Times New Roman" w:eastAsiaTheme="minorEastAsia" w:hAnsi="Times New Roman" w:cs="Times New Roman"/>
          <w:szCs w:val="24"/>
        </w:rPr>
        <w:t xml:space="preserve"> </w:t>
      </w:r>
      <w:r w:rsidRPr="000A12E3">
        <w:rPr>
          <w:rFonts w:ascii="Times New Roman" w:eastAsiaTheme="minorEastAsia" w:hAnsi="Times New Roman" w:cs="Times New Roman"/>
          <w:szCs w:val="24"/>
        </w:rPr>
        <w:t>[TFSI], denoted as CLSPE-IL4</w:t>
      </w:r>
    </w:p>
    <w:p w14:paraId="30563A03" w14:textId="77777777" w:rsidR="00634F7D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 xml:space="preserve">FRSE: </w:t>
      </w:r>
      <w:r w:rsidRPr="000A12E3">
        <w:rPr>
          <w:rFonts w:ascii="Times New Roman" w:eastAsiaTheme="minorEastAsia" w:hAnsi="Times New Roman" w:cs="Times New Roman"/>
          <w:szCs w:val="24"/>
        </w:rPr>
        <w:t>a flame-retardant solid-liquid hybrid electrolyte</w:t>
      </w:r>
    </w:p>
    <w:p w14:paraId="76FC4A3F" w14:textId="4365DFB0" w:rsidR="00634F7D" w:rsidRPr="000A12E3" w:rsidRDefault="00634F7D" w:rsidP="000A12E3">
      <w:pPr>
        <w:spacing w:beforeLines="50" w:before="163" w:afterLines="50" w:after="163" w:line="240" w:lineRule="auto"/>
        <w:ind w:leftChars="236" w:left="573" w:rightChars="344" w:right="826" w:firstLineChars="0" w:hanging="7"/>
        <w:rPr>
          <w:rFonts w:ascii="Times New Roman" w:eastAsiaTheme="minorEastAsia" w:hAnsi="Times New Roman" w:cs="Times New Roman"/>
          <w:szCs w:val="24"/>
        </w:rPr>
      </w:pPr>
      <w:r w:rsidRPr="000A12E3">
        <w:rPr>
          <w:rFonts w:ascii="Times New Roman" w:eastAsiaTheme="minorEastAsia" w:hAnsi="Times New Roman" w:cs="Times New Roman"/>
          <w:b/>
          <w:szCs w:val="24"/>
        </w:rPr>
        <w:t>PEMD</w:t>
      </w:r>
      <w:r w:rsidR="00A22947" w:rsidRPr="000A12E3">
        <w:rPr>
          <w:rFonts w:ascii="Times New Roman" w:eastAsiaTheme="minorEastAsia" w:hAnsi="Times New Roman" w:cs="Times New Roman"/>
          <w:b/>
          <w:szCs w:val="24"/>
        </w:rPr>
        <w:t xml:space="preserve">: </w:t>
      </w:r>
      <w:r w:rsidRPr="000A12E3">
        <w:rPr>
          <w:rFonts w:ascii="Times New Roman" w:eastAsiaTheme="minorEastAsia" w:hAnsi="Times New Roman" w:cs="Times New Roman"/>
          <w:szCs w:val="24"/>
        </w:rPr>
        <w:t>a unique solid electrolyte complexion consisted of polyethylene oxide, UiO-66-NH</w:t>
      </w:r>
      <w:r w:rsidRPr="000A12E3">
        <w:rPr>
          <w:rFonts w:ascii="Times New Roman" w:eastAsiaTheme="minorEastAsia" w:hAnsi="Times New Roman" w:cs="Times New Roman"/>
          <w:szCs w:val="24"/>
          <w:vertAlign w:val="subscript"/>
        </w:rPr>
        <w:t>2</w:t>
      </w:r>
      <w:r w:rsidRPr="000A12E3">
        <w:rPr>
          <w:rFonts w:ascii="Times New Roman" w:eastAsiaTheme="minorEastAsia" w:hAnsi="Times New Roman" w:cs="Times New Roman"/>
          <w:szCs w:val="24"/>
        </w:rPr>
        <w:t>, and deep eutectic solvents</w:t>
      </w:r>
    </w:p>
    <w:p w14:paraId="6141508B" w14:textId="1ADD7CF2" w:rsidR="00ED1CC5" w:rsidRPr="00C12FC0" w:rsidRDefault="00C12FC0" w:rsidP="00C12FC0">
      <w:pPr>
        <w:widowControl/>
        <w:spacing w:beforeLines="100" w:before="326" w:afterLines="100" w:after="326" w:line="240" w:lineRule="auto"/>
        <w:ind w:leftChars="236" w:left="572" w:rightChars="344" w:right="826" w:firstLineChars="0" w:hanging="6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 w:rsidRPr="00C12FC0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</w:t>
      </w:r>
      <w:r w:rsidR="002C0CF7" w:rsidRPr="00C12FC0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14:paraId="585760EB" w14:textId="13E1C7DD" w:rsidR="0082099F" w:rsidRPr="00C12FC0" w:rsidRDefault="0082099F" w:rsidP="00C12FC0">
      <w:pPr>
        <w:pStyle w:val="ac"/>
        <w:numPr>
          <w:ilvl w:val="0"/>
          <w:numId w:val="1"/>
        </w:numPr>
        <w:spacing w:beforeLines="50" w:before="163" w:afterLines="50" w:after="163" w:line="240" w:lineRule="auto"/>
        <w:ind w:rightChars="344" w:right="826" w:firstLineChars="0"/>
        <w:rPr>
          <w:rFonts w:ascii="Times New Roman" w:eastAsia="等线" w:hAnsi="Times New Roman" w:cs="Times New Roman"/>
          <w:noProof/>
          <w:szCs w:val="24"/>
        </w:rPr>
      </w:pPr>
      <w:r w:rsidRPr="00C12FC0">
        <w:rPr>
          <w:rFonts w:ascii="Times New Roman" w:eastAsia="等线" w:hAnsi="Times New Roman" w:cs="Times New Roman"/>
          <w:noProof/>
          <w:szCs w:val="24"/>
        </w:rPr>
        <w:t>J. Sun, X. Yao, Y. Li, Q. Zhang, C. Hou</w:t>
      </w:r>
      <w:r w:rsidR="0031017A" w:rsidRPr="00C12FC0">
        <w:rPr>
          <w:rFonts w:ascii="Times New Roman" w:eastAsia="等线" w:hAnsi="Times New Roman" w:cs="Times New Roman"/>
          <w:kern w:val="0"/>
          <w:szCs w:val="24"/>
          <w:lang w:val="de-DE" w:eastAsia="ja-JP"/>
        </w:rPr>
        <w:t xml:space="preserve"> </w:t>
      </w:r>
      <w:r w:rsidR="0031017A" w:rsidRPr="00C12FC0">
        <w:rPr>
          <w:rFonts w:ascii="Times New Roman" w:eastAsia="等线" w:hAnsi="Times New Roman" w:cs="Times New Roman"/>
          <w:noProof/>
          <w:szCs w:val="24"/>
          <w:lang w:val="de-DE"/>
        </w:rPr>
        <w:t>et al.,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Facilitating Interfacial Stability Via Bilayer Heterostructure Solid Electrolyte Toward High‐energy, Safe and Adaptable Lithium Batteries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r w:rsidR="00EA0C13" w:rsidRPr="00C12FC0">
        <w:rPr>
          <w:rFonts w:ascii="Times New Roman" w:eastAsia="等线" w:hAnsi="Times New Roman" w:cs="Times New Roman"/>
          <w:noProof/>
          <w:szCs w:val="24"/>
        </w:rPr>
        <w:t>Adv. Energy Mater.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r w:rsidR="00724520" w:rsidRPr="00C12FC0">
        <w:rPr>
          <w:rFonts w:ascii="Times New Roman" w:eastAsia="等线" w:hAnsi="Times New Roman" w:cs="Times New Roman"/>
          <w:b/>
          <w:noProof/>
          <w:szCs w:val="24"/>
        </w:rPr>
        <w:t>10</w:t>
      </w:r>
      <w:r w:rsidR="00724520" w:rsidRPr="00C12FC0">
        <w:rPr>
          <w:rFonts w:ascii="Times New Roman" w:eastAsia="等线" w:hAnsi="Times New Roman" w:cs="Times New Roman"/>
          <w:noProof/>
          <w:szCs w:val="24"/>
        </w:rPr>
        <w:t>(31),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2000709</w:t>
      </w:r>
      <w:r w:rsidR="001B4032" w:rsidRPr="00C12FC0">
        <w:rPr>
          <w:rFonts w:ascii="Times New Roman" w:eastAsia="等线" w:hAnsi="Times New Roman" w:cs="Times New Roman"/>
          <w:noProof/>
          <w:szCs w:val="24"/>
        </w:rPr>
        <w:t xml:space="preserve"> (2020)</w:t>
      </w:r>
      <w:r w:rsidR="00CD343D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hyperlink r:id="rId35" w:history="1">
        <w:r w:rsidR="00C12FC0" w:rsidRPr="000951FB">
          <w:rPr>
            <w:rStyle w:val="aa"/>
            <w:rFonts w:ascii="Times New Roman" w:eastAsia="等线" w:hAnsi="Times New Roman" w:cs="Times New Roman"/>
            <w:noProof/>
            <w:szCs w:val="24"/>
          </w:rPr>
          <w:t>https://doi.org/10.1002/aenm.202000709</w:t>
        </w:r>
      </w:hyperlink>
      <w:r w:rsidR="00C12FC0">
        <w:rPr>
          <w:rFonts w:ascii="Times New Roman" w:eastAsia="等线" w:hAnsi="Times New Roman" w:cs="Times New Roman" w:hint="eastAsia"/>
          <w:noProof/>
          <w:szCs w:val="24"/>
        </w:rPr>
        <w:t xml:space="preserve"> </w:t>
      </w:r>
    </w:p>
    <w:p w14:paraId="2B2E0CC9" w14:textId="3EF0CB85" w:rsidR="0082099F" w:rsidRPr="00C12FC0" w:rsidRDefault="0082099F" w:rsidP="00C12FC0">
      <w:pPr>
        <w:pStyle w:val="ac"/>
        <w:numPr>
          <w:ilvl w:val="0"/>
          <w:numId w:val="1"/>
        </w:numPr>
        <w:spacing w:beforeLines="50" w:before="163" w:afterLines="50" w:after="163" w:line="240" w:lineRule="auto"/>
        <w:ind w:rightChars="344" w:right="826" w:firstLineChars="0"/>
        <w:rPr>
          <w:rFonts w:ascii="Times New Roman" w:eastAsia="等线" w:hAnsi="Times New Roman" w:cs="Times New Roman"/>
          <w:noProof/>
          <w:szCs w:val="24"/>
        </w:rPr>
      </w:pPr>
      <w:r w:rsidRPr="00C12FC0">
        <w:rPr>
          <w:rFonts w:ascii="Times New Roman" w:eastAsia="等线" w:hAnsi="Times New Roman" w:cs="Times New Roman"/>
          <w:noProof/>
          <w:szCs w:val="24"/>
        </w:rPr>
        <w:t>Y. Cui, J. Wan, Y. Ye, K. Liu, L.-Y. Chou</w:t>
      </w:r>
      <w:r w:rsidR="00E85843" w:rsidRPr="00C12FC0">
        <w:rPr>
          <w:rFonts w:ascii="Times New Roman" w:hAnsi="Times New Roman" w:cs="Times New Roman"/>
          <w:szCs w:val="24"/>
        </w:rPr>
        <w:t xml:space="preserve"> </w:t>
      </w:r>
      <w:r w:rsidR="00E85843" w:rsidRPr="00C12FC0">
        <w:rPr>
          <w:rFonts w:ascii="Times New Roman" w:eastAsia="等线" w:hAnsi="Times New Roman" w:cs="Times New Roman"/>
          <w:noProof/>
          <w:szCs w:val="24"/>
        </w:rPr>
        <w:t>et al.,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A Fireproof, Lightweight, Polymer–</w:t>
      </w:r>
      <w:r w:rsidRPr="00C12FC0">
        <w:rPr>
          <w:rFonts w:ascii="Times New Roman" w:eastAsia="等线" w:hAnsi="Times New Roman" w:cs="Times New Roman"/>
          <w:noProof/>
          <w:szCs w:val="24"/>
        </w:rPr>
        <w:lastRenderedPageBreak/>
        <w:t>Polymer Solid-State Electrolyte for Safe Lithium Batteries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r w:rsidR="00EA0C13" w:rsidRPr="00C12FC0">
        <w:rPr>
          <w:rFonts w:ascii="Times New Roman" w:eastAsia="等线" w:hAnsi="Times New Roman" w:cs="Times New Roman"/>
          <w:noProof/>
          <w:szCs w:val="24"/>
        </w:rPr>
        <w:t>Nano Lett.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r w:rsidR="00F06A87" w:rsidRPr="00C12FC0">
        <w:rPr>
          <w:rFonts w:ascii="Times New Roman" w:eastAsia="等线" w:hAnsi="Times New Roman" w:cs="Times New Roman"/>
          <w:b/>
          <w:noProof/>
          <w:szCs w:val="24"/>
        </w:rPr>
        <w:t>20</w:t>
      </w:r>
      <w:r w:rsidR="00F06A87" w:rsidRPr="00C12FC0">
        <w:rPr>
          <w:rFonts w:ascii="Times New Roman" w:eastAsia="等线" w:hAnsi="Times New Roman" w:cs="Times New Roman"/>
          <w:noProof/>
          <w:szCs w:val="24"/>
        </w:rPr>
        <w:t xml:space="preserve">(3), </w:t>
      </w:r>
      <w:r w:rsidRPr="00C12FC0">
        <w:rPr>
          <w:rFonts w:ascii="Times New Roman" w:eastAsia="等线" w:hAnsi="Times New Roman" w:cs="Times New Roman"/>
          <w:noProof/>
          <w:szCs w:val="24"/>
        </w:rPr>
        <w:t>1686–1692</w:t>
      </w:r>
      <w:r w:rsidR="001B4032" w:rsidRPr="00C12FC0">
        <w:rPr>
          <w:rFonts w:ascii="Times New Roman" w:eastAsia="等线" w:hAnsi="Times New Roman" w:cs="Times New Roman"/>
          <w:noProof/>
          <w:szCs w:val="24"/>
        </w:rPr>
        <w:t xml:space="preserve"> (2020)</w:t>
      </w:r>
      <w:r w:rsidR="00CD343D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hyperlink r:id="rId36" w:history="1">
        <w:r w:rsidR="00C12FC0" w:rsidRPr="000951FB">
          <w:rPr>
            <w:rStyle w:val="aa"/>
            <w:rFonts w:ascii="Times New Roman" w:eastAsia="等线" w:hAnsi="Times New Roman" w:cs="Times New Roman"/>
            <w:noProof/>
            <w:szCs w:val="24"/>
          </w:rPr>
          <w:t>https://doi.org/10.1021/acs.nanolett.9b04815</w:t>
        </w:r>
      </w:hyperlink>
      <w:r w:rsidR="00C12FC0">
        <w:rPr>
          <w:rFonts w:ascii="Times New Roman" w:eastAsia="等线" w:hAnsi="Times New Roman" w:cs="Times New Roman" w:hint="eastAsia"/>
          <w:noProof/>
          <w:szCs w:val="24"/>
        </w:rPr>
        <w:t xml:space="preserve"> </w:t>
      </w:r>
    </w:p>
    <w:p w14:paraId="20AD46B3" w14:textId="1B6E720E" w:rsidR="0082099F" w:rsidRPr="00C12FC0" w:rsidRDefault="0082099F" w:rsidP="00C12FC0">
      <w:pPr>
        <w:pStyle w:val="ac"/>
        <w:numPr>
          <w:ilvl w:val="0"/>
          <w:numId w:val="1"/>
        </w:numPr>
        <w:spacing w:beforeLines="50" w:before="163" w:afterLines="50" w:after="163" w:line="240" w:lineRule="auto"/>
        <w:ind w:rightChars="344" w:right="826" w:firstLineChars="0"/>
        <w:rPr>
          <w:rFonts w:ascii="Times New Roman" w:eastAsia="等线" w:hAnsi="Times New Roman" w:cs="Times New Roman"/>
          <w:noProof/>
          <w:szCs w:val="24"/>
        </w:rPr>
      </w:pPr>
      <w:r w:rsidRPr="00C12FC0">
        <w:rPr>
          <w:rFonts w:ascii="Times New Roman" w:eastAsia="等线" w:hAnsi="Times New Roman" w:cs="Times New Roman"/>
          <w:noProof/>
          <w:szCs w:val="24"/>
        </w:rPr>
        <w:t>Y. Wang, X. Li, Y. Qin, D. Zhang, Z. Song</w:t>
      </w:r>
      <w:r w:rsidR="00E85843" w:rsidRPr="00C12FC0">
        <w:rPr>
          <w:rFonts w:ascii="Times New Roman" w:hAnsi="Times New Roman" w:cs="Times New Roman"/>
          <w:szCs w:val="24"/>
        </w:rPr>
        <w:t xml:space="preserve"> </w:t>
      </w:r>
      <w:r w:rsidR="00E85843" w:rsidRPr="00C12FC0">
        <w:rPr>
          <w:rFonts w:ascii="Times New Roman" w:eastAsia="等线" w:hAnsi="Times New Roman" w:cs="Times New Roman"/>
          <w:noProof/>
          <w:szCs w:val="24"/>
        </w:rPr>
        <w:t>et al.,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Local electric field effect of montmorillonite in solid polymer electrolytes for lithium metal batteries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Nano Energy </w:t>
      </w:r>
      <w:r w:rsidRPr="00C12FC0">
        <w:rPr>
          <w:rFonts w:ascii="Times New Roman" w:eastAsia="等线" w:hAnsi="Times New Roman" w:cs="Times New Roman"/>
          <w:b/>
          <w:noProof/>
          <w:szCs w:val="24"/>
        </w:rPr>
        <w:t>90</w:t>
      </w:r>
      <w:r w:rsidR="00F06A87" w:rsidRPr="00C12FC0">
        <w:rPr>
          <w:rFonts w:ascii="Times New Roman" w:eastAsia="等线" w:hAnsi="Times New Roman" w:cs="Times New Roman"/>
          <w:noProof/>
          <w:szCs w:val="24"/>
        </w:rPr>
        <w:t>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106490</w:t>
      </w:r>
      <w:r w:rsidR="001B4032" w:rsidRPr="00C12FC0">
        <w:rPr>
          <w:rFonts w:ascii="Times New Roman" w:eastAsia="等线" w:hAnsi="Times New Roman" w:cs="Times New Roman"/>
          <w:noProof/>
          <w:szCs w:val="24"/>
        </w:rPr>
        <w:t xml:space="preserve"> (2021)</w:t>
      </w:r>
      <w:r w:rsidR="00CD343D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hyperlink r:id="rId37" w:history="1">
        <w:r w:rsidR="00C12FC0" w:rsidRPr="000951FB">
          <w:rPr>
            <w:rStyle w:val="aa"/>
            <w:rFonts w:ascii="Times New Roman" w:eastAsia="等线" w:hAnsi="Times New Roman" w:cs="Times New Roman"/>
            <w:noProof/>
            <w:szCs w:val="24"/>
          </w:rPr>
          <w:t>https://doi.org/10.1016/j.nanoen.2021.106490</w:t>
        </w:r>
      </w:hyperlink>
      <w:r w:rsidR="00C12FC0">
        <w:rPr>
          <w:rFonts w:ascii="Times New Roman" w:eastAsia="等线" w:hAnsi="Times New Roman" w:cs="Times New Roman" w:hint="eastAsia"/>
          <w:noProof/>
          <w:szCs w:val="24"/>
        </w:rPr>
        <w:t xml:space="preserve"> </w:t>
      </w:r>
    </w:p>
    <w:p w14:paraId="327E060A" w14:textId="4563E275" w:rsidR="0082099F" w:rsidRPr="00C12FC0" w:rsidRDefault="0082099F" w:rsidP="00C12FC0">
      <w:pPr>
        <w:pStyle w:val="ac"/>
        <w:numPr>
          <w:ilvl w:val="0"/>
          <w:numId w:val="1"/>
        </w:numPr>
        <w:spacing w:beforeLines="50" w:before="163" w:afterLines="50" w:after="163" w:line="240" w:lineRule="auto"/>
        <w:ind w:rightChars="344" w:right="826" w:firstLineChars="0"/>
        <w:rPr>
          <w:rFonts w:ascii="Times New Roman" w:eastAsia="等线" w:hAnsi="Times New Roman" w:cs="Times New Roman"/>
          <w:noProof/>
          <w:szCs w:val="24"/>
        </w:rPr>
      </w:pPr>
      <w:r w:rsidRPr="00C12FC0">
        <w:rPr>
          <w:rFonts w:ascii="Times New Roman" w:eastAsia="等线" w:hAnsi="Times New Roman" w:cs="Times New Roman"/>
          <w:noProof/>
          <w:szCs w:val="24"/>
        </w:rPr>
        <w:t>Z. Wang, Z. Wang, L. Yang, H. Wang, Y. Song</w:t>
      </w:r>
      <w:r w:rsidR="00E85843" w:rsidRPr="00C12FC0">
        <w:rPr>
          <w:rFonts w:ascii="Times New Roman" w:hAnsi="Times New Roman" w:cs="Times New Roman"/>
          <w:szCs w:val="24"/>
        </w:rPr>
        <w:t xml:space="preserve"> </w:t>
      </w:r>
      <w:r w:rsidR="00E85843" w:rsidRPr="00C12FC0">
        <w:rPr>
          <w:rFonts w:ascii="Times New Roman" w:eastAsia="等线" w:hAnsi="Times New Roman" w:cs="Times New Roman"/>
          <w:noProof/>
          <w:szCs w:val="24"/>
        </w:rPr>
        <w:t>et al.,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Boosting interfacial Li+ transport with a MOF-based ionic conductor for solid-state batteries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Nano Energy </w:t>
      </w:r>
      <w:r w:rsidRPr="00C12FC0">
        <w:rPr>
          <w:rFonts w:ascii="Times New Roman" w:eastAsia="等线" w:hAnsi="Times New Roman" w:cs="Times New Roman"/>
          <w:b/>
          <w:noProof/>
          <w:szCs w:val="24"/>
        </w:rPr>
        <w:t>49</w:t>
      </w:r>
      <w:r w:rsidR="00A40F8F" w:rsidRPr="00C12FC0">
        <w:rPr>
          <w:rFonts w:ascii="Times New Roman" w:eastAsia="等线" w:hAnsi="Times New Roman" w:cs="Times New Roman"/>
          <w:noProof/>
          <w:szCs w:val="24"/>
        </w:rPr>
        <w:t>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580–587</w:t>
      </w:r>
      <w:r w:rsidR="001B4032" w:rsidRPr="00C12FC0">
        <w:rPr>
          <w:rFonts w:ascii="Times New Roman" w:eastAsia="等线" w:hAnsi="Times New Roman" w:cs="Times New Roman"/>
          <w:noProof/>
          <w:szCs w:val="24"/>
        </w:rPr>
        <w:t xml:space="preserve"> (2018)</w:t>
      </w:r>
      <w:r w:rsidR="00CD343D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hyperlink r:id="rId38" w:history="1">
        <w:r w:rsidR="00C12FC0" w:rsidRPr="000951FB">
          <w:rPr>
            <w:rStyle w:val="aa"/>
            <w:rFonts w:ascii="Times New Roman" w:eastAsia="等线" w:hAnsi="Times New Roman" w:cs="Times New Roman"/>
            <w:noProof/>
            <w:szCs w:val="24"/>
          </w:rPr>
          <w:t>https://doi.org/10.1016/j.nanoen.2018.04.076</w:t>
        </w:r>
      </w:hyperlink>
      <w:r w:rsidR="00C12FC0">
        <w:rPr>
          <w:rFonts w:ascii="Times New Roman" w:eastAsia="等线" w:hAnsi="Times New Roman" w:cs="Times New Roman" w:hint="eastAsia"/>
          <w:noProof/>
          <w:szCs w:val="24"/>
        </w:rPr>
        <w:t xml:space="preserve"> </w:t>
      </w:r>
    </w:p>
    <w:p w14:paraId="27BA6C46" w14:textId="41637BC1" w:rsidR="0082099F" w:rsidRPr="00C12FC0" w:rsidRDefault="0082099F" w:rsidP="00C12FC0">
      <w:pPr>
        <w:pStyle w:val="ac"/>
        <w:numPr>
          <w:ilvl w:val="0"/>
          <w:numId w:val="1"/>
        </w:numPr>
        <w:spacing w:beforeLines="50" w:before="163" w:afterLines="50" w:after="163" w:line="240" w:lineRule="auto"/>
        <w:ind w:rightChars="344" w:right="826" w:firstLineChars="0"/>
        <w:rPr>
          <w:rFonts w:ascii="Times New Roman" w:eastAsia="等线" w:hAnsi="Times New Roman" w:cs="Times New Roman"/>
          <w:noProof/>
          <w:szCs w:val="24"/>
        </w:rPr>
      </w:pPr>
      <w:r w:rsidRPr="00C12FC0">
        <w:rPr>
          <w:rFonts w:ascii="Times New Roman" w:eastAsia="等线" w:hAnsi="Times New Roman" w:cs="Times New Roman"/>
          <w:noProof/>
          <w:szCs w:val="24"/>
        </w:rPr>
        <w:t>J. Zhang, Y. Zeng, Q. Li, Z. Tang, D. Sun</w:t>
      </w:r>
      <w:r w:rsidR="009A630A" w:rsidRPr="00C12FC0">
        <w:rPr>
          <w:rFonts w:ascii="Times New Roman" w:eastAsia="等线" w:hAnsi="Times New Roman" w:cs="Times New Roman"/>
          <w:noProof/>
          <w:szCs w:val="24"/>
        </w:rPr>
        <w:t xml:space="preserve"> et al.,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Polymer-in-salt electrolyte enables ultrahigh ionic conductivity for advanced solid-state lithium metal batteries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r w:rsidR="00172406" w:rsidRPr="00C12FC0">
        <w:rPr>
          <w:rFonts w:ascii="Times New Roman" w:eastAsia="等线" w:hAnsi="Times New Roman" w:cs="Times New Roman"/>
          <w:noProof/>
          <w:szCs w:val="24"/>
        </w:rPr>
        <w:t>Energy Storage Mater.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r w:rsidRPr="00C12FC0">
        <w:rPr>
          <w:rFonts w:ascii="Times New Roman" w:eastAsia="等线" w:hAnsi="Times New Roman" w:cs="Times New Roman"/>
          <w:b/>
          <w:noProof/>
          <w:szCs w:val="24"/>
        </w:rPr>
        <w:t>54</w:t>
      </w:r>
      <w:r w:rsidR="00A40F8F" w:rsidRPr="00C12FC0">
        <w:rPr>
          <w:rFonts w:ascii="Times New Roman" w:eastAsia="等线" w:hAnsi="Times New Roman" w:cs="Times New Roman"/>
          <w:noProof/>
          <w:szCs w:val="24"/>
        </w:rPr>
        <w:t>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440–449</w:t>
      </w:r>
      <w:r w:rsidR="00FE63A1" w:rsidRPr="00C12FC0">
        <w:rPr>
          <w:rFonts w:ascii="Times New Roman" w:eastAsia="等线" w:hAnsi="Times New Roman" w:cs="Times New Roman"/>
          <w:noProof/>
          <w:szCs w:val="24"/>
        </w:rPr>
        <w:t xml:space="preserve"> (2023)</w:t>
      </w:r>
      <w:r w:rsidR="00CD343D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hyperlink r:id="rId39" w:history="1">
        <w:r w:rsidR="00C12FC0" w:rsidRPr="000951FB">
          <w:rPr>
            <w:rStyle w:val="aa"/>
            <w:rFonts w:ascii="Times New Roman" w:eastAsia="等线" w:hAnsi="Times New Roman" w:cs="Times New Roman"/>
            <w:noProof/>
            <w:szCs w:val="24"/>
          </w:rPr>
          <w:t>https://doi.org/10.1016/j.ensm.2022.10.055</w:t>
        </w:r>
      </w:hyperlink>
      <w:r w:rsidR="00C12FC0">
        <w:rPr>
          <w:rFonts w:ascii="Times New Roman" w:eastAsia="等线" w:hAnsi="Times New Roman" w:cs="Times New Roman" w:hint="eastAsia"/>
          <w:noProof/>
          <w:szCs w:val="24"/>
        </w:rPr>
        <w:t xml:space="preserve"> </w:t>
      </w:r>
    </w:p>
    <w:p w14:paraId="35D88D93" w14:textId="0A027584" w:rsidR="0082099F" w:rsidRPr="00C12FC0" w:rsidRDefault="0082099F" w:rsidP="00C12FC0">
      <w:pPr>
        <w:pStyle w:val="ac"/>
        <w:numPr>
          <w:ilvl w:val="0"/>
          <w:numId w:val="1"/>
        </w:numPr>
        <w:spacing w:beforeLines="50" w:before="163" w:afterLines="50" w:after="163" w:line="240" w:lineRule="auto"/>
        <w:ind w:rightChars="344" w:right="826" w:firstLineChars="0"/>
        <w:rPr>
          <w:rFonts w:ascii="Times New Roman" w:eastAsia="等线" w:hAnsi="Times New Roman" w:cs="Times New Roman"/>
          <w:noProof/>
          <w:szCs w:val="24"/>
        </w:rPr>
      </w:pPr>
      <w:r w:rsidRPr="00C12FC0">
        <w:rPr>
          <w:rFonts w:ascii="Times New Roman" w:eastAsia="等线" w:hAnsi="Times New Roman" w:cs="Times New Roman"/>
          <w:noProof/>
          <w:szCs w:val="24"/>
        </w:rPr>
        <w:t>S. Qin, Y. Cao, J. Zhang, Y. Ren, C. Sun</w:t>
      </w:r>
      <w:r w:rsidR="009A630A" w:rsidRPr="00C12FC0">
        <w:rPr>
          <w:rFonts w:ascii="Times New Roman" w:eastAsia="等线" w:hAnsi="Times New Roman" w:cs="Times New Roman"/>
          <w:noProof/>
          <w:szCs w:val="24"/>
        </w:rPr>
        <w:t xml:space="preserve"> et al.,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Polymer dispersed ionic liquid electrolytes with high ionic conductivity for ultrastable solid‐state lithium batteries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Carbon Energy </w:t>
      </w:r>
      <w:r w:rsidRPr="00C12FC0">
        <w:rPr>
          <w:rFonts w:ascii="Times New Roman" w:eastAsia="等线" w:hAnsi="Times New Roman" w:cs="Times New Roman"/>
          <w:b/>
          <w:noProof/>
          <w:szCs w:val="24"/>
        </w:rPr>
        <w:t>5</w:t>
      </w:r>
      <w:r w:rsidR="00A40F8F" w:rsidRPr="00C12FC0">
        <w:rPr>
          <w:rFonts w:ascii="Times New Roman" w:eastAsia="等线" w:hAnsi="Times New Roman" w:cs="Times New Roman"/>
          <w:noProof/>
          <w:szCs w:val="24"/>
        </w:rPr>
        <w:t>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e316</w:t>
      </w:r>
      <w:r w:rsidR="00FE63A1" w:rsidRPr="00C12FC0">
        <w:rPr>
          <w:rFonts w:ascii="Times New Roman" w:eastAsia="等线" w:hAnsi="Times New Roman" w:cs="Times New Roman"/>
          <w:noProof/>
          <w:szCs w:val="24"/>
        </w:rPr>
        <w:t xml:space="preserve"> (2023)</w:t>
      </w:r>
      <w:r w:rsidR="00CD343D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hyperlink r:id="rId40" w:history="1">
        <w:r w:rsidR="00C12FC0" w:rsidRPr="000951FB">
          <w:rPr>
            <w:rStyle w:val="aa"/>
            <w:rFonts w:ascii="Times New Roman" w:eastAsia="等线" w:hAnsi="Times New Roman" w:cs="Times New Roman"/>
            <w:noProof/>
            <w:szCs w:val="24"/>
          </w:rPr>
          <w:t>https://doi.org/10.1002/cey2.316</w:t>
        </w:r>
      </w:hyperlink>
      <w:r w:rsidR="00C12FC0">
        <w:rPr>
          <w:rFonts w:ascii="Times New Roman" w:eastAsia="等线" w:hAnsi="Times New Roman" w:cs="Times New Roman" w:hint="eastAsia"/>
          <w:noProof/>
          <w:szCs w:val="24"/>
        </w:rPr>
        <w:t xml:space="preserve"> </w:t>
      </w:r>
    </w:p>
    <w:p w14:paraId="4FBC1991" w14:textId="5E670894" w:rsidR="0082099F" w:rsidRPr="00C12FC0" w:rsidRDefault="0082099F" w:rsidP="00C12FC0">
      <w:pPr>
        <w:pStyle w:val="ac"/>
        <w:numPr>
          <w:ilvl w:val="0"/>
          <w:numId w:val="1"/>
        </w:numPr>
        <w:spacing w:beforeLines="50" w:before="163" w:afterLines="50" w:after="163" w:line="240" w:lineRule="auto"/>
        <w:ind w:rightChars="344" w:right="826" w:firstLineChars="0"/>
        <w:rPr>
          <w:rFonts w:ascii="Times New Roman" w:eastAsia="等线" w:hAnsi="Times New Roman" w:cs="Times New Roman"/>
          <w:noProof/>
          <w:szCs w:val="24"/>
        </w:rPr>
      </w:pPr>
      <w:r w:rsidRPr="00C12FC0">
        <w:rPr>
          <w:rFonts w:ascii="Times New Roman" w:eastAsia="等线" w:hAnsi="Times New Roman" w:cs="Times New Roman"/>
          <w:noProof/>
          <w:szCs w:val="24"/>
        </w:rPr>
        <w:t>Z. Wang, Y. Wang, P. Zhai, P. Poldorn, S. Jungsuttiwong</w:t>
      </w:r>
      <w:r w:rsidR="009A630A" w:rsidRPr="00C12FC0">
        <w:rPr>
          <w:rFonts w:ascii="Times New Roman" w:eastAsia="等线" w:hAnsi="Times New Roman" w:cs="Times New Roman"/>
          <w:noProof/>
          <w:szCs w:val="24"/>
        </w:rPr>
        <w:t xml:space="preserve"> et al.,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A cation-dipole-reinforced elastic polymer electrolyte enabling long-cycling quasi-solid-state lithium metal batteries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r w:rsidR="004C0430" w:rsidRPr="00C12FC0">
        <w:rPr>
          <w:rFonts w:ascii="Times New Roman" w:eastAsia="等线" w:hAnsi="Times New Roman" w:cs="Times New Roman"/>
          <w:noProof/>
          <w:szCs w:val="24"/>
        </w:rPr>
        <w:t>J. Energy Chem.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r w:rsidRPr="00C12FC0">
        <w:rPr>
          <w:rFonts w:ascii="Times New Roman" w:eastAsia="等线" w:hAnsi="Times New Roman" w:cs="Times New Roman"/>
          <w:b/>
          <w:noProof/>
          <w:szCs w:val="24"/>
        </w:rPr>
        <w:t>75</w:t>
      </w:r>
      <w:r w:rsidR="00A40F8F" w:rsidRPr="00C12FC0">
        <w:rPr>
          <w:rFonts w:ascii="Times New Roman" w:eastAsia="等线" w:hAnsi="Times New Roman" w:cs="Times New Roman"/>
          <w:noProof/>
          <w:szCs w:val="24"/>
        </w:rPr>
        <w:t>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340–348</w:t>
      </w:r>
      <w:r w:rsidR="00FE63A1" w:rsidRPr="00C12FC0">
        <w:rPr>
          <w:rFonts w:ascii="Times New Roman" w:eastAsia="等线" w:hAnsi="Times New Roman" w:cs="Times New Roman"/>
          <w:noProof/>
          <w:szCs w:val="24"/>
        </w:rPr>
        <w:t xml:space="preserve"> (2022)</w:t>
      </w:r>
      <w:r w:rsidR="004245FC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hyperlink r:id="rId41" w:history="1">
        <w:r w:rsidR="00C12FC0" w:rsidRPr="000951FB">
          <w:rPr>
            <w:rStyle w:val="aa"/>
            <w:rFonts w:ascii="Times New Roman" w:eastAsia="等线" w:hAnsi="Times New Roman" w:cs="Times New Roman"/>
            <w:noProof/>
            <w:szCs w:val="24"/>
          </w:rPr>
          <w:t>https://doi.org/10.1016/j.jechem.2022.08.042</w:t>
        </w:r>
      </w:hyperlink>
      <w:r w:rsidR="00C12FC0">
        <w:rPr>
          <w:rFonts w:ascii="Times New Roman" w:eastAsia="等线" w:hAnsi="Times New Roman" w:cs="Times New Roman" w:hint="eastAsia"/>
          <w:noProof/>
          <w:szCs w:val="24"/>
        </w:rPr>
        <w:t xml:space="preserve"> </w:t>
      </w:r>
    </w:p>
    <w:p w14:paraId="7E2DAF5B" w14:textId="2A855B02" w:rsidR="0082099F" w:rsidRPr="00C12FC0" w:rsidRDefault="0082099F" w:rsidP="00C12FC0">
      <w:pPr>
        <w:pStyle w:val="ac"/>
        <w:numPr>
          <w:ilvl w:val="0"/>
          <w:numId w:val="1"/>
        </w:numPr>
        <w:spacing w:beforeLines="50" w:before="163" w:afterLines="50" w:after="163" w:line="240" w:lineRule="auto"/>
        <w:ind w:rightChars="344" w:right="826" w:firstLineChars="0"/>
        <w:rPr>
          <w:rFonts w:ascii="Times New Roman" w:eastAsia="等线" w:hAnsi="Times New Roman" w:cs="Times New Roman"/>
          <w:noProof/>
          <w:szCs w:val="24"/>
        </w:rPr>
      </w:pPr>
      <w:r w:rsidRPr="00C12FC0">
        <w:rPr>
          <w:rFonts w:ascii="Times New Roman" w:eastAsia="等线" w:hAnsi="Times New Roman" w:cs="Times New Roman"/>
          <w:noProof/>
          <w:szCs w:val="24"/>
        </w:rPr>
        <w:t>S.-J. Tan, J. Yue, Y.-F. Tian, Q. Ma, J. Wan</w:t>
      </w:r>
      <w:r w:rsidR="009A630A" w:rsidRPr="00C12FC0">
        <w:rPr>
          <w:rFonts w:ascii="Times New Roman" w:eastAsia="等线" w:hAnsi="Times New Roman" w:cs="Times New Roman"/>
          <w:noProof/>
          <w:szCs w:val="24"/>
        </w:rPr>
        <w:t xml:space="preserve"> et al.,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In-situ encapsulating flame-retardant phosphate into robust polymer matrix for safe and stable quasi-solid-state lithium metal batteries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Energy Storage Mater. </w:t>
      </w:r>
      <w:r w:rsidRPr="00C12FC0">
        <w:rPr>
          <w:rFonts w:ascii="Times New Roman" w:eastAsia="等线" w:hAnsi="Times New Roman" w:cs="Times New Roman"/>
          <w:b/>
          <w:noProof/>
          <w:szCs w:val="24"/>
        </w:rPr>
        <w:t>39</w:t>
      </w:r>
      <w:r w:rsidR="00A40F8F" w:rsidRPr="00C12FC0">
        <w:rPr>
          <w:rFonts w:ascii="Times New Roman" w:eastAsia="等线" w:hAnsi="Times New Roman" w:cs="Times New Roman"/>
          <w:noProof/>
          <w:szCs w:val="24"/>
        </w:rPr>
        <w:t>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186–193</w:t>
      </w:r>
      <w:r w:rsidR="00FE63A1" w:rsidRPr="00C12FC0">
        <w:rPr>
          <w:rFonts w:ascii="Times New Roman" w:eastAsia="等线" w:hAnsi="Times New Roman" w:cs="Times New Roman"/>
          <w:noProof/>
          <w:szCs w:val="24"/>
        </w:rPr>
        <w:t xml:space="preserve"> (2021)</w:t>
      </w:r>
      <w:r w:rsidR="004245FC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hyperlink r:id="rId42" w:history="1">
        <w:r w:rsidR="00C12FC0" w:rsidRPr="000951FB">
          <w:rPr>
            <w:rStyle w:val="aa"/>
            <w:rFonts w:ascii="Times New Roman" w:eastAsia="等线" w:hAnsi="Times New Roman" w:cs="Times New Roman"/>
            <w:noProof/>
            <w:szCs w:val="24"/>
          </w:rPr>
          <w:t>https://doi.org/10.1016/j.ensm.2021.04.020</w:t>
        </w:r>
      </w:hyperlink>
      <w:r w:rsidR="00C12FC0">
        <w:rPr>
          <w:rFonts w:ascii="Times New Roman" w:eastAsia="等线" w:hAnsi="Times New Roman" w:cs="Times New Roman" w:hint="eastAsia"/>
          <w:noProof/>
          <w:szCs w:val="24"/>
        </w:rPr>
        <w:t xml:space="preserve"> </w:t>
      </w:r>
    </w:p>
    <w:p w14:paraId="335B6C10" w14:textId="050363FB" w:rsidR="001A3017" w:rsidRPr="00C12FC0" w:rsidRDefault="0082099F" w:rsidP="00C12FC0">
      <w:pPr>
        <w:pStyle w:val="ac"/>
        <w:numPr>
          <w:ilvl w:val="0"/>
          <w:numId w:val="1"/>
        </w:numPr>
        <w:spacing w:beforeLines="50" w:before="163" w:afterLines="50" w:after="163" w:line="240" w:lineRule="auto"/>
        <w:ind w:rightChars="344" w:right="826" w:firstLineChars="0"/>
        <w:rPr>
          <w:rFonts w:ascii="Times New Roman" w:eastAsia="等线" w:hAnsi="Times New Roman" w:cs="Times New Roman"/>
          <w:noProof/>
          <w:szCs w:val="24"/>
        </w:rPr>
      </w:pPr>
      <w:r w:rsidRPr="00C12FC0">
        <w:rPr>
          <w:rFonts w:ascii="Times New Roman" w:eastAsia="等线" w:hAnsi="Times New Roman" w:cs="Times New Roman"/>
          <w:noProof/>
          <w:szCs w:val="24"/>
        </w:rPr>
        <w:t>S. Wang, Y. Chen, Q. Fang, J. Huang, X. Wang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 xml:space="preserve"> et al.,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Facilitating uniform lithium deposition via nanoconfinement of free amide molecules in solid electrolyte complexion for lithium metal batteries</w:t>
      </w:r>
      <w:r w:rsidR="008D1772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Energy Storage Mater. </w:t>
      </w:r>
      <w:r w:rsidRPr="00C12FC0">
        <w:rPr>
          <w:rFonts w:ascii="Times New Roman" w:eastAsia="等线" w:hAnsi="Times New Roman" w:cs="Times New Roman"/>
          <w:b/>
          <w:noProof/>
          <w:szCs w:val="24"/>
        </w:rPr>
        <w:t>54</w:t>
      </w:r>
      <w:r w:rsidR="00E40FA1" w:rsidRPr="00C12FC0">
        <w:rPr>
          <w:rFonts w:ascii="Times New Roman" w:eastAsia="等线" w:hAnsi="Times New Roman" w:cs="Times New Roman"/>
          <w:noProof/>
          <w:szCs w:val="24"/>
        </w:rPr>
        <w:t>,</w:t>
      </w:r>
      <w:r w:rsidRPr="00C12FC0">
        <w:rPr>
          <w:rFonts w:ascii="Times New Roman" w:eastAsia="等线" w:hAnsi="Times New Roman" w:cs="Times New Roman"/>
          <w:noProof/>
          <w:szCs w:val="24"/>
        </w:rPr>
        <w:t xml:space="preserve"> 596–604</w:t>
      </w:r>
      <w:r w:rsidR="00B126B6" w:rsidRPr="00C12FC0">
        <w:rPr>
          <w:rFonts w:ascii="Times New Roman" w:eastAsia="等线" w:hAnsi="Times New Roman" w:cs="Times New Roman"/>
          <w:noProof/>
          <w:szCs w:val="24"/>
        </w:rPr>
        <w:t xml:space="preserve"> (2023)</w:t>
      </w:r>
      <w:r w:rsidR="004245FC" w:rsidRPr="00C12FC0">
        <w:rPr>
          <w:rFonts w:ascii="Times New Roman" w:eastAsia="等线" w:hAnsi="Times New Roman" w:cs="Times New Roman"/>
          <w:noProof/>
          <w:szCs w:val="24"/>
        </w:rPr>
        <w:t>.</w:t>
      </w:r>
      <w:r w:rsidR="00707E77" w:rsidRPr="00C12FC0">
        <w:rPr>
          <w:rFonts w:ascii="Times New Roman" w:eastAsia="等线" w:hAnsi="Times New Roman" w:cs="Times New Roman"/>
          <w:noProof/>
          <w:szCs w:val="24"/>
        </w:rPr>
        <w:t xml:space="preserve"> </w:t>
      </w:r>
      <w:hyperlink r:id="rId43" w:history="1">
        <w:r w:rsidR="00C12FC0" w:rsidRPr="000951FB">
          <w:rPr>
            <w:rStyle w:val="aa"/>
            <w:rFonts w:ascii="Times New Roman" w:eastAsia="等线" w:hAnsi="Times New Roman" w:cs="Times New Roman"/>
            <w:noProof/>
            <w:szCs w:val="24"/>
          </w:rPr>
          <w:t>https://doi.org/10.1016/j.ensm.2022.11.002</w:t>
        </w:r>
      </w:hyperlink>
      <w:r w:rsidR="00C12FC0">
        <w:rPr>
          <w:rFonts w:ascii="Times New Roman" w:eastAsia="等线" w:hAnsi="Times New Roman" w:cs="Times New Roman" w:hint="eastAsia"/>
          <w:noProof/>
          <w:szCs w:val="24"/>
        </w:rPr>
        <w:t xml:space="preserve"> </w:t>
      </w:r>
    </w:p>
    <w:sectPr w:rsidR="001A3017" w:rsidRPr="00C12FC0" w:rsidSect="007C53B1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440" w:right="1080" w:bottom="1440" w:left="1080" w:header="737" w:footer="39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FCEB1" w14:textId="77777777" w:rsidR="00B42A00" w:rsidRDefault="00B42A00" w:rsidP="008048CD">
      <w:pPr>
        <w:spacing w:line="240" w:lineRule="auto"/>
        <w:ind w:firstLine="480"/>
      </w:pPr>
      <w:r>
        <w:separator/>
      </w:r>
    </w:p>
  </w:endnote>
  <w:endnote w:type="continuationSeparator" w:id="0">
    <w:p w14:paraId="47D1FB16" w14:textId="77777777" w:rsidR="00B42A00" w:rsidRDefault="00B42A00" w:rsidP="008048C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0BB6" w14:textId="77777777" w:rsidR="00901FDB" w:rsidRDefault="00901FD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6D961" w14:textId="33C21F4E" w:rsidR="00C12FC0" w:rsidRPr="00C12FC0" w:rsidRDefault="00C12FC0">
    <w:pPr>
      <w:pStyle w:val="a5"/>
      <w:ind w:firstLine="480"/>
      <w:jc w:val="center"/>
      <w:rPr>
        <w:rFonts w:ascii="Times New Roman" w:hAnsi="Times New Roman" w:cs="Times New Roman"/>
        <w:sz w:val="21"/>
        <w:szCs w:val="21"/>
      </w:rPr>
    </w:pPr>
    <w:r w:rsidRPr="00C12FC0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-1673561948"/>
        <w:docPartObj>
          <w:docPartGallery w:val="Page Numbers (Bottom of Page)"/>
          <w:docPartUnique/>
        </w:docPartObj>
      </w:sdtPr>
      <w:sdtEndPr/>
      <w:sdtContent>
        <w:r w:rsidRPr="00C12FC0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C12FC0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C12FC0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C12FC0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C12FC0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C12FC0">
          <w:rPr>
            <w:rFonts w:ascii="Times New Roman" w:hAnsi="Times New Roman" w:cs="Times New Roman"/>
            <w:sz w:val="21"/>
            <w:szCs w:val="21"/>
          </w:rPr>
          <w:t>/S1</w:t>
        </w:r>
        <w:r w:rsidR="00191C80">
          <w:rPr>
            <w:rFonts w:ascii="Times New Roman" w:hAnsi="Times New Roman" w:cs="Times New Roman" w:hint="eastAsia"/>
            <w:sz w:val="21"/>
            <w:szCs w:val="21"/>
          </w:rPr>
          <w:t>2</w:t>
        </w:r>
      </w:sdtContent>
    </w:sdt>
  </w:p>
  <w:p w14:paraId="329F70A2" w14:textId="77777777" w:rsidR="00901FDB" w:rsidRDefault="00901FD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A3F9D" w14:textId="77777777" w:rsidR="00901FDB" w:rsidRDefault="00901F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7CE3F" w14:textId="77777777" w:rsidR="00B42A00" w:rsidRDefault="00B42A00" w:rsidP="008048CD">
      <w:pPr>
        <w:spacing w:line="240" w:lineRule="auto"/>
        <w:ind w:firstLine="480"/>
      </w:pPr>
      <w:r>
        <w:separator/>
      </w:r>
    </w:p>
  </w:footnote>
  <w:footnote w:type="continuationSeparator" w:id="0">
    <w:p w14:paraId="50615ABE" w14:textId="77777777" w:rsidR="00B42A00" w:rsidRDefault="00B42A00" w:rsidP="008048C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56A9E" w14:textId="77777777" w:rsidR="00901FDB" w:rsidRDefault="00901FD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E1030" w14:textId="172412C2" w:rsidR="00901FDB" w:rsidRPr="00C12FC0" w:rsidRDefault="00847F4E">
    <w:pPr>
      <w:pStyle w:val="a3"/>
      <w:rPr>
        <w:rFonts w:ascii="Times New Roman" w:hAnsi="Times New Roman" w:cs="Times New Roman"/>
        <w:sz w:val="24"/>
        <w:szCs w:val="24"/>
      </w:rPr>
    </w:pPr>
    <w:hyperlink r:id="rId1" w:history="1">
      <w:r w:rsidR="00C12FC0" w:rsidRPr="00C12FC0">
        <w:rPr>
          <w:rStyle w:val="aa"/>
          <w:rFonts w:ascii="Times New Roman" w:hAnsi="Times New Roman" w:cs="Times New Roman" w:hint="eastAsia"/>
          <w:sz w:val="24"/>
          <w:szCs w:val="24"/>
        </w:rPr>
        <w:t>Nano-Micro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576F9" w14:textId="77777777" w:rsidR="00901FDB" w:rsidRDefault="00901F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C0404"/>
    <w:multiLevelType w:val="hybridMultilevel"/>
    <w:tmpl w:val="6B145C52"/>
    <w:lvl w:ilvl="0" w:tplc="20801270">
      <w:start w:val="1"/>
      <w:numFmt w:val="decimal"/>
      <w:lvlText w:val="[S%1]"/>
      <w:lvlJc w:val="left"/>
      <w:pPr>
        <w:ind w:left="1006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46" w:hanging="440"/>
      </w:pPr>
    </w:lvl>
    <w:lvl w:ilvl="2" w:tplc="0409001B" w:tentative="1">
      <w:start w:val="1"/>
      <w:numFmt w:val="lowerRoman"/>
      <w:lvlText w:val="%3."/>
      <w:lvlJc w:val="right"/>
      <w:pPr>
        <w:ind w:left="1886" w:hanging="440"/>
      </w:pPr>
    </w:lvl>
    <w:lvl w:ilvl="3" w:tplc="0409000F" w:tentative="1">
      <w:start w:val="1"/>
      <w:numFmt w:val="decimal"/>
      <w:lvlText w:val="%4."/>
      <w:lvlJc w:val="left"/>
      <w:pPr>
        <w:ind w:left="2326" w:hanging="440"/>
      </w:pPr>
    </w:lvl>
    <w:lvl w:ilvl="4" w:tplc="04090019" w:tentative="1">
      <w:start w:val="1"/>
      <w:numFmt w:val="lowerLetter"/>
      <w:lvlText w:val="%5)"/>
      <w:lvlJc w:val="left"/>
      <w:pPr>
        <w:ind w:left="2766" w:hanging="440"/>
      </w:pPr>
    </w:lvl>
    <w:lvl w:ilvl="5" w:tplc="0409001B" w:tentative="1">
      <w:start w:val="1"/>
      <w:numFmt w:val="lowerRoman"/>
      <w:lvlText w:val="%6."/>
      <w:lvlJc w:val="right"/>
      <w:pPr>
        <w:ind w:left="3206" w:hanging="440"/>
      </w:pPr>
    </w:lvl>
    <w:lvl w:ilvl="6" w:tplc="0409000F" w:tentative="1">
      <w:start w:val="1"/>
      <w:numFmt w:val="decimal"/>
      <w:lvlText w:val="%7."/>
      <w:lvlJc w:val="left"/>
      <w:pPr>
        <w:ind w:left="3646" w:hanging="440"/>
      </w:pPr>
    </w:lvl>
    <w:lvl w:ilvl="7" w:tplc="04090019" w:tentative="1">
      <w:start w:val="1"/>
      <w:numFmt w:val="lowerLetter"/>
      <w:lvlText w:val="%8)"/>
      <w:lvlJc w:val="left"/>
      <w:pPr>
        <w:ind w:left="4086" w:hanging="440"/>
      </w:pPr>
    </w:lvl>
    <w:lvl w:ilvl="8" w:tplc="0409001B" w:tentative="1">
      <w:start w:val="1"/>
      <w:numFmt w:val="lowerRoman"/>
      <w:lvlText w:val="%9."/>
      <w:lvlJc w:val="right"/>
      <w:pPr>
        <w:ind w:left="4526" w:hanging="440"/>
      </w:pPr>
    </w:lvl>
  </w:abstractNum>
  <w:num w:numId="1" w16cid:durableId="82485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5"/>
    <w:rsid w:val="00004D54"/>
    <w:rsid w:val="00012EFA"/>
    <w:rsid w:val="000154A9"/>
    <w:rsid w:val="000248E8"/>
    <w:rsid w:val="00027FBD"/>
    <w:rsid w:val="00031A80"/>
    <w:rsid w:val="00040FF8"/>
    <w:rsid w:val="00041821"/>
    <w:rsid w:val="00043039"/>
    <w:rsid w:val="00050338"/>
    <w:rsid w:val="000556F0"/>
    <w:rsid w:val="00061AFA"/>
    <w:rsid w:val="00073ABE"/>
    <w:rsid w:val="000764D2"/>
    <w:rsid w:val="0008180F"/>
    <w:rsid w:val="0009336B"/>
    <w:rsid w:val="0009784E"/>
    <w:rsid w:val="000A12E3"/>
    <w:rsid w:val="000A3B73"/>
    <w:rsid w:val="000A4F10"/>
    <w:rsid w:val="000A580E"/>
    <w:rsid w:val="000A6F04"/>
    <w:rsid w:val="000B4A4C"/>
    <w:rsid w:val="000B7A2A"/>
    <w:rsid w:val="000D4695"/>
    <w:rsid w:val="000E1EB0"/>
    <w:rsid w:val="000F1156"/>
    <w:rsid w:val="000F5303"/>
    <w:rsid w:val="001130A1"/>
    <w:rsid w:val="00116038"/>
    <w:rsid w:val="001205F3"/>
    <w:rsid w:val="00125DA4"/>
    <w:rsid w:val="00135D46"/>
    <w:rsid w:val="00145FE0"/>
    <w:rsid w:val="001515BD"/>
    <w:rsid w:val="001723F3"/>
    <w:rsid w:val="00172406"/>
    <w:rsid w:val="00172822"/>
    <w:rsid w:val="00175CBB"/>
    <w:rsid w:val="00185B95"/>
    <w:rsid w:val="00187312"/>
    <w:rsid w:val="00190220"/>
    <w:rsid w:val="00191C80"/>
    <w:rsid w:val="0019285F"/>
    <w:rsid w:val="001A3017"/>
    <w:rsid w:val="001B4032"/>
    <w:rsid w:val="001B7CF0"/>
    <w:rsid w:val="002016B2"/>
    <w:rsid w:val="00212EB3"/>
    <w:rsid w:val="002166E5"/>
    <w:rsid w:val="00220FB9"/>
    <w:rsid w:val="00222847"/>
    <w:rsid w:val="00224610"/>
    <w:rsid w:val="0022529A"/>
    <w:rsid w:val="00232A5D"/>
    <w:rsid w:val="00235279"/>
    <w:rsid w:val="00236296"/>
    <w:rsid w:val="002367BF"/>
    <w:rsid w:val="00245D7E"/>
    <w:rsid w:val="00246170"/>
    <w:rsid w:val="00246DD9"/>
    <w:rsid w:val="0025043D"/>
    <w:rsid w:val="00251236"/>
    <w:rsid w:val="00251D51"/>
    <w:rsid w:val="002572BA"/>
    <w:rsid w:val="00260B71"/>
    <w:rsid w:val="002628E4"/>
    <w:rsid w:val="0027351A"/>
    <w:rsid w:val="002801CB"/>
    <w:rsid w:val="002904CD"/>
    <w:rsid w:val="002932A9"/>
    <w:rsid w:val="00297FE1"/>
    <w:rsid w:val="002A4161"/>
    <w:rsid w:val="002B3CBC"/>
    <w:rsid w:val="002C0CF7"/>
    <w:rsid w:val="002C387B"/>
    <w:rsid w:val="002D752E"/>
    <w:rsid w:val="002D7978"/>
    <w:rsid w:val="002E3A58"/>
    <w:rsid w:val="002F2740"/>
    <w:rsid w:val="003018DC"/>
    <w:rsid w:val="0030651C"/>
    <w:rsid w:val="0031017A"/>
    <w:rsid w:val="00324F80"/>
    <w:rsid w:val="003548E3"/>
    <w:rsid w:val="00360A05"/>
    <w:rsid w:val="00373575"/>
    <w:rsid w:val="003805A5"/>
    <w:rsid w:val="00394ECF"/>
    <w:rsid w:val="00397686"/>
    <w:rsid w:val="003A125B"/>
    <w:rsid w:val="003A2633"/>
    <w:rsid w:val="003A4B3B"/>
    <w:rsid w:val="003B704E"/>
    <w:rsid w:val="003C0293"/>
    <w:rsid w:val="003C02B6"/>
    <w:rsid w:val="003C2CA9"/>
    <w:rsid w:val="004068E4"/>
    <w:rsid w:val="004157B4"/>
    <w:rsid w:val="004245FC"/>
    <w:rsid w:val="00426D67"/>
    <w:rsid w:val="0043302B"/>
    <w:rsid w:val="00433BE6"/>
    <w:rsid w:val="0044650B"/>
    <w:rsid w:val="00453D87"/>
    <w:rsid w:val="004562E9"/>
    <w:rsid w:val="004646C0"/>
    <w:rsid w:val="0047475C"/>
    <w:rsid w:val="004858B4"/>
    <w:rsid w:val="00495B14"/>
    <w:rsid w:val="004A61D3"/>
    <w:rsid w:val="004A7E5F"/>
    <w:rsid w:val="004B382E"/>
    <w:rsid w:val="004C0430"/>
    <w:rsid w:val="004C4331"/>
    <w:rsid w:val="004D16AA"/>
    <w:rsid w:val="004D1C8B"/>
    <w:rsid w:val="004D32C1"/>
    <w:rsid w:val="004D58D6"/>
    <w:rsid w:val="00503FFE"/>
    <w:rsid w:val="005151EE"/>
    <w:rsid w:val="005164D4"/>
    <w:rsid w:val="005173C6"/>
    <w:rsid w:val="00534061"/>
    <w:rsid w:val="00537F91"/>
    <w:rsid w:val="0054589E"/>
    <w:rsid w:val="00562E5C"/>
    <w:rsid w:val="00577E74"/>
    <w:rsid w:val="00582837"/>
    <w:rsid w:val="00587785"/>
    <w:rsid w:val="00593536"/>
    <w:rsid w:val="005A10C3"/>
    <w:rsid w:val="005A132F"/>
    <w:rsid w:val="005A1E6A"/>
    <w:rsid w:val="005A1E7D"/>
    <w:rsid w:val="005A6D0E"/>
    <w:rsid w:val="005B2609"/>
    <w:rsid w:val="005B3D0E"/>
    <w:rsid w:val="005B6BC0"/>
    <w:rsid w:val="005D3DD7"/>
    <w:rsid w:val="005E03E9"/>
    <w:rsid w:val="005E0C9A"/>
    <w:rsid w:val="005E213C"/>
    <w:rsid w:val="005E3E3E"/>
    <w:rsid w:val="005E595F"/>
    <w:rsid w:val="005F10C0"/>
    <w:rsid w:val="005F6195"/>
    <w:rsid w:val="00607B8B"/>
    <w:rsid w:val="006324E5"/>
    <w:rsid w:val="006341E0"/>
    <w:rsid w:val="00634F7D"/>
    <w:rsid w:val="00652E84"/>
    <w:rsid w:val="006566CB"/>
    <w:rsid w:val="006600FC"/>
    <w:rsid w:val="00660705"/>
    <w:rsid w:val="00663E06"/>
    <w:rsid w:val="00666B64"/>
    <w:rsid w:val="00670BF3"/>
    <w:rsid w:val="006748AE"/>
    <w:rsid w:val="0068410B"/>
    <w:rsid w:val="006952F3"/>
    <w:rsid w:val="006B01A5"/>
    <w:rsid w:val="006B31C5"/>
    <w:rsid w:val="006B4F4E"/>
    <w:rsid w:val="006B663F"/>
    <w:rsid w:val="006B6800"/>
    <w:rsid w:val="006C0E7A"/>
    <w:rsid w:val="006C24CB"/>
    <w:rsid w:val="006C329C"/>
    <w:rsid w:val="006C74B7"/>
    <w:rsid w:val="006E174A"/>
    <w:rsid w:val="006E4BCB"/>
    <w:rsid w:val="006E4F2C"/>
    <w:rsid w:val="006E7572"/>
    <w:rsid w:val="006F513B"/>
    <w:rsid w:val="006F708D"/>
    <w:rsid w:val="007067EB"/>
    <w:rsid w:val="00707E77"/>
    <w:rsid w:val="00724520"/>
    <w:rsid w:val="00731062"/>
    <w:rsid w:val="007442D2"/>
    <w:rsid w:val="00747509"/>
    <w:rsid w:val="00757B13"/>
    <w:rsid w:val="007616C3"/>
    <w:rsid w:val="0077554A"/>
    <w:rsid w:val="00781196"/>
    <w:rsid w:val="007873E6"/>
    <w:rsid w:val="00792D8D"/>
    <w:rsid w:val="007A18F3"/>
    <w:rsid w:val="007B076E"/>
    <w:rsid w:val="007B4A05"/>
    <w:rsid w:val="007C0092"/>
    <w:rsid w:val="007C53B1"/>
    <w:rsid w:val="007C71F1"/>
    <w:rsid w:val="007D3419"/>
    <w:rsid w:val="007E47A1"/>
    <w:rsid w:val="007E4BAC"/>
    <w:rsid w:val="007F3758"/>
    <w:rsid w:val="008048CD"/>
    <w:rsid w:val="008068CD"/>
    <w:rsid w:val="00806C81"/>
    <w:rsid w:val="00811F9E"/>
    <w:rsid w:val="00816921"/>
    <w:rsid w:val="0082099F"/>
    <w:rsid w:val="00820E83"/>
    <w:rsid w:val="00823CD8"/>
    <w:rsid w:val="00825898"/>
    <w:rsid w:val="00845D5D"/>
    <w:rsid w:val="00847F4E"/>
    <w:rsid w:val="00850067"/>
    <w:rsid w:val="00854170"/>
    <w:rsid w:val="00871DA2"/>
    <w:rsid w:val="00881B9C"/>
    <w:rsid w:val="00890AD7"/>
    <w:rsid w:val="008B7572"/>
    <w:rsid w:val="008B7938"/>
    <w:rsid w:val="008C0288"/>
    <w:rsid w:val="008D1772"/>
    <w:rsid w:val="008F300D"/>
    <w:rsid w:val="00901FDB"/>
    <w:rsid w:val="009041CD"/>
    <w:rsid w:val="00911B4B"/>
    <w:rsid w:val="0092488F"/>
    <w:rsid w:val="009355B6"/>
    <w:rsid w:val="00936781"/>
    <w:rsid w:val="00941159"/>
    <w:rsid w:val="00945F71"/>
    <w:rsid w:val="00966B03"/>
    <w:rsid w:val="00972821"/>
    <w:rsid w:val="00973847"/>
    <w:rsid w:val="00985401"/>
    <w:rsid w:val="009936D9"/>
    <w:rsid w:val="00994307"/>
    <w:rsid w:val="009A630A"/>
    <w:rsid w:val="009B054D"/>
    <w:rsid w:val="009B1B17"/>
    <w:rsid w:val="009B269B"/>
    <w:rsid w:val="009C04C7"/>
    <w:rsid w:val="009C0EB2"/>
    <w:rsid w:val="009C63A5"/>
    <w:rsid w:val="009E0D76"/>
    <w:rsid w:val="009E0ECE"/>
    <w:rsid w:val="009E1D32"/>
    <w:rsid w:val="009F1BC9"/>
    <w:rsid w:val="009F680D"/>
    <w:rsid w:val="00A00F5B"/>
    <w:rsid w:val="00A012C9"/>
    <w:rsid w:val="00A12016"/>
    <w:rsid w:val="00A17F58"/>
    <w:rsid w:val="00A210D4"/>
    <w:rsid w:val="00A21B2F"/>
    <w:rsid w:val="00A22947"/>
    <w:rsid w:val="00A2508F"/>
    <w:rsid w:val="00A306E4"/>
    <w:rsid w:val="00A40863"/>
    <w:rsid w:val="00A40F8F"/>
    <w:rsid w:val="00A57C6A"/>
    <w:rsid w:val="00A61720"/>
    <w:rsid w:val="00A7279F"/>
    <w:rsid w:val="00A734C3"/>
    <w:rsid w:val="00A75E21"/>
    <w:rsid w:val="00A82E15"/>
    <w:rsid w:val="00A83CBC"/>
    <w:rsid w:val="00A90526"/>
    <w:rsid w:val="00AB0114"/>
    <w:rsid w:val="00AB23D5"/>
    <w:rsid w:val="00AB364D"/>
    <w:rsid w:val="00AC02AC"/>
    <w:rsid w:val="00AC62A1"/>
    <w:rsid w:val="00AC7DBE"/>
    <w:rsid w:val="00AD090B"/>
    <w:rsid w:val="00AE08AA"/>
    <w:rsid w:val="00AE148B"/>
    <w:rsid w:val="00AE6BA9"/>
    <w:rsid w:val="00AF5325"/>
    <w:rsid w:val="00B126B6"/>
    <w:rsid w:val="00B126FD"/>
    <w:rsid w:val="00B268C7"/>
    <w:rsid w:val="00B27887"/>
    <w:rsid w:val="00B30F67"/>
    <w:rsid w:val="00B3285C"/>
    <w:rsid w:val="00B32F94"/>
    <w:rsid w:val="00B37C44"/>
    <w:rsid w:val="00B41C61"/>
    <w:rsid w:val="00B42A00"/>
    <w:rsid w:val="00B44BF4"/>
    <w:rsid w:val="00B62A8F"/>
    <w:rsid w:val="00B65687"/>
    <w:rsid w:val="00B66812"/>
    <w:rsid w:val="00B75E35"/>
    <w:rsid w:val="00B76D5E"/>
    <w:rsid w:val="00B83848"/>
    <w:rsid w:val="00B94E38"/>
    <w:rsid w:val="00BA1EAA"/>
    <w:rsid w:val="00BA79C9"/>
    <w:rsid w:val="00BB5C09"/>
    <w:rsid w:val="00BF0A47"/>
    <w:rsid w:val="00BF0D7D"/>
    <w:rsid w:val="00BF5767"/>
    <w:rsid w:val="00C03004"/>
    <w:rsid w:val="00C06C8E"/>
    <w:rsid w:val="00C10EB5"/>
    <w:rsid w:val="00C12FC0"/>
    <w:rsid w:val="00C13CAE"/>
    <w:rsid w:val="00C16612"/>
    <w:rsid w:val="00C216FE"/>
    <w:rsid w:val="00C2221F"/>
    <w:rsid w:val="00C23B13"/>
    <w:rsid w:val="00C25F6B"/>
    <w:rsid w:val="00C27C50"/>
    <w:rsid w:val="00C33F71"/>
    <w:rsid w:val="00C36030"/>
    <w:rsid w:val="00C379C1"/>
    <w:rsid w:val="00C4376E"/>
    <w:rsid w:val="00C45D99"/>
    <w:rsid w:val="00C46A84"/>
    <w:rsid w:val="00C517E2"/>
    <w:rsid w:val="00C56056"/>
    <w:rsid w:val="00C635EF"/>
    <w:rsid w:val="00C63D95"/>
    <w:rsid w:val="00C66C12"/>
    <w:rsid w:val="00C738A7"/>
    <w:rsid w:val="00C75567"/>
    <w:rsid w:val="00C867A1"/>
    <w:rsid w:val="00C90951"/>
    <w:rsid w:val="00CA4BA3"/>
    <w:rsid w:val="00CB18C8"/>
    <w:rsid w:val="00CB2D18"/>
    <w:rsid w:val="00CB2EA3"/>
    <w:rsid w:val="00CD343D"/>
    <w:rsid w:val="00CD41C8"/>
    <w:rsid w:val="00CE0284"/>
    <w:rsid w:val="00CE5287"/>
    <w:rsid w:val="00CF6493"/>
    <w:rsid w:val="00D13CAA"/>
    <w:rsid w:val="00D21775"/>
    <w:rsid w:val="00D26D41"/>
    <w:rsid w:val="00D27C36"/>
    <w:rsid w:val="00D426C2"/>
    <w:rsid w:val="00D47563"/>
    <w:rsid w:val="00D55680"/>
    <w:rsid w:val="00D74CFC"/>
    <w:rsid w:val="00D807F2"/>
    <w:rsid w:val="00D8391C"/>
    <w:rsid w:val="00DA0E21"/>
    <w:rsid w:val="00DA6D7B"/>
    <w:rsid w:val="00DB2D57"/>
    <w:rsid w:val="00DB4843"/>
    <w:rsid w:val="00DB710D"/>
    <w:rsid w:val="00DC7824"/>
    <w:rsid w:val="00DD32CE"/>
    <w:rsid w:val="00DE1A8F"/>
    <w:rsid w:val="00DE5217"/>
    <w:rsid w:val="00DF1D54"/>
    <w:rsid w:val="00DF7B43"/>
    <w:rsid w:val="00E154D3"/>
    <w:rsid w:val="00E32E37"/>
    <w:rsid w:val="00E40122"/>
    <w:rsid w:val="00E40FA1"/>
    <w:rsid w:val="00E4722A"/>
    <w:rsid w:val="00E518BD"/>
    <w:rsid w:val="00E54C58"/>
    <w:rsid w:val="00E64435"/>
    <w:rsid w:val="00E76056"/>
    <w:rsid w:val="00E7791C"/>
    <w:rsid w:val="00E80FE6"/>
    <w:rsid w:val="00E82AED"/>
    <w:rsid w:val="00E8379C"/>
    <w:rsid w:val="00E85843"/>
    <w:rsid w:val="00E87AC5"/>
    <w:rsid w:val="00E94CD2"/>
    <w:rsid w:val="00EA0C13"/>
    <w:rsid w:val="00EA0C87"/>
    <w:rsid w:val="00EA2083"/>
    <w:rsid w:val="00EA7194"/>
    <w:rsid w:val="00EB0B67"/>
    <w:rsid w:val="00EB5835"/>
    <w:rsid w:val="00EC26A0"/>
    <w:rsid w:val="00ED1CC5"/>
    <w:rsid w:val="00EE4E6B"/>
    <w:rsid w:val="00EE62AD"/>
    <w:rsid w:val="00EE7EAF"/>
    <w:rsid w:val="00EF58BE"/>
    <w:rsid w:val="00F02F82"/>
    <w:rsid w:val="00F06A87"/>
    <w:rsid w:val="00F16C1E"/>
    <w:rsid w:val="00F220A9"/>
    <w:rsid w:val="00F22706"/>
    <w:rsid w:val="00F608CE"/>
    <w:rsid w:val="00F73FCD"/>
    <w:rsid w:val="00F84FBD"/>
    <w:rsid w:val="00F90687"/>
    <w:rsid w:val="00F922AE"/>
    <w:rsid w:val="00F9559E"/>
    <w:rsid w:val="00FA0D06"/>
    <w:rsid w:val="00FA1010"/>
    <w:rsid w:val="00FA32A9"/>
    <w:rsid w:val="00FB03DA"/>
    <w:rsid w:val="00FB1242"/>
    <w:rsid w:val="00FB47A3"/>
    <w:rsid w:val="00FC0D4D"/>
    <w:rsid w:val="00FC518D"/>
    <w:rsid w:val="00FC6725"/>
    <w:rsid w:val="00FD05F5"/>
    <w:rsid w:val="00FD45AB"/>
    <w:rsid w:val="00FE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13BC6"/>
  <w15:chartTrackingRefBased/>
  <w15:docId w15:val="{52039E63-C38A-41C0-9997-80100C65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E38"/>
    <w:pPr>
      <w:widowControl w:val="0"/>
      <w:spacing w:line="360" w:lineRule="auto"/>
      <w:ind w:firstLineChars="200" w:firstLine="200"/>
      <w:jc w:val="both"/>
    </w:pPr>
    <w:rPr>
      <w:rFonts w:ascii="Arial" w:eastAsia="微软雅黑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8CD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48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48CD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48CD"/>
    <w:rPr>
      <w:sz w:val="18"/>
      <w:szCs w:val="18"/>
    </w:rPr>
  </w:style>
  <w:style w:type="paragraph" w:styleId="a7">
    <w:name w:val="Bibliography"/>
    <w:basedOn w:val="a"/>
    <w:next w:val="a"/>
    <w:uiPriority w:val="37"/>
    <w:unhideWhenUsed/>
    <w:rsid w:val="00634F7D"/>
    <w:pPr>
      <w:tabs>
        <w:tab w:val="left" w:pos="384"/>
      </w:tabs>
      <w:spacing w:line="240" w:lineRule="auto"/>
      <w:ind w:left="384" w:hanging="384"/>
    </w:pPr>
  </w:style>
  <w:style w:type="table" w:customStyle="1" w:styleId="1">
    <w:name w:val="网格型1"/>
    <w:basedOn w:val="a1"/>
    <w:next w:val="a8"/>
    <w:uiPriority w:val="39"/>
    <w:rsid w:val="00634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634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BF0D7D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character" w:styleId="aa">
    <w:name w:val="Hyperlink"/>
    <w:basedOn w:val="a0"/>
    <w:unhideWhenUsed/>
    <w:qFormat/>
    <w:rsid w:val="002C387B"/>
    <w:rPr>
      <w:color w:val="0000FF"/>
      <w:u w:val="single"/>
    </w:rPr>
  </w:style>
  <w:style w:type="character" w:customStyle="1" w:styleId="15">
    <w:name w:val="15"/>
    <w:basedOn w:val="a0"/>
    <w:qFormat/>
    <w:rsid w:val="00187312"/>
    <w:rPr>
      <w:rFonts w:ascii="等线" w:eastAsia="等线" w:hAnsi="等线" w:hint="eastAsia"/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5B14"/>
    <w:rPr>
      <w:color w:val="605E5C"/>
      <w:shd w:val="clear" w:color="auto" w:fill="E1DFDD"/>
    </w:rPr>
  </w:style>
  <w:style w:type="paragraph" w:customStyle="1" w:styleId="AuthorsFull">
    <w:name w:val="Authors Full"/>
    <w:basedOn w:val="a"/>
    <w:qFormat/>
    <w:rsid w:val="002904CD"/>
    <w:pPr>
      <w:widowControl/>
      <w:spacing w:line="240" w:lineRule="auto"/>
      <w:ind w:firstLineChars="0" w:firstLine="0"/>
      <w:jc w:val="left"/>
    </w:pPr>
    <w:rPr>
      <w:rFonts w:ascii="Times New Roman" w:eastAsia="MS Mincho" w:hAnsi="Times New Roman" w:cs="Times New Roman"/>
      <w:i/>
      <w:kern w:val="0"/>
      <w:szCs w:val="24"/>
      <w:lang w:eastAsia="ja-JP"/>
    </w:rPr>
  </w:style>
  <w:style w:type="paragraph" w:customStyle="1" w:styleId="BATitle">
    <w:name w:val="BA_Title"/>
    <w:basedOn w:val="a"/>
    <w:next w:val="a"/>
    <w:qFormat/>
    <w:rsid w:val="002904CD"/>
    <w:pPr>
      <w:widowControl/>
      <w:spacing w:before="720" w:after="360" w:line="48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qFormat/>
    <w:rsid w:val="002904CD"/>
    <w:pPr>
      <w:widowControl/>
      <w:spacing w:after="240" w:line="480" w:lineRule="auto"/>
      <w:ind w:firstLineChars="0" w:firstLine="0"/>
      <w:jc w:val="center"/>
    </w:pPr>
    <w:rPr>
      <w:rFonts w:ascii="Times" w:eastAsia="宋体" w:hAnsi="Times" w:cs="Times New Roman"/>
      <w:kern w:val="0"/>
      <w:szCs w:val="20"/>
      <w:lang w:eastAsia="en-US"/>
    </w:rPr>
  </w:style>
  <w:style w:type="paragraph" w:styleId="ac">
    <w:name w:val="List Paragraph"/>
    <w:basedOn w:val="a"/>
    <w:uiPriority w:val="34"/>
    <w:qFormat/>
    <w:rsid w:val="00C12FC0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emf"/><Relationship Id="rId26" Type="http://schemas.openxmlformats.org/officeDocument/2006/relationships/image" Target="media/image17.tiff"/><Relationship Id="rId39" Type="http://schemas.openxmlformats.org/officeDocument/2006/relationships/hyperlink" Target="https://doi.org/10.1016/j.ensm.2022.10.055" TargetMode="External"/><Relationship Id="rId21" Type="http://schemas.openxmlformats.org/officeDocument/2006/relationships/image" Target="media/image12.tiff"/><Relationship Id="rId34" Type="http://schemas.openxmlformats.org/officeDocument/2006/relationships/image" Target="media/image25.emf"/><Relationship Id="rId42" Type="http://schemas.openxmlformats.org/officeDocument/2006/relationships/hyperlink" Target="https://doi.org/10.1016/j.ensm.2021.04.020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hyperlink" Target="mailto:qianzhao@sd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9" Type="http://schemas.openxmlformats.org/officeDocument/2006/relationships/image" Target="media/image20.jpeg"/><Relationship Id="rId11" Type="http://schemas.openxmlformats.org/officeDocument/2006/relationships/image" Target="media/image2.tiff"/><Relationship Id="rId24" Type="http://schemas.openxmlformats.org/officeDocument/2006/relationships/image" Target="media/image15.emf"/><Relationship Id="rId32" Type="http://schemas.openxmlformats.org/officeDocument/2006/relationships/image" Target="media/image23.tiff"/><Relationship Id="rId37" Type="http://schemas.openxmlformats.org/officeDocument/2006/relationships/hyperlink" Target="https://doi.org/10.1016/j.nanoen.2021.106490" TargetMode="External"/><Relationship Id="rId40" Type="http://schemas.openxmlformats.org/officeDocument/2006/relationships/hyperlink" Target="https://doi.org/10.1002/cey2.316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jpeg"/><Relationship Id="rId36" Type="http://schemas.openxmlformats.org/officeDocument/2006/relationships/hyperlink" Target="https://doi.org/10.1021/acs.nanolett.9b04815" TargetMode="External"/><Relationship Id="rId49" Type="http://schemas.openxmlformats.org/officeDocument/2006/relationships/footer" Target="footer3.xm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31" Type="http://schemas.openxmlformats.org/officeDocument/2006/relationships/image" Target="media/image22.tiff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wcxmat@sdu.edu.cn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emf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yperlink" Target="https://doi.org/10.1002/aenm.202000709" TargetMode="External"/><Relationship Id="rId43" Type="http://schemas.openxmlformats.org/officeDocument/2006/relationships/hyperlink" Target="https://doi.org/10.1016/j.ensm.2022.11.002" TargetMode="External"/><Relationship Id="rId48" Type="http://schemas.openxmlformats.org/officeDocument/2006/relationships/header" Target="header3.xml"/><Relationship Id="rId8" Type="http://schemas.openxmlformats.org/officeDocument/2006/relationships/hyperlink" Target="mailto:yinlw@sdu.edu.cn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6.emf"/><Relationship Id="rId33" Type="http://schemas.openxmlformats.org/officeDocument/2006/relationships/image" Target="media/image24.tiff"/><Relationship Id="rId38" Type="http://schemas.openxmlformats.org/officeDocument/2006/relationships/hyperlink" Target="https://doi.org/10.1016/j.nanoen.2018.04.076" TargetMode="External"/><Relationship Id="rId46" Type="http://schemas.openxmlformats.org/officeDocument/2006/relationships/footer" Target="footer1.xml"/><Relationship Id="rId20" Type="http://schemas.openxmlformats.org/officeDocument/2006/relationships/image" Target="media/image11.tiff"/><Relationship Id="rId41" Type="http://schemas.openxmlformats.org/officeDocument/2006/relationships/hyperlink" Target="https://doi.org/10.1016/j.jechem.2022.08.04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1520</Words>
  <Characters>8665</Characters>
  <Application>Microsoft Office Word</Application>
  <DocSecurity>0</DocSecurity>
  <Lines>72</Lines>
  <Paragraphs>20</Paragraphs>
  <ScaleCrop>false</ScaleCrop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Qiqi sun</dc:creator>
  <cp:keywords/>
  <dc:description/>
  <cp:lastModifiedBy>丽英 张</cp:lastModifiedBy>
  <cp:revision>11</cp:revision>
  <dcterms:created xsi:type="dcterms:W3CDTF">2024-08-13T08:31:00Z</dcterms:created>
  <dcterms:modified xsi:type="dcterms:W3CDTF">2024-08-18T02:26:00Z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id="wM56btYj"/&gt;&lt;style id="http://www.zotero.org/styles/advanced-materials" hasBibliography="1" bibliographyStyleHasBeenSet="1"/&gt;&lt;prefs&gt;&lt;pref name="fieldType" value="Field"/&gt;&lt;/prefs&gt;&lt;/data&gt;</vt:lpwstr>
  </property>
</Properties>
</file>