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97173A" w14:textId="67685A7E" w:rsidR="00503A5B" w:rsidRDefault="00503A5B" w:rsidP="0052509D">
      <w:pPr>
        <w:widowControl/>
        <w:spacing w:beforeLines="50" w:before="156" w:afterLines="50" w:after="156"/>
        <w:ind w:firstLineChars="0" w:firstLine="0"/>
        <w:rPr>
          <w:bCs/>
          <w:color w:val="auto"/>
          <w:kern w:val="0"/>
          <w:szCs w:val="24"/>
        </w:rPr>
      </w:pPr>
      <w:bookmarkStart w:id="0" w:name="_Hlk145336334"/>
      <w:bookmarkStart w:id="1" w:name="OLE_LINK16"/>
      <w:bookmarkStart w:id="2" w:name="_Hlk165821771"/>
      <w:bookmarkStart w:id="3" w:name="OLE_LINK13"/>
      <w:r w:rsidRPr="00360D6E">
        <w:rPr>
          <w:bCs/>
          <w:color w:val="auto"/>
          <w:kern w:val="0"/>
          <w:szCs w:val="24"/>
        </w:rPr>
        <w:t xml:space="preserve">Supporting </w:t>
      </w:r>
      <w:r w:rsidR="00360D6E" w:rsidRPr="00360D6E">
        <w:rPr>
          <w:bCs/>
          <w:color w:val="auto"/>
          <w:kern w:val="0"/>
          <w:szCs w:val="24"/>
        </w:rPr>
        <w:t>I</w:t>
      </w:r>
      <w:r w:rsidRPr="00360D6E">
        <w:rPr>
          <w:bCs/>
          <w:color w:val="auto"/>
          <w:kern w:val="0"/>
          <w:szCs w:val="24"/>
        </w:rPr>
        <w:t>nformation</w:t>
      </w:r>
      <w:bookmarkEnd w:id="0"/>
      <w:bookmarkEnd w:id="1"/>
      <w:bookmarkEnd w:id="2"/>
      <w:bookmarkEnd w:id="3"/>
      <w:r w:rsidR="00360D6E">
        <w:rPr>
          <w:rFonts w:hint="eastAsia"/>
          <w:bCs/>
          <w:color w:val="auto"/>
          <w:kern w:val="0"/>
          <w:szCs w:val="24"/>
        </w:rPr>
        <w:t xml:space="preserve"> for</w:t>
      </w:r>
    </w:p>
    <w:p w14:paraId="7AFB424A" w14:textId="77777777" w:rsidR="0052509D" w:rsidRDefault="0052509D" w:rsidP="0052509D">
      <w:pPr>
        <w:pStyle w:val="BATitle"/>
        <w:spacing w:beforeLines="50" w:before="156" w:afterLines="50" w:after="156" w:line="240" w:lineRule="auto"/>
        <w:jc w:val="both"/>
        <w:rPr>
          <w:b/>
          <w:sz w:val="28"/>
          <w:szCs w:val="28"/>
        </w:rPr>
      </w:pPr>
      <w:r w:rsidRPr="00B043AA">
        <w:rPr>
          <w:b/>
          <w:sz w:val="28"/>
          <w:szCs w:val="28"/>
        </w:rPr>
        <w:t>Smart Cellulose-Based Janus Fabrics with Switchable Liquid Transportation for Personal Moisture and Thermal Management</w:t>
      </w:r>
    </w:p>
    <w:p w14:paraId="142B02B4" w14:textId="77777777" w:rsidR="0052509D" w:rsidRDefault="0052509D" w:rsidP="0052509D">
      <w:pPr>
        <w:pStyle w:val="AuthorsFull"/>
        <w:spacing w:beforeLines="50" w:before="156" w:afterLines="50" w:after="156"/>
        <w:jc w:val="both"/>
        <w:rPr>
          <w:i w:val="0"/>
        </w:rPr>
      </w:pPr>
      <w:r w:rsidRPr="00B043AA">
        <w:rPr>
          <w:i w:val="0"/>
        </w:rPr>
        <w:t>Jianfeng Xi</w:t>
      </w:r>
      <w:r w:rsidRPr="00B043AA">
        <w:rPr>
          <w:i w:val="0"/>
          <w:vertAlign w:val="superscript"/>
        </w:rPr>
        <w:t>1</w:t>
      </w:r>
      <w:r w:rsidRPr="00B043AA">
        <w:rPr>
          <w:i w:val="0"/>
        </w:rPr>
        <w:t>, Yanling Lou</w:t>
      </w:r>
      <w:r w:rsidRPr="00B043AA">
        <w:rPr>
          <w:i w:val="0"/>
          <w:vertAlign w:val="superscript"/>
        </w:rPr>
        <w:t>1</w:t>
      </w:r>
      <w:r w:rsidRPr="00B043AA">
        <w:rPr>
          <w:i w:val="0"/>
        </w:rPr>
        <w:t>, Liucheng Meng</w:t>
      </w:r>
      <w:r w:rsidRPr="00B043AA">
        <w:rPr>
          <w:i w:val="0"/>
          <w:vertAlign w:val="superscript"/>
        </w:rPr>
        <w:t>1</w:t>
      </w:r>
      <w:r w:rsidRPr="00B043AA">
        <w:rPr>
          <w:i w:val="0"/>
        </w:rPr>
        <w:t>, Chao Deng</w:t>
      </w:r>
      <w:r w:rsidRPr="00B043AA">
        <w:rPr>
          <w:i w:val="0"/>
          <w:vertAlign w:val="superscript"/>
        </w:rPr>
        <w:t>4</w:t>
      </w:r>
      <w:r w:rsidRPr="00B043AA">
        <w:rPr>
          <w:i w:val="0"/>
        </w:rPr>
        <w:t>, Youlu Chu</w:t>
      </w:r>
      <w:r w:rsidRPr="00B043AA">
        <w:rPr>
          <w:i w:val="0"/>
          <w:vertAlign w:val="superscript"/>
        </w:rPr>
        <w:t>1</w:t>
      </w:r>
      <w:r w:rsidRPr="00B043AA">
        <w:rPr>
          <w:i w:val="0"/>
        </w:rPr>
        <w:t>, Zhaoyang Xu</w:t>
      </w:r>
      <w:r w:rsidRPr="00B043AA">
        <w:rPr>
          <w:i w:val="0"/>
          <w:vertAlign w:val="superscript"/>
        </w:rPr>
        <w:t>2</w:t>
      </w:r>
      <w:r w:rsidRPr="00B043AA">
        <w:rPr>
          <w:i w:val="0"/>
        </w:rPr>
        <w:t>, Huining Xiao</w:t>
      </w:r>
      <w:r w:rsidRPr="00B043AA">
        <w:rPr>
          <w:i w:val="0"/>
          <w:vertAlign w:val="superscript"/>
        </w:rPr>
        <w:t>3</w:t>
      </w:r>
      <w:r w:rsidRPr="00B043AA">
        <w:rPr>
          <w:i w:val="0"/>
        </w:rPr>
        <w:t>, Weibing Wu</w:t>
      </w:r>
      <w:r w:rsidRPr="00B043AA">
        <w:rPr>
          <w:i w:val="0"/>
          <w:vertAlign w:val="superscript"/>
        </w:rPr>
        <w:t>1,</w:t>
      </w:r>
      <w:r>
        <w:rPr>
          <w:i w:val="0"/>
        </w:rPr>
        <w:t xml:space="preserve"> </w:t>
      </w:r>
      <w:r w:rsidRPr="00B043AA">
        <w:rPr>
          <w:i w:val="0"/>
        </w:rPr>
        <w:t>*</w:t>
      </w:r>
    </w:p>
    <w:p w14:paraId="51136392" w14:textId="77777777" w:rsidR="0052509D" w:rsidRPr="000A1E5F" w:rsidRDefault="0052509D" w:rsidP="0052509D">
      <w:pPr>
        <w:pStyle w:val="BCAuthorAddress"/>
        <w:spacing w:beforeLines="50" w:before="156" w:afterLines="50" w:after="156" w:line="240" w:lineRule="auto"/>
        <w:jc w:val="both"/>
        <w:rPr>
          <w:rFonts w:ascii="Times New Roman" w:hAnsi="Times New Roman"/>
          <w:szCs w:val="24"/>
        </w:rPr>
      </w:pPr>
      <w:r w:rsidRPr="000A1E5F">
        <w:rPr>
          <w:rFonts w:ascii="Times New Roman" w:hAnsi="Times New Roman"/>
          <w:szCs w:val="24"/>
          <w:vertAlign w:val="superscript"/>
        </w:rPr>
        <w:t>1</w:t>
      </w:r>
      <w:r w:rsidRPr="00B043AA">
        <w:rPr>
          <w:rFonts w:ascii="Times New Roman" w:hAnsi="Times New Roman"/>
          <w:szCs w:val="24"/>
        </w:rPr>
        <w:t xml:space="preserve">Jiangsu Co-Innovation Center of Efficient Processing and Utilization of Forest Resources, International Innovation Center for Forest Chemicals and Materials, Jiangsu Provincial Key Lab of Sustainable Pulp and Paper Technology and Biomass Materials, Nanjing Forestry University, Nanjing 210037, </w:t>
      </w:r>
      <w:r>
        <w:rPr>
          <w:rFonts w:ascii="Times New Roman" w:hAnsi="Times New Roman" w:hint="eastAsia"/>
          <w:szCs w:val="24"/>
          <w:lang w:eastAsia="zh-CN"/>
        </w:rPr>
        <w:t xml:space="preserve">P. R. </w:t>
      </w:r>
      <w:r w:rsidRPr="00B043AA">
        <w:rPr>
          <w:rFonts w:ascii="Times New Roman" w:hAnsi="Times New Roman"/>
          <w:szCs w:val="24"/>
        </w:rPr>
        <w:t>China</w:t>
      </w:r>
    </w:p>
    <w:p w14:paraId="6FDFAA02" w14:textId="77777777" w:rsidR="0052509D" w:rsidRDefault="0052509D" w:rsidP="0052509D">
      <w:pPr>
        <w:pStyle w:val="BCAuthorAddress"/>
        <w:spacing w:beforeLines="50" w:before="156" w:afterLines="50" w:after="156" w:line="240" w:lineRule="auto"/>
        <w:jc w:val="both"/>
        <w:rPr>
          <w:rFonts w:ascii="Times New Roman" w:hAnsi="Times New Roman"/>
          <w:szCs w:val="24"/>
        </w:rPr>
      </w:pPr>
      <w:r w:rsidRPr="000A1E5F">
        <w:rPr>
          <w:rFonts w:ascii="Times New Roman" w:hAnsi="Times New Roman"/>
          <w:szCs w:val="24"/>
          <w:vertAlign w:val="superscript"/>
        </w:rPr>
        <w:t>2</w:t>
      </w:r>
      <w:r w:rsidRPr="00B043AA">
        <w:rPr>
          <w:rFonts w:ascii="Times New Roman" w:hAnsi="Times New Roman"/>
          <w:szCs w:val="24"/>
        </w:rPr>
        <w:t xml:space="preserve">College of Materials Science and Engineering, Nanjing Forestry University, Nanjing 210037, </w:t>
      </w:r>
      <w:r>
        <w:rPr>
          <w:rFonts w:ascii="Times New Roman" w:hAnsi="Times New Roman" w:hint="eastAsia"/>
          <w:szCs w:val="24"/>
          <w:lang w:eastAsia="zh-CN"/>
        </w:rPr>
        <w:t xml:space="preserve">P. R. </w:t>
      </w:r>
      <w:r w:rsidRPr="00B043AA">
        <w:rPr>
          <w:rFonts w:ascii="Times New Roman" w:hAnsi="Times New Roman"/>
          <w:szCs w:val="24"/>
        </w:rPr>
        <w:t>China</w:t>
      </w:r>
    </w:p>
    <w:p w14:paraId="728A03FD" w14:textId="77777777" w:rsidR="0052509D" w:rsidRDefault="0052509D" w:rsidP="0052509D">
      <w:pPr>
        <w:pStyle w:val="BIEmailAddress"/>
        <w:spacing w:beforeLines="50" w:before="156" w:afterLines="50" w:after="156" w:line="240" w:lineRule="auto"/>
        <w:rPr>
          <w:lang w:eastAsia="zh-CN"/>
        </w:rPr>
      </w:pPr>
      <w:r w:rsidRPr="00B043AA">
        <w:rPr>
          <w:rFonts w:hint="eastAsia"/>
          <w:vertAlign w:val="superscript"/>
          <w:lang w:eastAsia="zh-CN"/>
        </w:rPr>
        <w:t>3</w:t>
      </w:r>
      <w:r w:rsidRPr="00B043AA">
        <w:rPr>
          <w:lang w:eastAsia="zh-CN"/>
        </w:rPr>
        <w:t>Department of Chemical Engineering, University of New Brunswick, Fredericton, NB E3B 5A3, Canada</w:t>
      </w:r>
    </w:p>
    <w:p w14:paraId="33C7E517" w14:textId="77777777" w:rsidR="0052509D" w:rsidRPr="00B043AA" w:rsidRDefault="0052509D" w:rsidP="0052509D">
      <w:pPr>
        <w:spacing w:beforeLines="50" w:before="156" w:afterLines="50" w:after="156"/>
        <w:ind w:firstLineChars="0" w:firstLine="0"/>
        <w:rPr>
          <w:rFonts w:eastAsiaTheme="minorEastAsia"/>
        </w:rPr>
      </w:pPr>
      <w:r w:rsidRPr="00B043AA">
        <w:rPr>
          <w:rFonts w:eastAsiaTheme="minorEastAsia" w:hint="eastAsia"/>
          <w:vertAlign w:val="superscript"/>
        </w:rPr>
        <w:t>4</w:t>
      </w:r>
      <w:r w:rsidRPr="00B043AA">
        <w:rPr>
          <w:rFonts w:ascii="Times" w:hAnsi="Times"/>
          <w:szCs w:val="20"/>
        </w:rPr>
        <w:t>Macromolecular Chemistry and Bavarian Polymer Institute, University of Bayreuth, 95440 Bayreuth, Germany</w:t>
      </w:r>
    </w:p>
    <w:p w14:paraId="16AC77A7" w14:textId="77777777" w:rsidR="0052509D" w:rsidRPr="006D0A63" w:rsidRDefault="0052509D" w:rsidP="0052509D">
      <w:pPr>
        <w:spacing w:beforeLines="50" w:before="156" w:afterLines="50" w:after="156"/>
        <w:ind w:firstLineChars="0" w:firstLine="0"/>
        <w:rPr>
          <w:rFonts w:eastAsiaTheme="minorEastAsia" w:hint="eastAsia"/>
        </w:rPr>
      </w:pPr>
      <w:r w:rsidRPr="000A1E5F">
        <w:t>*Corresponding author</w:t>
      </w:r>
      <w:r>
        <w:t>. E-mail:</w:t>
      </w:r>
      <w:r w:rsidRPr="000A1E5F">
        <w:t xml:space="preserve"> </w:t>
      </w:r>
      <w:hyperlink r:id="rId7" w:history="1">
        <w:r w:rsidRPr="00B669DE">
          <w:rPr>
            <w:rStyle w:val="ac"/>
          </w:rPr>
          <w:t>wbwu@njfu.edu.cn</w:t>
        </w:r>
      </w:hyperlink>
      <w:r w:rsidRPr="006D0A63">
        <w:rPr>
          <w:rStyle w:val="ac"/>
          <w:rFonts w:eastAsiaTheme="minorEastAsia" w:hint="eastAsia"/>
          <w:color w:val="auto"/>
          <w:u w:val="none"/>
        </w:rPr>
        <w:t xml:space="preserve"> (</w:t>
      </w:r>
      <w:r w:rsidRPr="00B043AA">
        <w:t>Weibing Wu</w:t>
      </w:r>
      <w:r>
        <w:rPr>
          <w:rFonts w:eastAsiaTheme="minorEastAsia" w:hint="eastAsia"/>
        </w:rPr>
        <w:t>)</w:t>
      </w:r>
    </w:p>
    <w:p w14:paraId="2622F2D2" w14:textId="799B872F" w:rsidR="00C56617" w:rsidRPr="00C56617" w:rsidRDefault="00C56617" w:rsidP="00C56617">
      <w:pPr>
        <w:widowControl/>
        <w:spacing w:beforeLines="100" w:before="312" w:afterLines="100" w:after="312"/>
        <w:ind w:firstLineChars="0" w:firstLine="0"/>
        <w:jc w:val="left"/>
        <w:rPr>
          <w:b/>
          <w:sz w:val="18"/>
          <w:szCs w:val="15"/>
        </w:rPr>
      </w:pPr>
      <w:r w:rsidRPr="00C56617">
        <w:rPr>
          <w:rFonts w:hint="eastAsia"/>
          <w:b/>
          <w:color w:val="auto"/>
          <w:kern w:val="0"/>
          <w:sz w:val="28"/>
          <w:szCs w:val="28"/>
        </w:rPr>
        <w:t>Supplementary Figures and Tables</w:t>
      </w:r>
    </w:p>
    <w:p w14:paraId="5A62F904" w14:textId="77777777" w:rsidR="00972260" w:rsidRPr="00503A5B" w:rsidRDefault="00283BB2" w:rsidP="00360D6E">
      <w:pPr>
        <w:widowControl/>
        <w:spacing w:beforeLines="50" w:before="156" w:afterLines="50" w:after="156"/>
        <w:ind w:firstLineChars="0" w:firstLine="0"/>
        <w:jc w:val="center"/>
        <w:rPr>
          <w:b/>
          <w:color w:val="auto"/>
          <w:kern w:val="0"/>
          <w:sz w:val="44"/>
          <w:szCs w:val="44"/>
        </w:rPr>
      </w:pPr>
      <w:r>
        <w:rPr>
          <w:b/>
        </w:rPr>
        <w:t>Table S1</w:t>
      </w:r>
      <w:r>
        <w:t xml:space="preserve"> Hydrophilic/hydrophobic composition of different fabrics</w:t>
      </w:r>
    </w:p>
    <w:tbl>
      <w:tblPr>
        <w:tblStyle w:val="11"/>
        <w:tblW w:w="0" w:type="auto"/>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098"/>
        <w:gridCol w:w="1922"/>
      </w:tblGrid>
      <w:tr w:rsidR="00E22E18" w14:paraId="59694803" w14:textId="77777777" w:rsidTr="002717CB">
        <w:tc>
          <w:tcPr>
            <w:tcW w:w="1418" w:type="dxa"/>
            <w:tcBorders>
              <w:top w:val="single" w:sz="4" w:space="0" w:color="auto"/>
              <w:bottom w:val="nil"/>
            </w:tcBorders>
            <w:shd w:val="clear" w:color="auto" w:fill="E7E6E6" w:themeFill="background2"/>
            <w:vAlign w:val="center"/>
          </w:tcPr>
          <w:p w14:paraId="21F7EC57" w14:textId="77777777" w:rsidR="00E22E18" w:rsidRPr="00972260" w:rsidRDefault="00283BB2" w:rsidP="00C56617">
            <w:pPr>
              <w:ind w:firstLineChars="0" w:firstLine="0"/>
              <w:jc w:val="center"/>
              <w:rPr>
                <w:color w:val="auto"/>
                <w:kern w:val="0"/>
                <w:sz w:val="20"/>
                <w:szCs w:val="20"/>
              </w:rPr>
            </w:pPr>
            <w:r w:rsidRPr="00972260">
              <w:rPr>
                <w:color w:val="auto"/>
                <w:kern w:val="0"/>
                <w:sz w:val="20"/>
                <w:szCs w:val="20"/>
              </w:rPr>
              <w:t>Sample name</w:t>
            </w:r>
          </w:p>
        </w:tc>
        <w:tc>
          <w:tcPr>
            <w:tcW w:w="5098" w:type="dxa"/>
            <w:tcBorders>
              <w:top w:val="single" w:sz="4" w:space="0" w:color="auto"/>
              <w:bottom w:val="nil"/>
            </w:tcBorders>
            <w:shd w:val="clear" w:color="auto" w:fill="E7E6E6" w:themeFill="background2"/>
            <w:vAlign w:val="center"/>
          </w:tcPr>
          <w:p w14:paraId="3F328FEF" w14:textId="77777777" w:rsidR="00E22E18" w:rsidRPr="00972260" w:rsidRDefault="00283BB2" w:rsidP="00C56617">
            <w:pPr>
              <w:ind w:firstLineChars="0" w:firstLine="0"/>
              <w:jc w:val="center"/>
              <w:rPr>
                <w:color w:val="auto"/>
                <w:kern w:val="0"/>
                <w:sz w:val="20"/>
                <w:szCs w:val="24"/>
              </w:rPr>
            </w:pPr>
            <w:r w:rsidRPr="00972260">
              <w:rPr>
                <w:color w:val="auto"/>
                <w:kern w:val="0"/>
                <w:sz w:val="20"/>
                <w:szCs w:val="24"/>
              </w:rPr>
              <w:t>Hydrophobic side</w:t>
            </w:r>
          </w:p>
        </w:tc>
        <w:tc>
          <w:tcPr>
            <w:tcW w:w="1922" w:type="dxa"/>
            <w:tcBorders>
              <w:top w:val="single" w:sz="4" w:space="0" w:color="auto"/>
              <w:bottom w:val="nil"/>
            </w:tcBorders>
            <w:shd w:val="clear" w:color="auto" w:fill="E7E6E6" w:themeFill="background2"/>
            <w:vAlign w:val="center"/>
          </w:tcPr>
          <w:p w14:paraId="11C8A4DC" w14:textId="77777777" w:rsidR="00E22E18" w:rsidRPr="00972260" w:rsidRDefault="00283BB2" w:rsidP="00C56617">
            <w:pPr>
              <w:ind w:firstLineChars="0" w:firstLine="0"/>
              <w:jc w:val="center"/>
              <w:rPr>
                <w:color w:val="auto"/>
                <w:kern w:val="0"/>
                <w:sz w:val="20"/>
                <w:szCs w:val="24"/>
              </w:rPr>
            </w:pPr>
            <w:r w:rsidRPr="00972260">
              <w:rPr>
                <w:color w:val="auto"/>
                <w:kern w:val="0"/>
                <w:sz w:val="20"/>
                <w:szCs w:val="24"/>
              </w:rPr>
              <w:t>Hydrophilic side</w:t>
            </w:r>
          </w:p>
        </w:tc>
      </w:tr>
      <w:tr w:rsidR="00E22E18" w14:paraId="21C3DA68" w14:textId="77777777" w:rsidTr="002717CB">
        <w:tc>
          <w:tcPr>
            <w:tcW w:w="1418" w:type="dxa"/>
            <w:tcBorders>
              <w:top w:val="nil"/>
            </w:tcBorders>
            <w:vAlign w:val="center"/>
          </w:tcPr>
          <w:p w14:paraId="36FC8EDB" w14:textId="77777777" w:rsidR="00E22E18" w:rsidRDefault="00283BB2" w:rsidP="00C56617">
            <w:pPr>
              <w:ind w:firstLineChars="0" w:firstLine="0"/>
              <w:jc w:val="center"/>
              <w:rPr>
                <w:color w:val="auto"/>
                <w:kern w:val="0"/>
                <w:sz w:val="20"/>
                <w:szCs w:val="20"/>
              </w:rPr>
            </w:pPr>
            <w:r>
              <w:rPr>
                <w:color w:val="auto"/>
                <w:kern w:val="0"/>
                <w:sz w:val="20"/>
                <w:szCs w:val="20"/>
              </w:rPr>
              <w:t>NCFB</w:t>
            </w:r>
          </w:p>
        </w:tc>
        <w:tc>
          <w:tcPr>
            <w:tcW w:w="5098" w:type="dxa"/>
            <w:tcBorders>
              <w:top w:val="nil"/>
            </w:tcBorders>
            <w:vAlign w:val="center"/>
          </w:tcPr>
          <w:p w14:paraId="12013364" w14:textId="77777777" w:rsidR="00E22E18" w:rsidRDefault="00283BB2" w:rsidP="00C56617">
            <w:pPr>
              <w:ind w:firstLineChars="0" w:firstLine="0"/>
              <w:jc w:val="center"/>
              <w:rPr>
                <w:color w:val="auto"/>
                <w:kern w:val="0"/>
                <w:sz w:val="20"/>
                <w:szCs w:val="20"/>
              </w:rPr>
            </w:pPr>
            <w:r>
              <w:rPr>
                <w:color w:val="auto"/>
                <w:kern w:val="0"/>
                <w:sz w:val="18"/>
                <w:szCs w:val="18"/>
              </w:rPr>
              <w:t>√</w:t>
            </w:r>
          </w:p>
        </w:tc>
        <w:tc>
          <w:tcPr>
            <w:tcW w:w="1922" w:type="dxa"/>
            <w:tcBorders>
              <w:top w:val="nil"/>
            </w:tcBorders>
            <w:vAlign w:val="center"/>
          </w:tcPr>
          <w:p w14:paraId="531D2FE9" w14:textId="77777777" w:rsidR="00E22E18" w:rsidRDefault="00283BB2" w:rsidP="00C56617">
            <w:pPr>
              <w:ind w:firstLineChars="0" w:firstLine="0"/>
              <w:jc w:val="center"/>
              <w:rPr>
                <w:color w:val="auto"/>
                <w:kern w:val="0"/>
                <w:sz w:val="20"/>
                <w:szCs w:val="20"/>
              </w:rPr>
            </w:pPr>
            <w:r>
              <w:rPr>
                <w:rFonts w:ascii="宋体" w:hAnsi="宋体" w:cs="宋体" w:hint="eastAsia"/>
                <w:color w:val="auto"/>
                <w:kern w:val="0"/>
                <w:sz w:val="18"/>
                <w:szCs w:val="18"/>
              </w:rPr>
              <w:t>╳</w:t>
            </w:r>
          </w:p>
        </w:tc>
      </w:tr>
      <w:tr w:rsidR="00E22E18" w14:paraId="4CEAEE66" w14:textId="77777777" w:rsidTr="002717CB">
        <w:tc>
          <w:tcPr>
            <w:tcW w:w="1418" w:type="dxa"/>
            <w:vAlign w:val="center"/>
          </w:tcPr>
          <w:p w14:paraId="719E9CAC" w14:textId="77777777" w:rsidR="00E22E18" w:rsidRDefault="00283BB2" w:rsidP="00C56617">
            <w:pPr>
              <w:ind w:firstLineChars="0" w:firstLine="0"/>
              <w:jc w:val="center"/>
              <w:rPr>
                <w:color w:val="auto"/>
                <w:kern w:val="0"/>
                <w:sz w:val="20"/>
                <w:szCs w:val="20"/>
              </w:rPr>
            </w:pPr>
            <w:r>
              <w:rPr>
                <w:color w:val="auto"/>
                <w:kern w:val="0"/>
                <w:sz w:val="20"/>
                <w:szCs w:val="20"/>
              </w:rPr>
              <w:t>NCFH</w:t>
            </w:r>
          </w:p>
        </w:tc>
        <w:tc>
          <w:tcPr>
            <w:tcW w:w="5098" w:type="dxa"/>
            <w:vAlign w:val="center"/>
          </w:tcPr>
          <w:p w14:paraId="6CED6AF7" w14:textId="77777777" w:rsidR="00E22E18" w:rsidRDefault="00283BB2" w:rsidP="00C56617">
            <w:pPr>
              <w:ind w:firstLineChars="0" w:firstLine="0"/>
              <w:jc w:val="center"/>
              <w:rPr>
                <w:color w:val="auto"/>
                <w:kern w:val="0"/>
                <w:sz w:val="20"/>
                <w:szCs w:val="20"/>
              </w:rPr>
            </w:pPr>
            <w:r>
              <w:rPr>
                <w:rFonts w:ascii="宋体" w:hAnsi="宋体" w:cs="宋体" w:hint="eastAsia"/>
                <w:color w:val="auto"/>
                <w:kern w:val="0"/>
                <w:sz w:val="18"/>
                <w:szCs w:val="18"/>
              </w:rPr>
              <w:t>╳</w:t>
            </w:r>
          </w:p>
        </w:tc>
        <w:tc>
          <w:tcPr>
            <w:tcW w:w="1922" w:type="dxa"/>
            <w:vAlign w:val="center"/>
          </w:tcPr>
          <w:p w14:paraId="6B2D88ED" w14:textId="77777777" w:rsidR="00E22E18" w:rsidRDefault="00283BB2" w:rsidP="00C56617">
            <w:pPr>
              <w:ind w:firstLineChars="0" w:firstLine="0"/>
              <w:jc w:val="center"/>
              <w:rPr>
                <w:color w:val="auto"/>
                <w:kern w:val="0"/>
                <w:sz w:val="20"/>
                <w:szCs w:val="20"/>
              </w:rPr>
            </w:pPr>
            <w:r>
              <w:rPr>
                <w:color w:val="auto"/>
                <w:kern w:val="0"/>
                <w:sz w:val="18"/>
                <w:szCs w:val="18"/>
              </w:rPr>
              <w:t>√</w:t>
            </w:r>
          </w:p>
        </w:tc>
      </w:tr>
      <w:tr w:rsidR="00E22E18" w14:paraId="163BD2D7" w14:textId="77777777" w:rsidTr="002717CB">
        <w:tc>
          <w:tcPr>
            <w:tcW w:w="1418" w:type="dxa"/>
            <w:vAlign w:val="center"/>
          </w:tcPr>
          <w:p w14:paraId="6BC89419" w14:textId="77777777" w:rsidR="00E22E18" w:rsidRDefault="00283BB2" w:rsidP="00C56617">
            <w:pPr>
              <w:ind w:firstLineChars="0" w:firstLine="0"/>
              <w:jc w:val="center"/>
              <w:rPr>
                <w:color w:val="auto"/>
                <w:kern w:val="0"/>
                <w:sz w:val="20"/>
                <w:szCs w:val="24"/>
              </w:rPr>
            </w:pPr>
            <w:r>
              <w:rPr>
                <w:color w:val="auto"/>
                <w:kern w:val="0"/>
                <w:sz w:val="20"/>
                <w:szCs w:val="24"/>
              </w:rPr>
              <w:t>NCFBM</w:t>
            </w:r>
          </w:p>
        </w:tc>
        <w:tc>
          <w:tcPr>
            <w:tcW w:w="5098" w:type="dxa"/>
            <w:vAlign w:val="center"/>
          </w:tcPr>
          <w:p w14:paraId="08E66325" w14:textId="77777777" w:rsidR="00E22E18" w:rsidRDefault="002717CB" w:rsidP="00C56617">
            <w:pPr>
              <w:ind w:firstLineChars="0" w:firstLine="0"/>
              <w:jc w:val="center"/>
              <w:rPr>
                <w:color w:val="auto"/>
                <w:kern w:val="0"/>
                <w:sz w:val="20"/>
                <w:szCs w:val="24"/>
              </w:rPr>
            </w:pPr>
            <w:r w:rsidRPr="002717CB">
              <w:rPr>
                <w:color w:val="auto"/>
                <w:kern w:val="0"/>
                <w:sz w:val="20"/>
                <w:szCs w:val="24"/>
              </w:rPr>
              <w:t xml:space="preserve">EC ethanol solution with a total mass </w:t>
            </w:r>
            <w:r>
              <w:rPr>
                <w:color w:val="auto"/>
                <w:kern w:val="0"/>
                <w:sz w:val="20"/>
                <w:szCs w:val="24"/>
              </w:rPr>
              <w:t>4</w:t>
            </w:r>
            <w:r w:rsidRPr="002717CB">
              <w:rPr>
                <w:color w:val="auto"/>
                <w:kern w:val="0"/>
                <w:sz w:val="20"/>
                <w:szCs w:val="24"/>
              </w:rPr>
              <w:t xml:space="preserve"> times the mass of</w:t>
            </w:r>
            <w:r>
              <w:rPr>
                <w:color w:val="auto"/>
                <w:kern w:val="0"/>
                <w:sz w:val="20"/>
                <w:szCs w:val="24"/>
              </w:rPr>
              <w:t xml:space="preserve"> CF</w:t>
            </w:r>
          </w:p>
        </w:tc>
        <w:tc>
          <w:tcPr>
            <w:tcW w:w="1922" w:type="dxa"/>
            <w:vAlign w:val="center"/>
          </w:tcPr>
          <w:p w14:paraId="097630D3" w14:textId="77777777" w:rsidR="00E22E18" w:rsidRDefault="00283BB2" w:rsidP="00C56617">
            <w:pPr>
              <w:ind w:firstLineChars="0" w:firstLine="0"/>
              <w:jc w:val="center"/>
              <w:rPr>
                <w:color w:val="auto"/>
                <w:kern w:val="0"/>
                <w:sz w:val="20"/>
                <w:szCs w:val="20"/>
              </w:rPr>
            </w:pPr>
            <w:r>
              <w:rPr>
                <w:color w:val="auto"/>
                <w:kern w:val="0"/>
                <w:sz w:val="18"/>
                <w:szCs w:val="18"/>
              </w:rPr>
              <w:t>√</w:t>
            </w:r>
          </w:p>
        </w:tc>
      </w:tr>
      <w:tr w:rsidR="00E22E18" w14:paraId="04F4AE01" w14:textId="77777777" w:rsidTr="002717CB">
        <w:trPr>
          <w:trHeight w:val="64"/>
        </w:trPr>
        <w:tc>
          <w:tcPr>
            <w:tcW w:w="1418" w:type="dxa"/>
            <w:vAlign w:val="center"/>
          </w:tcPr>
          <w:p w14:paraId="101440D3" w14:textId="77777777" w:rsidR="00E22E18" w:rsidRDefault="00283BB2" w:rsidP="00C56617">
            <w:pPr>
              <w:ind w:firstLineChars="0" w:firstLine="0"/>
              <w:jc w:val="center"/>
              <w:rPr>
                <w:color w:val="auto"/>
                <w:kern w:val="0"/>
                <w:sz w:val="20"/>
                <w:szCs w:val="20"/>
              </w:rPr>
            </w:pPr>
            <w:r>
              <w:rPr>
                <w:color w:val="auto"/>
                <w:kern w:val="0"/>
                <w:sz w:val="20"/>
                <w:szCs w:val="20"/>
              </w:rPr>
              <w:t>JCF</w:t>
            </w:r>
          </w:p>
        </w:tc>
        <w:tc>
          <w:tcPr>
            <w:tcW w:w="5098" w:type="dxa"/>
            <w:vAlign w:val="center"/>
          </w:tcPr>
          <w:p w14:paraId="74079366" w14:textId="77777777" w:rsidR="00E22E18" w:rsidRDefault="00283BB2" w:rsidP="00C56617">
            <w:pPr>
              <w:ind w:firstLineChars="0" w:firstLine="0"/>
              <w:jc w:val="center"/>
              <w:rPr>
                <w:color w:val="auto"/>
                <w:kern w:val="0"/>
                <w:sz w:val="20"/>
                <w:szCs w:val="20"/>
              </w:rPr>
            </w:pPr>
            <w:r>
              <w:rPr>
                <w:color w:val="auto"/>
                <w:kern w:val="0"/>
                <w:sz w:val="18"/>
                <w:szCs w:val="18"/>
              </w:rPr>
              <w:t>√</w:t>
            </w:r>
          </w:p>
        </w:tc>
        <w:tc>
          <w:tcPr>
            <w:tcW w:w="1922" w:type="dxa"/>
            <w:vAlign w:val="center"/>
          </w:tcPr>
          <w:p w14:paraId="61AEAB76" w14:textId="77777777" w:rsidR="00E22E18" w:rsidRDefault="00283BB2" w:rsidP="00C56617">
            <w:pPr>
              <w:ind w:firstLineChars="0" w:firstLine="0"/>
              <w:jc w:val="center"/>
              <w:rPr>
                <w:color w:val="auto"/>
                <w:kern w:val="0"/>
                <w:sz w:val="20"/>
                <w:szCs w:val="20"/>
              </w:rPr>
            </w:pPr>
            <w:r>
              <w:rPr>
                <w:color w:val="auto"/>
                <w:kern w:val="0"/>
                <w:sz w:val="18"/>
                <w:szCs w:val="18"/>
              </w:rPr>
              <w:t>√</w:t>
            </w:r>
          </w:p>
        </w:tc>
      </w:tr>
    </w:tbl>
    <w:p w14:paraId="39C41190" w14:textId="77777777" w:rsidR="00E22E18" w:rsidRDefault="00283BB2" w:rsidP="00360D6E">
      <w:pPr>
        <w:adjustRightInd w:val="0"/>
        <w:snapToGrid w:val="0"/>
        <w:spacing w:beforeLines="50" w:before="156" w:afterLines="50" w:after="156"/>
        <w:ind w:firstLineChars="0" w:firstLine="420"/>
        <w:rPr>
          <w:szCs w:val="24"/>
        </w:rPr>
      </w:pPr>
      <w:r>
        <w:t>Note</w:t>
      </w:r>
      <w:r>
        <w:rPr>
          <w:szCs w:val="24"/>
        </w:rPr>
        <w:t xml:space="preserve">: √ means that this part of the experiment has been processed, and </w:t>
      </w:r>
      <w:r>
        <w:rPr>
          <w:rFonts w:ascii="宋体" w:hAnsi="宋体" w:cs="宋体" w:hint="eastAsia"/>
          <w:szCs w:val="24"/>
        </w:rPr>
        <w:t>╳</w:t>
      </w:r>
      <w:r>
        <w:rPr>
          <w:szCs w:val="24"/>
        </w:rPr>
        <w:t xml:space="preserve"> means that this part of the experiment has not been processed. </w:t>
      </w:r>
    </w:p>
    <w:p w14:paraId="1171B777" w14:textId="4B7A33DA" w:rsidR="00E22E18" w:rsidRPr="00AC6925" w:rsidRDefault="00283BB2" w:rsidP="00360D6E">
      <w:pPr>
        <w:spacing w:beforeLines="50" w:before="156" w:afterLines="50" w:after="156"/>
        <w:ind w:firstLine="480"/>
      </w:pPr>
      <w:r w:rsidRPr="00AC6925">
        <w:t>g-C</w:t>
      </w:r>
      <w:r w:rsidRPr="00AC6925">
        <w:rPr>
          <w:vertAlign w:val="subscript"/>
        </w:rPr>
        <w:t>3</w:t>
      </w:r>
      <w:r w:rsidRPr="00AC6925">
        <w:t>N</w:t>
      </w:r>
      <w:r w:rsidRPr="00AC6925">
        <w:rPr>
          <w:vertAlign w:val="subscript"/>
        </w:rPr>
        <w:t>4</w:t>
      </w:r>
      <w:r w:rsidRPr="00AC6925">
        <w:t xml:space="preserve"> nanosheets were prepared by urea thermal polymerization. Briefly, the urea was heated to 550</w:t>
      </w:r>
      <w:r w:rsidR="00C56617">
        <w:rPr>
          <w:rFonts w:hint="eastAsia"/>
        </w:rPr>
        <w:t xml:space="preserve"> </w:t>
      </w:r>
      <w:r w:rsidR="00C56617">
        <w:t>°</w:t>
      </w:r>
      <w:r w:rsidR="00C56617">
        <w:rPr>
          <w:rFonts w:hint="eastAsia"/>
        </w:rPr>
        <w:t>C</w:t>
      </w:r>
      <w:r w:rsidRPr="00AC6925">
        <w:t xml:space="preserve"> at a rate of 2</w:t>
      </w:r>
      <w:r w:rsidR="00C56617">
        <w:rPr>
          <w:rFonts w:hint="eastAsia"/>
        </w:rPr>
        <w:t xml:space="preserve"> </w:t>
      </w:r>
      <w:r w:rsidR="00C56617">
        <w:t>°</w:t>
      </w:r>
      <w:r w:rsidR="00C56617">
        <w:rPr>
          <w:rFonts w:hint="eastAsia"/>
        </w:rPr>
        <w:t>C</w:t>
      </w:r>
      <w:r w:rsidR="00C56617" w:rsidRPr="00AC6925">
        <w:t xml:space="preserve"> </w:t>
      </w:r>
      <w:r w:rsidRPr="00AC6925">
        <w:t>/min and kept for 4 h. After cooling, light-yellow g-C</w:t>
      </w:r>
      <w:r w:rsidRPr="00AC6925">
        <w:rPr>
          <w:vertAlign w:val="subscript"/>
        </w:rPr>
        <w:t>3</w:t>
      </w:r>
      <w:r w:rsidRPr="00AC6925">
        <w:t>N</w:t>
      </w:r>
      <w:r w:rsidRPr="00AC6925">
        <w:rPr>
          <w:vertAlign w:val="subscript"/>
        </w:rPr>
        <w:t>4</w:t>
      </w:r>
      <w:r w:rsidRPr="00AC6925">
        <w:t xml:space="preserve"> nanosheets were obtained. </w:t>
      </w:r>
    </w:p>
    <w:p w14:paraId="529817B6" w14:textId="77777777" w:rsidR="00E22E18" w:rsidRPr="00AC6925" w:rsidRDefault="00283BB2" w:rsidP="00360D6E">
      <w:pPr>
        <w:spacing w:beforeLines="50" w:before="156" w:afterLines="50" w:after="156"/>
        <w:ind w:firstLine="480"/>
      </w:pPr>
      <w:r w:rsidRPr="00AC6925">
        <w:t>The g-C</w:t>
      </w:r>
      <w:r w:rsidRPr="00AC6925">
        <w:rPr>
          <w:vertAlign w:val="subscript"/>
        </w:rPr>
        <w:t>3</w:t>
      </w:r>
      <w:r w:rsidRPr="00AC6925">
        <w:t>N</w:t>
      </w:r>
      <w:r w:rsidRPr="00AC6925">
        <w:rPr>
          <w:vertAlign w:val="subscript"/>
        </w:rPr>
        <w:t>4</w:t>
      </w:r>
      <w:r w:rsidRPr="00AC6925">
        <w:t xml:space="preserve"> nanosheets were successfully obtained by urea thermal polymerization. As shown in Fig</w:t>
      </w:r>
      <w:r w:rsidR="00972260" w:rsidRPr="00AC6925">
        <w:t>.</w:t>
      </w:r>
      <w:r w:rsidRPr="00AC6925">
        <w:t xml:space="preserve"> S1a, the obtained g-C</w:t>
      </w:r>
      <w:r w:rsidRPr="00AC6925">
        <w:rPr>
          <w:vertAlign w:val="subscript"/>
        </w:rPr>
        <w:t>3</w:t>
      </w:r>
      <w:r w:rsidRPr="00AC6925">
        <w:t>N</w:t>
      </w:r>
      <w:r w:rsidRPr="00AC6925">
        <w:rPr>
          <w:vertAlign w:val="subscript"/>
        </w:rPr>
        <w:t>4</w:t>
      </w:r>
      <w:r w:rsidRPr="00AC6925">
        <w:t xml:space="preserve"> nanosheets present a dense multi-layer stacked structure. In addition, CNF is between 4-10 nm in diameter and 1-3 μm in length </w:t>
      </w:r>
      <w:r w:rsidRPr="00AC6925">
        <w:rPr>
          <w:rFonts w:hint="eastAsia"/>
        </w:rPr>
        <w:t>(</w:t>
      </w:r>
      <w:r w:rsidRPr="00AC6925">
        <w:t>Fig</w:t>
      </w:r>
      <w:r w:rsidR="00972260" w:rsidRPr="00AC6925">
        <w:t>.</w:t>
      </w:r>
      <w:r w:rsidRPr="00AC6925">
        <w:t xml:space="preserve"> S1b).</w:t>
      </w:r>
    </w:p>
    <w:p w14:paraId="2FD285E6" w14:textId="77777777" w:rsidR="00E22E18" w:rsidRDefault="00283BB2" w:rsidP="00360D6E">
      <w:pPr>
        <w:spacing w:beforeLines="50" w:before="156" w:afterLines="50" w:after="156"/>
        <w:ind w:firstLine="480"/>
        <w:jc w:val="center"/>
        <w:rPr>
          <w:b/>
        </w:rPr>
      </w:pPr>
      <w:r>
        <w:rPr>
          <w:noProof/>
        </w:rPr>
        <w:lastRenderedPageBreak/>
        <w:drawing>
          <wp:inline distT="0" distB="0" distL="0" distR="0" wp14:anchorId="69E14EE2" wp14:editId="039C1EBB">
            <wp:extent cx="3578860" cy="17494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578860" cy="1749425"/>
                    </a:xfrm>
                    <a:prstGeom prst="rect">
                      <a:avLst/>
                    </a:prstGeom>
                    <a:noFill/>
                  </pic:spPr>
                </pic:pic>
              </a:graphicData>
            </a:graphic>
          </wp:inline>
        </w:drawing>
      </w:r>
    </w:p>
    <w:p w14:paraId="30D15C46" w14:textId="2A2411CE" w:rsidR="004348A7" w:rsidRDefault="00283BB2" w:rsidP="00C56617">
      <w:pPr>
        <w:spacing w:beforeLines="50" w:before="156" w:afterLines="50" w:after="156"/>
        <w:ind w:firstLineChars="82" w:firstLine="198"/>
        <w:jc w:val="left"/>
      </w:pPr>
      <w:r>
        <w:rPr>
          <w:rFonts w:hint="eastAsia"/>
          <w:b/>
        </w:rPr>
        <w:t>F</w:t>
      </w:r>
      <w:r>
        <w:rPr>
          <w:b/>
        </w:rPr>
        <w:t>ig</w:t>
      </w:r>
      <w:r w:rsidR="00972260">
        <w:rPr>
          <w:b/>
        </w:rPr>
        <w:t>.</w:t>
      </w:r>
      <w:r>
        <w:rPr>
          <w:b/>
        </w:rPr>
        <w:t xml:space="preserve"> S1</w:t>
      </w:r>
      <w:r>
        <w:t xml:space="preserve"> TEM images of </w:t>
      </w:r>
      <w:r w:rsidR="00180748" w:rsidRPr="00972260">
        <w:rPr>
          <w:b/>
        </w:rPr>
        <w:t>a</w:t>
      </w:r>
      <w:r w:rsidR="00180748">
        <w:t xml:space="preserve"> </w:t>
      </w:r>
      <w:r>
        <w:t>g-C</w:t>
      </w:r>
      <w:r>
        <w:rPr>
          <w:vertAlign w:val="subscript"/>
        </w:rPr>
        <w:t>3</w:t>
      </w:r>
      <w:r>
        <w:t>N</w:t>
      </w:r>
      <w:r>
        <w:rPr>
          <w:vertAlign w:val="subscript"/>
        </w:rPr>
        <w:t>4</w:t>
      </w:r>
      <w:r>
        <w:t xml:space="preserve"> nanosheets and </w:t>
      </w:r>
      <w:r w:rsidR="00180748" w:rsidRPr="00972260">
        <w:rPr>
          <w:b/>
        </w:rPr>
        <w:t>b</w:t>
      </w:r>
      <w:r w:rsidR="00180748">
        <w:t xml:space="preserve"> </w:t>
      </w:r>
      <w:r>
        <w:t xml:space="preserve">CNF </w:t>
      </w:r>
    </w:p>
    <w:p w14:paraId="1703C219" w14:textId="77777777" w:rsidR="006041D4" w:rsidRDefault="0078131A" w:rsidP="006041D4">
      <w:pPr>
        <w:spacing w:beforeLines="50" w:before="156" w:afterLines="50" w:after="156"/>
        <w:ind w:firstLine="480"/>
      </w:pPr>
      <w:r w:rsidRPr="0078131A">
        <w:t>As can be seen from the floor plan, after the fabric is sprayed by EC, EC acts like glue to bind the fibers on the yarn together</w:t>
      </w:r>
      <w:r>
        <w:t>,</w:t>
      </w:r>
      <w:r w:rsidRPr="0078131A">
        <w:t xml:space="preserve"> and it is obvious that there is a layer of coating on the yarn</w:t>
      </w:r>
      <w:r>
        <w:t xml:space="preserve"> (Fig. S2)</w:t>
      </w:r>
      <w:r w:rsidRPr="0078131A">
        <w:t xml:space="preserve">. The </w:t>
      </w:r>
      <w:r w:rsidRPr="0078131A">
        <w:rPr>
          <w:rFonts w:hint="eastAsia"/>
        </w:rPr>
        <w:t xml:space="preserve">SEM image of the </w:t>
      </w:r>
      <w:r w:rsidRPr="0078131A">
        <w:t>cross section also shows that the fibers on the hydrophobic side are glued to each other. Because the CNF just spray on the fiber surface, so from the cross-sectional SEM, the NIPAM modified layer and hydrophilic layer without obvious changes. However, it can be clearly seen from the floor plan that the surface roughness of the hydrophilic layer is improved.</w:t>
      </w:r>
    </w:p>
    <w:p w14:paraId="6ACDC7FD" w14:textId="34575FD2" w:rsidR="00E22E18" w:rsidRDefault="004348A7" w:rsidP="006041D4">
      <w:pPr>
        <w:spacing w:beforeLines="50" w:before="156" w:afterLines="50" w:after="156"/>
        <w:ind w:firstLine="482"/>
      </w:pPr>
      <w:r w:rsidRPr="004348A7">
        <w:rPr>
          <w:b/>
          <w:noProof/>
        </w:rPr>
        <w:drawing>
          <wp:inline distT="0" distB="0" distL="0" distR="0" wp14:anchorId="17538B42" wp14:editId="37BDCAF5">
            <wp:extent cx="4953662" cy="1932801"/>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62445" cy="1936228"/>
                    </a:xfrm>
                    <a:prstGeom prst="rect">
                      <a:avLst/>
                    </a:prstGeom>
                    <a:noFill/>
                  </pic:spPr>
                </pic:pic>
              </a:graphicData>
            </a:graphic>
          </wp:inline>
        </w:drawing>
      </w:r>
    </w:p>
    <w:p w14:paraId="475BDE3C" w14:textId="44CBDCFC" w:rsidR="00E22E18" w:rsidRDefault="00E924A8" w:rsidP="006041D4">
      <w:pPr>
        <w:spacing w:beforeLines="50" w:before="156" w:afterLines="50" w:after="156"/>
        <w:ind w:firstLineChars="82" w:firstLine="198"/>
        <w:jc w:val="left"/>
      </w:pPr>
      <w:bookmarkStart w:id="4" w:name="_Hlk171279242"/>
      <w:r w:rsidRPr="00180748">
        <w:rPr>
          <w:rFonts w:hint="eastAsia"/>
          <w:b/>
        </w:rPr>
        <w:t>F</w:t>
      </w:r>
      <w:r w:rsidRPr="00180748">
        <w:rPr>
          <w:b/>
        </w:rPr>
        <w:t>ig. S2</w:t>
      </w:r>
      <w:r>
        <w:t xml:space="preserve"> SEM images of the yarn</w:t>
      </w:r>
      <w:bookmarkEnd w:id="4"/>
    </w:p>
    <w:p w14:paraId="2A6990AB" w14:textId="050A5106" w:rsidR="00E22E18" w:rsidRDefault="00283BB2" w:rsidP="00360D6E">
      <w:pPr>
        <w:spacing w:beforeLines="50" w:before="156" w:afterLines="50" w:after="156"/>
        <w:ind w:firstLine="480"/>
        <w:rPr>
          <w:color w:val="000000" w:themeColor="text1"/>
          <w:szCs w:val="24"/>
        </w:rPr>
      </w:pPr>
      <w:r w:rsidRPr="00AC6925">
        <w:t>Each sample has the main infrared characteristic peaks of CF (Fig</w:t>
      </w:r>
      <w:r w:rsidR="00972260" w:rsidRPr="00AC6925">
        <w:rPr>
          <w:rFonts w:hint="eastAsia"/>
        </w:rPr>
        <w:t>.</w:t>
      </w:r>
      <w:r w:rsidRPr="00AC6925">
        <w:t xml:space="preserve"> S</w:t>
      </w:r>
      <w:r w:rsidR="00E924A8" w:rsidRPr="00AC6925">
        <w:t>3</w:t>
      </w:r>
      <w:r w:rsidRPr="00AC6925">
        <w:t>a), such as the peak around 3320 cm</w:t>
      </w:r>
      <w:r w:rsidRPr="00AC6925">
        <w:rPr>
          <w:vertAlign w:val="superscript"/>
        </w:rPr>
        <w:t>-1</w:t>
      </w:r>
      <w:r w:rsidRPr="00AC6925">
        <w:t>, which corresponds to the stretching vibration of -OH, and the peak at 2920 cm</w:t>
      </w:r>
      <w:r w:rsidRPr="00AC6925">
        <w:rPr>
          <w:vertAlign w:val="superscript"/>
        </w:rPr>
        <w:t>-1</w:t>
      </w:r>
      <w:r w:rsidRPr="00AC6925">
        <w:t>, which corresponds to the stretching vibration of -C-H. The NCF modified by NIPAM appears two new infrared characteristic absorption peaks, the stretching vibration of amide group appeared at 1546</w:t>
      </w:r>
      <w:r w:rsidR="00C56617">
        <w:rPr>
          <w:rFonts w:hint="eastAsia"/>
        </w:rPr>
        <w:t xml:space="preserve"> </w:t>
      </w:r>
      <w:r w:rsidRPr="00AC6925">
        <w:t>cm</w:t>
      </w:r>
      <w:r w:rsidRPr="00AC6925">
        <w:rPr>
          <w:vertAlign w:val="superscript"/>
        </w:rPr>
        <w:t>-1</w:t>
      </w:r>
      <w:r w:rsidRPr="00AC6925">
        <w:t>, and the stretching vibration of C-N appeared at 1450</w:t>
      </w:r>
      <w:r w:rsidR="00C56617">
        <w:rPr>
          <w:rFonts w:hint="eastAsia"/>
        </w:rPr>
        <w:t xml:space="preserve"> </w:t>
      </w:r>
      <w:r w:rsidRPr="00AC6925">
        <w:t>cm</w:t>
      </w:r>
      <w:r w:rsidRPr="00AC6925">
        <w:rPr>
          <w:vertAlign w:val="superscript"/>
        </w:rPr>
        <w:t>-1</w:t>
      </w:r>
      <w:r w:rsidRPr="00AC6925">
        <w:t>. In addition, the infrared absorption peak of carboxyl group appeared in JCF due to CNF spray and citric acid crosslinking modification. The surface elements of the fabrics were detected by X-ray photoelectron spectroscopy (XPS). The photoelectron peaks at 285, 399</w:t>
      </w:r>
      <w:r w:rsidR="00C56617">
        <w:rPr>
          <w:rFonts w:hint="eastAsia"/>
        </w:rPr>
        <w:t>,</w:t>
      </w:r>
      <w:r w:rsidRPr="00AC6925">
        <w:t xml:space="preserve"> and 531 eV correspond to C1s, N1s and O1s, respectively (Fig</w:t>
      </w:r>
      <w:r w:rsidR="00972260" w:rsidRPr="00AC6925">
        <w:t>.</w:t>
      </w:r>
      <w:r w:rsidRPr="00AC6925">
        <w:t xml:space="preserve"> S</w:t>
      </w:r>
      <w:r w:rsidR="00E924A8" w:rsidRPr="00AC6925">
        <w:t>3</w:t>
      </w:r>
      <w:r w:rsidRPr="00AC6925">
        <w:t xml:space="preserve">b). </w:t>
      </w:r>
      <w:r w:rsidRPr="00AC6925">
        <w:rPr>
          <w:color w:val="000000" w:themeColor="text1"/>
          <w:szCs w:val="24"/>
        </w:rPr>
        <w:t>In comparison with CF, the NCF show</w:t>
      </w:r>
      <w:r w:rsidRPr="00AC6925">
        <w:rPr>
          <w:rFonts w:hint="eastAsia"/>
          <w:color w:val="000000" w:themeColor="text1"/>
          <w:szCs w:val="24"/>
        </w:rPr>
        <w:t>s</w:t>
      </w:r>
      <w:r w:rsidRPr="00AC6925">
        <w:rPr>
          <w:color w:val="000000" w:themeColor="text1"/>
          <w:szCs w:val="24"/>
        </w:rPr>
        <w:t xml:space="preserve"> new photoelectron peak of N element and the relative content of N element reached 3.95% (Tab</w:t>
      </w:r>
      <w:r w:rsidRPr="00AC6925">
        <w:rPr>
          <w:rFonts w:hint="eastAsia"/>
          <w:color w:val="000000" w:themeColor="text1"/>
          <w:szCs w:val="24"/>
        </w:rPr>
        <w:t>le</w:t>
      </w:r>
      <w:r w:rsidRPr="00AC6925">
        <w:rPr>
          <w:color w:val="000000" w:themeColor="text1"/>
          <w:szCs w:val="24"/>
        </w:rPr>
        <w:t xml:space="preserve"> S1)</w:t>
      </w:r>
      <w:r w:rsidRPr="00AC6925">
        <w:rPr>
          <w:rFonts w:hint="eastAsia"/>
          <w:color w:val="000000" w:themeColor="text1"/>
          <w:szCs w:val="24"/>
        </w:rPr>
        <w:t>,</w:t>
      </w:r>
      <w:r w:rsidRPr="00AC6925">
        <w:rPr>
          <w:color w:val="000000" w:themeColor="text1"/>
          <w:szCs w:val="24"/>
        </w:rPr>
        <w:t xml:space="preserve"> indicating that NIPAM was successfully introduced into CF. At the same time, the presence of </w:t>
      </w:r>
      <w:r w:rsidRPr="00AC6925">
        <w:t>g-C</w:t>
      </w:r>
      <w:r w:rsidRPr="00AC6925">
        <w:rPr>
          <w:vertAlign w:val="subscript"/>
        </w:rPr>
        <w:t>3</w:t>
      </w:r>
      <w:r w:rsidRPr="00AC6925">
        <w:t>N</w:t>
      </w:r>
      <w:r w:rsidRPr="00AC6925">
        <w:rPr>
          <w:vertAlign w:val="subscript"/>
        </w:rPr>
        <w:t>4</w:t>
      </w:r>
      <w:r w:rsidRPr="00AC6925">
        <w:t xml:space="preserve"> nanos</w:t>
      </w:r>
      <w:r>
        <w:t>heets</w:t>
      </w:r>
      <w:r>
        <w:rPr>
          <w:color w:val="000000" w:themeColor="text1"/>
          <w:szCs w:val="24"/>
        </w:rPr>
        <w:t xml:space="preserve"> increases the relative content of N element in JCF to 5.90%.</w:t>
      </w:r>
    </w:p>
    <w:p w14:paraId="2EDFC70A" w14:textId="77777777" w:rsidR="00E22E18" w:rsidRDefault="00283BB2" w:rsidP="00360D6E">
      <w:pPr>
        <w:spacing w:beforeLines="50" w:before="156" w:afterLines="50" w:after="156"/>
        <w:ind w:firstLineChars="0" w:firstLine="0"/>
        <w:jc w:val="center"/>
      </w:pPr>
      <w:r>
        <w:rPr>
          <w:noProof/>
        </w:rPr>
        <w:drawing>
          <wp:inline distT="0" distB="0" distL="0" distR="0" wp14:anchorId="7F86F6B9" wp14:editId="77B41A1B">
            <wp:extent cx="4310380" cy="2200910"/>
            <wp:effectExtent l="0" t="0" r="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310380" cy="2200910"/>
                    </a:xfrm>
                    <a:prstGeom prst="rect">
                      <a:avLst/>
                    </a:prstGeom>
                    <a:noFill/>
                  </pic:spPr>
                </pic:pic>
              </a:graphicData>
            </a:graphic>
          </wp:inline>
        </w:drawing>
      </w:r>
    </w:p>
    <w:p w14:paraId="59E39915" w14:textId="77777777" w:rsidR="00E22E18" w:rsidRDefault="00283BB2" w:rsidP="00C56617">
      <w:pPr>
        <w:spacing w:beforeLines="50" w:before="156" w:afterLines="50" w:after="156"/>
        <w:ind w:firstLine="482"/>
        <w:jc w:val="left"/>
      </w:pPr>
      <w:r>
        <w:rPr>
          <w:rFonts w:hint="eastAsia"/>
          <w:b/>
        </w:rPr>
        <w:t>F</w:t>
      </w:r>
      <w:r>
        <w:rPr>
          <w:b/>
        </w:rPr>
        <w:t>ig</w:t>
      </w:r>
      <w:r w:rsidR="00972260">
        <w:rPr>
          <w:b/>
        </w:rPr>
        <w:t>.</w:t>
      </w:r>
      <w:r>
        <w:rPr>
          <w:b/>
        </w:rPr>
        <w:t xml:space="preserve"> S</w:t>
      </w:r>
      <w:r w:rsidR="00E924A8">
        <w:rPr>
          <w:b/>
        </w:rPr>
        <w:t>3</w:t>
      </w:r>
      <w:r w:rsidR="00180748" w:rsidRPr="00180748">
        <w:rPr>
          <w:b/>
        </w:rPr>
        <w:t xml:space="preserve"> </w:t>
      </w:r>
      <w:r w:rsidR="00180748" w:rsidRPr="00972260">
        <w:rPr>
          <w:b/>
        </w:rPr>
        <w:t>a</w:t>
      </w:r>
      <w:r>
        <w:t xml:space="preserve"> FT-IR spectra and </w:t>
      </w:r>
      <w:r w:rsidR="00180748" w:rsidRPr="00972260">
        <w:rPr>
          <w:b/>
        </w:rPr>
        <w:t>b</w:t>
      </w:r>
      <w:r w:rsidR="00180748">
        <w:t xml:space="preserve"> </w:t>
      </w:r>
      <w:r>
        <w:t>XPS of the fabrics</w:t>
      </w:r>
    </w:p>
    <w:p w14:paraId="36895B25" w14:textId="7E1D0DAC" w:rsidR="00E22E18" w:rsidRDefault="00283BB2" w:rsidP="0052509D">
      <w:pPr>
        <w:spacing w:beforeLines="100" w:before="312" w:afterLines="50" w:after="156"/>
        <w:ind w:firstLineChars="0" w:firstLine="0"/>
        <w:jc w:val="center"/>
      </w:pPr>
      <w:r>
        <w:rPr>
          <w:b/>
        </w:rPr>
        <w:t>Table S2</w:t>
      </w:r>
      <w:r>
        <w:t xml:space="preserve"> Elemental composition characterized by XPS</w:t>
      </w:r>
    </w:p>
    <w:tbl>
      <w:tblPr>
        <w:tblStyle w:val="11"/>
        <w:tblW w:w="0" w:type="auto"/>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3827"/>
        <w:gridCol w:w="1436"/>
        <w:gridCol w:w="1730"/>
      </w:tblGrid>
      <w:tr w:rsidR="00E22E18" w:rsidRPr="0052509D" w14:paraId="66E3DB40" w14:textId="77777777" w:rsidTr="00972260">
        <w:tc>
          <w:tcPr>
            <w:tcW w:w="1455" w:type="dxa"/>
            <w:tcBorders>
              <w:top w:val="single" w:sz="4" w:space="0" w:color="auto"/>
              <w:bottom w:val="nil"/>
            </w:tcBorders>
            <w:shd w:val="clear" w:color="auto" w:fill="E7E6E6" w:themeFill="background2"/>
            <w:vAlign w:val="center"/>
          </w:tcPr>
          <w:p w14:paraId="4E7A6465" w14:textId="77777777" w:rsidR="00E22E18" w:rsidRPr="0052509D" w:rsidRDefault="00283BB2" w:rsidP="00C56617">
            <w:pPr>
              <w:ind w:firstLineChars="0" w:firstLine="0"/>
              <w:jc w:val="center"/>
              <w:rPr>
                <w:b/>
                <w:color w:val="auto"/>
                <w:kern w:val="0"/>
                <w:sz w:val="21"/>
              </w:rPr>
            </w:pPr>
            <w:r w:rsidRPr="0052509D">
              <w:rPr>
                <w:b/>
                <w:color w:val="auto"/>
                <w:kern w:val="0"/>
                <w:sz w:val="21"/>
              </w:rPr>
              <w:t>Sample name</w:t>
            </w:r>
          </w:p>
        </w:tc>
        <w:tc>
          <w:tcPr>
            <w:tcW w:w="3827" w:type="dxa"/>
            <w:tcBorders>
              <w:top w:val="single" w:sz="4" w:space="0" w:color="auto"/>
              <w:bottom w:val="nil"/>
            </w:tcBorders>
            <w:shd w:val="clear" w:color="auto" w:fill="E7E6E6" w:themeFill="background2"/>
          </w:tcPr>
          <w:p w14:paraId="486A5B3F" w14:textId="760DA6C7" w:rsidR="00E22E18" w:rsidRPr="0052509D" w:rsidRDefault="00283BB2" w:rsidP="00C56617">
            <w:pPr>
              <w:ind w:firstLineChars="0" w:firstLine="0"/>
              <w:jc w:val="center"/>
              <w:rPr>
                <w:b/>
                <w:color w:val="auto"/>
                <w:kern w:val="0"/>
                <w:sz w:val="21"/>
              </w:rPr>
            </w:pPr>
            <w:r w:rsidRPr="0052509D">
              <w:rPr>
                <w:b/>
                <w:color w:val="auto"/>
                <w:kern w:val="0"/>
                <w:sz w:val="21"/>
              </w:rPr>
              <w:t>O</w:t>
            </w:r>
            <w:r w:rsidR="0052509D">
              <w:rPr>
                <w:rFonts w:hint="eastAsia"/>
                <w:b/>
                <w:color w:val="auto"/>
                <w:kern w:val="0"/>
                <w:sz w:val="21"/>
              </w:rPr>
              <w:t xml:space="preserve"> </w:t>
            </w:r>
            <w:r w:rsidRPr="0052509D">
              <w:rPr>
                <w:b/>
                <w:color w:val="auto"/>
                <w:kern w:val="0"/>
                <w:sz w:val="21"/>
              </w:rPr>
              <w:t>1s/%</w:t>
            </w:r>
          </w:p>
        </w:tc>
        <w:tc>
          <w:tcPr>
            <w:tcW w:w="1436" w:type="dxa"/>
            <w:tcBorders>
              <w:top w:val="single" w:sz="4" w:space="0" w:color="auto"/>
              <w:bottom w:val="nil"/>
            </w:tcBorders>
            <w:shd w:val="clear" w:color="auto" w:fill="E7E6E6" w:themeFill="background2"/>
          </w:tcPr>
          <w:p w14:paraId="333B5096" w14:textId="04C41470" w:rsidR="00E22E18" w:rsidRPr="0052509D" w:rsidRDefault="00283BB2" w:rsidP="00C56617">
            <w:pPr>
              <w:ind w:firstLineChars="0" w:firstLine="0"/>
              <w:jc w:val="center"/>
              <w:rPr>
                <w:b/>
                <w:color w:val="auto"/>
                <w:kern w:val="0"/>
                <w:sz w:val="21"/>
              </w:rPr>
            </w:pPr>
            <w:r w:rsidRPr="0052509D">
              <w:rPr>
                <w:b/>
                <w:color w:val="auto"/>
                <w:kern w:val="0"/>
                <w:sz w:val="21"/>
              </w:rPr>
              <w:t>N</w:t>
            </w:r>
            <w:r w:rsidR="0052509D">
              <w:rPr>
                <w:rFonts w:hint="eastAsia"/>
                <w:b/>
                <w:color w:val="auto"/>
                <w:kern w:val="0"/>
                <w:sz w:val="21"/>
              </w:rPr>
              <w:t xml:space="preserve"> </w:t>
            </w:r>
            <w:r w:rsidRPr="0052509D">
              <w:rPr>
                <w:b/>
                <w:color w:val="auto"/>
                <w:kern w:val="0"/>
                <w:sz w:val="21"/>
              </w:rPr>
              <w:t>1s/%</w:t>
            </w:r>
          </w:p>
        </w:tc>
        <w:tc>
          <w:tcPr>
            <w:tcW w:w="1730" w:type="dxa"/>
            <w:tcBorders>
              <w:top w:val="single" w:sz="4" w:space="0" w:color="auto"/>
              <w:bottom w:val="nil"/>
            </w:tcBorders>
            <w:shd w:val="clear" w:color="auto" w:fill="E7E6E6" w:themeFill="background2"/>
          </w:tcPr>
          <w:p w14:paraId="058F5606" w14:textId="7150AEC7" w:rsidR="00E22E18" w:rsidRPr="0052509D" w:rsidRDefault="00283BB2" w:rsidP="00C56617">
            <w:pPr>
              <w:ind w:firstLineChars="0" w:firstLine="0"/>
              <w:jc w:val="center"/>
              <w:rPr>
                <w:b/>
                <w:color w:val="auto"/>
                <w:kern w:val="0"/>
                <w:sz w:val="21"/>
              </w:rPr>
            </w:pPr>
            <w:r w:rsidRPr="0052509D">
              <w:rPr>
                <w:b/>
                <w:color w:val="auto"/>
                <w:kern w:val="0"/>
                <w:sz w:val="21"/>
              </w:rPr>
              <w:t>C</w:t>
            </w:r>
            <w:r w:rsidR="0052509D">
              <w:rPr>
                <w:rFonts w:hint="eastAsia"/>
                <w:b/>
                <w:color w:val="auto"/>
                <w:kern w:val="0"/>
                <w:sz w:val="21"/>
              </w:rPr>
              <w:t xml:space="preserve"> </w:t>
            </w:r>
            <w:r w:rsidRPr="0052509D">
              <w:rPr>
                <w:b/>
                <w:color w:val="auto"/>
                <w:kern w:val="0"/>
                <w:sz w:val="21"/>
              </w:rPr>
              <w:t>1s/%</w:t>
            </w:r>
          </w:p>
        </w:tc>
      </w:tr>
      <w:tr w:rsidR="00E22E18" w:rsidRPr="0052509D" w14:paraId="4006870C" w14:textId="77777777" w:rsidTr="00972260">
        <w:tc>
          <w:tcPr>
            <w:tcW w:w="1455" w:type="dxa"/>
            <w:tcBorders>
              <w:top w:val="nil"/>
            </w:tcBorders>
            <w:vAlign w:val="center"/>
          </w:tcPr>
          <w:p w14:paraId="4E5F137F" w14:textId="77777777" w:rsidR="00E22E18" w:rsidRPr="0052509D" w:rsidRDefault="00283BB2" w:rsidP="00C56617">
            <w:pPr>
              <w:ind w:firstLineChars="0" w:firstLine="0"/>
              <w:jc w:val="center"/>
              <w:rPr>
                <w:color w:val="auto"/>
                <w:kern w:val="0"/>
                <w:sz w:val="21"/>
              </w:rPr>
            </w:pPr>
            <w:r w:rsidRPr="0052509D">
              <w:rPr>
                <w:color w:val="auto"/>
                <w:kern w:val="0"/>
                <w:sz w:val="21"/>
              </w:rPr>
              <w:t>CF</w:t>
            </w:r>
          </w:p>
        </w:tc>
        <w:tc>
          <w:tcPr>
            <w:tcW w:w="3827" w:type="dxa"/>
            <w:tcBorders>
              <w:top w:val="nil"/>
            </w:tcBorders>
            <w:vAlign w:val="center"/>
          </w:tcPr>
          <w:p w14:paraId="307BC288" w14:textId="77777777" w:rsidR="00E22E18" w:rsidRPr="0052509D" w:rsidRDefault="00283BB2" w:rsidP="00C56617">
            <w:pPr>
              <w:ind w:firstLineChars="0" w:firstLine="0"/>
              <w:jc w:val="center"/>
              <w:rPr>
                <w:color w:val="auto"/>
                <w:kern w:val="0"/>
                <w:sz w:val="21"/>
              </w:rPr>
            </w:pPr>
            <w:r w:rsidRPr="0052509D">
              <w:rPr>
                <w:rFonts w:hint="eastAsia"/>
                <w:color w:val="auto"/>
                <w:kern w:val="0"/>
                <w:sz w:val="21"/>
              </w:rPr>
              <w:t>2</w:t>
            </w:r>
            <w:r w:rsidRPr="0052509D">
              <w:rPr>
                <w:color w:val="auto"/>
                <w:kern w:val="0"/>
                <w:sz w:val="21"/>
              </w:rPr>
              <w:t>0.74</w:t>
            </w:r>
          </w:p>
        </w:tc>
        <w:tc>
          <w:tcPr>
            <w:tcW w:w="1436" w:type="dxa"/>
            <w:tcBorders>
              <w:top w:val="nil"/>
            </w:tcBorders>
          </w:tcPr>
          <w:p w14:paraId="16E2BB9E" w14:textId="77777777" w:rsidR="00E22E18" w:rsidRPr="0052509D" w:rsidRDefault="00283BB2" w:rsidP="00C56617">
            <w:pPr>
              <w:ind w:firstLineChars="0" w:firstLine="0"/>
              <w:jc w:val="center"/>
              <w:rPr>
                <w:rFonts w:ascii="宋体" w:hAnsi="宋体" w:cs="宋体"/>
                <w:color w:val="auto"/>
                <w:kern w:val="0"/>
                <w:sz w:val="21"/>
              </w:rPr>
            </w:pPr>
            <w:r w:rsidRPr="0052509D">
              <w:rPr>
                <w:rFonts w:ascii="宋体" w:hAnsi="宋体" w:cs="宋体" w:hint="eastAsia"/>
                <w:color w:val="auto"/>
                <w:kern w:val="0"/>
                <w:sz w:val="21"/>
              </w:rPr>
              <w:t>0</w:t>
            </w:r>
            <w:r w:rsidRPr="0052509D">
              <w:rPr>
                <w:rFonts w:ascii="宋体" w:hAnsi="宋体" w:cs="宋体"/>
                <w:color w:val="auto"/>
                <w:kern w:val="0"/>
                <w:sz w:val="21"/>
              </w:rPr>
              <w:t>.00</w:t>
            </w:r>
          </w:p>
        </w:tc>
        <w:tc>
          <w:tcPr>
            <w:tcW w:w="1730" w:type="dxa"/>
            <w:tcBorders>
              <w:top w:val="nil"/>
            </w:tcBorders>
            <w:vAlign w:val="center"/>
          </w:tcPr>
          <w:p w14:paraId="13445892" w14:textId="77777777" w:rsidR="00E22E18" w:rsidRPr="0052509D" w:rsidRDefault="00283BB2" w:rsidP="00C56617">
            <w:pPr>
              <w:ind w:firstLineChars="0" w:firstLine="0"/>
              <w:jc w:val="center"/>
              <w:rPr>
                <w:color w:val="auto"/>
                <w:kern w:val="0"/>
                <w:sz w:val="21"/>
              </w:rPr>
            </w:pPr>
            <w:r w:rsidRPr="0052509D">
              <w:rPr>
                <w:rFonts w:hint="eastAsia"/>
                <w:color w:val="auto"/>
                <w:kern w:val="0"/>
                <w:sz w:val="21"/>
              </w:rPr>
              <w:t>7</w:t>
            </w:r>
            <w:r w:rsidRPr="0052509D">
              <w:rPr>
                <w:color w:val="auto"/>
                <w:kern w:val="0"/>
                <w:sz w:val="21"/>
              </w:rPr>
              <w:t>9.26</w:t>
            </w:r>
          </w:p>
        </w:tc>
      </w:tr>
      <w:tr w:rsidR="00E22E18" w:rsidRPr="0052509D" w14:paraId="532BE709" w14:textId="77777777">
        <w:tc>
          <w:tcPr>
            <w:tcW w:w="1455" w:type="dxa"/>
            <w:vAlign w:val="center"/>
          </w:tcPr>
          <w:p w14:paraId="55779F11" w14:textId="77777777" w:rsidR="00E22E18" w:rsidRPr="0052509D" w:rsidRDefault="00283BB2" w:rsidP="00C56617">
            <w:pPr>
              <w:ind w:firstLineChars="0" w:firstLine="0"/>
              <w:jc w:val="center"/>
              <w:rPr>
                <w:color w:val="auto"/>
                <w:kern w:val="0"/>
                <w:sz w:val="21"/>
              </w:rPr>
            </w:pPr>
            <w:r w:rsidRPr="0052509D">
              <w:rPr>
                <w:color w:val="auto"/>
                <w:kern w:val="0"/>
                <w:sz w:val="21"/>
              </w:rPr>
              <w:t>NCF</w:t>
            </w:r>
          </w:p>
        </w:tc>
        <w:tc>
          <w:tcPr>
            <w:tcW w:w="3827" w:type="dxa"/>
            <w:vAlign w:val="center"/>
          </w:tcPr>
          <w:p w14:paraId="691E227E" w14:textId="77777777" w:rsidR="00E22E18" w:rsidRPr="0052509D" w:rsidRDefault="00283BB2" w:rsidP="00C56617">
            <w:pPr>
              <w:ind w:firstLineChars="0" w:firstLine="0"/>
              <w:jc w:val="center"/>
              <w:rPr>
                <w:color w:val="auto"/>
                <w:kern w:val="0"/>
                <w:sz w:val="21"/>
              </w:rPr>
            </w:pPr>
            <w:r w:rsidRPr="0052509D">
              <w:rPr>
                <w:rFonts w:hint="eastAsia"/>
                <w:color w:val="auto"/>
                <w:kern w:val="0"/>
                <w:sz w:val="21"/>
              </w:rPr>
              <w:t>1</w:t>
            </w:r>
            <w:r w:rsidRPr="0052509D">
              <w:rPr>
                <w:color w:val="auto"/>
                <w:kern w:val="0"/>
                <w:sz w:val="21"/>
              </w:rPr>
              <w:t>8.15</w:t>
            </w:r>
          </w:p>
        </w:tc>
        <w:tc>
          <w:tcPr>
            <w:tcW w:w="1436" w:type="dxa"/>
          </w:tcPr>
          <w:p w14:paraId="441E3B60" w14:textId="77777777" w:rsidR="00E22E18" w:rsidRPr="0052509D" w:rsidRDefault="00283BB2" w:rsidP="00C56617">
            <w:pPr>
              <w:ind w:firstLineChars="0" w:firstLine="0"/>
              <w:jc w:val="center"/>
              <w:rPr>
                <w:color w:val="auto"/>
                <w:kern w:val="0"/>
                <w:sz w:val="21"/>
              </w:rPr>
            </w:pPr>
            <w:r w:rsidRPr="0052509D">
              <w:rPr>
                <w:rFonts w:hint="eastAsia"/>
                <w:color w:val="auto"/>
                <w:kern w:val="0"/>
                <w:sz w:val="21"/>
              </w:rPr>
              <w:t>3</w:t>
            </w:r>
            <w:r w:rsidRPr="0052509D">
              <w:rPr>
                <w:color w:val="auto"/>
                <w:kern w:val="0"/>
                <w:sz w:val="21"/>
              </w:rPr>
              <w:t>.95</w:t>
            </w:r>
          </w:p>
        </w:tc>
        <w:tc>
          <w:tcPr>
            <w:tcW w:w="1730" w:type="dxa"/>
            <w:vAlign w:val="center"/>
          </w:tcPr>
          <w:p w14:paraId="56D8B887" w14:textId="77777777" w:rsidR="00E22E18" w:rsidRPr="0052509D" w:rsidRDefault="00283BB2" w:rsidP="00C56617">
            <w:pPr>
              <w:ind w:firstLineChars="0" w:firstLine="0"/>
              <w:jc w:val="center"/>
              <w:rPr>
                <w:color w:val="auto"/>
                <w:kern w:val="0"/>
                <w:sz w:val="21"/>
              </w:rPr>
            </w:pPr>
            <w:r w:rsidRPr="0052509D">
              <w:rPr>
                <w:rFonts w:hint="eastAsia"/>
                <w:color w:val="auto"/>
                <w:kern w:val="0"/>
                <w:sz w:val="21"/>
              </w:rPr>
              <w:t>7</w:t>
            </w:r>
            <w:r w:rsidRPr="0052509D">
              <w:rPr>
                <w:color w:val="auto"/>
                <w:kern w:val="0"/>
                <w:sz w:val="21"/>
              </w:rPr>
              <w:t>7.90</w:t>
            </w:r>
          </w:p>
        </w:tc>
      </w:tr>
      <w:tr w:rsidR="00E22E18" w:rsidRPr="0052509D" w14:paraId="736FD787" w14:textId="77777777">
        <w:tc>
          <w:tcPr>
            <w:tcW w:w="1455" w:type="dxa"/>
            <w:vAlign w:val="center"/>
          </w:tcPr>
          <w:p w14:paraId="564B35DC" w14:textId="77777777" w:rsidR="00E22E18" w:rsidRPr="0052509D" w:rsidRDefault="00283BB2" w:rsidP="00C56617">
            <w:pPr>
              <w:ind w:firstLineChars="0" w:firstLine="0"/>
              <w:jc w:val="center"/>
              <w:rPr>
                <w:color w:val="auto"/>
                <w:kern w:val="0"/>
                <w:sz w:val="21"/>
              </w:rPr>
            </w:pPr>
            <w:r w:rsidRPr="0052509D">
              <w:rPr>
                <w:color w:val="auto"/>
                <w:kern w:val="0"/>
                <w:sz w:val="21"/>
              </w:rPr>
              <w:t>JCF</w:t>
            </w:r>
          </w:p>
        </w:tc>
        <w:tc>
          <w:tcPr>
            <w:tcW w:w="3827" w:type="dxa"/>
            <w:vAlign w:val="center"/>
          </w:tcPr>
          <w:p w14:paraId="1E5E20DA" w14:textId="77777777" w:rsidR="00E22E18" w:rsidRPr="0052509D" w:rsidRDefault="00283BB2" w:rsidP="00C56617">
            <w:pPr>
              <w:ind w:firstLineChars="0" w:firstLine="0"/>
              <w:jc w:val="center"/>
              <w:rPr>
                <w:color w:val="auto"/>
                <w:kern w:val="0"/>
                <w:sz w:val="21"/>
              </w:rPr>
            </w:pPr>
            <w:r w:rsidRPr="0052509D">
              <w:rPr>
                <w:rFonts w:hint="eastAsia"/>
                <w:color w:val="auto"/>
                <w:kern w:val="0"/>
                <w:sz w:val="21"/>
              </w:rPr>
              <w:t>1</w:t>
            </w:r>
            <w:r w:rsidRPr="0052509D">
              <w:rPr>
                <w:color w:val="auto"/>
                <w:kern w:val="0"/>
                <w:sz w:val="21"/>
              </w:rPr>
              <w:t>7.11</w:t>
            </w:r>
          </w:p>
        </w:tc>
        <w:tc>
          <w:tcPr>
            <w:tcW w:w="1436" w:type="dxa"/>
          </w:tcPr>
          <w:p w14:paraId="1C1EFC33" w14:textId="77777777" w:rsidR="00E22E18" w:rsidRPr="0052509D" w:rsidRDefault="00283BB2" w:rsidP="00C56617">
            <w:pPr>
              <w:ind w:firstLineChars="0" w:firstLine="0"/>
              <w:jc w:val="center"/>
              <w:rPr>
                <w:color w:val="auto"/>
                <w:kern w:val="0"/>
                <w:sz w:val="21"/>
              </w:rPr>
            </w:pPr>
            <w:r w:rsidRPr="0052509D">
              <w:rPr>
                <w:rFonts w:hint="eastAsia"/>
                <w:color w:val="auto"/>
                <w:kern w:val="0"/>
                <w:sz w:val="21"/>
              </w:rPr>
              <w:t>5</w:t>
            </w:r>
            <w:r w:rsidRPr="0052509D">
              <w:rPr>
                <w:color w:val="auto"/>
                <w:kern w:val="0"/>
                <w:sz w:val="21"/>
              </w:rPr>
              <w:t>.90</w:t>
            </w:r>
          </w:p>
        </w:tc>
        <w:tc>
          <w:tcPr>
            <w:tcW w:w="1730" w:type="dxa"/>
            <w:vAlign w:val="center"/>
          </w:tcPr>
          <w:p w14:paraId="6BBE026C" w14:textId="77777777" w:rsidR="00E22E18" w:rsidRPr="0052509D" w:rsidRDefault="00283BB2" w:rsidP="00C56617">
            <w:pPr>
              <w:ind w:firstLineChars="0" w:firstLine="0"/>
              <w:jc w:val="center"/>
              <w:rPr>
                <w:color w:val="auto"/>
                <w:kern w:val="0"/>
                <w:sz w:val="21"/>
              </w:rPr>
            </w:pPr>
            <w:r w:rsidRPr="0052509D">
              <w:rPr>
                <w:rFonts w:hint="eastAsia"/>
                <w:color w:val="auto"/>
                <w:kern w:val="0"/>
                <w:sz w:val="21"/>
              </w:rPr>
              <w:t>7</w:t>
            </w:r>
            <w:r w:rsidRPr="0052509D">
              <w:rPr>
                <w:color w:val="auto"/>
                <w:kern w:val="0"/>
                <w:sz w:val="21"/>
              </w:rPr>
              <w:t>6.99</w:t>
            </w:r>
          </w:p>
        </w:tc>
      </w:tr>
    </w:tbl>
    <w:p w14:paraId="18D04A33" w14:textId="7812432D" w:rsidR="00E22E18" w:rsidRPr="00AC6925" w:rsidRDefault="00283BB2" w:rsidP="00360D6E">
      <w:pPr>
        <w:spacing w:beforeLines="50" w:before="156" w:afterLines="50" w:after="156"/>
        <w:ind w:firstLine="480"/>
      </w:pPr>
      <w:r w:rsidRPr="00AC6925">
        <w:t>With the extension of time, the WCA of the hydrophilic side of JCF reaches 0° when the water drops behind 4s, while it only takes 3</w:t>
      </w:r>
      <w:r w:rsidR="00C56617">
        <w:rPr>
          <w:rFonts w:hint="eastAsia"/>
        </w:rPr>
        <w:t xml:space="preserve"> </w:t>
      </w:r>
      <w:r w:rsidRPr="00AC6925">
        <w:t>s after the addition of g-C</w:t>
      </w:r>
      <w:r w:rsidRPr="00AC6925">
        <w:rPr>
          <w:vertAlign w:val="subscript"/>
        </w:rPr>
        <w:t>3</w:t>
      </w:r>
      <w:r w:rsidRPr="00AC6925">
        <w:t>N</w:t>
      </w:r>
      <w:r w:rsidRPr="00AC6925">
        <w:rPr>
          <w:vertAlign w:val="subscript"/>
        </w:rPr>
        <w:t xml:space="preserve">4 </w:t>
      </w:r>
      <w:r w:rsidRPr="00AC6925">
        <w:t>(Fig</w:t>
      </w:r>
      <w:r w:rsidR="00972260" w:rsidRPr="00AC6925">
        <w:t>.</w:t>
      </w:r>
      <w:r w:rsidRPr="00AC6925">
        <w:t xml:space="preserve"> S</w:t>
      </w:r>
      <w:r w:rsidR="00E924A8" w:rsidRPr="00AC6925">
        <w:t>4</w:t>
      </w:r>
      <w:r w:rsidRPr="00AC6925">
        <w:t>a-b). The presence of g-C</w:t>
      </w:r>
      <w:r w:rsidRPr="00AC6925">
        <w:rPr>
          <w:vertAlign w:val="subscript"/>
        </w:rPr>
        <w:t>3</w:t>
      </w:r>
      <w:r w:rsidRPr="00AC6925">
        <w:t>N</w:t>
      </w:r>
      <w:r w:rsidRPr="00AC6925">
        <w:rPr>
          <w:vertAlign w:val="subscript"/>
        </w:rPr>
        <w:t>4</w:t>
      </w:r>
      <w:r w:rsidRPr="00AC6925">
        <w:t xml:space="preserve"> further improves the hydrophilicity of the hydrophilic side. </w:t>
      </w:r>
    </w:p>
    <w:p w14:paraId="09BB4BFD" w14:textId="77777777" w:rsidR="00E22E18" w:rsidRDefault="00283BB2" w:rsidP="00360D6E">
      <w:pPr>
        <w:spacing w:beforeLines="50" w:before="156" w:afterLines="50" w:after="156"/>
        <w:ind w:firstLineChars="0" w:firstLine="0"/>
        <w:jc w:val="center"/>
      </w:pPr>
      <w:r>
        <w:rPr>
          <w:noProof/>
        </w:rPr>
        <w:drawing>
          <wp:inline distT="0" distB="0" distL="0" distR="0" wp14:anchorId="535A643C" wp14:editId="4DC43753">
            <wp:extent cx="5273675" cy="179260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3675" cy="1792605"/>
                    </a:xfrm>
                    <a:prstGeom prst="rect">
                      <a:avLst/>
                    </a:prstGeom>
                    <a:noFill/>
                  </pic:spPr>
                </pic:pic>
              </a:graphicData>
            </a:graphic>
          </wp:inline>
        </w:drawing>
      </w:r>
    </w:p>
    <w:p w14:paraId="715EEAFF" w14:textId="6FA81A58" w:rsidR="00E22E18" w:rsidRDefault="00283BB2" w:rsidP="00C56617">
      <w:pPr>
        <w:spacing w:beforeLines="50" w:before="156" w:afterLines="50" w:after="156"/>
        <w:ind w:firstLineChars="0" w:firstLine="0"/>
        <w:jc w:val="left"/>
      </w:pPr>
      <w:r>
        <w:rPr>
          <w:rFonts w:hint="eastAsia"/>
          <w:b/>
        </w:rPr>
        <w:t>F</w:t>
      </w:r>
      <w:r>
        <w:rPr>
          <w:b/>
        </w:rPr>
        <w:t>ig</w:t>
      </w:r>
      <w:r w:rsidR="00B64167">
        <w:rPr>
          <w:b/>
        </w:rPr>
        <w:t>.</w:t>
      </w:r>
      <w:r>
        <w:rPr>
          <w:b/>
        </w:rPr>
        <w:t xml:space="preserve"> S</w:t>
      </w:r>
      <w:r w:rsidR="00E924A8">
        <w:rPr>
          <w:b/>
        </w:rPr>
        <w:t>4</w:t>
      </w:r>
      <w:r>
        <w:t xml:space="preserve"> </w:t>
      </w:r>
      <w:r w:rsidR="00180748" w:rsidRPr="00972260">
        <w:rPr>
          <w:b/>
        </w:rPr>
        <w:t>a</w:t>
      </w:r>
      <w:r w:rsidR="00180748">
        <w:t xml:space="preserve"> </w:t>
      </w:r>
      <w:r>
        <w:t>WCA of JCF-without C</w:t>
      </w:r>
      <w:r>
        <w:rPr>
          <w:vertAlign w:val="subscript"/>
        </w:rPr>
        <w:t>3</w:t>
      </w:r>
      <w:r>
        <w:t>N</w:t>
      </w:r>
      <w:r>
        <w:rPr>
          <w:vertAlign w:val="subscript"/>
        </w:rPr>
        <w:t>4</w:t>
      </w:r>
      <w:r w:rsidR="00180748">
        <w:t xml:space="preserve"> </w:t>
      </w:r>
      <w:r>
        <w:t>and</w:t>
      </w:r>
      <w:r w:rsidR="00180748" w:rsidRPr="00180748">
        <w:rPr>
          <w:b/>
        </w:rPr>
        <w:t xml:space="preserve"> </w:t>
      </w:r>
      <w:r w:rsidR="00180748" w:rsidRPr="00972260">
        <w:rPr>
          <w:b/>
        </w:rPr>
        <w:t>b</w:t>
      </w:r>
      <w:r>
        <w:t xml:space="preserve"> JCF</w:t>
      </w:r>
      <w:r w:rsidR="00180748">
        <w:t xml:space="preserve"> </w:t>
      </w:r>
      <w:r>
        <w:t>hydrophilic side of changes with time</w:t>
      </w:r>
      <w:bookmarkStart w:id="5" w:name="_Hlk167121107"/>
    </w:p>
    <w:bookmarkEnd w:id="5"/>
    <w:p w14:paraId="75F1D8F1" w14:textId="77777777" w:rsidR="00E22E18" w:rsidRPr="00AC6925" w:rsidRDefault="00283BB2" w:rsidP="00360D6E">
      <w:pPr>
        <w:spacing w:beforeLines="50" w:before="156" w:afterLines="50" w:after="156"/>
        <w:ind w:firstLine="480"/>
      </w:pPr>
      <w:r w:rsidRPr="00AC6925">
        <w:t>NCF has different wettability at different temperatures (Fig</w:t>
      </w:r>
      <w:r w:rsidR="00972260" w:rsidRPr="00AC6925">
        <w:t>.</w:t>
      </w:r>
      <w:r w:rsidRPr="00AC6925">
        <w:t xml:space="preserve"> S</w:t>
      </w:r>
      <w:r w:rsidR="00E924A8" w:rsidRPr="00AC6925">
        <w:t>5</w:t>
      </w:r>
      <w:r w:rsidRPr="00AC6925">
        <w:t>a). After multiple temperature cycles, the NCF exhibits reversible temperature responsiveness (Fig</w:t>
      </w:r>
      <w:r w:rsidR="00972260" w:rsidRPr="00AC6925">
        <w:t>.</w:t>
      </w:r>
      <w:r w:rsidRPr="00AC6925">
        <w:t xml:space="preserve"> S</w:t>
      </w:r>
      <w:r w:rsidR="00E924A8" w:rsidRPr="00AC6925">
        <w:t>5</w:t>
      </w:r>
      <w:r w:rsidRPr="00AC6925">
        <w:t>b). For JCF sprayed with EC and CNF, they only cover the surface of the yarn and do not penetrate into the interior of the yarn. Therefore, spraying EC and CNF does not affect the temperature responsiveness of the yarn. We verified this by measuring the WCA decline rate on the hydrophobic side of JCF at different temperatures. As the temperature increases, the contact angle decreases at a faster rate (Fig</w:t>
      </w:r>
      <w:r w:rsidR="00972260" w:rsidRPr="00AC6925">
        <w:t>.</w:t>
      </w:r>
      <w:r w:rsidRPr="00AC6925">
        <w:t xml:space="preserve"> S</w:t>
      </w:r>
      <w:r w:rsidR="00E924A8" w:rsidRPr="00AC6925">
        <w:t>5</w:t>
      </w:r>
      <w:r w:rsidRPr="00AC6925">
        <w:t xml:space="preserve">c). </w:t>
      </w:r>
    </w:p>
    <w:p w14:paraId="5A1C875E" w14:textId="77777777" w:rsidR="00E22E18" w:rsidRDefault="00283BB2" w:rsidP="00360D6E">
      <w:pPr>
        <w:spacing w:beforeLines="50" w:before="156" w:afterLines="50" w:after="156"/>
        <w:ind w:firstLineChars="0" w:firstLine="0"/>
        <w:jc w:val="center"/>
      </w:pPr>
      <w:r>
        <w:rPr>
          <w:noProof/>
        </w:rPr>
        <w:drawing>
          <wp:inline distT="0" distB="0" distL="0" distR="0" wp14:anchorId="7B8B49B5" wp14:editId="2997ADCD">
            <wp:extent cx="5492750" cy="1499870"/>
            <wp:effectExtent l="0" t="0" r="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492750" cy="1499870"/>
                    </a:xfrm>
                    <a:prstGeom prst="rect">
                      <a:avLst/>
                    </a:prstGeom>
                    <a:noFill/>
                  </pic:spPr>
                </pic:pic>
              </a:graphicData>
            </a:graphic>
          </wp:inline>
        </w:drawing>
      </w:r>
    </w:p>
    <w:p w14:paraId="7C081345" w14:textId="3F4DFAEF" w:rsidR="00E22E18" w:rsidRDefault="00283BB2" w:rsidP="0052509D">
      <w:pPr>
        <w:spacing w:beforeLines="50" w:before="156" w:afterLines="50" w:after="156"/>
        <w:ind w:firstLineChars="0" w:firstLine="0"/>
        <w:jc w:val="left"/>
      </w:pPr>
      <w:r>
        <w:rPr>
          <w:b/>
        </w:rPr>
        <w:t>Fig</w:t>
      </w:r>
      <w:r w:rsidR="00972260">
        <w:rPr>
          <w:b/>
        </w:rPr>
        <w:t>.</w:t>
      </w:r>
      <w:r>
        <w:rPr>
          <w:b/>
        </w:rPr>
        <w:t xml:space="preserve"> S</w:t>
      </w:r>
      <w:r w:rsidR="00E924A8">
        <w:rPr>
          <w:b/>
        </w:rPr>
        <w:t>5</w:t>
      </w:r>
      <w:r w:rsidR="00972260">
        <w:rPr>
          <w:b/>
        </w:rPr>
        <w:t xml:space="preserve"> a</w:t>
      </w:r>
      <w:r>
        <w:rPr>
          <w:b/>
        </w:rPr>
        <w:t xml:space="preserve"> </w:t>
      </w:r>
      <w:r>
        <w:rPr>
          <w:rFonts w:hint="eastAsia"/>
        </w:rPr>
        <w:t>NCF</w:t>
      </w:r>
      <w:r>
        <w:t xml:space="preserve"> temperature response wettability.</w:t>
      </w:r>
      <w:r w:rsidR="00972260" w:rsidRPr="00972260">
        <w:rPr>
          <w:b/>
        </w:rPr>
        <w:t xml:space="preserve"> b</w:t>
      </w:r>
      <w:r>
        <w:t xml:space="preserve"> NCF reversible temperature response wettability. </w:t>
      </w:r>
      <w:r w:rsidR="00972260" w:rsidRPr="00972260">
        <w:rPr>
          <w:b/>
        </w:rPr>
        <w:t xml:space="preserve">c </w:t>
      </w:r>
      <w:proofErr w:type="gramStart"/>
      <w:r>
        <w:t>The</w:t>
      </w:r>
      <w:proofErr w:type="gramEnd"/>
      <w:r>
        <w:t xml:space="preserve"> change of JCF hydrophobic side WCA with time at different temperatures</w:t>
      </w:r>
    </w:p>
    <w:p w14:paraId="5CD83354" w14:textId="77777777" w:rsidR="00E22E18" w:rsidRDefault="009C0BBF" w:rsidP="00360D6E">
      <w:pPr>
        <w:spacing w:beforeLines="50" w:before="156" w:afterLines="50" w:after="156"/>
        <w:ind w:firstLineChars="0" w:firstLine="0"/>
        <w:jc w:val="center"/>
      </w:pPr>
      <w:r>
        <w:rPr>
          <w:noProof/>
        </w:rPr>
        <w:drawing>
          <wp:inline distT="0" distB="0" distL="0" distR="0" wp14:anchorId="3AF34D7E" wp14:editId="22F0A135">
            <wp:extent cx="5274000" cy="4785584"/>
            <wp:effectExtent l="0" t="0" r="317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82"/>
                    <a:stretch/>
                  </pic:blipFill>
                  <pic:spPr bwMode="auto">
                    <a:xfrm>
                      <a:off x="0" y="0"/>
                      <a:ext cx="5274000" cy="4785584"/>
                    </a:xfrm>
                    <a:prstGeom prst="rect">
                      <a:avLst/>
                    </a:prstGeom>
                    <a:noFill/>
                    <a:ln>
                      <a:noFill/>
                    </a:ln>
                    <a:extLst>
                      <a:ext uri="{53640926-AAD7-44D8-BBD7-CCE9431645EC}">
                        <a14:shadowObscured xmlns:a14="http://schemas.microsoft.com/office/drawing/2010/main"/>
                      </a:ext>
                    </a:extLst>
                  </pic:spPr>
                </pic:pic>
              </a:graphicData>
            </a:graphic>
          </wp:inline>
        </w:drawing>
      </w:r>
    </w:p>
    <w:p w14:paraId="32AC073C" w14:textId="7F86EA86" w:rsidR="00E22E18" w:rsidRDefault="00283BB2" w:rsidP="00C56617">
      <w:pPr>
        <w:spacing w:beforeLines="50" w:before="156" w:afterLines="50" w:after="156"/>
        <w:ind w:firstLineChars="0" w:firstLine="0"/>
        <w:jc w:val="left"/>
      </w:pPr>
      <w:bookmarkStart w:id="6" w:name="_Hlk171270502"/>
      <w:r>
        <w:rPr>
          <w:rFonts w:hint="eastAsia"/>
          <w:b/>
        </w:rPr>
        <w:t>F</w:t>
      </w:r>
      <w:r>
        <w:rPr>
          <w:b/>
        </w:rPr>
        <w:t>ig</w:t>
      </w:r>
      <w:r w:rsidR="00972260">
        <w:rPr>
          <w:b/>
        </w:rPr>
        <w:t>.</w:t>
      </w:r>
      <w:r>
        <w:rPr>
          <w:b/>
        </w:rPr>
        <w:t xml:space="preserve"> S</w:t>
      </w:r>
      <w:r w:rsidR="00E924A8">
        <w:rPr>
          <w:b/>
        </w:rPr>
        <w:t>6</w:t>
      </w:r>
      <w:r>
        <w:t xml:space="preserve"> </w:t>
      </w:r>
      <w:r w:rsidR="00180748" w:rsidRPr="009C0BBF">
        <w:rPr>
          <w:b/>
        </w:rPr>
        <w:t>a</w:t>
      </w:r>
      <w:r w:rsidR="00180748">
        <w:t xml:space="preserve"> </w:t>
      </w:r>
      <w:r>
        <w:t>Surface morphologies</w:t>
      </w:r>
      <w:r w:rsidR="009C0BBF">
        <w:t xml:space="preserve"> and </w:t>
      </w:r>
      <w:r w:rsidR="00180748" w:rsidRPr="009C0BBF">
        <w:rPr>
          <w:b/>
        </w:rPr>
        <w:t>b</w:t>
      </w:r>
      <w:r w:rsidR="00180748">
        <w:t xml:space="preserve"> </w:t>
      </w:r>
      <w:r w:rsidR="009C0BBF">
        <w:t>directional water transport performance</w:t>
      </w:r>
      <w:r w:rsidR="00180748">
        <w:t xml:space="preserve"> </w:t>
      </w:r>
      <w:r>
        <w:t>of JCF under fabric deformation</w:t>
      </w:r>
      <w:r w:rsidR="009C0BBF">
        <w:t>,</w:t>
      </w:r>
      <w:r>
        <w:t xml:space="preserve"> after 1600 rpm for two weeks, and after 100 W ultrasonic treatment for two weeks</w:t>
      </w:r>
      <w:r w:rsidR="009C0BBF">
        <w:t xml:space="preserve"> </w:t>
      </w:r>
      <w:bookmarkEnd w:id="6"/>
    </w:p>
    <w:p w14:paraId="0C9E645D" w14:textId="77777777" w:rsidR="00E22E18" w:rsidRDefault="00283BB2" w:rsidP="00360D6E">
      <w:pPr>
        <w:spacing w:beforeLines="50" w:before="156" w:afterLines="50" w:after="156"/>
        <w:ind w:firstLineChars="0" w:firstLine="0"/>
        <w:jc w:val="center"/>
      </w:pPr>
      <w:r>
        <w:rPr>
          <w:noProof/>
        </w:rPr>
        <w:drawing>
          <wp:inline distT="0" distB="0" distL="0" distR="0" wp14:anchorId="04653E35" wp14:editId="3B102376">
            <wp:extent cx="2431415" cy="4511040"/>
            <wp:effectExtent l="0" t="0" r="6985"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440232" cy="4527603"/>
                    </a:xfrm>
                    <a:prstGeom prst="rect">
                      <a:avLst/>
                    </a:prstGeom>
                    <a:noFill/>
                  </pic:spPr>
                </pic:pic>
              </a:graphicData>
            </a:graphic>
          </wp:inline>
        </w:drawing>
      </w:r>
    </w:p>
    <w:p w14:paraId="5BF2D957" w14:textId="75E02617" w:rsidR="00E22E18" w:rsidRDefault="00283BB2" w:rsidP="00C56617">
      <w:pPr>
        <w:spacing w:beforeLines="50" w:before="156" w:afterLines="50" w:after="156"/>
        <w:ind w:firstLineChars="0" w:firstLine="0"/>
        <w:jc w:val="left"/>
      </w:pPr>
      <w:r>
        <w:rPr>
          <w:rFonts w:hint="eastAsia"/>
          <w:b/>
        </w:rPr>
        <w:t>F</w:t>
      </w:r>
      <w:r>
        <w:rPr>
          <w:b/>
        </w:rPr>
        <w:t>ig</w:t>
      </w:r>
      <w:r w:rsidR="00972260">
        <w:rPr>
          <w:b/>
        </w:rPr>
        <w:t>.</w:t>
      </w:r>
      <w:r>
        <w:rPr>
          <w:b/>
        </w:rPr>
        <w:t xml:space="preserve"> S</w:t>
      </w:r>
      <w:r w:rsidR="00E924A8">
        <w:rPr>
          <w:b/>
        </w:rPr>
        <w:t>7</w:t>
      </w:r>
      <w:r>
        <w:t xml:space="preserve"> Changes in</w:t>
      </w:r>
      <w:r w:rsidR="00180748" w:rsidRPr="00180748">
        <w:rPr>
          <w:b/>
        </w:rPr>
        <w:t xml:space="preserve"> </w:t>
      </w:r>
      <w:r w:rsidR="00180748" w:rsidRPr="00972260">
        <w:rPr>
          <w:b/>
        </w:rPr>
        <w:t>a</w:t>
      </w:r>
      <w:r>
        <w:t xml:space="preserve"> water contact angle of droplets on the hydrophilic surface and </w:t>
      </w:r>
      <w:r w:rsidR="00180748" w:rsidRPr="00972260">
        <w:rPr>
          <w:b/>
        </w:rPr>
        <w:t>b</w:t>
      </w:r>
      <w:r w:rsidR="00180748">
        <w:t xml:space="preserve"> </w:t>
      </w:r>
      <w:r>
        <w:t>hydrophobic surface</w:t>
      </w:r>
    </w:p>
    <w:p w14:paraId="2DA5C443" w14:textId="77777777" w:rsidR="00E22E18" w:rsidRDefault="00283BB2" w:rsidP="00360D6E">
      <w:pPr>
        <w:spacing w:beforeLines="50" w:before="156" w:afterLines="50" w:after="156"/>
        <w:ind w:firstLineChars="0" w:firstLine="0"/>
        <w:jc w:val="center"/>
      </w:pPr>
      <w:r>
        <w:rPr>
          <w:noProof/>
        </w:rPr>
        <w:drawing>
          <wp:inline distT="0" distB="0" distL="0" distR="0" wp14:anchorId="752D4626" wp14:editId="64E9094D">
            <wp:extent cx="3444875" cy="2465705"/>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462768" cy="2478826"/>
                    </a:xfrm>
                    <a:prstGeom prst="rect">
                      <a:avLst/>
                    </a:prstGeom>
                    <a:noFill/>
                  </pic:spPr>
                </pic:pic>
              </a:graphicData>
            </a:graphic>
          </wp:inline>
        </w:drawing>
      </w:r>
    </w:p>
    <w:p w14:paraId="4B66FCC1" w14:textId="332233AC" w:rsidR="00E22E18" w:rsidRDefault="00283BB2" w:rsidP="00C56617">
      <w:pPr>
        <w:spacing w:beforeLines="50" w:before="156" w:afterLines="50" w:after="156"/>
        <w:ind w:firstLineChars="0" w:firstLine="0"/>
        <w:jc w:val="left"/>
      </w:pPr>
      <w:r>
        <w:rPr>
          <w:b/>
        </w:rPr>
        <w:t>Fig</w:t>
      </w:r>
      <w:r w:rsidR="00972260">
        <w:rPr>
          <w:b/>
        </w:rPr>
        <w:t>.</w:t>
      </w:r>
      <w:r>
        <w:rPr>
          <w:b/>
        </w:rPr>
        <w:t xml:space="preserve"> S</w:t>
      </w:r>
      <w:r w:rsidR="00E924A8">
        <w:rPr>
          <w:b/>
        </w:rPr>
        <w:t>8</w:t>
      </w:r>
      <w:r>
        <w:t xml:space="preserve"> The antigravity water transport speed comparison of other Janus fabric</w:t>
      </w:r>
    </w:p>
    <w:p w14:paraId="38E3FA49" w14:textId="77777777" w:rsidR="00E22E18" w:rsidRPr="00AC6925" w:rsidRDefault="00283BB2" w:rsidP="00360D6E">
      <w:pPr>
        <w:spacing w:beforeLines="50" w:before="156" w:afterLines="50" w:after="156"/>
        <w:ind w:firstLineChars="0" w:firstLine="420"/>
      </w:pPr>
      <w:r w:rsidRPr="00AC6925">
        <w:t>The air permeability of JCF shows a slight decline due to the decrease in air permeability after NIPAM modification. However, this reduction is only 9.82% compared to CF (Fig</w:t>
      </w:r>
      <w:r w:rsidR="00972260" w:rsidRPr="00AC6925">
        <w:t>.</w:t>
      </w:r>
      <w:r w:rsidRPr="00AC6925">
        <w:t xml:space="preserve"> S</w:t>
      </w:r>
      <w:r w:rsidR="00E924A8" w:rsidRPr="00AC6925">
        <w:t>9</w:t>
      </w:r>
      <w:r w:rsidRPr="00AC6925">
        <w:t>).</w:t>
      </w:r>
    </w:p>
    <w:p w14:paraId="1D05A55A" w14:textId="77777777" w:rsidR="00E22E18" w:rsidRDefault="00283BB2" w:rsidP="00360D6E">
      <w:pPr>
        <w:spacing w:beforeLines="50" w:before="156" w:afterLines="50" w:after="156"/>
        <w:ind w:firstLineChars="0" w:firstLine="0"/>
        <w:jc w:val="center"/>
      </w:pPr>
      <w:r>
        <w:rPr>
          <w:noProof/>
        </w:rPr>
        <w:drawing>
          <wp:inline distT="0" distB="0" distL="0" distR="0" wp14:anchorId="5B16C595" wp14:editId="13A6D394">
            <wp:extent cx="3307080" cy="2433320"/>
            <wp:effectExtent l="0" t="0" r="0" b="508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26234" cy="2447868"/>
                    </a:xfrm>
                    <a:prstGeom prst="rect">
                      <a:avLst/>
                    </a:prstGeom>
                    <a:noFill/>
                  </pic:spPr>
                </pic:pic>
              </a:graphicData>
            </a:graphic>
          </wp:inline>
        </w:drawing>
      </w:r>
    </w:p>
    <w:p w14:paraId="050AC1CF" w14:textId="23C78AD4" w:rsidR="00E22E18" w:rsidRDefault="00283BB2" w:rsidP="00C56617">
      <w:pPr>
        <w:spacing w:beforeLines="50" w:before="156" w:afterLines="50" w:after="156"/>
        <w:ind w:firstLineChars="0" w:firstLine="0"/>
        <w:jc w:val="left"/>
      </w:pPr>
      <w:r>
        <w:rPr>
          <w:rFonts w:hint="eastAsia"/>
          <w:b/>
        </w:rPr>
        <w:t>F</w:t>
      </w:r>
      <w:r>
        <w:rPr>
          <w:b/>
        </w:rPr>
        <w:t>ig</w:t>
      </w:r>
      <w:r w:rsidR="00972260">
        <w:rPr>
          <w:b/>
        </w:rPr>
        <w:t>.</w:t>
      </w:r>
      <w:r>
        <w:rPr>
          <w:b/>
        </w:rPr>
        <w:t xml:space="preserve"> S</w:t>
      </w:r>
      <w:r w:rsidR="00E924A8">
        <w:rPr>
          <w:b/>
        </w:rPr>
        <w:t>9</w:t>
      </w:r>
      <w:r>
        <w:t xml:space="preserve"> Air permeabilities of CF and JCF under different water content</w:t>
      </w:r>
    </w:p>
    <w:p w14:paraId="08B9CDF6" w14:textId="77777777" w:rsidR="00E22E18" w:rsidRDefault="00283BB2" w:rsidP="00360D6E">
      <w:pPr>
        <w:spacing w:beforeLines="50" w:before="156" w:afterLines="50" w:after="156"/>
        <w:ind w:firstLineChars="0" w:firstLine="0"/>
        <w:jc w:val="center"/>
      </w:pPr>
      <w:r>
        <w:rPr>
          <w:noProof/>
        </w:rPr>
        <w:drawing>
          <wp:inline distT="0" distB="0" distL="0" distR="0" wp14:anchorId="020F7E35" wp14:editId="4BC37D0A">
            <wp:extent cx="2914153" cy="2842577"/>
            <wp:effectExtent l="0" t="0" r="63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915981" cy="2844360"/>
                    </a:xfrm>
                    <a:prstGeom prst="rect">
                      <a:avLst/>
                    </a:prstGeom>
                    <a:noFill/>
                  </pic:spPr>
                </pic:pic>
              </a:graphicData>
            </a:graphic>
          </wp:inline>
        </w:drawing>
      </w:r>
    </w:p>
    <w:p w14:paraId="513C6FF8" w14:textId="58BB0B76" w:rsidR="00E22E18" w:rsidRDefault="00283BB2" w:rsidP="00C56617">
      <w:pPr>
        <w:spacing w:beforeLines="50" w:before="156" w:afterLines="50" w:after="156"/>
        <w:ind w:firstLineChars="0" w:firstLine="0"/>
        <w:jc w:val="left"/>
      </w:pPr>
      <w:r>
        <w:rPr>
          <w:rFonts w:hint="eastAsia"/>
          <w:b/>
        </w:rPr>
        <w:t>F</w:t>
      </w:r>
      <w:r>
        <w:rPr>
          <w:b/>
        </w:rPr>
        <w:t>ig</w:t>
      </w:r>
      <w:r w:rsidR="00972260">
        <w:rPr>
          <w:b/>
        </w:rPr>
        <w:t>.</w:t>
      </w:r>
      <w:r>
        <w:rPr>
          <w:b/>
        </w:rPr>
        <w:t xml:space="preserve"> S</w:t>
      </w:r>
      <w:r w:rsidR="00E924A8">
        <w:rPr>
          <w:b/>
        </w:rPr>
        <w:t>10</w:t>
      </w:r>
      <w:r>
        <w:t xml:space="preserve"> </w:t>
      </w:r>
      <w:r>
        <w:rPr>
          <w:rFonts w:hint="eastAsia"/>
        </w:rPr>
        <w:t>Pore size change of fabric at 2</w:t>
      </w:r>
      <w:r>
        <w:t>5</w:t>
      </w:r>
      <w:r>
        <w:rPr>
          <w:rFonts w:hint="eastAsia"/>
        </w:rPr>
        <w:t xml:space="preserve"> and 40</w:t>
      </w:r>
      <w:r w:rsidR="00C56617">
        <w:rPr>
          <w:rFonts w:hint="eastAsia"/>
        </w:rPr>
        <w:t xml:space="preserve"> </w:t>
      </w:r>
      <w:r w:rsidR="00C56617">
        <w:t>°</w:t>
      </w:r>
      <w:r w:rsidR="00C56617">
        <w:rPr>
          <w:rFonts w:hint="eastAsia"/>
        </w:rPr>
        <w:t>C</w:t>
      </w:r>
    </w:p>
    <w:p w14:paraId="1E6DB4EF" w14:textId="77777777" w:rsidR="00E22E18" w:rsidRDefault="00283BB2" w:rsidP="00360D6E">
      <w:pPr>
        <w:spacing w:beforeLines="50" w:before="156" w:afterLines="50" w:after="156"/>
        <w:ind w:firstLineChars="0" w:firstLine="0"/>
        <w:jc w:val="center"/>
      </w:pPr>
      <w:r>
        <w:rPr>
          <w:noProof/>
        </w:rPr>
        <w:drawing>
          <wp:inline distT="0" distB="0" distL="0" distR="0" wp14:anchorId="0F02DE36" wp14:editId="7C1370A4">
            <wp:extent cx="5273675" cy="1967865"/>
            <wp:effectExtent l="0" t="0" r="317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74000" cy="1968451"/>
                    </a:xfrm>
                    <a:prstGeom prst="rect">
                      <a:avLst/>
                    </a:prstGeom>
                    <a:noFill/>
                  </pic:spPr>
                </pic:pic>
              </a:graphicData>
            </a:graphic>
          </wp:inline>
        </w:drawing>
      </w:r>
    </w:p>
    <w:p w14:paraId="71C2E6CC" w14:textId="1AB397D2" w:rsidR="00E22E18" w:rsidRDefault="00283BB2" w:rsidP="00C56617">
      <w:pPr>
        <w:spacing w:beforeLines="50" w:before="156" w:afterLines="50" w:after="156"/>
        <w:ind w:firstLineChars="0" w:firstLine="0"/>
        <w:jc w:val="left"/>
      </w:pPr>
      <w:r>
        <w:rPr>
          <w:rFonts w:hint="eastAsia"/>
          <w:b/>
        </w:rPr>
        <w:t>F</w:t>
      </w:r>
      <w:r>
        <w:rPr>
          <w:b/>
        </w:rPr>
        <w:t>ig</w:t>
      </w:r>
      <w:r w:rsidR="00972260">
        <w:rPr>
          <w:b/>
        </w:rPr>
        <w:t>.</w:t>
      </w:r>
      <w:r>
        <w:rPr>
          <w:b/>
        </w:rPr>
        <w:t xml:space="preserve"> S1</w:t>
      </w:r>
      <w:r w:rsidR="00E924A8">
        <w:rPr>
          <w:b/>
        </w:rPr>
        <w:t>1</w:t>
      </w:r>
      <w:r>
        <w:t xml:space="preserve"> </w:t>
      </w:r>
      <w:proofErr w:type="gramStart"/>
      <w:r w:rsidR="00972260" w:rsidRPr="00972260">
        <w:rPr>
          <w:b/>
        </w:rPr>
        <w:t>a</w:t>
      </w:r>
      <w:proofErr w:type="gramEnd"/>
      <w:r w:rsidR="00972260">
        <w:t xml:space="preserve"> </w:t>
      </w:r>
      <w:r>
        <w:t>Infrared images taken when fabrics were applied to skin at 40</w:t>
      </w:r>
      <w:r w:rsidR="00C56617">
        <w:rPr>
          <w:rFonts w:hint="eastAsia"/>
        </w:rPr>
        <w:t xml:space="preserve"> </w:t>
      </w:r>
      <w:r>
        <w:t xml:space="preserve">℃ under sunlight. </w:t>
      </w:r>
      <w:r w:rsidR="00972260" w:rsidRPr="00972260">
        <w:rPr>
          <w:b/>
        </w:rPr>
        <w:t xml:space="preserve">b </w:t>
      </w:r>
      <w:proofErr w:type="gramStart"/>
      <w:r>
        <w:t>The</w:t>
      </w:r>
      <w:proofErr w:type="gramEnd"/>
      <w:r>
        <w:t xml:space="preserve"> reflectivity of fabrics</w:t>
      </w:r>
    </w:p>
    <w:p w14:paraId="25FE68CB" w14:textId="77777777" w:rsidR="00E22E18" w:rsidRDefault="00283BB2" w:rsidP="00360D6E">
      <w:pPr>
        <w:spacing w:beforeLines="50" w:before="156" w:afterLines="50" w:after="156"/>
        <w:ind w:firstLineChars="0" w:firstLine="0"/>
        <w:jc w:val="center"/>
      </w:pPr>
      <w:r>
        <w:rPr>
          <w:noProof/>
        </w:rPr>
        <w:drawing>
          <wp:inline distT="0" distB="0" distL="0" distR="0" wp14:anchorId="10D5382B" wp14:editId="5ED8955F">
            <wp:extent cx="2038350" cy="20288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046179" cy="2036196"/>
                    </a:xfrm>
                    <a:prstGeom prst="rect">
                      <a:avLst/>
                    </a:prstGeom>
                    <a:noFill/>
                  </pic:spPr>
                </pic:pic>
              </a:graphicData>
            </a:graphic>
          </wp:inline>
        </w:drawing>
      </w:r>
    </w:p>
    <w:p w14:paraId="2156F692" w14:textId="216E835C" w:rsidR="00E22E18" w:rsidRDefault="00283BB2" w:rsidP="00C56617">
      <w:pPr>
        <w:spacing w:beforeLines="50" w:before="156" w:afterLines="50" w:after="156"/>
        <w:ind w:firstLineChars="0" w:firstLine="0"/>
        <w:jc w:val="left"/>
      </w:pPr>
      <w:r>
        <w:rPr>
          <w:rFonts w:hint="eastAsia"/>
          <w:b/>
        </w:rPr>
        <w:t>F</w:t>
      </w:r>
      <w:r>
        <w:rPr>
          <w:b/>
        </w:rPr>
        <w:t>ig</w:t>
      </w:r>
      <w:r w:rsidR="00972260">
        <w:rPr>
          <w:b/>
        </w:rPr>
        <w:t>.</w:t>
      </w:r>
      <w:r>
        <w:rPr>
          <w:b/>
        </w:rPr>
        <w:t xml:space="preserve"> S1</w:t>
      </w:r>
      <w:r w:rsidR="00E924A8">
        <w:rPr>
          <w:b/>
        </w:rPr>
        <w:t>2</w:t>
      </w:r>
      <w:r>
        <w:t xml:space="preserve"> UV–vis transmission spectra of fabrics</w:t>
      </w:r>
    </w:p>
    <w:p w14:paraId="03B00214" w14:textId="77777777" w:rsidR="00E22E18" w:rsidRDefault="00283BB2" w:rsidP="00360D6E">
      <w:pPr>
        <w:spacing w:beforeLines="50" w:before="156" w:afterLines="50" w:after="156"/>
        <w:ind w:firstLineChars="0" w:firstLine="0"/>
        <w:jc w:val="center"/>
      </w:pPr>
      <w:r>
        <w:rPr>
          <w:noProof/>
        </w:rPr>
        <w:drawing>
          <wp:inline distT="0" distB="0" distL="0" distR="0" wp14:anchorId="35E74FDA" wp14:editId="05EF3F15">
            <wp:extent cx="3928110" cy="1341120"/>
            <wp:effectExtent l="0" t="0" r="0" b="0"/>
            <wp:docPr id="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20"/>
                    <a:stretch>
                      <a:fillRect/>
                    </a:stretch>
                  </pic:blipFill>
                  <pic:spPr>
                    <a:xfrm>
                      <a:off x="0" y="0"/>
                      <a:ext cx="3950212" cy="1348562"/>
                    </a:xfrm>
                    <a:prstGeom prst="rect">
                      <a:avLst/>
                    </a:prstGeom>
                  </pic:spPr>
                </pic:pic>
              </a:graphicData>
            </a:graphic>
          </wp:inline>
        </w:drawing>
      </w:r>
    </w:p>
    <w:p w14:paraId="218480E5" w14:textId="27B21540" w:rsidR="00E22E18" w:rsidRDefault="00283BB2" w:rsidP="00C56617">
      <w:pPr>
        <w:spacing w:beforeLines="50" w:before="156" w:afterLines="50" w:after="156"/>
        <w:ind w:firstLineChars="0" w:firstLine="0"/>
        <w:jc w:val="left"/>
      </w:pPr>
      <w:r>
        <w:rPr>
          <w:rFonts w:hint="eastAsia"/>
          <w:b/>
        </w:rPr>
        <w:t>F</w:t>
      </w:r>
      <w:r>
        <w:rPr>
          <w:b/>
        </w:rPr>
        <w:t>ig</w:t>
      </w:r>
      <w:r w:rsidR="00972260">
        <w:rPr>
          <w:b/>
        </w:rPr>
        <w:t>.</w:t>
      </w:r>
      <w:r>
        <w:rPr>
          <w:b/>
        </w:rPr>
        <w:t xml:space="preserve"> S1</w:t>
      </w:r>
      <w:r w:rsidR="00E924A8">
        <w:rPr>
          <w:b/>
        </w:rPr>
        <w:t>3</w:t>
      </w:r>
      <w:r>
        <w:t xml:space="preserve"> UV transmittance of fabric characterized by UV-induced color change card </w:t>
      </w:r>
    </w:p>
    <w:p w14:paraId="73518C15" w14:textId="77777777" w:rsidR="00E22E18" w:rsidRDefault="00283BB2" w:rsidP="00360D6E">
      <w:pPr>
        <w:spacing w:beforeLines="50" w:before="156" w:afterLines="50" w:after="156"/>
        <w:ind w:firstLineChars="0" w:firstLine="0"/>
        <w:jc w:val="center"/>
      </w:pPr>
      <w:r>
        <w:rPr>
          <w:noProof/>
        </w:rPr>
        <w:drawing>
          <wp:inline distT="0" distB="0" distL="0" distR="0" wp14:anchorId="4653B6C9" wp14:editId="149812AA">
            <wp:extent cx="2383155" cy="2278380"/>
            <wp:effectExtent l="0" t="0" r="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385503" cy="2280477"/>
                    </a:xfrm>
                    <a:prstGeom prst="rect">
                      <a:avLst/>
                    </a:prstGeom>
                    <a:noFill/>
                  </pic:spPr>
                </pic:pic>
              </a:graphicData>
            </a:graphic>
          </wp:inline>
        </w:drawing>
      </w:r>
    </w:p>
    <w:p w14:paraId="0797E964" w14:textId="75E5EDE5" w:rsidR="00E22E18" w:rsidRDefault="00283BB2" w:rsidP="00C56617">
      <w:pPr>
        <w:spacing w:beforeLines="50" w:before="156" w:afterLines="50" w:after="156"/>
        <w:ind w:firstLineChars="0" w:firstLine="0"/>
        <w:jc w:val="left"/>
      </w:pPr>
      <w:r>
        <w:rPr>
          <w:rFonts w:hint="eastAsia"/>
          <w:b/>
        </w:rPr>
        <w:t>F</w:t>
      </w:r>
      <w:r>
        <w:rPr>
          <w:b/>
        </w:rPr>
        <w:t>ig</w:t>
      </w:r>
      <w:r w:rsidR="00972260">
        <w:rPr>
          <w:b/>
        </w:rPr>
        <w:t>.</w:t>
      </w:r>
      <w:r>
        <w:rPr>
          <w:b/>
        </w:rPr>
        <w:t xml:space="preserve"> S1</w:t>
      </w:r>
      <w:r w:rsidR="00E924A8">
        <w:rPr>
          <w:b/>
        </w:rPr>
        <w:t>4</w:t>
      </w:r>
      <w:r>
        <w:t xml:space="preserve"> Photodynamic antimicrobial performance of JCF</w:t>
      </w:r>
    </w:p>
    <w:sectPr w:rsidR="00E22E18">
      <w:headerReference w:type="even" r:id="rId22"/>
      <w:headerReference w:type="default" r:id="rId23"/>
      <w:footerReference w:type="even" r:id="rId24"/>
      <w:footerReference w:type="default" r:id="rId25"/>
      <w:headerReference w:type="first" r:id="rId26"/>
      <w:footerReference w:type="first" r:id="rId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C32F62" w14:textId="77777777" w:rsidR="00694C78" w:rsidRDefault="00694C78">
      <w:pPr>
        <w:ind w:firstLine="480"/>
      </w:pPr>
      <w:r>
        <w:separator/>
      </w:r>
    </w:p>
  </w:endnote>
  <w:endnote w:type="continuationSeparator" w:id="0">
    <w:p w14:paraId="69A1982D" w14:textId="77777777" w:rsidR="00694C78" w:rsidRDefault="00694C78">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4E730" w14:textId="77777777" w:rsidR="0025774A" w:rsidRDefault="0025774A">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4796929"/>
      <w:docPartObj>
        <w:docPartGallery w:val="Page Numbers (Bottom of Page)"/>
        <w:docPartUnique/>
      </w:docPartObj>
    </w:sdtPr>
    <w:sdtEndPr>
      <w:rPr>
        <w:sz w:val="21"/>
        <w:szCs w:val="21"/>
      </w:rPr>
    </w:sdtEndPr>
    <w:sdtContent>
      <w:p w14:paraId="317E6713" w14:textId="005CDD20" w:rsidR="0025774A" w:rsidRPr="0052509D" w:rsidRDefault="0052509D" w:rsidP="0052509D">
        <w:pPr>
          <w:pStyle w:val="aa"/>
          <w:ind w:firstLine="360"/>
          <w:jc w:val="center"/>
          <w:rPr>
            <w:rFonts w:hint="eastAsia"/>
            <w:sz w:val="21"/>
            <w:szCs w:val="21"/>
          </w:rPr>
        </w:pPr>
        <w:r w:rsidRPr="0052509D">
          <w:rPr>
            <w:rFonts w:hint="eastAsia"/>
            <w:sz w:val="21"/>
            <w:szCs w:val="21"/>
          </w:rPr>
          <w:t>S</w:t>
        </w:r>
        <w:r w:rsidR="0025774A" w:rsidRPr="0052509D">
          <w:rPr>
            <w:sz w:val="21"/>
            <w:szCs w:val="21"/>
          </w:rPr>
          <w:fldChar w:fldCharType="begin"/>
        </w:r>
        <w:r w:rsidR="0025774A" w:rsidRPr="0052509D">
          <w:rPr>
            <w:sz w:val="21"/>
            <w:szCs w:val="21"/>
          </w:rPr>
          <w:instrText>PAGE   \* MERGEFORMAT</w:instrText>
        </w:r>
        <w:r w:rsidR="0025774A" w:rsidRPr="0052509D">
          <w:rPr>
            <w:sz w:val="21"/>
            <w:szCs w:val="21"/>
          </w:rPr>
          <w:fldChar w:fldCharType="separate"/>
        </w:r>
        <w:r w:rsidR="0025774A" w:rsidRPr="0052509D">
          <w:rPr>
            <w:sz w:val="21"/>
            <w:szCs w:val="21"/>
            <w:lang w:val="zh-CN"/>
          </w:rPr>
          <w:t>2</w:t>
        </w:r>
        <w:r w:rsidR="0025774A" w:rsidRPr="0052509D">
          <w:rPr>
            <w:sz w:val="21"/>
            <w:szCs w:val="21"/>
          </w:rPr>
          <w:fldChar w:fldCharType="end"/>
        </w:r>
        <w:r w:rsidRPr="0052509D">
          <w:rPr>
            <w:rFonts w:hint="eastAsia"/>
            <w:sz w:val="21"/>
            <w:szCs w:val="21"/>
          </w:rPr>
          <w:t>/S</w:t>
        </w:r>
        <w:r>
          <w:rPr>
            <w:rFonts w:hint="eastAsia"/>
            <w:sz w:val="21"/>
            <w:szCs w:val="21"/>
          </w:rPr>
          <w:t>7</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C85F3" w14:textId="77777777" w:rsidR="0025774A" w:rsidRDefault="0025774A">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90E60D" w14:textId="77777777" w:rsidR="00694C78" w:rsidRDefault="00694C78">
      <w:pPr>
        <w:ind w:firstLine="480"/>
      </w:pPr>
      <w:r>
        <w:separator/>
      </w:r>
    </w:p>
  </w:footnote>
  <w:footnote w:type="continuationSeparator" w:id="0">
    <w:p w14:paraId="086BA2DA" w14:textId="77777777" w:rsidR="00694C78" w:rsidRDefault="00694C78">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249B6" w14:textId="77777777" w:rsidR="0025774A" w:rsidRDefault="0025774A">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AE8C6" w14:textId="557EC7A3" w:rsidR="0025774A" w:rsidRPr="0052509D" w:rsidRDefault="0052509D">
    <w:pPr>
      <w:pStyle w:val="a8"/>
      <w:ind w:firstLine="480"/>
      <w:rPr>
        <w:rFonts w:hint="eastAsia"/>
        <w:sz w:val="24"/>
        <w:szCs w:val="24"/>
      </w:rPr>
    </w:pPr>
    <w:hyperlink r:id="rId1" w:history="1">
      <w:r w:rsidRPr="0052509D">
        <w:rPr>
          <w:rStyle w:val="ac"/>
          <w:rFonts w:hint="eastAsia"/>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D2482" w14:textId="77777777" w:rsidR="0025774A" w:rsidRDefault="0025774A">
    <w:pPr>
      <w:pStyle w:val="a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MxN2I4NTQ2NzZkMjljNzc1ZGYwZWY1YjgxNWVkY2QifQ=="/>
    <w:docVar w:name="EN.Layout" w:val="&lt;ENLayout&gt;&lt;Style&gt;南京林业大学 Copy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z2afe9as0v23etxp6pdv5dp2pdvf9fxpat&quot;&gt;My EndNote Library&lt;record-ids&gt;&lt;item&gt;604&lt;/item&gt;&lt;/record-ids&gt;&lt;/item&gt;&lt;/Libraries&gt;"/>
  </w:docVars>
  <w:rsids>
    <w:rsidRoot w:val="00A45813"/>
    <w:rsid w:val="000739DD"/>
    <w:rsid w:val="000779DA"/>
    <w:rsid w:val="000848D4"/>
    <w:rsid w:val="000877CC"/>
    <w:rsid w:val="000F01F4"/>
    <w:rsid w:val="000F387B"/>
    <w:rsid w:val="00140EB2"/>
    <w:rsid w:val="0014300C"/>
    <w:rsid w:val="00156FB8"/>
    <w:rsid w:val="00180748"/>
    <w:rsid w:val="001A76DE"/>
    <w:rsid w:val="001B3FDC"/>
    <w:rsid w:val="001B6C53"/>
    <w:rsid w:val="001E0DD8"/>
    <w:rsid w:val="001E6670"/>
    <w:rsid w:val="0025774A"/>
    <w:rsid w:val="00267B95"/>
    <w:rsid w:val="002717CB"/>
    <w:rsid w:val="00283BB2"/>
    <w:rsid w:val="002E73CB"/>
    <w:rsid w:val="002E7F8C"/>
    <w:rsid w:val="002F0803"/>
    <w:rsid w:val="00315098"/>
    <w:rsid w:val="00360D6E"/>
    <w:rsid w:val="00362752"/>
    <w:rsid w:val="00365C32"/>
    <w:rsid w:val="003A074F"/>
    <w:rsid w:val="003C0A2E"/>
    <w:rsid w:val="003E1AC1"/>
    <w:rsid w:val="00410318"/>
    <w:rsid w:val="004128CE"/>
    <w:rsid w:val="004135E3"/>
    <w:rsid w:val="004143F7"/>
    <w:rsid w:val="004348A7"/>
    <w:rsid w:val="0044328E"/>
    <w:rsid w:val="00456957"/>
    <w:rsid w:val="00472339"/>
    <w:rsid w:val="004820B5"/>
    <w:rsid w:val="00483471"/>
    <w:rsid w:val="004B43CB"/>
    <w:rsid w:val="004C502E"/>
    <w:rsid w:val="004C70CE"/>
    <w:rsid w:val="004D6A9C"/>
    <w:rsid w:val="004D7E3E"/>
    <w:rsid w:val="004E0240"/>
    <w:rsid w:val="00503A5B"/>
    <w:rsid w:val="005059B1"/>
    <w:rsid w:val="00510D17"/>
    <w:rsid w:val="00516E33"/>
    <w:rsid w:val="00517F62"/>
    <w:rsid w:val="0052509D"/>
    <w:rsid w:val="00541C4A"/>
    <w:rsid w:val="005468BF"/>
    <w:rsid w:val="00563BD9"/>
    <w:rsid w:val="0057224D"/>
    <w:rsid w:val="005759C9"/>
    <w:rsid w:val="005B6E63"/>
    <w:rsid w:val="005D51BD"/>
    <w:rsid w:val="005D6156"/>
    <w:rsid w:val="005F4405"/>
    <w:rsid w:val="005F56CF"/>
    <w:rsid w:val="006041D4"/>
    <w:rsid w:val="0061058C"/>
    <w:rsid w:val="006368EA"/>
    <w:rsid w:val="00647B2E"/>
    <w:rsid w:val="00653867"/>
    <w:rsid w:val="006835AD"/>
    <w:rsid w:val="00694C78"/>
    <w:rsid w:val="006954C7"/>
    <w:rsid w:val="006A18AF"/>
    <w:rsid w:val="006A2D5F"/>
    <w:rsid w:val="006A49D9"/>
    <w:rsid w:val="006B6EAB"/>
    <w:rsid w:val="006C5DF4"/>
    <w:rsid w:val="006E77F0"/>
    <w:rsid w:val="006F48E1"/>
    <w:rsid w:val="00762710"/>
    <w:rsid w:val="0078131A"/>
    <w:rsid w:val="00794280"/>
    <w:rsid w:val="007A5EB5"/>
    <w:rsid w:val="007B5065"/>
    <w:rsid w:val="007D22E9"/>
    <w:rsid w:val="008041D8"/>
    <w:rsid w:val="0083032C"/>
    <w:rsid w:val="00842D68"/>
    <w:rsid w:val="00852417"/>
    <w:rsid w:val="008556A1"/>
    <w:rsid w:val="00880897"/>
    <w:rsid w:val="008B02E2"/>
    <w:rsid w:val="008B1C96"/>
    <w:rsid w:val="008C78A3"/>
    <w:rsid w:val="008F7734"/>
    <w:rsid w:val="009377D5"/>
    <w:rsid w:val="0095638F"/>
    <w:rsid w:val="00967E79"/>
    <w:rsid w:val="00972260"/>
    <w:rsid w:val="009C0BBF"/>
    <w:rsid w:val="009F4697"/>
    <w:rsid w:val="00A379CF"/>
    <w:rsid w:val="00A4115D"/>
    <w:rsid w:val="00A41D7D"/>
    <w:rsid w:val="00A45813"/>
    <w:rsid w:val="00A53E74"/>
    <w:rsid w:val="00A643A7"/>
    <w:rsid w:val="00AC15D0"/>
    <w:rsid w:val="00AC5076"/>
    <w:rsid w:val="00AC6925"/>
    <w:rsid w:val="00AD4FD5"/>
    <w:rsid w:val="00B1271F"/>
    <w:rsid w:val="00B32094"/>
    <w:rsid w:val="00B41960"/>
    <w:rsid w:val="00B42138"/>
    <w:rsid w:val="00B64167"/>
    <w:rsid w:val="00B801AD"/>
    <w:rsid w:val="00B878F3"/>
    <w:rsid w:val="00BC5DC5"/>
    <w:rsid w:val="00BE4525"/>
    <w:rsid w:val="00BF5079"/>
    <w:rsid w:val="00C44ACD"/>
    <w:rsid w:val="00C53949"/>
    <w:rsid w:val="00C56617"/>
    <w:rsid w:val="00C647D7"/>
    <w:rsid w:val="00C736B0"/>
    <w:rsid w:val="00D11C01"/>
    <w:rsid w:val="00D4098F"/>
    <w:rsid w:val="00D50CF8"/>
    <w:rsid w:val="00D9444D"/>
    <w:rsid w:val="00D96278"/>
    <w:rsid w:val="00DB0941"/>
    <w:rsid w:val="00DB5C4C"/>
    <w:rsid w:val="00DD4C50"/>
    <w:rsid w:val="00DF3834"/>
    <w:rsid w:val="00E023BF"/>
    <w:rsid w:val="00E1553B"/>
    <w:rsid w:val="00E22E18"/>
    <w:rsid w:val="00E324FA"/>
    <w:rsid w:val="00E4410B"/>
    <w:rsid w:val="00E54CFB"/>
    <w:rsid w:val="00E924A8"/>
    <w:rsid w:val="00EA4A56"/>
    <w:rsid w:val="00EC2089"/>
    <w:rsid w:val="00EC3102"/>
    <w:rsid w:val="00EF16A1"/>
    <w:rsid w:val="00F2289C"/>
    <w:rsid w:val="00F91972"/>
    <w:rsid w:val="00F92545"/>
    <w:rsid w:val="00F936C1"/>
    <w:rsid w:val="00F95CCB"/>
    <w:rsid w:val="00FB755B"/>
    <w:rsid w:val="00FC238B"/>
    <w:rsid w:val="00FC4C7B"/>
    <w:rsid w:val="00FD7C8F"/>
    <w:rsid w:val="00FE2FA2"/>
    <w:rsid w:val="19677441"/>
    <w:rsid w:val="1FD37C06"/>
    <w:rsid w:val="3F9D2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37011"/>
  <w15:docId w15:val="{2246179A-6E66-4359-B45F-F458A897D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ind w:firstLineChars="200" w:firstLine="200"/>
      <w:jc w:val="both"/>
    </w:pPr>
    <w:rPr>
      <w:color w:val="000000"/>
      <w:kern w:val="2"/>
      <w:sz w:val="24"/>
      <w:szCs w:val="21"/>
    </w:rPr>
  </w:style>
  <w:style w:type="paragraph" w:styleId="1">
    <w:name w:val="heading 1"/>
    <w:basedOn w:val="a"/>
    <w:next w:val="a"/>
    <w:link w:val="10"/>
    <w:uiPriority w:val="9"/>
    <w:qFormat/>
    <w:pPr>
      <w:keepNext/>
      <w:keepLines/>
      <w:outlineLvl w:val="0"/>
    </w:pPr>
    <w:rPr>
      <w:b/>
      <w:bCs/>
      <w:kern w:val="44"/>
      <w:sz w:val="28"/>
      <w:szCs w:val="44"/>
    </w:rPr>
  </w:style>
  <w:style w:type="paragraph" w:styleId="2">
    <w:name w:val="heading 2"/>
    <w:basedOn w:val="a"/>
    <w:next w:val="a"/>
    <w:link w:val="20"/>
    <w:uiPriority w:val="9"/>
    <w:unhideWhenUsed/>
    <w:qFormat/>
    <w:pPr>
      <w:keepNext/>
      <w:keepLines/>
      <w:ind w:firstLineChars="0" w:firstLine="0"/>
      <w:outlineLvl w:val="1"/>
    </w:pPr>
    <w:rPr>
      <w:rFonts w:asciiTheme="majorHAnsi" w:hAnsiTheme="majorHAnsi" w:cstheme="majorBid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table" w:styleId="a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qFormat/>
    <w:rPr>
      <w:rFonts w:asciiTheme="majorHAnsi" w:eastAsia="宋体" w:hAnsiTheme="majorHAnsi" w:cstheme="majorBidi"/>
      <w:b/>
      <w:bCs/>
      <w:sz w:val="28"/>
      <w:szCs w:val="32"/>
    </w:rPr>
  </w:style>
  <w:style w:type="character" w:customStyle="1" w:styleId="10">
    <w:name w:val="标题 1 字符"/>
    <w:basedOn w:val="a0"/>
    <w:link w:val="1"/>
    <w:uiPriority w:val="9"/>
    <w:qFormat/>
    <w:rPr>
      <w:rFonts w:eastAsia="宋体"/>
      <w:b/>
      <w:bCs/>
      <w:kern w:val="44"/>
      <w:sz w:val="28"/>
      <w:szCs w:val="44"/>
    </w:rPr>
  </w:style>
  <w:style w:type="paragraph" w:customStyle="1" w:styleId="EndNoteBibliographyTitle">
    <w:name w:val="EndNote Bibliography Title"/>
    <w:basedOn w:val="a"/>
    <w:link w:val="EndNoteBibliographyTitle0"/>
    <w:qFormat/>
    <w:pPr>
      <w:jc w:val="center"/>
    </w:pPr>
  </w:style>
  <w:style w:type="character" w:customStyle="1" w:styleId="EndNoteBibliographyTitle0">
    <w:name w:val="EndNote Bibliography Title 字符"/>
    <w:basedOn w:val="a0"/>
    <w:link w:val="EndNoteBibliographyTitle"/>
    <w:qFormat/>
  </w:style>
  <w:style w:type="paragraph" w:customStyle="1" w:styleId="EndNoteBibliography">
    <w:name w:val="EndNote Bibliography"/>
    <w:basedOn w:val="a"/>
    <w:link w:val="EndNoteBibliography0"/>
    <w:qFormat/>
    <w:pPr>
      <w:jc w:val="center"/>
    </w:pPr>
  </w:style>
  <w:style w:type="character" w:customStyle="1" w:styleId="EndNoteBibliography0">
    <w:name w:val="EndNote Bibliography 字符"/>
    <w:basedOn w:val="a0"/>
    <w:link w:val="EndNoteBibliography"/>
    <w:qFormat/>
  </w:style>
  <w:style w:type="table" w:customStyle="1" w:styleId="11">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Pr>
      <w:sz w:val="21"/>
      <w:szCs w:val="21"/>
    </w:rPr>
  </w:style>
  <w:style w:type="paragraph" w:styleId="a6">
    <w:name w:val="Balloon Text"/>
    <w:basedOn w:val="a"/>
    <w:link w:val="a7"/>
    <w:uiPriority w:val="99"/>
    <w:semiHidden/>
    <w:unhideWhenUsed/>
    <w:rsid w:val="00541C4A"/>
    <w:rPr>
      <w:sz w:val="18"/>
      <w:szCs w:val="18"/>
    </w:rPr>
  </w:style>
  <w:style w:type="character" w:customStyle="1" w:styleId="a7">
    <w:name w:val="批注框文本 字符"/>
    <w:basedOn w:val="a0"/>
    <w:link w:val="a6"/>
    <w:uiPriority w:val="99"/>
    <w:semiHidden/>
    <w:rsid w:val="00541C4A"/>
    <w:rPr>
      <w:color w:val="000000"/>
      <w:kern w:val="2"/>
      <w:sz w:val="18"/>
      <w:szCs w:val="18"/>
    </w:rPr>
  </w:style>
  <w:style w:type="paragraph" w:styleId="a8">
    <w:name w:val="header"/>
    <w:basedOn w:val="a"/>
    <w:link w:val="a9"/>
    <w:uiPriority w:val="99"/>
    <w:unhideWhenUsed/>
    <w:rsid w:val="0025774A"/>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25774A"/>
    <w:rPr>
      <w:color w:val="000000"/>
      <w:kern w:val="2"/>
      <w:sz w:val="18"/>
      <w:szCs w:val="18"/>
    </w:rPr>
  </w:style>
  <w:style w:type="paragraph" w:styleId="aa">
    <w:name w:val="footer"/>
    <w:basedOn w:val="a"/>
    <w:link w:val="ab"/>
    <w:uiPriority w:val="99"/>
    <w:unhideWhenUsed/>
    <w:rsid w:val="0025774A"/>
    <w:pPr>
      <w:tabs>
        <w:tab w:val="center" w:pos="4153"/>
        <w:tab w:val="right" w:pos="8306"/>
      </w:tabs>
      <w:snapToGrid w:val="0"/>
      <w:jc w:val="left"/>
    </w:pPr>
    <w:rPr>
      <w:sz w:val="18"/>
      <w:szCs w:val="18"/>
    </w:rPr>
  </w:style>
  <w:style w:type="character" w:customStyle="1" w:styleId="ab">
    <w:name w:val="页脚 字符"/>
    <w:basedOn w:val="a0"/>
    <w:link w:val="aa"/>
    <w:uiPriority w:val="99"/>
    <w:rsid w:val="0025774A"/>
    <w:rPr>
      <w:color w:val="000000"/>
      <w:kern w:val="2"/>
      <w:sz w:val="18"/>
      <w:szCs w:val="18"/>
    </w:rPr>
  </w:style>
  <w:style w:type="paragraph" w:customStyle="1" w:styleId="AuthorsFull">
    <w:name w:val="Authors Full"/>
    <w:basedOn w:val="a"/>
    <w:rsid w:val="0052509D"/>
    <w:pPr>
      <w:widowControl/>
      <w:ind w:firstLineChars="0" w:firstLine="0"/>
      <w:jc w:val="left"/>
    </w:pPr>
    <w:rPr>
      <w:rFonts w:eastAsia="MS Mincho"/>
      <w:i/>
      <w:color w:val="auto"/>
      <w:kern w:val="0"/>
      <w:szCs w:val="24"/>
      <w:lang w:eastAsia="ja-JP"/>
    </w:rPr>
  </w:style>
  <w:style w:type="paragraph" w:customStyle="1" w:styleId="BATitle">
    <w:name w:val="BA_Title"/>
    <w:basedOn w:val="a"/>
    <w:next w:val="a"/>
    <w:rsid w:val="0052509D"/>
    <w:pPr>
      <w:widowControl/>
      <w:spacing w:before="720" w:after="360" w:line="480" w:lineRule="auto"/>
      <w:ind w:firstLineChars="0" w:firstLine="0"/>
      <w:jc w:val="center"/>
    </w:pPr>
    <w:rPr>
      <w:color w:val="auto"/>
      <w:kern w:val="0"/>
      <w:sz w:val="44"/>
      <w:szCs w:val="20"/>
      <w:lang w:eastAsia="en-US"/>
    </w:rPr>
  </w:style>
  <w:style w:type="paragraph" w:customStyle="1" w:styleId="BCAuthorAddress">
    <w:name w:val="BC_Author_Address"/>
    <w:basedOn w:val="a"/>
    <w:next w:val="BIEmailAddress"/>
    <w:rsid w:val="0052509D"/>
    <w:pPr>
      <w:widowControl/>
      <w:spacing w:after="240" w:line="480" w:lineRule="auto"/>
      <w:ind w:firstLineChars="0" w:firstLine="0"/>
      <w:jc w:val="center"/>
    </w:pPr>
    <w:rPr>
      <w:rFonts w:ascii="Times" w:hAnsi="Times"/>
      <w:color w:val="auto"/>
      <w:kern w:val="0"/>
      <w:szCs w:val="20"/>
      <w:lang w:eastAsia="en-US"/>
    </w:rPr>
  </w:style>
  <w:style w:type="paragraph" w:customStyle="1" w:styleId="BIEmailAddress">
    <w:name w:val="BI_Email_Address"/>
    <w:basedOn w:val="a"/>
    <w:next w:val="a"/>
    <w:rsid w:val="0052509D"/>
    <w:pPr>
      <w:widowControl/>
      <w:spacing w:after="200" w:line="480" w:lineRule="auto"/>
      <w:ind w:firstLineChars="0" w:firstLine="0"/>
    </w:pPr>
    <w:rPr>
      <w:rFonts w:ascii="Times" w:hAnsi="Times"/>
      <w:color w:val="auto"/>
      <w:kern w:val="0"/>
      <w:szCs w:val="20"/>
      <w:lang w:eastAsia="en-US"/>
    </w:rPr>
  </w:style>
  <w:style w:type="character" w:styleId="ac">
    <w:name w:val="Hyperlink"/>
    <w:rsid w:val="0052509D"/>
    <w:rPr>
      <w:color w:val="0000FF"/>
      <w:u w:val="single"/>
    </w:rPr>
  </w:style>
  <w:style w:type="character" w:styleId="ad">
    <w:name w:val="Unresolved Mention"/>
    <w:basedOn w:val="a0"/>
    <w:uiPriority w:val="99"/>
    <w:semiHidden/>
    <w:unhideWhenUsed/>
    <w:rsid w:val="00525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wbwu@njfu.edu.cn"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813ED-40C1-49AA-9D22-BE5A49A2B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881</Words>
  <Characters>5024</Characters>
  <Application>Microsoft Office Word</Application>
  <DocSecurity>0</DocSecurity>
  <Lines>41</Lines>
  <Paragraphs>11</Paragraphs>
  <ScaleCrop>false</ScaleCrop>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奚 建锋</dc:creator>
  <cp:lastModifiedBy>rong he</cp:lastModifiedBy>
  <cp:revision>6</cp:revision>
  <dcterms:created xsi:type="dcterms:W3CDTF">2024-08-13T10:10:00Z</dcterms:created>
  <dcterms:modified xsi:type="dcterms:W3CDTF">2024-08-15T08:33:00Z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54DC3742FE624EFAA5D8761283A4B469_12</vt:lpwstr>
  </property>
</Properties>
</file>