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641A5" w14:textId="481712AE" w:rsidR="004A6B2A" w:rsidRPr="00FC5615" w:rsidRDefault="004A6B2A" w:rsidP="00FC5615">
      <w:pPr>
        <w:pStyle w:val="Title2"/>
        <w:spacing w:beforeLines="50" w:before="120" w:afterLines="50" w:after="120"/>
        <w:jc w:val="both"/>
        <w:rPr>
          <w:b w:val="0"/>
          <w:bCs/>
          <w:szCs w:val="32"/>
        </w:rPr>
      </w:pPr>
      <w:r w:rsidRPr="00FC5615">
        <w:rPr>
          <w:b w:val="0"/>
          <w:bCs/>
          <w:szCs w:val="32"/>
        </w:rPr>
        <w:t xml:space="preserve">Supporting Information </w:t>
      </w:r>
      <w:r w:rsidR="00FC5615">
        <w:rPr>
          <w:b w:val="0"/>
          <w:bCs/>
          <w:szCs w:val="32"/>
        </w:rPr>
        <w:t>for</w:t>
      </w:r>
      <w:bookmarkStart w:id="0" w:name="_GoBack"/>
      <w:bookmarkEnd w:id="0"/>
    </w:p>
    <w:p w14:paraId="4F1AF306" w14:textId="77777777" w:rsidR="00FC5615" w:rsidRPr="00FE699D" w:rsidRDefault="00FC5615" w:rsidP="00FC5615">
      <w:pPr>
        <w:pStyle w:val="BATitle"/>
        <w:spacing w:beforeLines="50" w:before="120" w:afterLines="50" w:after="120" w:line="240" w:lineRule="auto"/>
        <w:jc w:val="both"/>
        <w:rPr>
          <w:rFonts w:eastAsiaTheme="minorEastAsia"/>
          <w:b/>
          <w:sz w:val="28"/>
          <w:szCs w:val="28"/>
          <w:lang w:eastAsia="ko-KR"/>
        </w:rPr>
      </w:pPr>
      <w:r w:rsidRPr="00FE699D">
        <w:rPr>
          <w:b/>
          <w:sz w:val="28"/>
          <w:szCs w:val="28"/>
        </w:rPr>
        <w:t>Cellulose Elementary Fibrils as Deagglomerated Binder for High-Mass-Loading Lithium Battery Electrodes</w:t>
      </w:r>
      <w:r w:rsidRPr="00FE699D">
        <w:rPr>
          <w:rFonts w:hint="eastAsia"/>
          <w:b/>
          <w:sz w:val="28"/>
          <w:szCs w:val="28"/>
        </w:rPr>
        <w:t xml:space="preserve"> </w:t>
      </w:r>
    </w:p>
    <w:p w14:paraId="57EA0764" w14:textId="77777777" w:rsidR="00FC5615" w:rsidRPr="00FE699D" w:rsidRDefault="00FC5615" w:rsidP="00FC5615">
      <w:pPr>
        <w:pStyle w:val="AuthorsFull"/>
        <w:spacing w:beforeLines="50" w:before="120" w:afterLines="50" w:after="120"/>
        <w:jc w:val="both"/>
      </w:pPr>
      <w:r w:rsidRPr="00FE699D">
        <w:rPr>
          <w:i w:val="0"/>
        </w:rPr>
        <w:t>Young-Kuk Hong</w:t>
      </w:r>
      <w:r w:rsidRPr="00FE699D">
        <w:rPr>
          <w:rFonts w:eastAsiaTheme="minorEastAsia"/>
          <w:i w:val="0"/>
          <w:vertAlign w:val="superscript"/>
          <w:lang w:eastAsia="ko-KR"/>
        </w:rPr>
        <w:t>1</w:t>
      </w:r>
      <w:r w:rsidRPr="00FE699D">
        <w:rPr>
          <w:i w:val="0"/>
        </w:rPr>
        <w:t>, Jung-Hui Kim</w:t>
      </w:r>
      <w:r w:rsidRPr="00FE699D">
        <w:rPr>
          <w:rFonts w:eastAsiaTheme="minorEastAsia"/>
          <w:i w:val="0"/>
          <w:vertAlign w:val="superscript"/>
          <w:lang w:eastAsia="ko-KR"/>
        </w:rPr>
        <w:t>1</w:t>
      </w:r>
      <w:r w:rsidRPr="00FE699D">
        <w:rPr>
          <w:i w:val="0"/>
        </w:rPr>
        <w:t>, Nag-Young Kim</w:t>
      </w:r>
      <w:r w:rsidRPr="00FE699D">
        <w:rPr>
          <w:rFonts w:eastAsiaTheme="minorEastAsia"/>
          <w:i w:val="0"/>
          <w:vertAlign w:val="superscript"/>
          <w:lang w:eastAsia="ko-KR"/>
        </w:rPr>
        <w:t>1</w:t>
      </w:r>
      <w:r w:rsidRPr="00FE699D">
        <w:rPr>
          <w:i w:val="0"/>
        </w:rPr>
        <w:t>, Kyeong-Seok Oh</w:t>
      </w:r>
      <w:r w:rsidRPr="00FE699D">
        <w:rPr>
          <w:rFonts w:eastAsiaTheme="minorEastAsia"/>
          <w:i w:val="0"/>
          <w:vertAlign w:val="superscript"/>
          <w:lang w:eastAsia="ko-KR"/>
        </w:rPr>
        <w:t>1</w:t>
      </w:r>
      <w:r w:rsidRPr="00FE699D">
        <w:rPr>
          <w:i w:val="0"/>
        </w:rPr>
        <w:t>, Hong-I Kim</w:t>
      </w:r>
      <w:r w:rsidRPr="00FE699D">
        <w:rPr>
          <w:rFonts w:eastAsiaTheme="minorEastAsia"/>
          <w:i w:val="0"/>
          <w:vertAlign w:val="superscript"/>
          <w:lang w:eastAsia="ko-KR"/>
        </w:rPr>
        <w:t>1</w:t>
      </w:r>
      <w:r w:rsidRPr="00FE699D">
        <w:rPr>
          <w:i w:val="0"/>
        </w:rPr>
        <w:t>,</w:t>
      </w:r>
      <w:r w:rsidRPr="00FE699D">
        <w:rPr>
          <w:rFonts w:eastAsiaTheme="minorEastAsia"/>
          <w:i w:val="0"/>
          <w:lang w:eastAsia="ko-KR"/>
        </w:rPr>
        <w:t xml:space="preserve"> </w:t>
      </w:r>
      <w:r w:rsidRPr="00FE699D">
        <w:rPr>
          <w:i w:val="0"/>
        </w:rPr>
        <w:t>Seokhyeon Ryu</w:t>
      </w:r>
      <w:r w:rsidRPr="00FE699D">
        <w:rPr>
          <w:rFonts w:eastAsiaTheme="minorEastAsia"/>
          <w:i w:val="0"/>
          <w:vertAlign w:val="superscript"/>
          <w:lang w:eastAsia="ko-KR"/>
        </w:rPr>
        <w:t>1</w:t>
      </w:r>
      <w:r w:rsidRPr="00FE699D">
        <w:rPr>
          <w:i w:val="0"/>
        </w:rPr>
        <w:t>, Yumi Ko</w:t>
      </w:r>
      <w:r w:rsidRPr="00FE699D">
        <w:rPr>
          <w:rFonts w:eastAsiaTheme="minorEastAsia"/>
          <w:i w:val="0"/>
          <w:vertAlign w:val="superscript"/>
          <w:lang w:eastAsia="ko-KR"/>
        </w:rPr>
        <w:t>1</w:t>
      </w:r>
      <w:r w:rsidRPr="00FE699D">
        <w:rPr>
          <w:i w:val="0"/>
        </w:rPr>
        <w:t>, Ji-Young Kim</w:t>
      </w:r>
      <w:r w:rsidRPr="00FE699D">
        <w:rPr>
          <w:rFonts w:eastAsiaTheme="minorEastAsia"/>
          <w:i w:val="0"/>
          <w:vertAlign w:val="superscript"/>
          <w:lang w:eastAsia="ko-KR"/>
        </w:rPr>
        <w:t>2</w:t>
      </w:r>
      <w:r w:rsidRPr="00FE699D">
        <w:rPr>
          <w:i w:val="0"/>
        </w:rPr>
        <w:t>, Kwon-Hyung Lee</w:t>
      </w:r>
      <w:r w:rsidRPr="00FE699D">
        <w:rPr>
          <w:rFonts w:eastAsiaTheme="minorEastAsia"/>
          <w:i w:val="0"/>
          <w:vertAlign w:val="superscript"/>
          <w:lang w:eastAsia="ko-KR"/>
        </w:rPr>
        <w:t>3</w:t>
      </w:r>
      <w:r w:rsidRPr="00FE699D">
        <w:rPr>
          <w:i w:val="0"/>
        </w:rPr>
        <w:t>, and Sang-Young Lee</w:t>
      </w:r>
      <w:r w:rsidRPr="00FE699D">
        <w:rPr>
          <w:rFonts w:eastAsiaTheme="minorEastAsia"/>
          <w:i w:val="0"/>
          <w:vertAlign w:val="superscript"/>
          <w:lang w:eastAsia="ko-KR"/>
        </w:rPr>
        <w:t>1,4</w:t>
      </w:r>
      <w:r w:rsidRPr="00FE699D">
        <w:rPr>
          <w:i w:val="0"/>
        </w:rPr>
        <w:t xml:space="preserve">* </w:t>
      </w:r>
    </w:p>
    <w:p w14:paraId="482A7BD7" w14:textId="77777777" w:rsidR="00FC5615" w:rsidRPr="00FE699D" w:rsidRDefault="00FC5615" w:rsidP="00FC5615">
      <w:pPr>
        <w:pStyle w:val="BCAuthorAddress"/>
        <w:spacing w:beforeLines="50" w:before="120" w:afterLines="50" w:after="120" w:line="240" w:lineRule="auto"/>
        <w:jc w:val="both"/>
        <w:rPr>
          <w:rFonts w:ascii="Times New Roman" w:eastAsiaTheme="minorEastAsia" w:hAnsi="Times New Roman"/>
          <w:szCs w:val="24"/>
          <w:lang w:eastAsia="ko-KR"/>
        </w:rPr>
      </w:pPr>
      <w:r w:rsidRPr="00FE699D">
        <w:rPr>
          <w:rFonts w:ascii="Times New Roman" w:hAnsi="Times New Roman"/>
          <w:szCs w:val="24"/>
          <w:vertAlign w:val="superscript"/>
        </w:rPr>
        <w:t>1</w:t>
      </w:r>
      <w:r w:rsidRPr="00FE699D">
        <w:rPr>
          <w:rFonts w:eastAsiaTheme="minorEastAsia"/>
          <w:iCs/>
          <w:vertAlign w:val="superscript"/>
          <w:lang w:val="en-GB" w:eastAsia="ko-KR"/>
        </w:rPr>
        <w:t xml:space="preserve"> </w:t>
      </w:r>
      <w:r w:rsidRPr="00FE699D">
        <w:rPr>
          <w:iCs/>
          <w:lang w:val="en-GB"/>
        </w:rPr>
        <w:t>Department of Chemical and Biomolecular Engineering</w:t>
      </w:r>
      <w:r w:rsidRPr="00FE699D">
        <w:t xml:space="preserve">, </w:t>
      </w:r>
      <w:r w:rsidRPr="00FE699D">
        <w:rPr>
          <w:iCs/>
          <w:lang w:val="en-GB"/>
        </w:rPr>
        <w:t>Yonsei University</w:t>
      </w:r>
      <w:r w:rsidRPr="00FE699D">
        <w:t xml:space="preserve">, </w:t>
      </w:r>
      <w:r w:rsidRPr="00FE699D">
        <w:rPr>
          <w:iCs/>
          <w:lang w:val="en-GB"/>
        </w:rPr>
        <w:t>50 Yonsei-ro, Seodaemun-gu, Seoul, 0372</w:t>
      </w:r>
      <w:r>
        <w:rPr>
          <w:iCs/>
          <w:lang w:val="en-GB"/>
        </w:rPr>
        <w:t>2, Republic of Korea</w:t>
      </w:r>
    </w:p>
    <w:p w14:paraId="20DDD241" w14:textId="77777777" w:rsidR="00FC5615" w:rsidRPr="00FE699D" w:rsidRDefault="00FC5615" w:rsidP="00FC5615">
      <w:pPr>
        <w:pStyle w:val="BCAuthorAddress"/>
        <w:spacing w:beforeLines="50" w:before="120" w:afterLines="50" w:after="120" w:line="240" w:lineRule="auto"/>
        <w:jc w:val="both"/>
        <w:rPr>
          <w:rFonts w:ascii="Times New Roman" w:eastAsiaTheme="minorEastAsia" w:hAnsi="Times New Roman"/>
          <w:szCs w:val="24"/>
          <w:lang w:eastAsia="ko-KR"/>
        </w:rPr>
      </w:pPr>
      <w:r w:rsidRPr="00FE699D">
        <w:rPr>
          <w:rFonts w:ascii="Times New Roman" w:hAnsi="Times New Roman"/>
          <w:szCs w:val="24"/>
          <w:vertAlign w:val="superscript"/>
        </w:rPr>
        <w:t>2</w:t>
      </w:r>
      <w:r w:rsidRPr="00FE699D">
        <w:rPr>
          <w:rFonts w:eastAsiaTheme="minorEastAsia"/>
          <w:vertAlign w:val="superscript"/>
          <w:lang w:eastAsia="ko-KR"/>
        </w:rPr>
        <w:t xml:space="preserve"> </w:t>
      </w:r>
      <w:r w:rsidRPr="00FE699D">
        <w:rPr>
          <w:rFonts w:ascii="Times New Roman" w:hAnsi="Times New Roman"/>
          <w:szCs w:val="24"/>
        </w:rPr>
        <w:t>Advanced Analysis &amp; Data Center, Korea Institute of Science and Technology (KIST), Seoul 02792, Republic of Korea</w:t>
      </w:r>
    </w:p>
    <w:p w14:paraId="78D7D7B5" w14:textId="77777777" w:rsidR="00FC5615" w:rsidRPr="00FE699D" w:rsidRDefault="00FC5615" w:rsidP="00FC5615">
      <w:pPr>
        <w:widowControl w:val="0"/>
        <w:autoSpaceDE w:val="0"/>
        <w:autoSpaceDN w:val="0"/>
        <w:spacing w:beforeLines="50" w:before="120" w:afterLines="50" w:after="120"/>
        <w:jc w:val="both"/>
        <w:rPr>
          <w:rFonts w:eastAsia="Malgun Gothic"/>
          <w:lang w:val="en-US" w:eastAsia="ko-KR"/>
        </w:rPr>
      </w:pPr>
      <w:r w:rsidRPr="00FE699D">
        <w:rPr>
          <w:rFonts w:eastAsiaTheme="minorEastAsia"/>
          <w:vertAlign w:val="superscript"/>
          <w:lang w:val="en-US" w:eastAsia="ko-KR"/>
        </w:rPr>
        <w:t xml:space="preserve">3 </w:t>
      </w:r>
      <w:r w:rsidRPr="00FE699D">
        <w:rPr>
          <w:rFonts w:eastAsia="Malgun Gothic"/>
          <w:lang w:val="en-US" w:eastAsia="ko-KR"/>
        </w:rPr>
        <w:t>Ulsan Advanced Energy Technology R&amp;D Center,</w:t>
      </w:r>
      <w:r w:rsidRPr="00FE699D">
        <w:rPr>
          <w:rFonts w:eastAsia="Malgun Gothic" w:hint="eastAsia"/>
          <w:lang w:val="en-US" w:eastAsia="ko-KR"/>
        </w:rPr>
        <w:t xml:space="preserve"> </w:t>
      </w:r>
      <w:r w:rsidRPr="00FE699D">
        <w:rPr>
          <w:rFonts w:eastAsia="Malgun Gothic"/>
          <w:lang w:val="en-US" w:eastAsia="ko-KR"/>
        </w:rPr>
        <w:t>Korea Institute of Energy Research (KIER), Ulsan, 44776, Republic of Korea</w:t>
      </w:r>
    </w:p>
    <w:p w14:paraId="0B7B41A1" w14:textId="77777777" w:rsidR="00FC5615" w:rsidRPr="00FE699D" w:rsidRDefault="00FC5615" w:rsidP="00FC5615">
      <w:pPr>
        <w:pStyle w:val="BCAuthorAddress"/>
        <w:spacing w:beforeLines="50" w:before="120" w:afterLines="50" w:after="120" w:line="240" w:lineRule="auto"/>
        <w:jc w:val="both"/>
        <w:rPr>
          <w:rFonts w:ascii="Times New Roman" w:eastAsiaTheme="minorEastAsia" w:hAnsi="Times New Roman"/>
          <w:szCs w:val="24"/>
          <w:lang w:eastAsia="ko-KR"/>
        </w:rPr>
      </w:pPr>
      <w:r w:rsidRPr="00FE699D">
        <w:rPr>
          <w:rFonts w:ascii="Times New Roman" w:hAnsi="Times New Roman"/>
          <w:szCs w:val="24"/>
          <w:vertAlign w:val="superscript"/>
        </w:rPr>
        <w:t>4</w:t>
      </w:r>
      <w:r w:rsidRPr="00FE699D">
        <w:rPr>
          <w:rFonts w:eastAsiaTheme="minorEastAsia"/>
          <w:iCs/>
          <w:vertAlign w:val="superscript"/>
          <w:lang w:val="en-GB" w:eastAsia="ko-KR"/>
        </w:rPr>
        <w:t xml:space="preserve"> </w:t>
      </w:r>
      <w:r w:rsidRPr="00FE699D">
        <w:rPr>
          <w:iCs/>
          <w:lang w:val="en-GB"/>
        </w:rPr>
        <w:t>Department of Battery Engineering</w:t>
      </w:r>
      <w:r w:rsidRPr="00FE699D">
        <w:t xml:space="preserve">, </w:t>
      </w:r>
      <w:r w:rsidRPr="00FE699D">
        <w:rPr>
          <w:iCs/>
          <w:lang w:val="en-GB"/>
        </w:rPr>
        <w:t>Yonsei University</w:t>
      </w:r>
      <w:r w:rsidRPr="00FE699D">
        <w:t xml:space="preserve">, </w:t>
      </w:r>
      <w:r w:rsidRPr="00FE699D">
        <w:rPr>
          <w:iCs/>
          <w:lang w:val="en-GB"/>
        </w:rPr>
        <w:t xml:space="preserve">50 Yonsei-ro, Seodaemun-gu, </w:t>
      </w:r>
      <w:r>
        <w:rPr>
          <w:iCs/>
          <w:lang w:val="en-GB"/>
        </w:rPr>
        <w:t>Seoul, 03722, Republic of Korea</w:t>
      </w:r>
    </w:p>
    <w:p w14:paraId="4CD0F40B" w14:textId="77777777" w:rsidR="00FC5615" w:rsidRDefault="00FC5615" w:rsidP="00FC5615">
      <w:pPr>
        <w:widowControl w:val="0"/>
        <w:autoSpaceDE w:val="0"/>
        <w:autoSpaceDN w:val="0"/>
        <w:spacing w:beforeLines="50" w:before="120" w:afterLines="50" w:after="120"/>
        <w:jc w:val="both"/>
      </w:pPr>
      <w:r w:rsidRPr="00FE699D">
        <w:t xml:space="preserve">*Corresponding author. E-mail: </w:t>
      </w:r>
      <w:hyperlink r:id="rId7" w:history="1">
        <w:r w:rsidRPr="00DB31E1">
          <w:rPr>
            <w:rStyle w:val="Hyperlink"/>
            <w:color w:val="0066FF"/>
            <w:lang w:val="en-US"/>
          </w:rPr>
          <w:t>syleek@yonsei.ac.kr</w:t>
        </w:r>
      </w:hyperlink>
      <w:r w:rsidRPr="00DB31E1">
        <w:rPr>
          <w:rStyle w:val="Hyperlink"/>
          <w:color w:val="0066FF"/>
          <w:lang w:val="en-US"/>
        </w:rPr>
        <w:t xml:space="preserve"> </w:t>
      </w:r>
      <w:r w:rsidRPr="00F36320">
        <w:rPr>
          <w:rStyle w:val="Hyperlink"/>
          <w:rFonts w:eastAsia="DengXian"/>
          <w:color w:val="auto"/>
          <w:u w:val="none"/>
          <w:lang w:val="en-US" w:eastAsia="zh-CN"/>
        </w:rPr>
        <w:t>(</w:t>
      </w:r>
      <w:r w:rsidRPr="00DB31E1">
        <w:t>Sang-Young Lee)</w:t>
      </w:r>
    </w:p>
    <w:p w14:paraId="4603ED1B" w14:textId="62C5F6C6" w:rsidR="00FC5615" w:rsidRPr="00FC5615" w:rsidRDefault="00FC5615" w:rsidP="00FC5615">
      <w:pPr>
        <w:widowControl w:val="0"/>
        <w:autoSpaceDE w:val="0"/>
        <w:autoSpaceDN w:val="0"/>
        <w:spacing w:beforeLines="100" w:before="240" w:afterLines="100" w:after="240"/>
        <w:ind w:left="281" w:hangingChars="100" w:hanging="281"/>
        <w:jc w:val="both"/>
        <w:rPr>
          <w:b/>
          <w:sz w:val="28"/>
        </w:rPr>
      </w:pPr>
      <w:r w:rsidRPr="00FC5615">
        <w:rPr>
          <w:b/>
          <w:sz w:val="28"/>
        </w:rPr>
        <w:t>Supplementary Figures</w:t>
      </w:r>
      <w:r w:rsidR="00D973B5">
        <w:rPr>
          <w:b/>
          <w:sz w:val="28"/>
        </w:rPr>
        <w:t xml:space="preserve"> and Tables</w:t>
      </w:r>
    </w:p>
    <w:p w14:paraId="2BB2F0CB" w14:textId="77777777" w:rsidR="00FC5615" w:rsidRDefault="004A6B2A" w:rsidP="00FC5615">
      <w:pPr>
        <w:widowControl w:val="0"/>
        <w:autoSpaceDE w:val="0"/>
        <w:autoSpaceDN w:val="0"/>
        <w:spacing w:beforeLines="50" w:before="120" w:afterLines="50" w:after="120"/>
        <w:ind w:left="240" w:hangingChars="100" w:hanging="240"/>
        <w:jc w:val="both"/>
        <w:rPr>
          <w:rFonts w:eastAsia="Malgun Gothic"/>
          <w:b/>
          <w:bCs/>
          <w:kern w:val="2"/>
          <w:lang w:val="en-US" w:eastAsia="ko-KR"/>
        </w:rPr>
      </w:pPr>
      <w:r>
        <w:rPr>
          <w:rFonts w:eastAsia="Malgun Gothic"/>
          <w:b/>
          <w:bCs/>
          <w:noProof/>
          <w:kern w:val="2"/>
          <w:lang w:val="en-IN" w:eastAsia="en-IN"/>
        </w:rPr>
        <w:drawing>
          <wp:inline distT="0" distB="0" distL="0" distR="0" wp14:anchorId="4A90549C" wp14:editId="1E0ABD77">
            <wp:extent cx="5382000" cy="1645200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9" r="8230"/>
                    <a:stretch>
                      <a:fillRect/>
                    </a:stretch>
                  </pic:blipFill>
                  <pic:spPr>
                    <a:xfrm>
                      <a:off x="0" y="0"/>
                      <a:ext cx="5382000" cy="1645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E6D52" w14:textId="77777777" w:rsidR="00FC5615" w:rsidRDefault="004A6B2A" w:rsidP="00FC5615">
      <w:pPr>
        <w:widowControl w:val="0"/>
        <w:autoSpaceDE w:val="0"/>
        <w:autoSpaceDN w:val="0"/>
        <w:spacing w:beforeLines="100" w:before="240" w:afterLines="100" w:after="240"/>
        <w:ind w:left="240" w:hangingChars="100" w:hanging="240"/>
        <w:rPr>
          <w:rFonts w:eastAsia="MinionPro-Regular"/>
          <w:lang w:val="en-US" w:eastAsia="ko-KR"/>
        </w:rPr>
      </w:pPr>
      <w:r>
        <w:rPr>
          <w:rFonts w:eastAsia="Malgun Gothic"/>
          <w:b/>
          <w:bCs/>
          <w:kern w:val="2"/>
          <w:lang w:val="en-US" w:eastAsia="ko-KR"/>
        </w:rPr>
        <w:t>Fig</w:t>
      </w:r>
      <w:r>
        <w:rPr>
          <w:rFonts w:eastAsia="Malgun Gothic" w:hint="eastAsia"/>
          <w:b/>
          <w:bCs/>
          <w:kern w:val="2"/>
          <w:lang w:val="en-US" w:eastAsia="ko-KR"/>
        </w:rPr>
        <w:t>.</w:t>
      </w:r>
      <w:r>
        <w:rPr>
          <w:rFonts w:eastAsia="Malgun Gothic"/>
          <w:b/>
          <w:bCs/>
          <w:kern w:val="2"/>
          <w:lang w:val="en-US" w:eastAsia="ko-KR"/>
        </w:rPr>
        <w:t xml:space="preserve"> S1 </w:t>
      </w:r>
      <w:r>
        <w:rPr>
          <w:rFonts w:eastAsia="MinionPro-Regular"/>
          <w:lang w:val="en-US" w:eastAsia="ko-KR"/>
        </w:rPr>
        <w:t>FT-IR spectr</w:t>
      </w:r>
      <w:r>
        <w:rPr>
          <w:rFonts w:eastAsia="MinionPro-Regular" w:hint="eastAsia"/>
          <w:lang w:val="en-US" w:eastAsia="ko-KR"/>
        </w:rPr>
        <w:t>as</w:t>
      </w:r>
      <w:r>
        <w:rPr>
          <w:rFonts w:eastAsia="MinionPro-Regular"/>
          <w:lang w:val="en-US" w:eastAsia="ko-KR"/>
        </w:rPr>
        <w:t xml:space="preserve"> of the cellulose in aqueous s</w:t>
      </w:r>
      <w:r>
        <w:rPr>
          <w:rFonts w:eastAsia="MinionPro-Regular" w:hint="eastAsia"/>
          <w:lang w:val="en-US" w:eastAsia="ko-KR"/>
        </w:rPr>
        <w:t>uspensions</w:t>
      </w:r>
      <w:r>
        <w:rPr>
          <w:rFonts w:eastAsia="MinionPro-Regular"/>
          <w:lang w:val="en-US" w:eastAsia="ko-KR"/>
        </w:rPr>
        <w:t xml:space="preserve">. </w:t>
      </w:r>
      <w:r>
        <w:rPr>
          <w:rFonts w:eastAsia="MinionPro-Regular"/>
          <w:b/>
          <w:bCs/>
          <w:lang w:val="en-US" w:eastAsia="ko-KR"/>
        </w:rPr>
        <w:t>a</w:t>
      </w:r>
      <w:r>
        <w:rPr>
          <w:rFonts w:eastAsia="MinionPro-Regular"/>
          <w:lang w:val="en-US" w:eastAsia="ko-KR"/>
        </w:rPr>
        <w:t xml:space="preserve"> CNF(-OH)</w:t>
      </w:r>
      <w:r>
        <w:rPr>
          <w:rFonts w:eastAsia="MinionPro-Regular" w:hint="eastAsia"/>
          <w:lang w:val="en-US" w:eastAsia="ko-KR"/>
        </w:rPr>
        <w:t>,</w:t>
      </w:r>
      <w:r>
        <w:rPr>
          <w:rFonts w:eastAsia="MinionPro-Regular"/>
          <w:lang w:val="en-US" w:eastAsia="ko-KR"/>
        </w:rPr>
        <w:t xml:space="preserve"> </w:t>
      </w:r>
      <w:r>
        <w:rPr>
          <w:rFonts w:eastAsia="MinionPro-Regular"/>
          <w:b/>
          <w:bCs/>
          <w:lang w:val="en-US" w:eastAsia="ko-KR"/>
        </w:rPr>
        <w:t>b</w:t>
      </w:r>
      <w:r>
        <w:rPr>
          <w:rFonts w:eastAsia="MinionPro-Regular"/>
          <w:lang w:val="en-US" w:eastAsia="ko-KR"/>
        </w:rPr>
        <w:t xml:space="preserve"> CNF(-COO</w:t>
      </w:r>
      <w:r>
        <w:rPr>
          <w:rFonts w:eastAsia="MinionPro-Regular"/>
          <w:vertAlign w:val="superscript"/>
          <w:lang w:val="en-US" w:eastAsia="ko-KR"/>
        </w:rPr>
        <w:t>–</w:t>
      </w:r>
      <w:r>
        <w:rPr>
          <w:rFonts w:eastAsia="MinionPro-Regular"/>
          <w:lang w:val="en-US" w:eastAsia="ko-KR"/>
        </w:rPr>
        <w:t>)</w:t>
      </w:r>
      <w:r>
        <w:rPr>
          <w:rFonts w:eastAsia="MinionPro-Regular" w:hint="eastAsia"/>
          <w:lang w:val="en-US" w:eastAsia="ko-KR"/>
        </w:rPr>
        <w:t xml:space="preserve">, </w:t>
      </w:r>
      <w:r>
        <w:rPr>
          <w:rFonts w:eastAsia="MinionPro-Regular"/>
          <w:lang w:val="en-US" w:eastAsia="ko-KR"/>
        </w:rPr>
        <w:t xml:space="preserve">and </w:t>
      </w:r>
      <w:r>
        <w:rPr>
          <w:rFonts w:eastAsia="MinionPro-Regular"/>
          <w:b/>
          <w:bCs/>
          <w:lang w:val="en-US" w:eastAsia="ko-KR"/>
        </w:rPr>
        <w:t>c</w:t>
      </w:r>
      <w:r>
        <w:rPr>
          <w:rFonts w:eastAsia="MinionPro-Regular"/>
          <w:lang w:val="en-US" w:eastAsia="ko-KR"/>
        </w:rPr>
        <w:t xml:space="preserve"> CEF(-COO</w:t>
      </w:r>
      <w:r>
        <w:rPr>
          <w:rFonts w:eastAsia="MinionPro-Regular"/>
          <w:vertAlign w:val="superscript"/>
          <w:lang w:val="en-US" w:eastAsia="ko-KR"/>
        </w:rPr>
        <w:t>–</w:t>
      </w:r>
      <w:r>
        <w:rPr>
          <w:rFonts w:eastAsia="MinionPro-Regular"/>
          <w:lang w:val="en-US" w:eastAsia="ko-KR"/>
        </w:rPr>
        <w:t>)</w:t>
      </w:r>
    </w:p>
    <w:p w14:paraId="1AC6F808" w14:textId="7FEAB0D2" w:rsidR="00FC5615" w:rsidRPr="00FC5615" w:rsidRDefault="004A6B2A" w:rsidP="00FC5615">
      <w:pPr>
        <w:widowControl w:val="0"/>
        <w:autoSpaceDE w:val="0"/>
        <w:autoSpaceDN w:val="0"/>
        <w:spacing w:beforeLines="100" w:before="240" w:afterLines="100" w:after="240"/>
        <w:ind w:left="200" w:hangingChars="100" w:hanging="200"/>
        <w:jc w:val="center"/>
        <w:rPr>
          <w:b/>
          <w:sz w:val="28"/>
          <w:szCs w:val="28"/>
          <w:lang w:val="en-US" w:eastAsia="zh-CN"/>
        </w:rPr>
      </w:pPr>
      <w:r>
        <w:rPr>
          <w:rFonts w:ascii="Malgun Gothic" w:eastAsia="Malgun Gothic" w:hAnsi="Malgun Gothic"/>
          <w:noProof/>
          <w:kern w:val="2"/>
          <w:sz w:val="20"/>
          <w:szCs w:val="22"/>
          <w:lang w:val="en-IN" w:eastAsia="en-IN"/>
        </w:rPr>
        <w:drawing>
          <wp:inline distT="0" distB="0" distL="0" distR="0" wp14:anchorId="6F1300EC" wp14:editId="61736663">
            <wp:extent cx="4406900" cy="1879600"/>
            <wp:effectExtent l="0" t="0" r="0" b="6350"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8" t="4315"/>
                    <a:stretch>
                      <a:fillRect/>
                    </a:stretch>
                  </pic:blipFill>
                  <pic:spPr>
                    <a:xfrm>
                      <a:off x="0" y="0"/>
                      <a:ext cx="4407761" cy="187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87B4D" w14:textId="03E59D0F" w:rsidR="004A6B2A" w:rsidRDefault="004A6B2A">
      <w:pPr>
        <w:jc w:val="both"/>
        <w:rPr>
          <w:rFonts w:eastAsia="MinionPro-Regular"/>
          <w:lang w:val="en-US" w:eastAsia="ko-KR"/>
        </w:rPr>
      </w:pPr>
      <w:r>
        <w:rPr>
          <w:rFonts w:eastAsia="Malgun Gothic"/>
          <w:b/>
          <w:bCs/>
          <w:color w:val="000000"/>
          <w:kern w:val="24"/>
          <w:lang w:val="en-US" w:eastAsia="ko-KR"/>
        </w:rPr>
        <w:t>Fig</w:t>
      </w:r>
      <w:r>
        <w:rPr>
          <w:rFonts w:eastAsia="Malgun Gothic" w:hint="eastAsia"/>
          <w:b/>
          <w:bCs/>
          <w:color w:val="000000"/>
          <w:kern w:val="24"/>
          <w:lang w:val="en-US" w:eastAsia="ko-KR"/>
        </w:rPr>
        <w:t>.</w:t>
      </w:r>
      <w:r>
        <w:rPr>
          <w:rFonts w:eastAsia="Malgun Gothic"/>
          <w:b/>
          <w:bCs/>
          <w:color w:val="000000"/>
          <w:kern w:val="24"/>
          <w:lang w:val="en-US" w:eastAsia="ko-KR"/>
        </w:rPr>
        <w:t xml:space="preserve"> S2 </w:t>
      </w:r>
      <w:r>
        <w:rPr>
          <w:rFonts w:eastAsia="MinionPro-Regular"/>
          <w:lang w:val="en-US" w:eastAsia="ko-KR"/>
        </w:rPr>
        <w:t xml:space="preserve">Photographs of </w:t>
      </w:r>
      <w:r>
        <w:rPr>
          <w:rFonts w:eastAsia="MinionPro-Regular"/>
          <w:b/>
          <w:bCs/>
          <w:lang w:val="en-US" w:eastAsia="ko-KR"/>
        </w:rPr>
        <w:t>a</w:t>
      </w:r>
      <w:r>
        <w:rPr>
          <w:rFonts w:eastAsia="MinionPro-Regular"/>
          <w:lang w:val="en-US" w:eastAsia="ko-KR"/>
        </w:rPr>
        <w:t xml:space="preserve"> OLO cathode with CEF binder</w:t>
      </w:r>
      <w:r>
        <w:rPr>
          <w:rFonts w:eastAsia="MinionPro-Regular" w:hint="eastAsia"/>
          <w:lang w:val="en-US" w:eastAsia="ko-KR"/>
        </w:rPr>
        <w:t xml:space="preserve"> and</w:t>
      </w:r>
      <w:r>
        <w:rPr>
          <w:rFonts w:eastAsia="MinionPro-Regular"/>
          <w:lang w:val="en-US" w:eastAsia="ko-KR"/>
        </w:rPr>
        <w:t xml:space="preserve"> </w:t>
      </w:r>
      <w:r>
        <w:rPr>
          <w:rFonts w:eastAsia="MinionPro-Regular"/>
          <w:b/>
          <w:bCs/>
          <w:lang w:val="en-US" w:eastAsia="ko-KR"/>
        </w:rPr>
        <w:t>b</w:t>
      </w:r>
      <w:r>
        <w:rPr>
          <w:rFonts w:eastAsia="MinionPro-Regular"/>
          <w:lang w:val="en-US" w:eastAsia="ko-KR"/>
        </w:rPr>
        <w:t xml:space="preserve"> </w:t>
      </w:r>
      <w:r>
        <w:rPr>
          <w:rFonts w:eastAsia="MinionPro-Regular" w:hint="eastAsia"/>
          <w:lang w:val="en-US" w:eastAsia="ko-KR"/>
        </w:rPr>
        <w:t>upon bending deformation</w:t>
      </w:r>
    </w:p>
    <w:p w14:paraId="249EF478" w14:textId="77777777" w:rsidR="004A6B2A" w:rsidRDefault="004A6B2A">
      <w:pPr>
        <w:rPr>
          <w:rFonts w:eastAsia="MinionPro-Regular"/>
          <w:lang w:val="en-US" w:eastAsia="ko-KR"/>
        </w:rPr>
      </w:pPr>
      <w:r>
        <w:rPr>
          <w:rFonts w:eastAsia="MinionPro-Regular"/>
          <w:lang w:val="en-US" w:eastAsia="ko-KR"/>
        </w:rPr>
        <w:br w:type="page"/>
      </w:r>
    </w:p>
    <w:p w14:paraId="7ACE645C" w14:textId="77777777" w:rsidR="00CE0245" w:rsidRDefault="004A6B2A" w:rsidP="00CE0245">
      <w:pPr>
        <w:spacing w:line="360" w:lineRule="auto"/>
        <w:jc w:val="center"/>
        <w:rPr>
          <w:rFonts w:eastAsia="Gulim"/>
          <w:b/>
          <w:bCs/>
          <w:lang w:val="en-US" w:eastAsia="ko-KR"/>
        </w:rPr>
      </w:pPr>
      <w:r>
        <w:rPr>
          <w:rFonts w:eastAsia="Gulim"/>
          <w:b/>
          <w:bCs/>
          <w:noProof/>
          <w:lang w:val="en-IN" w:eastAsia="en-IN"/>
        </w:rPr>
        <w:lastRenderedPageBreak/>
        <w:drawing>
          <wp:inline distT="0" distB="0" distL="0" distR="0" wp14:anchorId="4577E1C0" wp14:editId="5B7712E4">
            <wp:extent cx="2544207" cy="1873250"/>
            <wp:effectExtent l="0" t="0" r="8890" b="0"/>
            <wp:docPr id="1021475317" name="그림 1" descr="지도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475317" name="그림 1" descr="지도, 스크린샷이(가) 표시된 사진&#10;&#10;자동 생성된 설명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381" cy="187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DC5C6" w14:textId="75006C5F" w:rsidR="00CE0245" w:rsidRDefault="004A6B2A" w:rsidP="00AB24B7">
      <w:pPr>
        <w:spacing w:line="360" w:lineRule="auto"/>
        <w:jc w:val="both"/>
        <w:rPr>
          <w:rFonts w:eastAsia="MinionPro-Regular"/>
          <w:lang w:val="en-US" w:eastAsia="ko-KR"/>
        </w:rPr>
      </w:pPr>
      <w:r>
        <w:rPr>
          <w:rFonts w:eastAsia="Gulim"/>
          <w:b/>
          <w:bCs/>
          <w:lang w:val="en-US" w:eastAsia="ko-KR"/>
        </w:rPr>
        <w:t>Fig</w:t>
      </w:r>
      <w:r>
        <w:rPr>
          <w:rFonts w:eastAsia="Gulim" w:hint="eastAsia"/>
          <w:b/>
          <w:bCs/>
          <w:lang w:val="en-US" w:eastAsia="ko-KR"/>
        </w:rPr>
        <w:t>.</w:t>
      </w:r>
      <w:r>
        <w:rPr>
          <w:rFonts w:eastAsia="Gulim"/>
          <w:b/>
          <w:bCs/>
          <w:lang w:val="en-US" w:eastAsia="ko-KR"/>
        </w:rPr>
        <w:t xml:space="preserve"> S3</w:t>
      </w:r>
      <w:r>
        <w:rPr>
          <w:rFonts w:eastAsia="MinionPro-Regular"/>
          <w:lang w:val="en-US" w:eastAsia="ko-KR"/>
        </w:rPr>
        <w:t xml:space="preserve"> SEM image of the CNF(-COO</w:t>
      </w:r>
      <w:r>
        <w:rPr>
          <w:rFonts w:eastAsia="MinionPro-Regular"/>
          <w:vertAlign w:val="superscript"/>
          <w:lang w:val="en-US" w:eastAsia="ko-KR"/>
        </w:rPr>
        <w:t>–</w:t>
      </w:r>
      <w:r>
        <w:rPr>
          <w:rFonts w:eastAsia="MinionPro-Regular"/>
          <w:lang w:val="en-US" w:eastAsia="ko-KR"/>
        </w:rPr>
        <w:t xml:space="preserve">) cathode </w:t>
      </w:r>
    </w:p>
    <w:p w14:paraId="2C4A6B61" w14:textId="77777777" w:rsidR="007474B9" w:rsidRDefault="007474B9" w:rsidP="00AB24B7">
      <w:pPr>
        <w:spacing w:line="360" w:lineRule="auto"/>
        <w:jc w:val="both"/>
        <w:rPr>
          <w:rFonts w:eastAsia="MinionPro-Regular"/>
          <w:lang w:val="en-US" w:eastAsia="ko-KR"/>
        </w:rPr>
      </w:pPr>
    </w:p>
    <w:p w14:paraId="18497162" w14:textId="718B0C24" w:rsidR="00CE0245" w:rsidRPr="00CE0245" w:rsidRDefault="004A6B2A" w:rsidP="00CE0245">
      <w:pPr>
        <w:spacing w:line="360" w:lineRule="auto"/>
        <w:jc w:val="center"/>
        <w:rPr>
          <w:rFonts w:eastAsia="MinionPro-Regular"/>
          <w:lang w:val="en-US" w:eastAsia="ko-KR"/>
        </w:rPr>
      </w:pPr>
      <w:r w:rsidRPr="00C04959">
        <w:rPr>
          <w:rFonts w:eastAsia="MinionPro-Regular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5416BC51" wp14:editId="37258844">
            <wp:extent cx="4818722" cy="3790950"/>
            <wp:effectExtent l="0" t="0" r="0" b="0"/>
            <wp:docPr id="64803513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6" b="18603"/>
                    <a:stretch/>
                  </pic:blipFill>
                  <pic:spPr bwMode="auto">
                    <a:xfrm>
                      <a:off x="0" y="0"/>
                      <a:ext cx="4828688" cy="37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0378B" w14:textId="5FC80A8B" w:rsidR="004A6B2A" w:rsidRPr="00C04959" w:rsidRDefault="004A6B2A" w:rsidP="00CE0245">
      <w:pPr>
        <w:spacing w:beforeLines="50" w:before="120" w:afterLines="50" w:after="120"/>
        <w:jc w:val="both"/>
        <w:rPr>
          <w:rFonts w:eastAsia="MinionPro-Regular"/>
          <w:color w:val="000000" w:themeColor="text1"/>
          <w:lang w:val="en-US" w:eastAsia="ko-KR"/>
        </w:rPr>
      </w:pPr>
      <w:r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>F</w:t>
      </w:r>
      <w:bookmarkStart w:id="1" w:name="_Hlk182648388"/>
      <w:r w:rsidRPr="00C04959">
        <w:rPr>
          <w:rFonts w:eastAsia="Malgun Gothic"/>
          <w:b/>
          <w:bCs/>
          <w:color w:val="000000" w:themeColor="text1"/>
          <w:kern w:val="2"/>
          <w:lang w:val="en-US" w:eastAsia="ko-KR"/>
        </w:rPr>
        <w:t>i</w:t>
      </w:r>
      <w:bookmarkStart w:id="2" w:name="_Hlk182648670"/>
      <w:r w:rsidRPr="00C04959">
        <w:rPr>
          <w:rFonts w:eastAsia="Malgun Gothic"/>
          <w:b/>
          <w:bCs/>
          <w:color w:val="000000" w:themeColor="text1"/>
          <w:kern w:val="2"/>
          <w:lang w:val="en-US" w:eastAsia="ko-KR"/>
        </w:rPr>
        <w:t>g</w:t>
      </w:r>
      <w:r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>.</w:t>
      </w:r>
      <w:r w:rsidRPr="00C04959">
        <w:rPr>
          <w:rFonts w:eastAsia="Malgun Gothic"/>
          <w:b/>
          <w:bCs/>
          <w:color w:val="000000" w:themeColor="text1"/>
          <w:kern w:val="2"/>
          <w:lang w:val="en-US" w:eastAsia="ko-KR"/>
        </w:rPr>
        <w:t xml:space="preserve"> </w:t>
      </w:r>
      <w:r w:rsidR="0044529F" w:rsidRPr="00C04959">
        <w:rPr>
          <w:rFonts w:eastAsia="Malgun Gothic"/>
          <w:b/>
          <w:bCs/>
          <w:color w:val="000000" w:themeColor="text1"/>
          <w:kern w:val="2"/>
          <w:lang w:val="en-US" w:eastAsia="ko-KR"/>
        </w:rPr>
        <w:t>S</w:t>
      </w:r>
      <w:r w:rsidR="0044529F"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 xml:space="preserve">4 </w:t>
      </w:r>
      <w:r w:rsidR="0044529F" w:rsidRPr="00C04959">
        <w:rPr>
          <w:rFonts w:eastAsia="Malgun Gothic" w:hint="eastAsia"/>
          <w:color w:val="000000" w:themeColor="text1"/>
          <w:kern w:val="2"/>
          <w:lang w:val="en-US" w:eastAsia="ko-KR"/>
        </w:rPr>
        <w:t xml:space="preserve">Electrochemical performance of </w:t>
      </w:r>
      <w:r w:rsidR="0044529F" w:rsidRPr="00C04959">
        <w:rPr>
          <w:rFonts w:eastAsia="MinionPro-Regular"/>
          <w:color w:val="000000" w:themeColor="text1"/>
          <w:lang w:val="en-US" w:eastAsia="ko-KR"/>
        </w:rPr>
        <w:t xml:space="preserve">cells </w:t>
      </w:r>
      <w:r w:rsidR="0044529F" w:rsidRPr="00C04959">
        <w:rPr>
          <w:rFonts w:eastAsia="MinionPro-Regular" w:hint="eastAsia"/>
          <w:color w:val="000000" w:themeColor="text1"/>
          <w:lang w:val="en-US" w:eastAsia="ko-KR"/>
        </w:rPr>
        <w:t>(</w:t>
      </w:r>
      <w:r w:rsidR="0044529F" w:rsidRPr="00C04959">
        <w:rPr>
          <w:rFonts w:eastAsia="Malgun Gothic" w:hint="eastAsia"/>
          <w:color w:val="000000" w:themeColor="text1"/>
          <w:kern w:val="2"/>
          <w:lang w:val="en-US" w:eastAsia="ko-KR"/>
        </w:rPr>
        <w:t>CNF</w:t>
      </w:r>
      <w:r w:rsidR="0044529F" w:rsidRPr="00C04959">
        <w:rPr>
          <w:rFonts w:eastAsiaTheme="minorEastAsia" w:hint="eastAsia"/>
          <w:color w:val="000000" w:themeColor="text1"/>
          <w:lang w:eastAsia="ko-KR"/>
        </w:rPr>
        <w:t>(-COO</w:t>
      </w:r>
      <w:r w:rsidR="0044529F" w:rsidRPr="00C04959">
        <w:rPr>
          <w:rFonts w:eastAsiaTheme="minorEastAsia"/>
          <w:color w:val="000000" w:themeColor="text1"/>
          <w:vertAlign w:val="superscript"/>
          <w:lang w:val="en-US" w:eastAsia="ko-KR"/>
        </w:rPr>
        <w:t>–</w:t>
      </w:r>
      <w:r w:rsidR="0044529F" w:rsidRPr="00C04959">
        <w:rPr>
          <w:rFonts w:eastAsiaTheme="minorEastAsia" w:hint="eastAsia"/>
          <w:color w:val="000000" w:themeColor="text1"/>
          <w:lang w:val="en-US" w:eastAsia="ko-KR"/>
        </w:rPr>
        <w:t>)</w:t>
      </w:r>
      <w:r w:rsidR="0044529F" w:rsidRPr="00C04959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44529F" w:rsidRPr="00C04959">
        <w:rPr>
          <w:rFonts w:eastAsia="Malgun Gothic" w:hint="eastAsia"/>
          <w:color w:val="000000" w:themeColor="text1"/>
          <w:kern w:val="2"/>
          <w:lang w:val="en-US" w:eastAsia="ko-KR"/>
        </w:rPr>
        <w:t xml:space="preserve">cathode 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 xml:space="preserve">(areal-mass-loading = </w:t>
      </w:r>
      <w:r w:rsidR="0044529F" w:rsidRPr="00C04959">
        <w:rPr>
          <w:rFonts w:eastAsia="Malgun Gothic" w:hint="eastAsia"/>
          <w:color w:val="000000" w:themeColor="text1"/>
          <w:kern w:val="2"/>
          <w:lang w:eastAsia="ko-KR"/>
        </w:rPr>
        <w:t>19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 xml:space="preserve"> mg cm</w:t>
      </w:r>
      <w:r w:rsidR="0044529F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 xml:space="preserve">)||Li metal anode (100 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sym w:font="Symbol" w:char="F06D"/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>m))</w:t>
      </w:r>
      <w:r w:rsidR="0044529F" w:rsidRPr="00C04959">
        <w:rPr>
          <w:rFonts w:eastAsia="Malgun Gothic" w:hint="eastAsia"/>
          <w:color w:val="000000" w:themeColor="text1"/>
          <w:kern w:val="2"/>
          <w:lang w:eastAsia="ko-KR"/>
        </w:rPr>
        <w:t>.</w:t>
      </w:r>
      <w:r w:rsidR="0044529F"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 xml:space="preserve"> a 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>Spatial distribution of electronic resistance of the C</w:t>
      </w:r>
      <w:r w:rsidR="0044529F" w:rsidRPr="00C04959">
        <w:rPr>
          <w:rFonts w:eastAsia="Malgun Gothic" w:hint="eastAsia"/>
          <w:color w:val="000000" w:themeColor="text1"/>
          <w:kern w:val="2"/>
          <w:lang w:eastAsia="ko-KR"/>
        </w:rPr>
        <w:t>N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>F</w:t>
      </w:r>
      <w:r w:rsidR="0044529F" w:rsidRPr="00C04959">
        <w:rPr>
          <w:rFonts w:eastAsia="Malgun Gothic" w:hint="eastAsia"/>
          <w:color w:val="000000" w:themeColor="text1"/>
          <w:kern w:val="2"/>
          <w:lang w:eastAsia="ko-KR"/>
        </w:rPr>
        <w:t xml:space="preserve"> 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>cathode using EBAC analysis</w:t>
      </w:r>
      <w:r w:rsidR="0044529F" w:rsidRPr="00C04959">
        <w:rPr>
          <w:rFonts w:eastAsia="Malgun Gothic" w:hint="eastAsia"/>
          <w:color w:val="000000" w:themeColor="text1"/>
          <w:kern w:val="2"/>
          <w:lang w:val="en-US" w:eastAsia="ko-KR"/>
        </w:rPr>
        <w:t>.</w:t>
      </w:r>
      <w:r w:rsidR="0044529F"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 xml:space="preserve"> b 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>Charge/discharge voltage profiles at varied discharge current rates (0.1 C (=0.</w:t>
      </w:r>
      <w:r w:rsidR="0044529F" w:rsidRPr="00C04959">
        <w:rPr>
          <w:rFonts w:eastAsia="Malgun Gothic" w:hint="eastAsia"/>
          <w:color w:val="000000" w:themeColor="text1"/>
          <w:kern w:val="2"/>
          <w:lang w:eastAsia="ko-KR"/>
        </w:rPr>
        <w:t>4</w:t>
      </w:r>
      <w:r w:rsidR="00FB1FF2" w:rsidRPr="00C04959">
        <w:rPr>
          <w:rFonts w:eastAsia="Malgun Gothic" w:hint="eastAsia"/>
          <w:color w:val="000000" w:themeColor="text1"/>
          <w:kern w:val="2"/>
          <w:lang w:eastAsia="ko-KR"/>
        </w:rPr>
        <w:t>7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 xml:space="preserve"> mA cm</w:t>
      </w:r>
      <w:r w:rsidR="0044529F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>) – 0.5 C (=</w:t>
      </w:r>
      <w:r w:rsidR="0044529F" w:rsidRPr="00C04959">
        <w:rPr>
          <w:rFonts w:eastAsia="Malgun Gothic" w:hint="eastAsia"/>
          <w:color w:val="000000" w:themeColor="text1"/>
          <w:kern w:val="2"/>
          <w:lang w:eastAsia="ko-KR"/>
        </w:rPr>
        <w:t>2.3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 xml:space="preserve"> mA cm</w:t>
      </w:r>
      <w:r w:rsidR="0044529F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 xml:space="preserve">)) at a fixed charge current rate of 0.1 C. </w:t>
      </w:r>
      <w:r w:rsidR="0044529F" w:rsidRPr="00C04959">
        <w:rPr>
          <w:rFonts w:eastAsia="Malgun Gothic" w:hint="eastAsia"/>
          <w:b/>
          <w:bCs/>
          <w:color w:val="000000" w:themeColor="text1"/>
          <w:kern w:val="2"/>
          <w:lang w:eastAsia="ko-KR"/>
        </w:rPr>
        <w:t>c</w:t>
      </w:r>
      <w:r w:rsidR="0044529F" w:rsidRPr="00C04959">
        <w:rPr>
          <w:rFonts w:eastAsia="Malgun Gothic"/>
          <w:b/>
          <w:bCs/>
          <w:color w:val="000000" w:themeColor="text1"/>
          <w:kern w:val="2"/>
          <w:lang w:eastAsia="ko-KR"/>
        </w:rPr>
        <w:t xml:space="preserve"> 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>(top) GITT profile upon repeated current stimuli at charge/discharge current rate of 0.1 C/0.1 C (=0.</w:t>
      </w:r>
      <w:r w:rsidR="0044529F" w:rsidRPr="00C04959">
        <w:rPr>
          <w:rFonts w:eastAsia="Malgun Gothic" w:hint="eastAsia"/>
          <w:color w:val="000000" w:themeColor="text1"/>
          <w:kern w:val="2"/>
          <w:lang w:eastAsia="ko-KR"/>
        </w:rPr>
        <w:t>4</w:t>
      </w:r>
      <w:r w:rsidR="00BB3851" w:rsidRPr="00C04959">
        <w:rPr>
          <w:rFonts w:eastAsia="Malgun Gothic" w:hint="eastAsia"/>
          <w:color w:val="000000" w:themeColor="text1"/>
          <w:kern w:val="2"/>
          <w:lang w:eastAsia="ko-KR"/>
        </w:rPr>
        <w:t>7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 xml:space="preserve"> mA cm</w:t>
      </w:r>
      <w:r w:rsidR="0044529F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>) and (bottom) internal cell resistance (</w:t>
      </w:r>
      <w:r w:rsidR="0044529F" w:rsidRPr="00C04959">
        <w:rPr>
          <w:rFonts w:eastAsia="Malgun Gothic"/>
          <w:i/>
          <w:iCs/>
          <w:color w:val="000000" w:themeColor="text1"/>
          <w:kern w:val="2"/>
          <w:lang w:eastAsia="ko-KR"/>
        </w:rPr>
        <w:t>R</w:t>
      </w:r>
      <w:r w:rsidR="0044529F" w:rsidRPr="00C04959">
        <w:rPr>
          <w:rFonts w:eastAsia="Malgun Gothic"/>
          <w:color w:val="000000" w:themeColor="text1"/>
          <w:kern w:val="2"/>
          <w:vertAlign w:val="subscript"/>
          <w:lang w:eastAsia="ko-KR"/>
        </w:rPr>
        <w:t>internal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>) as a function of SOC and DOD</w:t>
      </w:r>
      <w:r w:rsidR="0044529F" w:rsidRPr="00C04959">
        <w:rPr>
          <w:rFonts w:eastAsia="Malgun Gothic" w:hint="eastAsia"/>
          <w:color w:val="000000" w:themeColor="text1"/>
          <w:kern w:val="2"/>
          <w:lang w:eastAsia="ko-KR"/>
        </w:rPr>
        <w:t xml:space="preserve">. </w:t>
      </w:r>
      <w:r w:rsidR="0044529F" w:rsidRPr="00C04959">
        <w:rPr>
          <w:rFonts w:eastAsia="Malgun Gothic" w:hint="eastAsia"/>
          <w:b/>
          <w:bCs/>
          <w:color w:val="000000" w:themeColor="text1"/>
          <w:kern w:val="2"/>
          <w:lang w:eastAsia="ko-KR"/>
        </w:rPr>
        <w:t xml:space="preserve">d 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>Cycling retention at charge/discharge current rates of 0.2 C/0.2 C (=0.9</w:t>
      </w:r>
      <w:r w:rsidR="00FB1FF2" w:rsidRPr="00C04959">
        <w:rPr>
          <w:rFonts w:eastAsia="Malgun Gothic" w:hint="eastAsia"/>
          <w:color w:val="000000" w:themeColor="text1"/>
          <w:kern w:val="2"/>
          <w:lang w:eastAsia="ko-KR"/>
        </w:rPr>
        <w:t>5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 xml:space="preserve"> mA cm</w:t>
      </w:r>
      <w:r w:rsidR="0044529F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>/0.9</w:t>
      </w:r>
      <w:r w:rsidR="00FB1FF2" w:rsidRPr="00C04959">
        <w:rPr>
          <w:rFonts w:eastAsia="Malgun Gothic" w:hint="eastAsia"/>
          <w:color w:val="000000" w:themeColor="text1"/>
          <w:kern w:val="2"/>
          <w:lang w:eastAsia="ko-KR"/>
        </w:rPr>
        <w:t>5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 xml:space="preserve"> mA cm</w:t>
      </w:r>
      <w:r w:rsidR="0044529F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44529F" w:rsidRPr="00C04959">
        <w:rPr>
          <w:rFonts w:eastAsia="Malgun Gothic"/>
          <w:color w:val="000000" w:themeColor="text1"/>
          <w:kern w:val="2"/>
          <w:lang w:eastAsia="ko-KR"/>
        </w:rPr>
        <w:t>) under a voltage range of 2.0–4.7 V</w:t>
      </w:r>
    </w:p>
    <w:bookmarkEnd w:id="1"/>
    <w:bookmarkEnd w:id="2"/>
    <w:p w14:paraId="4C4FAD91" w14:textId="77777777" w:rsidR="004A6B2A" w:rsidRPr="00C04959" w:rsidRDefault="004A6B2A" w:rsidP="00CE0245">
      <w:pPr>
        <w:spacing w:beforeLines="50" w:before="120" w:afterLines="50" w:after="120"/>
        <w:jc w:val="both"/>
        <w:rPr>
          <w:rFonts w:eastAsia="MinionPro-Regular"/>
          <w:b/>
          <w:bCs/>
          <w:color w:val="000000" w:themeColor="text1"/>
          <w:lang w:val="en-US" w:eastAsia="ko-KR"/>
        </w:rPr>
      </w:pPr>
    </w:p>
    <w:p w14:paraId="27C28292" w14:textId="77777777" w:rsidR="004A6B2A" w:rsidRPr="00C04959" w:rsidRDefault="004A6B2A" w:rsidP="00CE0245">
      <w:pPr>
        <w:spacing w:beforeLines="50" w:before="120" w:afterLines="50" w:after="120"/>
        <w:jc w:val="both"/>
        <w:rPr>
          <w:rFonts w:eastAsia="MinionPro-Regular"/>
          <w:b/>
          <w:bCs/>
          <w:color w:val="000000" w:themeColor="text1"/>
          <w:lang w:val="en-US" w:eastAsia="ko-KR"/>
        </w:rPr>
      </w:pPr>
      <w:r w:rsidRPr="00C04959">
        <w:rPr>
          <w:rFonts w:eastAsia="MinionPro-Regular"/>
          <w:b/>
          <w:bCs/>
          <w:color w:val="000000" w:themeColor="text1"/>
          <w:lang w:val="en-US" w:eastAsia="ko-KR"/>
        </w:rPr>
        <w:br w:type="page"/>
      </w:r>
    </w:p>
    <w:p w14:paraId="5CFF3623" w14:textId="77777777" w:rsidR="007474B9" w:rsidRDefault="004A6B2A" w:rsidP="007474B9">
      <w:pPr>
        <w:spacing w:beforeLines="50" w:before="120" w:afterLines="50" w:after="120"/>
        <w:jc w:val="center"/>
        <w:rPr>
          <w:rFonts w:eastAsia="Malgun Gothic"/>
          <w:b/>
          <w:bCs/>
          <w:color w:val="000000" w:themeColor="text1"/>
          <w:kern w:val="2"/>
          <w:lang w:val="en-US" w:eastAsia="ko-KR"/>
        </w:rPr>
      </w:pPr>
      <w:r w:rsidRPr="00C04959">
        <w:rPr>
          <w:rFonts w:ascii="Gulim" w:eastAsia="Gulim" w:hAnsi="Gulim" w:cs="Gulim"/>
          <w:noProof/>
          <w:color w:val="000000" w:themeColor="text1"/>
          <w:lang w:val="en-IN" w:eastAsia="en-IN"/>
        </w:rPr>
        <w:drawing>
          <wp:inline distT="0" distB="0" distL="0" distR="0" wp14:anchorId="48D1B604" wp14:editId="45EA55E7">
            <wp:extent cx="4191000" cy="3200400"/>
            <wp:effectExtent l="0" t="0" r="0" b="0"/>
            <wp:docPr id="1028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1" t="1867" r="18227" b="1"/>
                    <a:stretch>
                      <a:fillRect/>
                    </a:stretch>
                  </pic:blipFill>
                  <pic:spPr>
                    <a:xfrm>
                      <a:off x="0" y="0"/>
                      <a:ext cx="4191371" cy="320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D38CA" w14:textId="6293A418" w:rsidR="00025B32" w:rsidRDefault="004A6B2A" w:rsidP="00CE0245">
      <w:pPr>
        <w:spacing w:beforeLines="50" w:before="120" w:afterLines="50" w:after="120"/>
        <w:jc w:val="both"/>
        <w:rPr>
          <w:rFonts w:eastAsia="MinionPro-Regular"/>
          <w:color w:val="000000" w:themeColor="text1"/>
          <w:lang w:val="en-US" w:eastAsia="ko-KR"/>
        </w:rPr>
      </w:pPr>
      <w:r w:rsidRPr="00C04959">
        <w:rPr>
          <w:rFonts w:eastAsia="Malgun Gothic"/>
          <w:b/>
          <w:bCs/>
          <w:color w:val="000000" w:themeColor="text1"/>
          <w:kern w:val="2"/>
          <w:lang w:val="en-US" w:eastAsia="ko-KR"/>
        </w:rPr>
        <w:t>Fig</w:t>
      </w:r>
      <w:bookmarkStart w:id="3" w:name="_Hlk183350476"/>
      <w:r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>.</w:t>
      </w:r>
      <w:r w:rsidRPr="00C04959">
        <w:rPr>
          <w:rFonts w:eastAsia="Malgun Gothic"/>
          <w:b/>
          <w:bCs/>
          <w:color w:val="000000" w:themeColor="text1"/>
          <w:kern w:val="2"/>
          <w:lang w:val="en-US" w:eastAsia="ko-KR"/>
        </w:rPr>
        <w:t xml:space="preserve"> S</w:t>
      </w:r>
      <w:r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>5</w:t>
      </w:r>
      <w:r w:rsidRPr="00C04959">
        <w:rPr>
          <w:rFonts w:eastAsia="Malgun Gothic"/>
          <w:b/>
          <w:bCs/>
          <w:color w:val="000000" w:themeColor="text1"/>
          <w:kern w:val="2"/>
          <w:lang w:val="en-US" w:eastAsia="ko-KR"/>
        </w:rPr>
        <w:t xml:space="preserve"> 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Nyquist plots of </w:t>
      </w:r>
      <w:r w:rsidRPr="00C04959">
        <w:rPr>
          <w:rFonts w:eastAsia="MinionPro-Regular"/>
          <w:b/>
          <w:bCs/>
          <w:color w:val="000000" w:themeColor="text1"/>
          <w:lang w:val="en-US" w:eastAsia="ko-KR"/>
        </w:rPr>
        <w:t>a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PV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D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F and </w:t>
      </w:r>
      <w:r w:rsidRPr="00C04959">
        <w:rPr>
          <w:rFonts w:eastAsia="MinionPro-Regular"/>
          <w:b/>
          <w:bCs/>
          <w:color w:val="000000" w:themeColor="text1"/>
          <w:lang w:val="en-US" w:eastAsia="ko-KR"/>
        </w:rPr>
        <w:t>b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CEF cathodes obtained by symmetric cells configuration at 0 % SOC, in which symbols and solid lines represent experimental data and fitted curves based on a transmission line equivalent circuit model (TLM), respectively. </w:t>
      </w:r>
      <w:r w:rsidRPr="00C04959">
        <w:rPr>
          <w:rFonts w:eastAsia="MinionPro-Regular"/>
          <w:b/>
          <w:bCs/>
          <w:color w:val="000000" w:themeColor="text1"/>
          <w:lang w:val="en-US" w:eastAsia="ko-KR"/>
        </w:rPr>
        <w:t>c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Equivalent circuits u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tilizing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generalized finite length Warburg element open circuit terminus (W</w:t>
      </w:r>
      <w:r w:rsidRPr="00C04959">
        <w:rPr>
          <w:rFonts w:eastAsia="MinionPro-Regular"/>
          <w:color w:val="000000" w:themeColor="text1"/>
          <w:vertAlign w:val="subscript"/>
          <w:lang w:val="en-US" w:eastAsia="ko-KR"/>
        </w:rPr>
        <w:t>o</w:t>
      </w:r>
      <w:r w:rsidRPr="00C04959">
        <w:rPr>
          <w:rFonts w:eastAsia="MinionPro-Regular"/>
          <w:color w:val="000000" w:themeColor="text1"/>
          <w:lang w:val="en-US" w:eastAsia="ko-KR"/>
        </w:rPr>
        <w:t>)</w:t>
      </w:r>
      <w:bookmarkEnd w:id="3"/>
    </w:p>
    <w:p w14:paraId="550B055C" w14:textId="77777777" w:rsidR="007474B9" w:rsidRPr="00C04959" w:rsidRDefault="007474B9" w:rsidP="00CE0245">
      <w:pPr>
        <w:spacing w:beforeLines="50" w:before="120" w:afterLines="50" w:after="120"/>
        <w:jc w:val="both"/>
        <w:rPr>
          <w:rFonts w:eastAsia="MinionPro-Regular"/>
          <w:color w:val="000000" w:themeColor="text1"/>
          <w:lang w:val="en-US" w:eastAsia="ko-KR"/>
        </w:rPr>
      </w:pPr>
    </w:p>
    <w:p w14:paraId="525800C6" w14:textId="77777777" w:rsidR="007474B9" w:rsidRDefault="004A6B2A" w:rsidP="007474B9">
      <w:pPr>
        <w:spacing w:beforeLines="50" w:before="120" w:afterLines="50" w:after="120"/>
        <w:jc w:val="center"/>
        <w:rPr>
          <w:rFonts w:eastAsia="Malgun Gothic"/>
          <w:b/>
          <w:bCs/>
          <w:color w:val="000000" w:themeColor="text1"/>
          <w:kern w:val="2"/>
          <w:lang w:val="en-US" w:eastAsia="ko-KR"/>
        </w:rPr>
      </w:pPr>
      <w:r w:rsidRPr="00C04959">
        <w:rPr>
          <w:rFonts w:eastAsia="Malgun Gothic" w:hint="eastAsia"/>
          <w:b/>
          <w:bCs/>
          <w:noProof/>
          <w:color w:val="000000" w:themeColor="text1"/>
          <w:kern w:val="2"/>
          <w:lang w:val="en-IN" w:eastAsia="en-IN"/>
        </w:rPr>
        <w:drawing>
          <wp:inline distT="0" distB="0" distL="0" distR="0" wp14:anchorId="7A737A8A" wp14:editId="3B30FE8A">
            <wp:extent cx="5004000" cy="2678400"/>
            <wp:effectExtent l="0" t="0" r="6350" b="8255"/>
            <wp:docPr id="1070414595" name="그림 4" descr="텍스트, 스크린샷, 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414595" name="그림 4" descr="텍스트, 스크린샷, 지도이(가) 표시된 사진&#10;&#10;자동 생성된 설명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" r="11168"/>
                    <a:stretch/>
                  </pic:blipFill>
                  <pic:spPr bwMode="auto">
                    <a:xfrm>
                      <a:off x="0" y="0"/>
                      <a:ext cx="5004000" cy="267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1F9F7" w14:textId="61AD59B9" w:rsidR="004A6B2A" w:rsidRPr="00C04959" w:rsidRDefault="004A6B2A" w:rsidP="00CE0245">
      <w:pPr>
        <w:spacing w:beforeLines="50" w:before="120" w:afterLines="50" w:after="120"/>
        <w:jc w:val="both"/>
        <w:rPr>
          <w:rFonts w:eastAsia="MinionPro-Regular"/>
          <w:color w:val="000000" w:themeColor="text1"/>
          <w:lang w:val="en-US" w:eastAsia="ko-KR"/>
        </w:rPr>
      </w:pPr>
      <w:r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>F</w:t>
      </w:r>
      <w:r w:rsidR="00FC3877"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>i</w:t>
      </w:r>
      <w:r w:rsidR="00FC3877" w:rsidRPr="00C04959">
        <w:rPr>
          <w:rFonts w:eastAsia="Malgun Gothic"/>
          <w:b/>
          <w:bCs/>
          <w:color w:val="000000" w:themeColor="text1"/>
          <w:kern w:val="2"/>
          <w:lang w:val="en-US" w:eastAsia="ko-KR"/>
        </w:rPr>
        <w:t>g</w:t>
      </w:r>
      <w:r w:rsidR="00FC3877"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>.</w:t>
      </w:r>
      <w:r w:rsidR="00FC3877" w:rsidRPr="00C04959">
        <w:rPr>
          <w:rFonts w:eastAsia="Malgun Gothic"/>
          <w:b/>
          <w:bCs/>
          <w:color w:val="000000" w:themeColor="text1"/>
          <w:kern w:val="2"/>
          <w:lang w:val="en-US" w:eastAsia="ko-KR"/>
        </w:rPr>
        <w:t xml:space="preserve"> S</w:t>
      </w:r>
      <w:r w:rsidR="00FC3877"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>6</w:t>
      </w:r>
      <w:r w:rsidR="00FC3877" w:rsidRPr="00C04959">
        <w:rPr>
          <w:rFonts w:eastAsia="Malgun Gothic"/>
          <w:b/>
          <w:bCs/>
          <w:color w:val="000000" w:themeColor="text1"/>
          <w:kern w:val="2"/>
          <w:lang w:val="en-US" w:eastAsia="ko-KR"/>
        </w:rPr>
        <w:t xml:space="preserve"> </w:t>
      </w:r>
      <w:r w:rsidR="00FC3877" w:rsidRPr="00C04959">
        <w:rPr>
          <w:rFonts w:eastAsia="Malgun Gothic" w:hint="eastAsia"/>
          <w:color w:val="000000" w:themeColor="text1"/>
          <w:kern w:val="2"/>
          <w:lang w:val="en-US" w:eastAsia="ko-KR"/>
        </w:rPr>
        <w:t xml:space="preserve">Electrochemical performance of </w:t>
      </w:r>
      <w:r w:rsidR="00FC3877" w:rsidRPr="00C04959">
        <w:rPr>
          <w:rFonts w:eastAsia="MinionPro-Regular"/>
          <w:color w:val="000000" w:themeColor="text1"/>
          <w:lang w:val="en-US" w:eastAsia="ko-KR"/>
        </w:rPr>
        <w:t xml:space="preserve">cells </w:t>
      </w:r>
      <w:r w:rsidR="00FC3877" w:rsidRPr="00C04959">
        <w:rPr>
          <w:rFonts w:eastAsia="MinionPro-Regular" w:hint="eastAsia"/>
          <w:color w:val="000000" w:themeColor="text1"/>
          <w:lang w:val="en-US" w:eastAsia="ko-KR"/>
        </w:rPr>
        <w:t>(</w:t>
      </w:r>
      <w:r w:rsidR="00FC3877" w:rsidRPr="00C04959">
        <w:rPr>
          <w:rFonts w:eastAsia="Malgun Gothic" w:hint="eastAsia"/>
          <w:color w:val="000000" w:themeColor="text1"/>
          <w:kern w:val="2"/>
          <w:lang w:val="en-US" w:eastAsia="ko-KR"/>
        </w:rPr>
        <w:t>PVDF cathode with SWCNTs</w:t>
      </w:r>
      <w:r w:rsidR="00FC3877"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 xml:space="preserve"> 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(areal-mass-loading = </w:t>
      </w:r>
      <w:r w:rsidR="00FC3877" w:rsidRPr="00C04959">
        <w:rPr>
          <w:rFonts w:eastAsia="Malgun Gothic" w:hint="eastAsia"/>
          <w:color w:val="000000" w:themeColor="text1"/>
          <w:kern w:val="2"/>
          <w:lang w:eastAsia="ko-KR"/>
        </w:rPr>
        <w:t>19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 mg cm</w:t>
      </w:r>
      <w:r w:rsidR="00FC3877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)||Li metal anode (100 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sym w:font="Symbol" w:char="F06D"/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>m))</w:t>
      </w:r>
      <w:r w:rsidR="00FC3877" w:rsidRPr="00C04959">
        <w:rPr>
          <w:rFonts w:eastAsia="Malgun Gothic" w:hint="eastAsia"/>
          <w:color w:val="000000" w:themeColor="text1"/>
          <w:kern w:val="2"/>
          <w:lang w:eastAsia="ko-KR"/>
        </w:rPr>
        <w:t>.</w:t>
      </w:r>
      <w:r w:rsidR="00FC3877"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 xml:space="preserve"> a </w:t>
      </w:r>
      <w:r w:rsidR="00FC3877" w:rsidRPr="00C04959">
        <w:rPr>
          <w:rFonts w:eastAsia="Malgun Gothic" w:hint="eastAsia"/>
          <w:color w:val="000000" w:themeColor="text1"/>
          <w:kern w:val="2"/>
          <w:lang w:val="en-US" w:eastAsia="ko-KR"/>
        </w:rPr>
        <w:t>Photograph.</w:t>
      </w:r>
      <w:r w:rsidR="00FC3877" w:rsidRPr="00C0495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 xml:space="preserve"> b 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>Charge/discharge voltage profiles at varied discharge current rates (0.1 C (=0.</w:t>
      </w:r>
      <w:r w:rsidR="00FC3877" w:rsidRPr="00C04959">
        <w:rPr>
          <w:rFonts w:eastAsia="Malgun Gothic" w:hint="eastAsia"/>
          <w:color w:val="000000" w:themeColor="text1"/>
          <w:kern w:val="2"/>
          <w:lang w:eastAsia="ko-KR"/>
        </w:rPr>
        <w:t>47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 mA cm</w:t>
      </w:r>
      <w:r w:rsidR="00FC3877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>) – 0.5 C (=</w:t>
      </w:r>
      <w:r w:rsidR="00FC3877" w:rsidRPr="00C04959">
        <w:rPr>
          <w:rFonts w:eastAsia="Malgun Gothic" w:hint="eastAsia"/>
          <w:color w:val="000000" w:themeColor="text1"/>
          <w:kern w:val="2"/>
          <w:lang w:eastAsia="ko-KR"/>
        </w:rPr>
        <w:t>2.3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 mA cm</w:t>
      </w:r>
      <w:r w:rsidR="00FC3877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)) at a fixed charge current rate of 0.1 C. </w:t>
      </w:r>
      <w:r w:rsidR="00FC3877" w:rsidRPr="00C04959">
        <w:rPr>
          <w:rFonts w:eastAsia="Malgun Gothic" w:hint="eastAsia"/>
          <w:b/>
          <w:bCs/>
          <w:color w:val="000000" w:themeColor="text1"/>
          <w:kern w:val="2"/>
          <w:lang w:eastAsia="ko-KR"/>
        </w:rPr>
        <w:t>c</w:t>
      </w:r>
      <w:r w:rsidR="00FC3877" w:rsidRPr="00C04959">
        <w:rPr>
          <w:rFonts w:eastAsia="Malgun Gothic"/>
          <w:b/>
          <w:bCs/>
          <w:color w:val="000000" w:themeColor="text1"/>
          <w:kern w:val="2"/>
          <w:lang w:eastAsia="ko-KR"/>
        </w:rPr>
        <w:t xml:space="preserve"> 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>(top) GITT profile upon repeated current stimuli at charge/discharge current rate of 0.1 C/0.1 C (=0.</w:t>
      </w:r>
      <w:r w:rsidR="00FC3877" w:rsidRPr="00C04959">
        <w:rPr>
          <w:rFonts w:eastAsia="Malgun Gothic" w:hint="eastAsia"/>
          <w:color w:val="000000" w:themeColor="text1"/>
          <w:kern w:val="2"/>
          <w:lang w:eastAsia="ko-KR"/>
        </w:rPr>
        <w:t>47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 mA cm</w:t>
      </w:r>
      <w:r w:rsidR="00FC3877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>) and (bottom) internal cell resistance (</w:t>
      </w:r>
      <w:r w:rsidR="00FC3877" w:rsidRPr="00C04959">
        <w:rPr>
          <w:rFonts w:eastAsia="Malgun Gothic"/>
          <w:i/>
          <w:iCs/>
          <w:color w:val="000000" w:themeColor="text1"/>
          <w:kern w:val="2"/>
          <w:lang w:eastAsia="ko-KR"/>
        </w:rPr>
        <w:t>R</w:t>
      </w:r>
      <w:r w:rsidR="00FC3877" w:rsidRPr="00C04959">
        <w:rPr>
          <w:rFonts w:eastAsia="Malgun Gothic"/>
          <w:color w:val="000000" w:themeColor="text1"/>
          <w:kern w:val="2"/>
          <w:vertAlign w:val="subscript"/>
          <w:lang w:eastAsia="ko-KR"/>
        </w:rPr>
        <w:t>internal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>) as a function of SOC and DOD</w:t>
      </w:r>
      <w:r w:rsidR="00FC3877" w:rsidRPr="00C04959">
        <w:rPr>
          <w:rFonts w:eastAsia="Malgun Gothic" w:hint="eastAsia"/>
          <w:color w:val="000000" w:themeColor="text1"/>
          <w:kern w:val="2"/>
          <w:lang w:eastAsia="ko-KR"/>
        </w:rPr>
        <w:t xml:space="preserve">. </w:t>
      </w:r>
      <w:r w:rsidR="00FC3877" w:rsidRPr="00C04959">
        <w:rPr>
          <w:rFonts w:eastAsia="Malgun Gothic" w:hint="eastAsia"/>
          <w:b/>
          <w:bCs/>
          <w:color w:val="000000" w:themeColor="text1"/>
          <w:kern w:val="2"/>
          <w:lang w:eastAsia="ko-KR"/>
        </w:rPr>
        <w:t xml:space="preserve">d 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>Charge/discharge voltage profiles at 1</w:t>
      </w:r>
      <w:r w:rsidR="00FC3877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st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 and </w:t>
      </w:r>
      <w:r w:rsidR="00FC3877" w:rsidRPr="00C04959">
        <w:rPr>
          <w:rFonts w:eastAsia="Malgun Gothic" w:hint="eastAsia"/>
          <w:color w:val="000000" w:themeColor="text1"/>
          <w:kern w:val="2"/>
          <w:lang w:eastAsia="ko-KR"/>
        </w:rPr>
        <w:t>9</w:t>
      </w:r>
      <w:r w:rsidR="00FC3877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th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 cycle</w:t>
      </w:r>
      <w:r w:rsidR="00FC3877" w:rsidRPr="00C04959">
        <w:rPr>
          <w:rFonts w:eastAsia="Malgun Gothic" w:hint="eastAsia"/>
          <w:color w:val="000000" w:themeColor="text1"/>
          <w:kern w:val="2"/>
          <w:lang w:eastAsia="ko-KR"/>
        </w:rPr>
        <w:t>s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>.</w:t>
      </w:r>
      <w:r w:rsidR="00FC3877" w:rsidRPr="00C04959">
        <w:rPr>
          <w:rFonts w:eastAsia="Malgun Gothic" w:hint="eastAsia"/>
          <w:color w:val="000000" w:themeColor="text1"/>
          <w:kern w:val="2"/>
          <w:lang w:eastAsia="ko-KR"/>
        </w:rPr>
        <w:t xml:space="preserve"> </w:t>
      </w:r>
      <w:r w:rsidR="00FC3877" w:rsidRPr="00C04959">
        <w:rPr>
          <w:rFonts w:eastAsia="Malgun Gothic" w:hint="eastAsia"/>
          <w:b/>
          <w:bCs/>
          <w:color w:val="000000" w:themeColor="text1"/>
          <w:kern w:val="2"/>
          <w:lang w:eastAsia="ko-KR"/>
        </w:rPr>
        <w:t>e</w:t>
      </w:r>
      <w:r w:rsidR="00FC3877" w:rsidRPr="00C04959">
        <w:rPr>
          <w:color w:val="000000" w:themeColor="text1"/>
        </w:rPr>
        <w:t xml:space="preserve"> 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Cycling </w:t>
      </w:r>
      <w:r w:rsidR="00FC3877" w:rsidRPr="00C04959">
        <w:rPr>
          <w:rFonts w:eastAsia="Malgun Gothic" w:hint="eastAsia"/>
          <w:color w:val="000000" w:themeColor="text1"/>
          <w:kern w:val="2"/>
          <w:lang w:eastAsia="ko-KR"/>
        </w:rPr>
        <w:t>performance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 at charge/discharge current rates of 0.2 C/0.2 C (=0.9</w:t>
      </w:r>
      <w:r w:rsidR="00FC3877" w:rsidRPr="00C04959">
        <w:rPr>
          <w:rFonts w:eastAsia="Malgun Gothic" w:hint="eastAsia"/>
          <w:color w:val="000000" w:themeColor="text1"/>
          <w:kern w:val="2"/>
          <w:lang w:eastAsia="ko-KR"/>
        </w:rPr>
        <w:t>5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 mA cm</w:t>
      </w:r>
      <w:r w:rsidR="00FC3877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>/0.9</w:t>
      </w:r>
      <w:r w:rsidR="00FC3877" w:rsidRPr="00C04959">
        <w:rPr>
          <w:rFonts w:eastAsia="Malgun Gothic" w:hint="eastAsia"/>
          <w:color w:val="000000" w:themeColor="text1"/>
          <w:kern w:val="2"/>
          <w:lang w:eastAsia="ko-KR"/>
        </w:rPr>
        <w:t>5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 xml:space="preserve"> mA cm</w:t>
      </w:r>
      <w:r w:rsidR="00FC3877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FC3877" w:rsidRPr="00C04959">
        <w:rPr>
          <w:rFonts w:eastAsia="Malgun Gothic"/>
          <w:color w:val="000000" w:themeColor="text1"/>
          <w:kern w:val="2"/>
          <w:lang w:eastAsia="ko-KR"/>
        </w:rPr>
        <w:t>) under a voltage range of 2.0–4.7 V</w:t>
      </w:r>
    </w:p>
    <w:p w14:paraId="35A5A9B8" w14:textId="77777777" w:rsidR="007474B9" w:rsidRDefault="00F03658" w:rsidP="00E73F6D">
      <w:pPr>
        <w:spacing w:beforeLines="50" w:before="120" w:afterLines="50" w:after="120"/>
        <w:jc w:val="center"/>
        <w:rPr>
          <w:rFonts w:eastAsia="Malgun Gothic"/>
          <w:b/>
          <w:bCs/>
          <w:color w:val="000000" w:themeColor="text1"/>
          <w:kern w:val="2"/>
          <w:lang w:val="en-US" w:eastAsia="ko-KR"/>
        </w:rPr>
      </w:pPr>
      <w:r w:rsidRPr="00E8308C">
        <w:rPr>
          <w:rFonts w:eastAsiaTheme="minorEastAsia"/>
          <w:i/>
          <w:iCs/>
          <w:noProof/>
          <w:color w:val="0000FF"/>
          <w:lang w:val="en-IN" w:eastAsia="en-IN"/>
        </w:rPr>
        <w:drawing>
          <wp:inline distT="0" distB="0" distL="0" distR="0" wp14:anchorId="29090117" wp14:editId="43DD4064">
            <wp:extent cx="4456800" cy="1450800"/>
            <wp:effectExtent l="0" t="0" r="1270" b="0"/>
            <wp:docPr id="1388684240" name="그림 1" descr="지도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684240" name="그림 1" descr="지도, 스크린샷이(가) 표시된 사진&#10;&#10;자동 생성된 설명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800" cy="14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87B6A" w14:textId="0EB0F4A2" w:rsidR="00F03658" w:rsidRDefault="00F03658" w:rsidP="00CE0245">
      <w:pPr>
        <w:spacing w:beforeLines="50" w:before="120" w:afterLines="50" w:after="120"/>
        <w:rPr>
          <w:rFonts w:eastAsia="Malgun Gothic"/>
          <w:color w:val="FF0000"/>
          <w:kern w:val="2"/>
          <w:highlight w:val="yellow"/>
          <w:lang w:val="en-US" w:eastAsia="ko-KR"/>
        </w:rPr>
      </w:pPr>
      <w:r w:rsidRPr="00D4786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>Fi</w:t>
      </w:r>
      <w:r w:rsidRPr="00D47869">
        <w:rPr>
          <w:rFonts w:eastAsia="Malgun Gothic"/>
          <w:b/>
          <w:bCs/>
          <w:color w:val="000000" w:themeColor="text1"/>
          <w:kern w:val="2"/>
          <w:lang w:val="en-US" w:eastAsia="ko-KR"/>
        </w:rPr>
        <w:t>g</w:t>
      </w:r>
      <w:r w:rsidRPr="00D4786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>.</w:t>
      </w:r>
      <w:r w:rsidRPr="00D47869">
        <w:rPr>
          <w:rFonts w:eastAsia="Malgun Gothic"/>
          <w:b/>
          <w:bCs/>
          <w:color w:val="000000" w:themeColor="text1"/>
          <w:kern w:val="2"/>
          <w:lang w:val="en-US" w:eastAsia="ko-KR"/>
        </w:rPr>
        <w:t xml:space="preserve"> S</w:t>
      </w:r>
      <w:r w:rsidRPr="00D47869">
        <w:rPr>
          <w:rFonts w:eastAsia="Malgun Gothic" w:hint="eastAsia"/>
          <w:b/>
          <w:bCs/>
          <w:color w:val="000000" w:themeColor="text1"/>
          <w:kern w:val="2"/>
          <w:lang w:val="en-US" w:eastAsia="ko-KR"/>
        </w:rPr>
        <w:t>7</w:t>
      </w:r>
      <w:r w:rsidRPr="00D47869">
        <w:rPr>
          <w:rFonts w:eastAsia="Malgun Gothic"/>
          <w:b/>
          <w:bCs/>
          <w:color w:val="000000" w:themeColor="text1"/>
          <w:kern w:val="2"/>
          <w:lang w:val="en-US" w:eastAsia="ko-KR"/>
        </w:rPr>
        <w:t xml:space="preserve"> </w:t>
      </w:r>
      <w:r w:rsidRPr="00D47869">
        <w:rPr>
          <w:rFonts w:eastAsia="Malgun Gothic" w:hint="eastAsia"/>
          <w:color w:val="000000" w:themeColor="text1"/>
          <w:kern w:val="2"/>
          <w:lang w:val="en-US" w:eastAsia="ko-KR"/>
        </w:rPr>
        <w:t>SEM images of the PVDF cathode containing the SWCNTs</w:t>
      </w:r>
    </w:p>
    <w:p w14:paraId="0C46A871" w14:textId="03363BF3" w:rsidR="00E73F6D" w:rsidRPr="00E73F6D" w:rsidRDefault="004A6B2A" w:rsidP="00E73F6D">
      <w:pPr>
        <w:spacing w:beforeLines="50" w:before="120" w:afterLines="50" w:after="120"/>
        <w:jc w:val="center"/>
        <w:rPr>
          <w:rFonts w:eastAsia="Malgun Gothic"/>
          <w:color w:val="FF0000"/>
          <w:kern w:val="2"/>
          <w:lang w:val="en-US" w:eastAsia="ko-KR"/>
        </w:rPr>
      </w:pPr>
      <w:r w:rsidRPr="00C04959">
        <w:rPr>
          <w:rFonts w:eastAsia="MinionPro-Regular" w:hint="eastAsia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76962F42" wp14:editId="4618A0FF">
            <wp:extent cx="3164712" cy="2425700"/>
            <wp:effectExtent l="0" t="0" r="0" b="0"/>
            <wp:docPr id="2011154389" name="그림 6" descr="텍스트, 도표, 스크린샷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154389" name="그림 6" descr="텍스트, 도표, 스크린샷, 라인이(가) 표시된 사진&#10;&#10;자동 생성된 설명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995" cy="243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4EFD6" w14:textId="5041F99E" w:rsidR="004A6B2A" w:rsidRPr="00C04959" w:rsidRDefault="004A6B2A" w:rsidP="00CE0245">
      <w:pPr>
        <w:spacing w:beforeLines="50" w:before="120" w:afterLines="50" w:after="120"/>
        <w:jc w:val="both"/>
        <w:rPr>
          <w:rFonts w:eastAsia="MinionPro-Regular"/>
          <w:b/>
          <w:color w:val="000000" w:themeColor="text1"/>
          <w:lang w:val="en-US" w:eastAsia="ko-KR"/>
        </w:rPr>
      </w:pPr>
      <w:r w:rsidRPr="00C04959">
        <w:rPr>
          <w:rFonts w:eastAsia="MinionPro-Regular" w:hint="eastAsia"/>
          <w:b/>
          <w:bCs/>
          <w:color w:val="000000" w:themeColor="text1"/>
          <w:lang w:val="en-US" w:eastAsia="ko-KR"/>
        </w:rPr>
        <w:t>Fig. S</w:t>
      </w:r>
      <w:r w:rsidR="00F03658">
        <w:rPr>
          <w:rFonts w:eastAsia="MinionPro-Regular" w:hint="eastAsia"/>
          <w:b/>
          <w:bCs/>
          <w:color w:val="000000" w:themeColor="text1"/>
          <w:lang w:val="en-US" w:eastAsia="ko-KR"/>
        </w:rPr>
        <w:t>8</w:t>
      </w:r>
      <w:r w:rsidRPr="00C04959">
        <w:rPr>
          <w:rFonts w:eastAsia="MinionPro-Regular" w:hint="eastAsia"/>
          <w:color w:val="000000" w:themeColor="text1"/>
          <w:lang w:val="en-US" w:eastAsia="ko-KR"/>
        </w:rPr>
        <w:t xml:space="preserve"> </w:t>
      </w:r>
      <w:r w:rsidRPr="00C04959">
        <w:rPr>
          <w:rFonts w:eastAsia="MinionPro-Regular"/>
          <w:color w:val="000000" w:themeColor="text1"/>
          <w:lang w:eastAsia="ko-KR"/>
        </w:rPr>
        <w:t xml:space="preserve">Galvanostatic intermittent titration technique (GITT) profiles of the </w:t>
      </w:r>
      <w:r w:rsidRPr="00C04959">
        <w:rPr>
          <w:rFonts w:eastAsia="MinionPro-Regular" w:hint="eastAsia"/>
          <w:color w:val="000000" w:themeColor="text1"/>
          <w:lang w:eastAsia="ko-KR"/>
        </w:rPr>
        <w:t>CEF and PVDF</w:t>
      </w:r>
      <w:r w:rsidRPr="00C04959">
        <w:rPr>
          <w:rFonts w:eastAsia="MinionPro-Regular"/>
          <w:color w:val="000000" w:themeColor="text1"/>
          <w:lang w:eastAsia="ko-KR"/>
        </w:rPr>
        <w:t xml:space="preserve"> (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areal-mass-loading </w:t>
      </w:r>
      <w:r w:rsidRPr="00C04959">
        <w:rPr>
          <w:rFonts w:eastAsia="MinionPro-Regular"/>
          <w:color w:val="000000" w:themeColor="text1"/>
          <w:lang w:eastAsia="ko-KR"/>
        </w:rPr>
        <w:t xml:space="preserve">= </w:t>
      </w:r>
      <w:r w:rsidRPr="00C04959">
        <w:rPr>
          <w:rFonts w:eastAsia="MinionPro-Regular" w:hint="eastAsia"/>
          <w:color w:val="000000" w:themeColor="text1"/>
          <w:lang w:eastAsia="ko-KR"/>
        </w:rPr>
        <w:t>22</w:t>
      </w:r>
      <w:r w:rsidRPr="00C04959">
        <w:rPr>
          <w:rFonts w:eastAsia="MinionPro-Regular"/>
          <w:color w:val="000000" w:themeColor="text1"/>
          <w:lang w:eastAsia="ko-KR"/>
        </w:rPr>
        <w:t xml:space="preserve"> mg cm</w:t>
      </w:r>
      <w:r w:rsidRPr="00C04959">
        <w:rPr>
          <w:rFonts w:eastAsia="MinionPro-Regular"/>
          <w:color w:val="000000" w:themeColor="text1"/>
          <w:vertAlign w:val="superscript"/>
          <w:lang w:eastAsia="ko-KR"/>
        </w:rPr>
        <w:t>–2</w:t>
      </w:r>
      <w:r w:rsidRPr="00C04959">
        <w:rPr>
          <w:rFonts w:eastAsia="MinionPro-Regular"/>
          <w:color w:val="000000" w:themeColor="text1"/>
          <w:lang w:eastAsia="ko-KR"/>
        </w:rPr>
        <w:t xml:space="preserve">) cathodes at </w:t>
      </w:r>
      <w:r w:rsidRPr="00C04959">
        <w:rPr>
          <w:rFonts w:eastAsia="MinionPro-Regular" w:hint="eastAsia"/>
          <w:color w:val="000000" w:themeColor="text1"/>
          <w:lang w:eastAsia="ko-KR"/>
        </w:rPr>
        <w:t>a</w:t>
      </w:r>
      <w:r w:rsidRPr="00C04959">
        <w:rPr>
          <w:rFonts w:eastAsia="MinionPro-Regular"/>
          <w:color w:val="000000" w:themeColor="text1"/>
          <w:lang w:eastAsia="ko-KR"/>
        </w:rPr>
        <w:t xml:space="preserve"> current rate of 0.1 C (= </w:t>
      </w:r>
      <w:r w:rsidRPr="00C04959">
        <w:rPr>
          <w:rFonts w:eastAsia="MinionPro-Regular" w:hint="eastAsia"/>
          <w:color w:val="000000" w:themeColor="text1"/>
          <w:lang w:eastAsia="ko-KR"/>
        </w:rPr>
        <w:t>0</w:t>
      </w:r>
      <w:r w:rsidRPr="00C04959">
        <w:rPr>
          <w:rFonts w:eastAsia="MinionPro-Regular"/>
          <w:color w:val="000000" w:themeColor="text1"/>
          <w:lang w:eastAsia="ko-KR"/>
        </w:rPr>
        <w:t>.</w:t>
      </w:r>
      <w:r w:rsidRPr="00C04959">
        <w:rPr>
          <w:rFonts w:eastAsia="MinionPro-Regular" w:hint="eastAsia"/>
          <w:color w:val="000000" w:themeColor="text1"/>
          <w:lang w:eastAsia="ko-KR"/>
        </w:rPr>
        <w:t>55</w:t>
      </w:r>
      <w:r w:rsidRPr="00C04959">
        <w:rPr>
          <w:rFonts w:eastAsia="MinionPro-Regular"/>
          <w:color w:val="000000" w:themeColor="text1"/>
          <w:lang w:eastAsia="ko-KR"/>
        </w:rPr>
        <w:t xml:space="preserve"> mA cm</w:t>
      </w:r>
      <w:r w:rsidRPr="00C04959">
        <w:rPr>
          <w:rFonts w:eastAsia="MinionPro-Regular"/>
          <w:color w:val="000000" w:themeColor="text1"/>
          <w:vertAlign w:val="superscript"/>
          <w:lang w:eastAsia="ko-KR"/>
        </w:rPr>
        <w:t>–2</w:t>
      </w:r>
      <w:r w:rsidRPr="00C04959">
        <w:rPr>
          <w:rFonts w:eastAsia="MinionPro-Regular"/>
          <w:color w:val="000000" w:themeColor="text1"/>
          <w:lang w:eastAsia="ko-KR"/>
        </w:rPr>
        <w:t>)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 with the interruption time of 1 h between the pulses.</w:t>
      </w:r>
      <w:r w:rsidRPr="00C04959">
        <w:rPr>
          <w:rFonts w:eastAsia="MinionPro-Regular"/>
          <w:b/>
          <w:color w:val="000000" w:themeColor="text1"/>
          <w:lang w:val="en-US" w:eastAsia="ko-KR"/>
        </w:rPr>
        <w:t xml:space="preserve"> 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The</w:t>
      </w:r>
      <w:r w:rsidRPr="00C04959">
        <w:rPr>
          <w:rFonts w:eastAsia="Malgun Gothic" w:hint="eastAsia"/>
          <w:color w:val="000000" w:themeColor="text1"/>
          <w:kern w:val="24"/>
        </w:rPr>
        <w:t xml:space="preserve"> 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Li</w:t>
      </w:r>
      <w:r w:rsidRPr="00C04959">
        <w:rPr>
          <w:rFonts w:eastAsia="Malgun Gothic" w:hint="eastAsia"/>
          <w:color w:val="000000" w:themeColor="text1"/>
          <w:kern w:val="24"/>
          <w:vertAlign w:val="superscript"/>
          <w:lang w:eastAsia="ko-KR"/>
        </w:rPr>
        <w:t>+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 xml:space="preserve"> diffusion coefficients (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  <w:lang w:val="en-US" w:eastAsia="ko-KR"/>
              </w:rPr>
            </m:ctrlPr>
          </m:sSubPr>
          <m:e>
            <m:r>
              <w:rPr>
                <w:rFonts w:ascii="Cambria Math" w:eastAsia="Malgun Gothic" w:hAnsi="Cambria Math" w:hint="eastAsia"/>
                <w:color w:val="000000" w:themeColor="text1"/>
                <w:kern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</w:rPr>
              <m:t>Li+</m:t>
            </m:r>
          </m:sub>
        </m:sSub>
        <m:r>
          <w:rPr>
            <w:rFonts w:ascii="Cambria Math" w:eastAsia="Malgun Gothic" w:hAnsi="Cambria Math" w:hint="eastAsia"/>
            <w:color w:val="000000" w:themeColor="text1"/>
            <w:kern w:val="24"/>
            <w:lang w:val="en-US" w:eastAsia="ko-KR"/>
          </w:rPr>
          <m:t>)</m:t>
        </m:r>
        <m:r>
          <w:rPr>
            <w:rFonts w:ascii="Cambria Math" w:eastAsia="Malgun Gothic" w:hAnsi="Cambria Math"/>
            <w:color w:val="000000" w:themeColor="text1"/>
            <w:kern w:val="24"/>
            <w:lang w:val="en-US" w:eastAsia="ko-KR"/>
          </w:rPr>
          <m:t xml:space="preserve"> </m:t>
        </m:r>
      </m:oMath>
      <w:r w:rsidRPr="00C04959">
        <w:rPr>
          <w:rFonts w:eastAsia="Malgun Gothic" w:hint="eastAsia"/>
          <w:color w:val="000000" w:themeColor="text1"/>
          <w:kern w:val="24"/>
          <w:lang w:eastAsia="ko-KR"/>
        </w:rPr>
        <w:t>were</w:t>
      </w:r>
      <w:r w:rsidRPr="00C04959">
        <w:rPr>
          <w:rFonts w:eastAsia="Malgun Gothic" w:hint="eastAsia"/>
          <w:color w:val="000000" w:themeColor="text1"/>
          <w:kern w:val="24"/>
        </w:rPr>
        <w:t xml:space="preserve"> 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calculated</w:t>
      </w:r>
      <w:r w:rsidRPr="00C04959">
        <w:rPr>
          <w:rFonts w:eastAsia="Malgun Gothic" w:hint="eastAsia"/>
          <w:color w:val="000000" w:themeColor="text1"/>
          <w:kern w:val="24"/>
        </w:rPr>
        <w:t xml:space="preserve"> 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using</w:t>
      </w:r>
      <w:r w:rsidRPr="00C04959">
        <w:rPr>
          <w:rFonts w:eastAsia="Malgun Gothic" w:hint="eastAsia"/>
          <w:color w:val="000000" w:themeColor="text1"/>
          <w:kern w:val="24"/>
        </w:rPr>
        <w:t xml:space="preserve"> 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the</w:t>
      </w:r>
      <w:r w:rsidRPr="00C04959">
        <w:rPr>
          <w:rFonts w:eastAsia="Malgun Gothic" w:hint="eastAsia"/>
          <w:color w:val="000000" w:themeColor="text1"/>
          <w:kern w:val="24"/>
        </w:rPr>
        <w:t xml:space="preserve"> 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following</w:t>
      </w:r>
      <w:r w:rsidRPr="00C04959">
        <w:rPr>
          <w:rFonts w:eastAsia="Malgun Gothic" w:hint="eastAsia"/>
          <w:color w:val="000000" w:themeColor="text1"/>
          <w:kern w:val="24"/>
        </w:rPr>
        <w:t xml:space="preserve"> </w:t>
      </w:r>
      <w:r w:rsidRPr="00C04959">
        <w:rPr>
          <w:rFonts w:eastAsia="Malgun Gothic"/>
          <w:color w:val="000000" w:themeColor="text1"/>
          <w:kern w:val="24"/>
        </w:rPr>
        <w:t>equation</w:t>
      </w:r>
      <w:r w:rsidRPr="00C04959">
        <w:rPr>
          <w:rFonts w:eastAsia="Malgun Gothic" w:hint="eastAsia"/>
          <w:color w:val="000000" w:themeColor="text1"/>
          <w:kern w:val="24"/>
        </w:rPr>
        <w:t xml:space="preserve"> 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(</w:t>
      </w:r>
      <w:r w:rsidR="00E73F6D">
        <w:rPr>
          <w:rFonts w:eastAsia="Malgun Gothic"/>
          <w:color w:val="000000" w:themeColor="text1"/>
          <w:kern w:val="24"/>
          <w:lang w:eastAsia="ko-KR"/>
        </w:rPr>
        <w:t>S1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)</w:t>
      </w:r>
      <w:r w:rsidRPr="00C04959">
        <w:rPr>
          <w:rFonts w:eastAsia="Malgun Gothic" w:hint="eastAsia"/>
          <w:color w:val="000000" w:themeColor="text1"/>
          <w:kern w:val="24"/>
        </w:rPr>
        <w:t xml:space="preserve"> 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[</w:t>
      </w:r>
      <w:r w:rsidRPr="00C04959">
        <w:rPr>
          <w:rFonts w:eastAsia="Malgun Gothic"/>
          <w:noProof/>
          <w:color w:val="000000" w:themeColor="text1"/>
          <w:kern w:val="24"/>
          <w:lang w:eastAsia="ko-KR"/>
        </w:rPr>
        <w:t>1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]:</w:t>
      </w:r>
    </w:p>
    <w:p w14:paraId="7771B390" w14:textId="77777777" w:rsidR="004A6B2A" w:rsidRPr="00C04959" w:rsidRDefault="004A6B2A" w:rsidP="00CE0245">
      <w:pPr>
        <w:pStyle w:val="NormalWeb"/>
        <w:kinsoku w:val="0"/>
        <w:overflowPunct w:val="0"/>
        <w:spacing w:beforeLines="50" w:before="120" w:beforeAutospacing="0" w:afterLines="50" w:after="120" w:afterAutospacing="0"/>
        <w:jc w:val="both"/>
        <w:textAlignment w:val="baseline"/>
        <w:rPr>
          <w:rFonts w:ascii="Times New Roman" w:eastAsia="Malgun Gothic" w:hAnsi="Times New Roman" w:cs="Times New Roman"/>
          <w:color w:val="000000" w:themeColor="text1"/>
          <w:kern w:val="24"/>
        </w:rPr>
      </w:pPr>
    </w:p>
    <w:bookmarkStart w:id="4" w:name="_Hlk175158615"/>
    <w:p w14:paraId="60029ECF" w14:textId="4590A222" w:rsidR="004A6B2A" w:rsidRPr="00C04959" w:rsidRDefault="00F123F2" w:rsidP="00CE0245">
      <w:pPr>
        <w:pStyle w:val="NormalWeb"/>
        <w:kinsoku w:val="0"/>
        <w:overflowPunct w:val="0"/>
        <w:spacing w:beforeLines="50" w:before="120" w:beforeAutospacing="0" w:afterLines="50" w:after="120" w:afterAutospacing="0"/>
        <w:ind w:firstLineChars="100" w:firstLine="240"/>
        <w:jc w:val="right"/>
        <w:textAlignment w:val="baseline"/>
        <w:rPr>
          <w:rFonts w:ascii="Times New Roman" w:eastAsia="Malgun Gothic" w:hAnsi="Times New Roman" w:cs="Times New Roman"/>
          <w:color w:val="000000" w:themeColor="text1"/>
          <w:kern w:val="24"/>
        </w:rPr>
      </w:pPr>
      <m:oMath>
        <m:sSub>
          <m:sSubPr>
            <m:ctrlPr>
              <w:rPr>
                <w:rFonts w:ascii="Cambria Math" w:eastAsia="Malgun Gothic" w:hAnsi="Cambria Math" w:cs="Times New Roman"/>
                <w:i/>
                <w:color w:val="000000" w:themeColor="text1"/>
                <w:kern w:val="24"/>
              </w:rPr>
            </m:ctrlPr>
          </m:sSubPr>
          <m:e>
            <m:r>
              <w:rPr>
                <w:rFonts w:ascii="Cambria Math" w:eastAsia="Malgun Gothic" w:hAnsi="Cambria Math" w:cs="Times New Roman" w:hint="eastAsia"/>
                <w:color w:val="000000" w:themeColor="text1"/>
                <w:kern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cs="Times New Roman" w:hint="eastAsia"/>
                <w:color w:val="000000" w:themeColor="text1"/>
                <w:kern w:val="24"/>
              </w:rPr>
              <m:t>Li+</m:t>
            </m:r>
          </m:sub>
        </m:sSub>
        <m:r>
          <w:rPr>
            <w:rFonts w:ascii="Cambria Math" w:eastAsia="Malgun Gothic" w:hAnsi="Cambria Math" w:cs="Times New Roman"/>
            <w:color w:val="000000" w:themeColor="text1"/>
            <w:kern w:val="24"/>
          </w:rPr>
          <m:t xml:space="preserve"> </m:t>
        </m:r>
      </m:oMath>
      <w:r w:rsidR="004A6B2A" w:rsidRPr="00C04959">
        <w:rPr>
          <w:rFonts w:ascii="Times New Roman" w:eastAsia="Malgun Gothic" w:hAnsi="Times New Roman" w:cs="Times New Roman" w:hint="eastAsia"/>
          <w:color w:val="000000" w:themeColor="text1"/>
          <w:kern w:val="24"/>
        </w:rPr>
        <w:t xml:space="preserve">= </w:t>
      </w:r>
      <w:r w:rsidR="004A6B2A"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 xml:space="preserve"> </w:t>
      </w:r>
      <m:oMath>
        <m:f>
          <m:fPr>
            <m:ctrlPr>
              <w:rPr>
                <w:rFonts w:ascii="Cambria Math" w:eastAsia="Malgun Gothic" w:hAnsi="Cambria Math" w:cs="Times New Roman"/>
                <w:i/>
                <w:color w:val="000000" w:themeColor="text1"/>
                <w:kern w:val="24"/>
              </w:rPr>
            </m:ctrlPr>
          </m:fPr>
          <m:num>
            <m:r>
              <w:rPr>
                <w:rFonts w:ascii="Cambria Math" w:eastAsia="Malgun Gothic" w:hAnsi="Cambria Math" w:cs="Times New Roman" w:hint="eastAsia"/>
                <w:color w:val="000000" w:themeColor="text1"/>
                <w:kern w:val="24"/>
              </w:rPr>
              <m:t>4</m:t>
            </m:r>
          </m:num>
          <m:den>
            <m:r>
              <w:rPr>
                <w:rFonts w:ascii="Cambria Math" w:eastAsia="Malgun Gothic" w:hAnsi="Cambria Math" w:cs="Times New Roman"/>
                <w:color w:val="000000" w:themeColor="text1"/>
                <w:kern w:val="24"/>
              </w:rPr>
              <m:t>π∆</m:t>
            </m:r>
            <m:r>
              <w:rPr>
                <w:rFonts w:ascii="Cambria Math" w:eastAsia="Malgun Gothic" w:hAnsi="Cambria Math" w:cs="Times New Roman" w:hint="eastAsia"/>
                <w:color w:val="000000" w:themeColor="text1"/>
                <w:kern w:val="24"/>
              </w:rPr>
              <m:t>t</m:t>
            </m:r>
          </m:den>
        </m:f>
        <m:sSup>
          <m:sSupPr>
            <m:ctrlPr>
              <w:rPr>
                <w:rFonts w:ascii="Cambria Math" w:eastAsia="Malgun Gothic" w:hAnsi="Cambria Math" w:cs="Times New Roman"/>
                <w:i/>
                <w:color w:val="000000" w:themeColor="text1"/>
                <w:kern w:val="24"/>
              </w:rPr>
            </m:ctrlPr>
          </m:sSupPr>
          <m:e>
            <m:d>
              <m:dPr>
                <m:ctrlPr>
                  <w:rPr>
                    <w:rFonts w:ascii="Cambria Math" w:eastAsia="Malgun Gothic" w:hAnsi="Cambria Math" w:cs="Times New Roman"/>
                    <w:i/>
                    <w:color w:val="000000" w:themeColor="text1"/>
                    <w:kern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Malgun Gothic" w:hAnsi="Cambria Math" w:cs="Times New Roman"/>
                        <w:i/>
                        <w:color w:val="000000" w:themeColor="text1"/>
                        <w:kern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Malgun Gothic" w:hAnsi="Cambria Math" w:cs="Times New Roman"/>
                            <w:i/>
                            <w:color w:val="000000" w:themeColor="text1"/>
                            <w:kern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B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Malgun Gothic" w:hAnsi="Cambria Math" w:cs="Times New Roman"/>
                            <w:i/>
                            <w:color w:val="000000" w:themeColor="text1"/>
                            <w:kern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M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Malgun Gothic" w:hAnsi="Cambria Math" w:cs="Times New Roman"/>
                            <w:i/>
                            <w:color w:val="000000" w:themeColor="text1"/>
                            <w:kern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eastAsia="Malgun Gothic" w:hAnsi="Cambria Math" w:cs="Times New Roman" w:hint="eastAsia"/>
                        <w:color w:val="000000" w:themeColor="text1"/>
                        <w:kern w:val="24"/>
                      </w:rPr>
                      <m:t>S</m:t>
                    </m:r>
                  </m:den>
                </m:f>
              </m:e>
            </m:d>
          </m:e>
          <m:sup>
            <m:r>
              <w:rPr>
                <w:rFonts w:ascii="Cambria Math" w:eastAsia="Malgun Gothic" w:hAnsi="Cambria Math" w:cs="Times New Roman" w:hint="eastAsia"/>
                <w:color w:val="000000" w:themeColor="text1"/>
                <w:kern w:val="24"/>
              </w:rPr>
              <m:t>2</m:t>
            </m:r>
          </m:sup>
        </m:sSup>
        <m:sSup>
          <m:sSupPr>
            <m:ctrlPr>
              <w:rPr>
                <w:rFonts w:ascii="Cambria Math" w:eastAsia="Malgun Gothic" w:hAnsi="Cambria Math" w:cs="Times New Roman"/>
                <w:i/>
                <w:color w:val="000000" w:themeColor="text1"/>
                <w:kern w:val="24"/>
              </w:rPr>
            </m:ctrlPr>
          </m:sSupPr>
          <m:e>
            <m:d>
              <m:dPr>
                <m:ctrlPr>
                  <w:rPr>
                    <w:rFonts w:ascii="Cambria Math" w:eastAsia="Malgun Gothic" w:hAnsi="Cambria Math" w:cs="Times New Roman"/>
                    <w:i/>
                    <w:color w:val="000000" w:themeColor="text1"/>
                    <w:kern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Malgun Gothic" w:hAnsi="Cambria Math" w:cs="Times New Roman"/>
                        <w:i/>
                        <w:color w:val="000000" w:themeColor="text1"/>
                        <w:kern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Malgun Gothic" w:hAnsi="Cambria Math" w:cs="Times New Roman"/>
                            <w:i/>
                            <w:color w:val="000000" w:themeColor="text1"/>
                            <w:kern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 w:themeColor="text1"/>
                            <w:kern w:val="24"/>
                          </w:rPr>
                          <m:t>∆</m:t>
                        </m:r>
                        <m: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Malgun Gothic" w:hAnsi="Cambria Math" w:cs="Times New Roman"/>
                            <w:i/>
                            <w:color w:val="000000" w:themeColor="text1"/>
                            <w:kern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 w:themeColor="text1"/>
                            <w:kern w:val="24"/>
                          </w:rPr>
                          <m:t>∆</m:t>
                        </m:r>
                        <m: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t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="Malgun Gothic" w:hAnsi="Cambria Math" w:cs="Times New Roman" w:hint="eastAsia"/>
                <w:color w:val="000000" w:themeColor="text1"/>
                <w:kern w:val="24"/>
              </w:rPr>
              <m:t>2</m:t>
            </m:r>
          </m:sup>
        </m:sSup>
      </m:oMath>
      <w:r w:rsidR="004A6B2A" w:rsidRPr="00C04959">
        <w:rPr>
          <w:rFonts w:ascii="Times New Roman" w:eastAsia="Malgun Gothic" w:hAnsi="Times New Roman" w:cs="Times New Roman" w:hint="eastAsia"/>
          <w:color w:val="000000" w:themeColor="text1"/>
          <w:kern w:val="24"/>
        </w:rPr>
        <w:t xml:space="preserve">                         (</w:t>
      </w:r>
      <w:r w:rsidR="00E73F6D">
        <w:rPr>
          <w:rFonts w:ascii="Times New Roman" w:eastAsia="Malgun Gothic" w:hAnsi="Times New Roman" w:cs="Times New Roman"/>
          <w:color w:val="000000" w:themeColor="text1"/>
          <w:kern w:val="24"/>
        </w:rPr>
        <w:t>S1</w:t>
      </w:r>
      <w:r w:rsidR="004A6B2A" w:rsidRPr="00C04959">
        <w:rPr>
          <w:rFonts w:ascii="Times New Roman" w:eastAsia="Malgun Gothic" w:hAnsi="Times New Roman" w:cs="Times New Roman" w:hint="eastAsia"/>
          <w:color w:val="000000" w:themeColor="text1"/>
          <w:kern w:val="24"/>
        </w:rPr>
        <w:t>)</w:t>
      </w:r>
    </w:p>
    <w:bookmarkEnd w:id="4"/>
    <w:p w14:paraId="5F936302" w14:textId="77777777" w:rsidR="004A6B2A" w:rsidRPr="00C04959" w:rsidRDefault="004A6B2A" w:rsidP="00CE0245">
      <w:pPr>
        <w:pStyle w:val="NormalWeb"/>
        <w:kinsoku w:val="0"/>
        <w:overflowPunct w:val="0"/>
        <w:spacing w:beforeLines="50" w:before="120" w:beforeAutospacing="0" w:afterLines="50" w:after="120" w:afterAutospacing="0"/>
        <w:jc w:val="both"/>
        <w:textAlignment w:val="baseline"/>
        <w:rPr>
          <w:rFonts w:ascii="Times New Roman" w:eastAsia="Malgun Gothic" w:hAnsi="Times New Roman" w:cs="Times New Roman"/>
          <w:color w:val="000000" w:themeColor="text1"/>
          <w:kern w:val="24"/>
        </w:rPr>
      </w:pPr>
    </w:p>
    <w:p w14:paraId="344A2E93" w14:textId="77777777" w:rsidR="004A6B2A" w:rsidRPr="00C04959" w:rsidRDefault="004A6B2A" w:rsidP="00CE0245">
      <w:pPr>
        <w:spacing w:beforeLines="50" w:before="120" w:afterLines="50" w:after="120"/>
        <w:jc w:val="both"/>
        <w:rPr>
          <w:rFonts w:eastAsia="Malgun Gothic"/>
          <w:color w:val="000000" w:themeColor="text1"/>
          <w:kern w:val="24"/>
          <w:lang w:eastAsia="ko-KR"/>
        </w:rPr>
      </w:pPr>
      <w:r w:rsidRPr="00C04959">
        <w:rPr>
          <w:rFonts w:eastAsia="Malgun Gothic"/>
          <w:color w:val="000000" w:themeColor="text1"/>
          <w:kern w:val="24"/>
          <w:lang w:eastAsia="ko-KR"/>
        </w:rPr>
        <w:t xml:space="preserve">where 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  <w:lang w:eastAsia="ko-KR"/>
              </w:rPr>
            </m:ctrlPr>
          </m:sSubPr>
          <m:e>
            <m: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B</m:t>
            </m:r>
          </m:sub>
        </m:sSub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 is assigned to the mass of the electrode active material, </w:t>
      </w:r>
      <m:oMath>
        <m:r>
          <w:rPr>
            <w:rFonts w:ascii="Cambria Math" w:eastAsia="Malgun Gothic" w:hAnsi="Cambria Math" w:hint="eastAsia"/>
            <w:color w:val="000000" w:themeColor="text1"/>
            <w:kern w:val="24"/>
            <w:lang w:eastAsia="ko-KR"/>
          </w:rPr>
          <m:t>S</m:t>
        </m:r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 is the geometric area of the electrode, 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  <w:lang w:eastAsia="ko-KR"/>
              </w:rPr>
            </m:ctrlPr>
          </m:sSubPr>
          <m:e>
            <m: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B</m:t>
            </m:r>
          </m:sub>
        </m:sSub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 is the molar mass of the electrode material, 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  <w:lang w:eastAsia="ko-KR"/>
              </w:rPr>
            </m:ctrlPr>
          </m:sSubPr>
          <m:e>
            <m: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M</m:t>
            </m:r>
          </m:sub>
        </m:sSub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 is the molar volume of the electrode material, and other parameters (</w:t>
      </w:r>
      <m:oMath>
        <m:r>
          <w:rPr>
            <w:rFonts w:ascii="Cambria Math" w:eastAsia="Malgun Gothic" w:hAnsi="Cambria Math"/>
            <w:color w:val="000000" w:themeColor="text1"/>
            <w:kern w:val="24"/>
            <w:lang w:eastAsia="ko-KR"/>
          </w:rPr>
          <m:t>∆</m:t>
        </m:r>
        <m:r>
          <w:rPr>
            <w:rFonts w:ascii="Cambria Math" w:eastAsia="Malgun Gothic" w:hAnsi="Cambria Math" w:hint="eastAsia"/>
            <w:color w:val="000000" w:themeColor="text1"/>
            <w:kern w:val="24"/>
            <w:lang w:eastAsia="ko-KR"/>
          </w:rPr>
          <m:t>t</m:t>
        </m:r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, 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  <w:lang w:eastAsia="ko-KR"/>
              </w:rPr>
            </m:ctrlPr>
          </m:sSubPr>
          <m:e>
            <m:r>
              <w:rPr>
                <w:rFonts w:ascii="Cambria Math" w:eastAsia="Malgun Gothic" w:hAnsi="Cambria Math"/>
                <w:color w:val="000000" w:themeColor="text1"/>
                <w:kern w:val="24"/>
                <w:lang w:eastAsia="ko-KR"/>
              </w:rPr>
              <m:t>∆</m:t>
            </m:r>
            <m: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t</m:t>
            </m:r>
          </m:sub>
        </m:sSub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, and 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  <w:lang w:eastAsia="ko-KR"/>
              </w:rPr>
            </m:ctrlPr>
          </m:sSubPr>
          <m:e>
            <m:r>
              <w:rPr>
                <w:rFonts w:ascii="Cambria Math" w:eastAsia="Malgun Gothic" w:hAnsi="Cambria Math"/>
                <w:color w:val="000000" w:themeColor="text1"/>
                <w:kern w:val="24"/>
                <w:lang w:eastAsia="ko-KR"/>
              </w:rPr>
              <m:t>∆</m:t>
            </m:r>
            <m: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s</m:t>
            </m:r>
          </m:sub>
        </m:sSub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) in the equation 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are</w:t>
      </w:r>
      <w:r w:rsidRPr="00C04959">
        <w:rPr>
          <w:rFonts w:eastAsia="Malgun Gothic"/>
          <w:color w:val="000000" w:themeColor="text1"/>
          <w:kern w:val="24"/>
          <w:lang w:eastAsia="ko-KR"/>
        </w:rPr>
        <w:t xml:space="preserve"> displayed in the 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GITT profiles shown above</w:t>
      </w:r>
    </w:p>
    <w:p w14:paraId="1CE997FE" w14:textId="77777777" w:rsidR="004A6B2A" w:rsidRPr="00C04959" w:rsidRDefault="004A6B2A" w:rsidP="00CE0245">
      <w:pPr>
        <w:spacing w:beforeLines="50" w:before="120" w:afterLines="50" w:after="120"/>
        <w:jc w:val="both"/>
        <w:rPr>
          <w:b/>
          <w:color w:val="000000" w:themeColor="text1"/>
          <w:sz w:val="28"/>
          <w:szCs w:val="28"/>
          <w:lang w:val="en-US" w:eastAsia="zh-CN"/>
        </w:rPr>
      </w:pPr>
      <w:r w:rsidRPr="00C04959">
        <w:rPr>
          <w:b/>
          <w:color w:val="000000" w:themeColor="text1"/>
          <w:sz w:val="28"/>
          <w:szCs w:val="28"/>
          <w:lang w:val="en-US" w:eastAsia="zh-CN"/>
        </w:rPr>
        <w:br w:type="page"/>
      </w:r>
    </w:p>
    <w:tbl>
      <w:tblPr>
        <w:tblStyle w:val="TableGrid"/>
        <w:tblpPr w:leftFromText="180" w:rightFromText="180" w:vertAnchor="text" w:horzAnchor="margin" w:tblpXSpec="center" w:tblpY="230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5103"/>
      </w:tblGrid>
      <w:tr w:rsidR="00E73F6D" w:rsidRPr="00C04959" w14:paraId="2C939955" w14:textId="77777777" w:rsidTr="00E73F6D">
        <w:trPr>
          <w:trHeight w:val="283"/>
        </w:trPr>
        <w:tc>
          <w:tcPr>
            <w:tcW w:w="158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6644F75" w14:textId="77777777" w:rsidR="00E73F6D" w:rsidRPr="00C04959" w:rsidRDefault="00E73F6D" w:rsidP="00E73F6D">
            <w:pPr>
              <w:spacing w:beforeLines="50" w:before="120" w:afterLines="50" w:after="120"/>
              <w:jc w:val="center"/>
              <w:rPr>
                <w:rFonts w:eastAsia="Gulim"/>
                <w:color w:val="000000" w:themeColor="text1"/>
                <w:sz w:val="20"/>
                <w:lang w:val="en-US" w:eastAsia="ko-KR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1491ABD" w14:textId="77777777" w:rsidR="00E73F6D" w:rsidRPr="00C04959" w:rsidRDefault="00E73F6D" w:rsidP="00E73F6D">
            <w:pPr>
              <w:spacing w:beforeLines="50" w:before="120" w:afterLines="50" w:after="120"/>
              <w:jc w:val="center"/>
              <w:rPr>
                <w:rFonts w:eastAsia="Gulim"/>
                <w:color w:val="000000" w:themeColor="text1"/>
                <w:sz w:val="20"/>
                <w:lang w:val="en-US" w:eastAsia="ko-KR"/>
              </w:rPr>
            </w:pPr>
            <w:r w:rsidRPr="00C04959">
              <w:rPr>
                <w:rFonts w:eastAsia="Gulim"/>
                <w:color w:val="000000" w:themeColor="text1"/>
                <w:sz w:val="20"/>
                <w:lang w:val="en-US" w:eastAsia="ko-KR"/>
              </w:rPr>
              <w:t>Electrolyte composition</w:t>
            </w:r>
          </w:p>
        </w:tc>
      </w:tr>
      <w:tr w:rsidR="00E73F6D" w:rsidRPr="00C04959" w14:paraId="48D1B61C" w14:textId="77777777" w:rsidTr="00E73F6D">
        <w:trPr>
          <w:trHeight w:val="283"/>
        </w:trPr>
        <w:tc>
          <w:tcPr>
            <w:tcW w:w="1587" w:type="dxa"/>
            <w:tcBorders>
              <w:top w:val="single" w:sz="12" w:space="0" w:color="auto"/>
            </w:tcBorders>
            <w:vAlign w:val="bottom"/>
          </w:tcPr>
          <w:p w14:paraId="356E0F19" w14:textId="77777777" w:rsidR="00E73F6D" w:rsidRPr="00C04959" w:rsidRDefault="00E73F6D" w:rsidP="00E73F6D">
            <w:pPr>
              <w:spacing w:beforeLines="50" w:before="120" w:afterLines="50" w:after="120"/>
              <w:jc w:val="center"/>
              <w:rPr>
                <w:rFonts w:eastAsia="Gulim"/>
                <w:color w:val="000000" w:themeColor="text1"/>
                <w:sz w:val="20"/>
                <w:lang w:val="en-US" w:eastAsia="ko-KR"/>
              </w:rPr>
            </w:pPr>
            <w:r w:rsidRPr="00C04959">
              <w:rPr>
                <w:rFonts w:eastAsia="Gulim" w:hint="eastAsia"/>
                <w:color w:val="000000" w:themeColor="text1"/>
                <w:sz w:val="20"/>
                <w:lang w:val="en-US" w:eastAsia="ko-KR"/>
              </w:rPr>
              <w:t>Electrolyte 1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vAlign w:val="bottom"/>
          </w:tcPr>
          <w:p w14:paraId="5A45F4EB" w14:textId="77777777" w:rsidR="00E73F6D" w:rsidRPr="00C04959" w:rsidRDefault="00E73F6D" w:rsidP="00E73F6D">
            <w:pPr>
              <w:spacing w:beforeLines="50" w:before="120" w:afterLines="50" w:after="120"/>
              <w:jc w:val="center"/>
              <w:rPr>
                <w:rFonts w:eastAsia="Gulim"/>
                <w:color w:val="000000" w:themeColor="text1"/>
                <w:sz w:val="20"/>
                <w:lang w:val="en-US" w:eastAsia="ko-KR"/>
              </w:rPr>
            </w:pPr>
            <w:r w:rsidRPr="00C04959">
              <w:rPr>
                <w:rFonts w:eastAsia="Gulim"/>
                <w:color w:val="000000" w:themeColor="text1"/>
                <w:sz w:val="20"/>
                <w:lang w:val="en-US" w:eastAsia="ko-KR"/>
              </w:rPr>
              <w:t>1 M LiPF</w:t>
            </w:r>
            <w:r w:rsidRPr="00C04959">
              <w:rPr>
                <w:rFonts w:eastAsia="Gulim"/>
                <w:color w:val="000000" w:themeColor="text1"/>
                <w:sz w:val="20"/>
                <w:vertAlign w:val="subscript"/>
                <w:lang w:val="en-US" w:eastAsia="ko-KR"/>
              </w:rPr>
              <w:t>6</w:t>
            </w:r>
          </w:p>
        </w:tc>
      </w:tr>
      <w:tr w:rsidR="00E73F6D" w:rsidRPr="00C04959" w14:paraId="22EDB817" w14:textId="77777777" w:rsidTr="00E73F6D">
        <w:trPr>
          <w:trHeight w:val="283"/>
        </w:trPr>
        <w:tc>
          <w:tcPr>
            <w:tcW w:w="1587" w:type="dxa"/>
            <w:vAlign w:val="bottom"/>
          </w:tcPr>
          <w:p w14:paraId="304428BD" w14:textId="77777777" w:rsidR="00E73F6D" w:rsidRPr="00C04959" w:rsidRDefault="00E73F6D" w:rsidP="00E73F6D">
            <w:pPr>
              <w:spacing w:beforeLines="50" w:before="120" w:afterLines="50" w:after="120"/>
              <w:jc w:val="center"/>
              <w:rPr>
                <w:rFonts w:eastAsia="Gulim"/>
                <w:color w:val="000000" w:themeColor="text1"/>
                <w:sz w:val="20"/>
                <w:lang w:val="en-US" w:eastAsia="ko-KR"/>
              </w:rPr>
            </w:pPr>
            <w:r w:rsidRPr="00C04959">
              <w:rPr>
                <w:rFonts w:eastAsia="Gulim" w:hint="eastAsia"/>
                <w:color w:val="000000" w:themeColor="text1"/>
                <w:sz w:val="20"/>
                <w:lang w:val="en-US" w:eastAsia="ko-KR"/>
              </w:rPr>
              <w:t>Electrolyte 2</w:t>
            </w:r>
          </w:p>
        </w:tc>
        <w:tc>
          <w:tcPr>
            <w:tcW w:w="5103" w:type="dxa"/>
            <w:vAlign w:val="bottom"/>
          </w:tcPr>
          <w:p w14:paraId="41DBA8F6" w14:textId="77777777" w:rsidR="00E73F6D" w:rsidRPr="00C04959" w:rsidRDefault="00E73F6D" w:rsidP="00E73F6D">
            <w:pPr>
              <w:spacing w:beforeLines="50" w:before="120" w:afterLines="50" w:after="120"/>
              <w:jc w:val="center"/>
              <w:rPr>
                <w:rFonts w:eastAsia="Gulim"/>
                <w:color w:val="000000" w:themeColor="text1"/>
                <w:sz w:val="20"/>
                <w:lang w:val="en-US" w:eastAsia="ko-KR"/>
              </w:rPr>
            </w:pPr>
            <w:r w:rsidRPr="00C04959">
              <w:rPr>
                <w:rFonts w:eastAsia="Gulim"/>
                <w:color w:val="000000" w:themeColor="text1"/>
                <w:sz w:val="20"/>
                <w:lang w:val="en-US" w:eastAsia="ko-KR"/>
              </w:rPr>
              <w:t>0.3 M Mn(TFSI)</w:t>
            </w:r>
            <w:r w:rsidRPr="00C04959">
              <w:rPr>
                <w:rFonts w:eastAsia="Gulim"/>
                <w:color w:val="000000" w:themeColor="text1"/>
                <w:sz w:val="20"/>
                <w:vertAlign w:val="subscript"/>
                <w:lang w:val="en-US" w:eastAsia="ko-KR"/>
              </w:rPr>
              <w:t>2</w:t>
            </w:r>
          </w:p>
        </w:tc>
      </w:tr>
      <w:tr w:rsidR="00E73F6D" w:rsidRPr="00C04959" w14:paraId="1D909C60" w14:textId="77777777" w:rsidTr="00E73F6D">
        <w:trPr>
          <w:trHeight w:val="283"/>
        </w:trPr>
        <w:tc>
          <w:tcPr>
            <w:tcW w:w="1587" w:type="dxa"/>
            <w:vAlign w:val="bottom"/>
          </w:tcPr>
          <w:p w14:paraId="14BC1237" w14:textId="77777777" w:rsidR="00E73F6D" w:rsidRPr="00C04959" w:rsidRDefault="00E73F6D" w:rsidP="00E73F6D">
            <w:pPr>
              <w:spacing w:beforeLines="50" w:before="120" w:afterLines="50" w:after="120"/>
              <w:jc w:val="center"/>
              <w:rPr>
                <w:rFonts w:eastAsia="Gulim"/>
                <w:color w:val="000000" w:themeColor="text1"/>
                <w:sz w:val="20"/>
                <w:lang w:val="en-US" w:eastAsia="ko-KR"/>
              </w:rPr>
            </w:pPr>
            <w:r w:rsidRPr="00C04959">
              <w:rPr>
                <w:rFonts w:eastAsia="Gulim" w:hint="eastAsia"/>
                <w:color w:val="000000" w:themeColor="text1"/>
                <w:sz w:val="20"/>
                <w:lang w:val="en-US" w:eastAsia="ko-KR"/>
              </w:rPr>
              <w:t>Electrolyte 3</w:t>
            </w:r>
          </w:p>
        </w:tc>
        <w:tc>
          <w:tcPr>
            <w:tcW w:w="5103" w:type="dxa"/>
            <w:vAlign w:val="bottom"/>
          </w:tcPr>
          <w:p w14:paraId="0E1382E1" w14:textId="77777777" w:rsidR="00E73F6D" w:rsidRPr="00C04959" w:rsidRDefault="00E73F6D" w:rsidP="00E73F6D">
            <w:pPr>
              <w:spacing w:beforeLines="50" w:before="120" w:afterLines="50" w:after="120"/>
              <w:jc w:val="center"/>
              <w:rPr>
                <w:rFonts w:eastAsia="Gulim"/>
                <w:color w:val="000000" w:themeColor="text1"/>
                <w:sz w:val="20"/>
                <w:lang w:val="en-US" w:eastAsia="ko-KR"/>
              </w:rPr>
            </w:pPr>
            <w:r w:rsidRPr="00C04959">
              <w:rPr>
                <w:rFonts w:eastAsia="Gulim"/>
                <w:color w:val="000000" w:themeColor="text1"/>
                <w:sz w:val="20"/>
                <w:lang w:val="en-US" w:eastAsia="ko-KR"/>
              </w:rPr>
              <w:t>1 M LiPF</w:t>
            </w:r>
            <w:r w:rsidRPr="00C04959">
              <w:rPr>
                <w:rFonts w:eastAsia="Gulim"/>
                <w:color w:val="000000" w:themeColor="text1"/>
                <w:sz w:val="20"/>
                <w:vertAlign w:val="subscript"/>
                <w:lang w:val="en-US" w:eastAsia="ko-KR"/>
              </w:rPr>
              <w:t>6</w:t>
            </w:r>
            <w:r w:rsidRPr="00C04959">
              <w:rPr>
                <w:rFonts w:eastAsia="Gulim"/>
                <w:color w:val="000000" w:themeColor="text1"/>
                <w:sz w:val="20"/>
                <w:lang w:val="en-US" w:eastAsia="ko-KR"/>
              </w:rPr>
              <w:t xml:space="preserve"> + 0.3 M Mn(TFSI)</w:t>
            </w:r>
            <w:r w:rsidRPr="00C04959">
              <w:rPr>
                <w:rFonts w:eastAsia="Gulim"/>
                <w:color w:val="000000" w:themeColor="text1"/>
                <w:sz w:val="20"/>
                <w:vertAlign w:val="subscript"/>
                <w:lang w:val="en-US" w:eastAsia="ko-KR"/>
              </w:rPr>
              <w:t>2</w:t>
            </w:r>
          </w:p>
        </w:tc>
      </w:tr>
      <w:tr w:rsidR="00E73F6D" w:rsidRPr="00C04959" w14:paraId="263B75C0" w14:textId="77777777" w:rsidTr="00E73F6D">
        <w:trPr>
          <w:trHeight w:val="283"/>
        </w:trPr>
        <w:tc>
          <w:tcPr>
            <w:tcW w:w="1587" w:type="dxa"/>
            <w:vAlign w:val="bottom"/>
          </w:tcPr>
          <w:p w14:paraId="4FCBCFEA" w14:textId="77777777" w:rsidR="00E73F6D" w:rsidRPr="00C04959" w:rsidRDefault="00E73F6D" w:rsidP="00E73F6D">
            <w:pPr>
              <w:spacing w:beforeLines="50" w:before="120" w:afterLines="50" w:after="120"/>
              <w:jc w:val="center"/>
              <w:rPr>
                <w:rFonts w:eastAsia="Gulim"/>
                <w:color w:val="000000" w:themeColor="text1"/>
                <w:sz w:val="20"/>
                <w:lang w:val="en-US" w:eastAsia="ko-KR"/>
              </w:rPr>
            </w:pPr>
            <w:r w:rsidRPr="00C04959">
              <w:rPr>
                <w:rFonts w:eastAsia="Gulim" w:hint="eastAsia"/>
                <w:color w:val="000000" w:themeColor="text1"/>
                <w:sz w:val="20"/>
                <w:lang w:val="en-US" w:eastAsia="ko-KR"/>
              </w:rPr>
              <w:t>Electrolyte 4</w:t>
            </w:r>
          </w:p>
        </w:tc>
        <w:tc>
          <w:tcPr>
            <w:tcW w:w="5103" w:type="dxa"/>
            <w:vAlign w:val="bottom"/>
          </w:tcPr>
          <w:p w14:paraId="58F410F5" w14:textId="77777777" w:rsidR="00E73F6D" w:rsidRPr="00C04959" w:rsidRDefault="00E73F6D" w:rsidP="00E73F6D">
            <w:pPr>
              <w:spacing w:beforeLines="50" w:before="120" w:afterLines="50" w:after="120"/>
              <w:jc w:val="center"/>
              <w:rPr>
                <w:rFonts w:eastAsia="Gulim"/>
                <w:color w:val="000000" w:themeColor="text1"/>
                <w:sz w:val="20"/>
                <w:lang w:val="en-US" w:eastAsia="ko-KR"/>
              </w:rPr>
            </w:pPr>
            <w:r w:rsidRPr="00C04959">
              <w:rPr>
                <w:rFonts w:eastAsia="Gulim"/>
                <w:color w:val="000000" w:themeColor="text1"/>
                <w:sz w:val="20"/>
                <w:lang w:val="en-US" w:eastAsia="ko-KR"/>
              </w:rPr>
              <w:t>1 M LiPF</w:t>
            </w:r>
            <w:r w:rsidRPr="00C04959">
              <w:rPr>
                <w:rFonts w:eastAsia="Gulim"/>
                <w:color w:val="000000" w:themeColor="text1"/>
                <w:sz w:val="20"/>
                <w:vertAlign w:val="subscript"/>
                <w:lang w:val="en-US" w:eastAsia="ko-KR"/>
              </w:rPr>
              <w:t>6</w:t>
            </w:r>
            <w:r w:rsidRPr="00C04959">
              <w:rPr>
                <w:rFonts w:eastAsia="Gulim"/>
                <w:color w:val="000000" w:themeColor="text1"/>
                <w:sz w:val="20"/>
                <w:lang w:val="en-US" w:eastAsia="ko-KR"/>
              </w:rPr>
              <w:t xml:space="preserve"> + 0.3 M Mn(TFSI)</w:t>
            </w:r>
            <w:r w:rsidRPr="00C04959">
              <w:rPr>
                <w:rFonts w:eastAsia="Gulim"/>
                <w:color w:val="000000" w:themeColor="text1"/>
                <w:sz w:val="20"/>
                <w:vertAlign w:val="subscript"/>
                <w:lang w:val="en-US" w:eastAsia="ko-KR"/>
              </w:rPr>
              <w:t xml:space="preserve">2 </w:t>
            </w:r>
            <w:r w:rsidRPr="00C04959">
              <w:rPr>
                <w:rFonts w:eastAsia="Gulim"/>
                <w:color w:val="000000" w:themeColor="text1"/>
                <w:sz w:val="20"/>
                <w:lang w:val="en-US" w:eastAsia="ko-KR"/>
              </w:rPr>
              <w:t>with CEF</w:t>
            </w:r>
          </w:p>
        </w:tc>
      </w:tr>
    </w:tbl>
    <w:p w14:paraId="0A5E1CC0" w14:textId="77777777" w:rsidR="00E73F6D" w:rsidRDefault="00E73F6D" w:rsidP="00CE0245">
      <w:pPr>
        <w:spacing w:beforeLines="50" w:before="120" w:afterLines="50" w:after="120"/>
        <w:jc w:val="center"/>
        <w:rPr>
          <w:rFonts w:eastAsia="Malgun Gothic"/>
          <w:color w:val="000000" w:themeColor="text1"/>
          <w:kern w:val="2"/>
          <w:sz w:val="20"/>
          <w:szCs w:val="22"/>
          <w:lang w:val="en-US" w:eastAsia="ko-KR"/>
        </w:rPr>
      </w:pPr>
    </w:p>
    <w:p w14:paraId="4A5D030B" w14:textId="77777777" w:rsidR="00E73F6D" w:rsidRDefault="00E73F6D" w:rsidP="00CE0245">
      <w:pPr>
        <w:spacing w:beforeLines="50" w:before="120" w:afterLines="50" w:after="120"/>
        <w:jc w:val="center"/>
        <w:rPr>
          <w:rFonts w:eastAsia="Malgun Gothic"/>
          <w:color w:val="000000" w:themeColor="text1"/>
          <w:kern w:val="2"/>
          <w:sz w:val="20"/>
          <w:szCs w:val="22"/>
          <w:lang w:val="en-US" w:eastAsia="ko-KR"/>
        </w:rPr>
      </w:pPr>
    </w:p>
    <w:p w14:paraId="592268C3" w14:textId="77777777" w:rsidR="00E73F6D" w:rsidRDefault="00E73F6D" w:rsidP="00CE0245">
      <w:pPr>
        <w:spacing w:beforeLines="50" w:before="120" w:afterLines="50" w:after="120"/>
        <w:jc w:val="center"/>
        <w:rPr>
          <w:rFonts w:eastAsia="Malgun Gothic"/>
          <w:color w:val="000000" w:themeColor="text1"/>
          <w:kern w:val="2"/>
          <w:sz w:val="20"/>
          <w:szCs w:val="22"/>
          <w:lang w:val="en-US" w:eastAsia="ko-KR"/>
        </w:rPr>
      </w:pPr>
    </w:p>
    <w:p w14:paraId="5C33CAC2" w14:textId="77777777" w:rsidR="00E73F6D" w:rsidRDefault="00E73F6D" w:rsidP="00CE0245">
      <w:pPr>
        <w:spacing w:beforeLines="50" w:before="120" w:afterLines="50" w:after="120"/>
        <w:jc w:val="center"/>
        <w:rPr>
          <w:rFonts w:eastAsia="Malgun Gothic"/>
          <w:color w:val="000000" w:themeColor="text1"/>
          <w:kern w:val="2"/>
          <w:sz w:val="20"/>
          <w:szCs w:val="22"/>
          <w:lang w:val="en-US" w:eastAsia="ko-KR"/>
        </w:rPr>
      </w:pPr>
    </w:p>
    <w:p w14:paraId="4878B5E7" w14:textId="63735FEC" w:rsidR="004A6B2A" w:rsidRPr="00C04959" w:rsidRDefault="004A6B2A" w:rsidP="00CE0245">
      <w:pPr>
        <w:spacing w:beforeLines="50" w:before="120" w:afterLines="50" w:after="120"/>
        <w:jc w:val="center"/>
        <w:rPr>
          <w:rFonts w:eastAsia="Malgun Gothic"/>
          <w:color w:val="000000" w:themeColor="text1"/>
          <w:kern w:val="2"/>
          <w:sz w:val="20"/>
          <w:szCs w:val="22"/>
          <w:lang w:val="en-US" w:eastAsia="ko-KR"/>
        </w:rPr>
      </w:pPr>
      <w:r w:rsidRPr="00C04959">
        <w:rPr>
          <w:rFonts w:eastAsia="Malgun Gothic"/>
          <w:noProof/>
          <w:color w:val="000000" w:themeColor="text1"/>
          <w:kern w:val="2"/>
          <w:sz w:val="20"/>
          <w:szCs w:val="22"/>
          <w:lang w:val="en-IN" w:eastAsia="en-IN"/>
        </w:rPr>
        <w:drawing>
          <wp:inline distT="0" distB="0" distL="0" distR="0" wp14:anchorId="5213AA22" wp14:editId="00B1EDF3">
            <wp:extent cx="5000528" cy="1670050"/>
            <wp:effectExtent l="0" t="0" r="0" b="6350"/>
            <wp:docPr id="2108805077" name="그림 3" descr="스크린샷, 텍스트, 제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05077" name="그림 3" descr="스크린샷, 텍스트, 제어이(가) 표시된 사진&#10;&#10;자동 생성된 설명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0" t="3836"/>
                    <a:stretch/>
                  </pic:blipFill>
                  <pic:spPr bwMode="auto">
                    <a:xfrm>
                      <a:off x="0" y="0"/>
                      <a:ext cx="5004596" cy="1671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4959">
        <w:rPr>
          <w:rFonts w:eastAsia="Gulim"/>
          <w:noProof/>
          <w:color w:val="000000" w:themeColor="text1"/>
          <w:lang w:val="en-IN" w:eastAsia="en-IN"/>
        </w:rPr>
        <w:drawing>
          <wp:anchor distT="0" distB="152400" distL="114300" distR="114300" simplePos="0" relativeHeight="251662336" behindDoc="1" locked="0" layoutInCell="1" hidden="0" allowOverlap="1" wp14:anchorId="5362B11D" wp14:editId="0C31885E">
            <wp:simplePos x="0" y="0"/>
            <wp:positionH relativeFrom="margin">
              <wp:posOffset>554735</wp:posOffset>
            </wp:positionH>
            <wp:positionV relativeFrom="margin">
              <wp:posOffset>520</wp:posOffset>
            </wp:positionV>
            <wp:extent cx="162237" cy="290945"/>
            <wp:effectExtent l="0" t="0" r="9525" b="0"/>
            <wp:wrapNone/>
            <wp:docPr id="1031" name="shape1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9" r="92355" b="91534"/>
                    <a:stretch>
                      <a:fillRect/>
                    </a:stretch>
                  </pic:blipFill>
                  <pic:spPr>
                    <a:xfrm>
                      <a:off x="0" y="0"/>
                      <a:ext cx="165075" cy="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DA661" w14:textId="026113F7" w:rsidR="00E73F6D" w:rsidRDefault="004A6B2A" w:rsidP="00E73F6D">
      <w:pPr>
        <w:spacing w:beforeLines="50" w:before="120" w:afterLines="50" w:after="120"/>
        <w:jc w:val="both"/>
        <w:rPr>
          <w:rFonts w:eastAsia="MinionPro-Regular"/>
          <w:color w:val="000000" w:themeColor="text1"/>
          <w:lang w:val="en-US" w:eastAsia="ko-KR"/>
        </w:rPr>
      </w:pPr>
      <w:r w:rsidRPr="00C04959">
        <w:rPr>
          <w:rFonts w:eastAsia="Gulim"/>
          <w:b/>
          <w:bCs/>
          <w:color w:val="000000" w:themeColor="text1"/>
          <w:lang w:val="en-US" w:eastAsia="ko-KR"/>
        </w:rPr>
        <w:t>Fig</w:t>
      </w:r>
      <w:r w:rsidRPr="00C04959">
        <w:rPr>
          <w:rFonts w:eastAsia="Gulim" w:hint="eastAsia"/>
          <w:b/>
          <w:bCs/>
          <w:color w:val="000000" w:themeColor="text1"/>
          <w:lang w:val="en-US" w:eastAsia="ko-KR"/>
        </w:rPr>
        <w:t>.</w:t>
      </w:r>
      <w:r w:rsidRPr="00C04959">
        <w:rPr>
          <w:rFonts w:eastAsia="Gulim"/>
          <w:b/>
          <w:bCs/>
          <w:color w:val="000000" w:themeColor="text1"/>
          <w:lang w:val="en-US" w:eastAsia="ko-KR"/>
        </w:rPr>
        <w:t xml:space="preserve"> S</w:t>
      </w:r>
      <w:r w:rsidR="00F03658">
        <w:rPr>
          <w:rFonts w:eastAsia="Gulim" w:hint="eastAsia"/>
          <w:b/>
          <w:bCs/>
          <w:color w:val="000000" w:themeColor="text1"/>
          <w:lang w:val="en-US" w:eastAsia="ko-KR"/>
        </w:rPr>
        <w:t>9</w:t>
      </w:r>
      <w:r w:rsidRPr="00C04959">
        <w:rPr>
          <w:rFonts w:eastAsia="Gulim"/>
          <w:b/>
          <w:bCs/>
          <w:color w:val="000000" w:themeColor="text1"/>
          <w:lang w:val="en-US" w:eastAsia="ko-KR"/>
        </w:rPr>
        <w:t xml:space="preserve"> 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E</w:t>
      </w:r>
      <w:r w:rsidRPr="00C04959">
        <w:rPr>
          <w:rFonts w:eastAsia="MinionPro-Regular"/>
          <w:color w:val="000000" w:themeColor="text1"/>
          <w:lang w:val="en-US" w:eastAsia="ko-KR"/>
        </w:rPr>
        <w:t>lectrolyte degradation test under coexistence of PF</w:t>
      </w:r>
      <w:r w:rsidRPr="00C04959">
        <w:rPr>
          <w:rFonts w:eastAsia="MinionPro-Regular"/>
          <w:color w:val="000000" w:themeColor="text1"/>
          <w:vertAlign w:val="subscript"/>
          <w:lang w:val="en-US" w:eastAsia="ko-KR"/>
        </w:rPr>
        <w:t>6</w:t>
      </w:r>
      <w:r w:rsidRPr="00C04959">
        <w:rPr>
          <w:rFonts w:eastAsia="MinionPro-Regular"/>
          <w:color w:val="000000" w:themeColor="text1"/>
          <w:vertAlign w:val="superscript"/>
          <w:lang w:val="en-US" w:eastAsia="ko-KR"/>
        </w:rPr>
        <w:t>–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and Mn</w:t>
      </w:r>
      <w:r w:rsidRPr="00C04959">
        <w:rPr>
          <w:rFonts w:eastAsia="MinionPro-Regular"/>
          <w:color w:val="000000" w:themeColor="text1"/>
          <w:vertAlign w:val="superscript"/>
          <w:lang w:val="en-US" w:eastAsia="ko-KR"/>
        </w:rPr>
        <w:t>2+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. </w:t>
      </w:r>
      <w:r w:rsidRPr="00C04959">
        <w:rPr>
          <w:rFonts w:eastAsia="MinionPro-Regular"/>
          <w:b/>
          <w:bCs/>
          <w:color w:val="000000" w:themeColor="text1"/>
          <w:lang w:val="en-US" w:eastAsia="ko-KR"/>
        </w:rPr>
        <w:t>a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C</w:t>
      </w:r>
      <w:r w:rsidRPr="00C04959">
        <w:rPr>
          <w:rFonts w:eastAsia="MinionPro-Regular"/>
          <w:color w:val="000000" w:themeColor="text1"/>
          <w:lang w:val="en-US" w:eastAsia="ko-KR"/>
        </w:rPr>
        <w:t>omposition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s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of </w:t>
      </w:r>
      <w:r w:rsidRPr="00C04959">
        <w:rPr>
          <w:rFonts w:eastAsia="MinionPro-Regular" w:hint="eastAsia"/>
          <w:color w:val="000000" w:themeColor="text1"/>
          <w:lang w:val="en-US" w:eastAsia="ko-KR"/>
        </w:rPr>
        <w:t xml:space="preserve">the </w:t>
      </w:r>
      <w:r w:rsidRPr="00C04959">
        <w:rPr>
          <w:rFonts w:eastAsia="MinionPro-Regular"/>
          <w:color w:val="000000" w:themeColor="text1"/>
          <w:lang w:val="en-US" w:eastAsia="ko-KR"/>
        </w:rPr>
        <w:t>carbonate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-based liquid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electrolytes. </w:t>
      </w:r>
      <w:r w:rsidRPr="00C04959">
        <w:rPr>
          <w:rFonts w:eastAsia="MinionPro-Regular"/>
          <w:b/>
          <w:bCs/>
          <w:color w:val="000000" w:themeColor="text1"/>
          <w:lang w:val="en-US" w:eastAsia="ko-KR"/>
        </w:rPr>
        <w:t>b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Photographs of </w:t>
      </w:r>
      <w:r w:rsidRPr="00C04959">
        <w:rPr>
          <w:rFonts w:eastAsia="MinionPro-Regular" w:hint="eastAsia"/>
          <w:color w:val="000000" w:themeColor="text1"/>
          <w:lang w:val="en-US" w:eastAsia="ko-KR"/>
        </w:rPr>
        <w:t xml:space="preserve">the </w:t>
      </w:r>
      <w:r w:rsidRPr="00C04959">
        <w:rPr>
          <w:rFonts w:eastAsia="MinionPro-Regular"/>
          <w:color w:val="000000" w:themeColor="text1"/>
          <w:lang w:val="en-US" w:eastAsia="ko-KR"/>
        </w:rPr>
        <w:t>carbonate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-based liquid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electrolytes before (left) and after (right) being stored for 5 days at 45</w:t>
      </w:r>
      <w:r w:rsidRPr="00C04959">
        <w:rPr>
          <w:rFonts w:eastAsia="MinionPro-Regular" w:hint="eastAsia"/>
          <w:color w:val="000000" w:themeColor="text1"/>
          <w:lang w:val="en-US" w:eastAsia="ko-KR"/>
        </w:rPr>
        <w:t xml:space="preserve"> </w:t>
      </w:r>
      <w:r w:rsidRPr="00C04959">
        <w:rPr>
          <w:rFonts w:eastAsia="MinionPro-Regular"/>
          <w:color w:val="000000" w:themeColor="text1"/>
          <w:lang w:val="en-US" w:eastAsia="ko-KR"/>
        </w:rPr>
        <w:t>℃</w:t>
      </w:r>
      <w:r w:rsidR="00F22B86" w:rsidRPr="00C04959">
        <w:rPr>
          <w:rFonts w:eastAsia="MinionPro-Regular" w:hint="eastAsia"/>
          <w:color w:val="000000" w:themeColor="text1"/>
          <w:lang w:val="en-US" w:eastAsia="ko-KR"/>
        </w:rPr>
        <w:t>,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</w:t>
      </w:r>
      <w:r w:rsidR="00F22B86" w:rsidRPr="00C04959">
        <w:rPr>
          <w:rFonts w:eastAsia="MinionPro-Regular" w:hint="eastAsia"/>
          <w:color w:val="000000" w:themeColor="text1"/>
          <w:lang w:val="en-US" w:eastAsia="ko-KR"/>
        </w:rPr>
        <w:t xml:space="preserve">using a solvent mixture of </w:t>
      </w:r>
      <w:r w:rsidR="00F22B86" w:rsidRPr="00C04959">
        <w:rPr>
          <w:rFonts w:eastAsia="MinionPro-Regular"/>
          <w:color w:val="000000" w:themeColor="text1"/>
          <w:lang w:val="en-US" w:eastAsia="ko-KR"/>
        </w:rPr>
        <w:t xml:space="preserve">EC/DMC (1/1, v/v) </w:t>
      </w:r>
      <w:r w:rsidR="00F22B86" w:rsidRPr="00C04959">
        <w:rPr>
          <w:rFonts w:eastAsia="MinionPro-Regular" w:hint="eastAsia"/>
          <w:color w:val="000000" w:themeColor="text1"/>
          <w:lang w:val="en-US" w:eastAsia="ko-KR"/>
        </w:rPr>
        <w:t>in the whole samples</w:t>
      </w:r>
    </w:p>
    <w:p w14:paraId="6147AAF1" w14:textId="30D941B2" w:rsidR="00E73F6D" w:rsidRDefault="00E73F6D" w:rsidP="00E73F6D">
      <w:pPr>
        <w:spacing w:beforeLines="50" w:before="120" w:afterLines="50" w:after="120"/>
        <w:jc w:val="both"/>
        <w:rPr>
          <w:rFonts w:eastAsia="MinionPro-Regular"/>
          <w:color w:val="000000" w:themeColor="text1"/>
          <w:lang w:val="en-US" w:eastAsia="ko-KR"/>
        </w:rPr>
      </w:pPr>
    </w:p>
    <w:p w14:paraId="19BA054F" w14:textId="77777777" w:rsidR="00E73F6D" w:rsidRDefault="00E73F6D" w:rsidP="00E73F6D">
      <w:pPr>
        <w:spacing w:beforeLines="50" w:before="120" w:afterLines="50" w:after="120"/>
        <w:jc w:val="both"/>
        <w:rPr>
          <w:rFonts w:eastAsia="Gulim"/>
          <w:noProof/>
          <w:color w:val="000000" w:themeColor="text1"/>
          <w:lang w:val="en-US" w:eastAsia="ko-KR"/>
        </w:rPr>
      </w:pPr>
    </w:p>
    <w:p w14:paraId="6EB2354F" w14:textId="77777777" w:rsidR="00E73F6D" w:rsidRDefault="004A6B2A" w:rsidP="00E73F6D">
      <w:pPr>
        <w:spacing w:beforeLines="50" w:before="120" w:afterLines="50" w:after="120"/>
        <w:jc w:val="center"/>
        <w:rPr>
          <w:rFonts w:eastAsia="Gulim"/>
          <w:b/>
          <w:bCs/>
          <w:color w:val="000000" w:themeColor="text1"/>
          <w:lang w:val="en-US" w:eastAsia="ko-KR"/>
        </w:rPr>
      </w:pPr>
      <w:r w:rsidRPr="00C04959">
        <w:rPr>
          <w:rFonts w:eastAsia="Gulim" w:hint="eastAsia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7A3B9C25" wp14:editId="0BEE04D0">
            <wp:extent cx="2007611" cy="2838450"/>
            <wp:effectExtent l="0" t="0" r="0" b="0"/>
            <wp:docPr id="663347507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8" r="36374"/>
                    <a:stretch/>
                  </pic:blipFill>
                  <pic:spPr bwMode="auto">
                    <a:xfrm>
                      <a:off x="0" y="0"/>
                      <a:ext cx="2022346" cy="285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4B99E" w14:textId="77777777" w:rsidR="00E73F6D" w:rsidRDefault="004A6B2A" w:rsidP="00CE0245">
      <w:pPr>
        <w:spacing w:beforeLines="50" w:before="120" w:afterLines="50" w:after="120"/>
        <w:jc w:val="both"/>
        <w:rPr>
          <w:rFonts w:eastAsia="Gulim"/>
          <w:noProof/>
          <w:color w:val="000000" w:themeColor="text1"/>
          <w:lang w:val="en-US" w:eastAsia="ko-KR"/>
        </w:rPr>
      </w:pPr>
      <w:r w:rsidRPr="00C04959">
        <w:rPr>
          <w:rFonts w:eastAsia="Gulim" w:hint="eastAsia"/>
          <w:b/>
          <w:bCs/>
          <w:color w:val="000000" w:themeColor="text1"/>
          <w:lang w:val="en-US" w:eastAsia="ko-KR"/>
        </w:rPr>
        <w:t>F</w:t>
      </w:r>
      <w:bookmarkStart w:id="5" w:name="_Hlk182643769"/>
      <w:r w:rsidRPr="00C04959">
        <w:rPr>
          <w:rFonts w:eastAsia="Gulim"/>
          <w:b/>
          <w:bCs/>
          <w:color w:val="000000" w:themeColor="text1"/>
          <w:lang w:val="en-US" w:eastAsia="ko-KR"/>
        </w:rPr>
        <w:t>ig</w:t>
      </w:r>
      <w:r w:rsidRPr="00C04959">
        <w:rPr>
          <w:rFonts w:eastAsia="Gulim" w:hint="eastAsia"/>
          <w:b/>
          <w:bCs/>
          <w:color w:val="000000" w:themeColor="text1"/>
          <w:lang w:val="en-US" w:eastAsia="ko-KR"/>
        </w:rPr>
        <w:t>.</w:t>
      </w:r>
      <w:r w:rsidRPr="00C04959">
        <w:rPr>
          <w:rFonts w:eastAsia="Gulim"/>
          <w:b/>
          <w:bCs/>
          <w:color w:val="000000" w:themeColor="text1"/>
          <w:lang w:val="en-US" w:eastAsia="ko-KR"/>
        </w:rPr>
        <w:t xml:space="preserve"> S</w:t>
      </w:r>
      <w:r w:rsidR="00F03658">
        <w:rPr>
          <w:rFonts w:eastAsia="Gulim" w:hint="eastAsia"/>
          <w:b/>
          <w:bCs/>
          <w:color w:val="000000" w:themeColor="text1"/>
          <w:lang w:val="en-US" w:eastAsia="ko-KR"/>
        </w:rPr>
        <w:t>10</w:t>
      </w:r>
      <w:r w:rsidRPr="00C04959">
        <w:rPr>
          <w:rFonts w:eastAsia="Gulim"/>
          <w:b/>
          <w:bCs/>
          <w:color w:val="000000" w:themeColor="text1"/>
          <w:lang w:val="en-US" w:eastAsia="ko-KR"/>
        </w:rPr>
        <w:t xml:space="preserve"> </w:t>
      </w:r>
      <w:r w:rsidR="00902CA0" w:rsidRPr="00C04959">
        <w:rPr>
          <w:rFonts w:eastAsia="MinionPro-Regular"/>
          <w:color w:val="000000" w:themeColor="text1"/>
          <w:lang w:val="en-US" w:eastAsia="ko-KR"/>
        </w:rPr>
        <w:t xml:space="preserve">Amount of metallic Ni, Mn and Co deposited on cycled Li metal anodes </w:t>
      </w:r>
      <w:r w:rsidR="00902CA0" w:rsidRPr="00C04959">
        <w:rPr>
          <w:rFonts w:eastAsia="MinionPro-Regular" w:hint="eastAsia"/>
          <w:color w:val="000000" w:themeColor="text1"/>
          <w:lang w:val="en-US" w:eastAsia="ko-KR"/>
        </w:rPr>
        <w:t>paired with the CNF cathode, measured by</w:t>
      </w:r>
      <w:r w:rsidR="00902CA0" w:rsidRPr="00C04959">
        <w:rPr>
          <w:rFonts w:eastAsia="MinionPro-Regular"/>
          <w:color w:val="000000" w:themeColor="text1"/>
          <w:lang w:val="en-US" w:eastAsia="ko-KR"/>
        </w:rPr>
        <w:t xml:space="preserve"> ICP-MS analysis</w:t>
      </w:r>
      <w:bookmarkEnd w:id="5"/>
    </w:p>
    <w:p w14:paraId="2DB9A818" w14:textId="77777777" w:rsidR="00E73F6D" w:rsidRDefault="00E73F6D" w:rsidP="00E73F6D">
      <w:pPr>
        <w:spacing w:beforeLines="50" w:before="120" w:afterLines="50" w:after="120"/>
        <w:jc w:val="center"/>
        <w:rPr>
          <w:rFonts w:eastAsia="Gulim"/>
          <w:b/>
          <w:bCs/>
          <w:color w:val="000000" w:themeColor="text1"/>
          <w:lang w:val="en-US" w:eastAsia="ko-KR"/>
        </w:rPr>
      </w:pPr>
      <w:r w:rsidRPr="00C04959">
        <w:rPr>
          <w:rFonts w:eastAsia="Gulim"/>
          <w:noProof/>
          <w:color w:val="000000" w:themeColor="text1"/>
          <w:lang w:val="en-IN" w:eastAsia="en-IN"/>
        </w:rPr>
        <w:drawing>
          <wp:inline distT="0" distB="0" distL="0" distR="0" wp14:anchorId="02061E8B" wp14:editId="5D983A96">
            <wp:extent cx="3143250" cy="2408134"/>
            <wp:effectExtent l="0" t="0" r="0" b="0"/>
            <wp:docPr id="2028909588" name="그림 5" descr="블랙, 어둠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09588" name="그림 5" descr="블랙, 어둠이(가) 표시된 사진&#10;&#10;자동 생성된 설명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182" cy="242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B0001" w14:textId="4F0F002F" w:rsidR="00006F80" w:rsidRDefault="004A6B2A" w:rsidP="00CE0245">
      <w:pPr>
        <w:spacing w:beforeLines="50" w:before="120" w:afterLines="50" w:after="120"/>
        <w:jc w:val="both"/>
        <w:rPr>
          <w:rFonts w:eastAsia="MinionPro-Regular"/>
          <w:color w:val="000000" w:themeColor="text1"/>
          <w:lang w:val="en-US" w:eastAsia="ko-KR"/>
        </w:rPr>
      </w:pPr>
      <w:r w:rsidRPr="00C04959">
        <w:rPr>
          <w:rFonts w:eastAsia="Gulim"/>
          <w:b/>
          <w:bCs/>
          <w:color w:val="000000" w:themeColor="text1"/>
          <w:lang w:val="en-US" w:eastAsia="ko-KR"/>
        </w:rPr>
        <w:t>Fig</w:t>
      </w:r>
      <w:r w:rsidRPr="00C04959">
        <w:rPr>
          <w:rFonts w:eastAsia="Gulim" w:hint="eastAsia"/>
          <w:b/>
          <w:bCs/>
          <w:color w:val="000000" w:themeColor="text1"/>
          <w:lang w:val="en-US" w:eastAsia="ko-KR"/>
        </w:rPr>
        <w:t>.</w:t>
      </w:r>
      <w:r w:rsidRPr="00C04959">
        <w:rPr>
          <w:rFonts w:eastAsia="Gulim"/>
          <w:b/>
          <w:bCs/>
          <w:color w:val="000000" w:themeColor="text1"/>
          <w:lang w:val="en-US" w:eastAsia="ko-KR"/>
        </w:rPr>
        <w:t xml:space="preserve"> S</w:t>
      </w:r>
      <w:r w:rsidRPr="00C04959">
        <w:rPr>
          <w:rFonts w:eastAsia="Gulim" w:hint="eastAsia"/>
          <w:b/>
          <w:bCs/>
          <w:color w:val="000000" w:themeColor="text1"/>
          <w:lang w:val="en-US" w:eastAsia="ko-KR"/>
        </w:rPr>
        <w:t>1</w:t>
      </w:r>
      <w:r w:rsidR="00F03658">
        <w:rPr>
          <w:rFonts w:eastAsia="Gulim" w:hint="eastAsia"/>
          <w:b/>
          <w:bCs/>
          <w:color w:val="000000" w:themeColor="text1"/>
          <w:lang w:val="en-US" w:eastAsia="ko-KR"/>
        </w:rPr>
        <w:t>1</w:t>
      </w:r>
      <w:r w:rsidRPr="00C04959">
        <w:rPr>
          <w:rFonts w:eastAsia="Gulim"/>
          <w:b/>
          <w:bCs/>
          <w:color w:val="000000" w:themeColor="text1"/>
          <w:lang w:val="en-US" w:eastAsia="ko-KR"/>
        </w:rPr>
        <w:t xml:space="preserve"> </w:t>
      </w:r>
      <w:r w:rsidRPr="00C04959">
        <w:rPr>
          <w:rFonts w:eastAsia="MinionPro-Regular"/>
          <w:color w:val="000000" w:themeColor="text1"/>
          <w:lang w:val="en-US" w:eastAsia="ko-KR"/>
        </w:rPr>
        <w:t>Charge/discharge voltage profiles of the cells as a function of areal-mass-loading of the PV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D</w:t>
      </w:r>
      <w:r w:rsidRPr="00C04959">
        <w:rPr>
          <w:rFonts w:eastAsia="MinionPro-Regular"/>
          <w:color w:val="000000" w:themeColor="text1"/>
          <w:lang w:val="en-US" w:eastAsia="ko-KR"/>
        </w:rPr>
        <w:t>F cathodes at charge/discharge current rate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s</w:t>
      </w:r>
      <w:r w:rsidR="00AB24B7">
        <w:rPr>
          <w:rFonts w:eastAsia="MinionPro-Regular"/>
          <w:color w:val="000000" w:themeColor="text1"/>
          <w:lang w:val="en-US" w:eastAsia="ko-KR"/>
        </w:rPr>
        <w:t xml:space="preserve"> of 0.05C/0.1</w:t>
      </w:r>
      <w:r w:rsidRPr="00C04959">
        <w:rPr>
          <w:rFonts w:eastAsia="MinionPro-Regular"/>
          <w:color w:val="000000" w:themeColor="text1"/>
          <w:lang w:val="en-US" w:eastAsia="ko-KR"/>
        </w:rPr>
        <w:t>C and voltage range of 2.0–4.7 V</w:t>
      </w:r>
      <w:bookmarkStart w:id="6" w:name="_Hlk182642042"/>
    </w:p>
    <w:p w14:paraId="2D748AD7" w14:textId="77777777" w:rsidR="00006F80" w:rsidRDefault="004A6B2A" w:rsidP="00006F80">
      <w:pPr>
        <w:spacing w:beforeLines="50" w:before="120" w:afterLines="50" w:after="120"/>
        <w:jc w:val="center"/>
        <w:rPr>
          <w:rFonts w:eastAsia="Gulim"/>
          <w:b/>
          <w:bCs/>
          <w:color w:val="000000" w:themeColor="text1"/>
          <w:lang w:val="en-US" w:eastAsia="ko-KR"/>
        </w:rPr>
      </w:pPr>
      <w:r w:rsidRPr="00C04959">
        <w:rPr>
          <w:rFonts w:eastAsia="Gulim" w:hint="eastAsia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6D5EC77F" wp14:editId="096B764E">
            <wp:extent cx="3035300" cy="2332951"/>
            <wp:effectExtent l="0" t="0" r="0" b="0"/>
            <wp:docPr id="141252085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985" cy="234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D87BC" w14:textId="51351A12" w:rsidR="004A6B2A" w:rsidRPr="00C04959" w:rsidRDefault="004A6B2A" w:rsidP="00CE0245">
      <w:pPr>
        <w:spacing w:beforeLines="50" w:before="120" w:afterLines="50" w:after="120"/>
        <w:jc w:val="both"/>
        <w:rPr>
          <w:rFonts w:eastAsia="MinionPro-Regular"/>
          <w:color w:val="000000" w:themeColor="text1"/>
          <w:lang w:val="en-US" w:eastAsia="ko-KR"/>
        </w:rPr>
      </w:pPr>
      <w:r w:rsidRPr="00C04959">
        <w:rPr>
          <w:rFonts w:eastAsia="Gulim" w:hint="eastAsia"/>
          <w:b/>
          <w:bCs/>
          <w:color w:val="000000" w:themeColor="text1"/>
          <w:lang w:val="en-US" w:eastAsia="ko-KR"/>
        </w:rPr>
        <w:t>F</w:t>
      </w:r>
      <w:r w:rsidRPr="00C04959">
        <w:rPr>
          <w:rFonts w:eastAsia="Gulim"/>
          <w:b/>
          <w:bCs/>
          <w:color w:val="000000" w:themeColor="text1"/>
          <w:lang w:val="en-US" w:eastAsia="ko-KR"/>
        </w:rPr>
        <w:t>i</w:t>
      </w:r>
      <w:bookmarkStart w:id="7" w:name="_Hlk182642055"/>
      <w:r w:rsidRPr="00C04959">
        <w:rPr>
          <w:rFonts w:eastAsia="Gulim"/>
          <w:b/>
          <w:bCs/>
          <w:color w:val="000000" w:themeColor="text1"/>
          <w:lang w:val="en-US" w:eastAsia="ko-KR"/>
        </w:rPr>
        <w:t>g</w:t>
      </w:r>
      <w:r w:rsidRPr="00C04959">
        <w:rPr>
          <w:rFonts w:eastAsia="Gulim" w:hint="eastAsia"/>
          <w:b/>
          <w:bCs/>
          <w:color w:val="000000" w:themeColor="text1"/>
          <w:lang w:val="en-US" w:eastAsia="ko-KR"/>
        </w:rPr>
        <w:t>.</w:t>
      </w:r>
      <w:r w:rsidRPr="00C04959">
        <w:rPr>
          <w:rFonts w:eastAsia="Gulim"/>
          <w:b/>
          <w:bCs/>
          <w:color w:val="000000" w:themeColor="text1"/>
          <w:lang w:val="en-US" w:eastAsia="ko-KR"/>
        </w:rPr>
        <w:t xml:space="preserve"> S</w:t>
      </w:r>
      <w:r w:rsidRPr="00C04959">
        <w:rPr>
          <w:rFonts w:eastAsia="Gulim" w:hint="eastAsia"/>
          <w:b/>
          <w:bCs/>
          <w:color w:val="000000" w:themeColor="text1"/>
          <w:lang w:val="en-US" w:eastAsia="ko-KR"/>
        </w:rPr>
        <w:t>1</w:t>
      </w:r>
      <w:r w:rsidR="00F03658">
        <w:rPr>
          <w:rFonts w:eastAsia="Gulim" w:hint="eastAsia"/>
          <w:b/>
          <w:bCs/>
          <w:color w:val="000000" w:themeColor="text1"/>
          <w:lang w:val="en-US" w:eastAsia="ko-KR"/>
        </w:rPr>
        <w:t>2</w:t>
      </w:r>
      <w:r w:rsidRPr="00C04959">
        <w:rPr>
          <w:rFonts w:eastAsia="Gulim"/>
          <w:b/>
          <w:bCs/>
          <w:color w:val="000000" w:themeColor="text1"/>
          <w:lang w:val="en-US" w:eastAsia="ko-KR"/>
        </w:rPr>
        <w:t xml:space="preserve"> </w:t>
      </w:r>
      <w:r w:rsidR="001A1FEC" w:rsidRPr="00C04959">
        <w:rPr>
          <w:rFonts w:eastAsia="MinionPro-Regular" w:hint="eastAsia"/>
          <w:color w:val="000000" w:themeColor="text1"/>
          <w:lang w:val="en-US" w:eastAsia="ko-KR"/>
        </w:rPr>
        <w:t>Cycling performance</w:t>
      </w:r>
      <w:r w:rsidR="001A1FEC" w:rsidRPr="00C04959">
        <w:rPr>
          <w:rFonts w:eastAsia="MinionPro-Regular"/>
          <w:color w:val="000000" w:themeColor="text1"/>
          <w:lang w:val="en-US" w:eastAsia="ko-KR"/>
        </w:rPr>
        <w:t xml:space="preserve"> </w:t>
      </w:r>
      <w:r w:rsidR="001A1FEC" w:rsidRPr="00C04959">
        <w:rPr>
          <w:rFonts w:eastAsia="Malgun Gothic" w:hint="eastAsia"/>
          <w:color w:val="000000" w:themeColor="text1"/>
          <w:kern w:val="2"/>
          <w:lang w:val="en-US" w:eastAsia="ko-KR"/>
        </w:rPr>
        <w:t xml:space="preserve">of </w:t>
      </w:r>
      <w:r w:rsidR="001A1FEC" w:rsidRPr="00C04959">
        <w:rPr>
          <w:rFonts w:eastAsia="MinionPro-Regular"/>
          <w:color w:val="000000" w:themeColor="text1"/>
          <w:lang w:val="en-US" w:eastAsia="ko-KR"/>
        </w:rPr>
        <w:t xml:space="preserve">cells </w:t>
      </w:r>
      <w:r w:rsidR="001A1FEC" w:rsidRPr="00C04959">
        <w:rPr>
          <w:rFonts w:eastAsia="MinionPro-Regular" w:hint="eastAsia"/>
          <w:color w:val="000000" w:themeColor="text1"/>
          <w:lang w:val="en-US" w:eastAsia="ko-KR"/>
        </w:rPr>
        <w:t>(</w:t>
      </w:r>
      <w:r w:rsidR="001A1FEC" w:rsidRPr="00C04959">
        <w:rPr>
          <w:rFonts w:eastAsia="Malgun Gothic" w:hint="eastAsia"/>
          <w:color w:val="000000" w:themeColor="text1"/>
          <w:kern w:val="2"/>
          <w:lang w:val="en-US" w:eastAsia="ko-KR"/>
        </w:rPr>
        <w:t>CEF</w:t>
      </w:r>
      <w:r w:rsidR="001A1FEC" w:rsidRPr="00C04959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1A1FEC" w:rsidRPr="00C04959">
        <w:rPr>
          <w:rFonts w:eastAsia="Malgun Gothic" w:hint="eastAsia"/>
          <w:color w:val="000000" w:themeColor="text1"/>
          <w:kern w:val="2"/>
          <w:lang w:val="en-US" w:eastAsia="ko-KR"/>
        </w:rPr>
        <w:t xml:space="preserve">cathode </w:t>
      </w:r>
      <w:r w:rsidR="001A1FEC" w:rsidRPr="00C04959">
        <w:rPr>
          <w:rFonts w:eastAsia="Malgun Gothic"/>
          <w:color w:val="000000" w:themeColor="text1"/>
          <w:kern w:val="2"/>
          <w:lang w:eastAsia="ko-KR"/>
        </w:rPr>
        <w:t xml:space="preserve">(areal-mass-loading = </w:t>
      </w:r>
      <w:r w:rsidR="001A1FEC" w:rsidRPr="00C04959">
        <w:rPr>
          <w:rFonts w:eastAsia="Malgun Gothic" w:hint="eastAsia"/>
          <w:color w:val="000000" w:themeColor="text1"/>
          <w:kern w:val="2"/>
          <w:lang w:eastAsia="ko-KR"/>
        </w:rPr>
        <w:t xml:space="preserve">30 and 50 </w:t>
      </w:r>
      <w:r w:rsidR="001A1FEC" w:rsidRPr="00C04959">
        <w:rPr>
          <w:rFonts w:eastAsia="Malgun Gothic"/>
          <w:color w:val="000000" w:themeColor="text1"/>
          <w:kern w:val="2"/>
          <w:lang w:eastAsia="ko-KR"/>
        </w:rPr>
        <w:t>mg cm</w:t>
      </w:r>
      <w:r w:rsidR="001A1FEC" w:rsidRPr="00C04959">
        <w:rPr>
          <w:rFonts w:eastAsia="Malgun Gothic"/>
          <w:color w:val="000000" w:themeColor="text1"/>
          <w:kern w:val="2"/>
          <w:vertAlign w:val="superscript"/>
          <w:lang w:eastAsia="ko-KR"/>
        </w:rPr>
        <w:t>–2</w:t>
      </w:r>
      <w:r w:rsidR="001A1FEC" w:rsidRPr="00C04959">
        <w:rPr>
          <w:rFonts w:eastAsia="Malgun Gothic"/>
          <w:color w:val="000000" w:themeColor="text1"/>
          <w:kern w:val="2"/>
          <w:lang w:eastAsia="ko-KR"/>
        </w:rPr>
        <w:t xml:space="preserve">)||Li metal anode (100 </w:t>
      </w:r>
      <w:r w:rsidR="001A1FEC" w:rsidRPr="00C04959">
        <w:rPr>
          <w:rFonts w:eastAsia="Malgun Gothic"/>
          <w:color w:val="000000" w:themeColor="text1"/>
          <w:kern w:val="2"/>
          <w:lang w:eastAsia="ko-KR"/>
        </w:rPr>
        <w:sym w:font="Symbol" w:char="F06D"/>
      </w:r>
      <w:r w:rsidR="001A1FEC" w:rsidRPr="00C04959">
        <w:rPr>
          <w:rFonts w:eastAsia="Malgun Gothic"/>
          <w:color w:val="000000" w:themeColor="text1"/>
          <w:kern w:val="2"/>
          <w:lang w:eastAsia="ko-KR"/>
        </w:rPr>
        <w:t>m))</w:t>
      </w:r>
      <w:r w:rsidR="001A1FEC" w:rsidRPr="00C04959">
        <w:rPr>
          <w:rFonts w:eastAsia="Malgun Gothic" w:hint="eastAsia"/>
          <w:color w:val="000000" w:themeColor="text1"/>
          <w:kern w:val="2"/>
          <w:lang w:eastAsia="ko-KR"/>
        </w:rPr>
        <w:t xml:space="preserve"> </w:t>
      </w:r>
      <w:r w:rsidR="001A1FEC" w:rsidRPr="00C04959">
        <w:rPr>
          <w:rFonts w:eastAsia="MinionPro-Regular"/>
          <w:color w:val="000000" w:themeColor="text1"/>
          <w:lang w:val="en-US" w:eastAsia="ko-KR"/>
        </w:rPr>
        <w:t>at charge/discharge current rate</w:t>
      </w:r>
      <w:r w:rsidR="001A1FEC" w:rsidRPr="00C04959">
        <w:rPr>
          <w:rFonts w:eastAsia="MinionPro-Regular" w:hint="eastAsia"/>
          <w:color w:val="000000" w:themeColor="text1"/>
          <w:lang w:val="en-US" w:eastAsia="ko-KR"/>
        </w:rPr>
        <w:t>s</w:t>
      </w:r>
      <w:r w:rsidR="001A1FEC" w:rsidRPr="00C04959">
        <w:rPr>
          <w:rFonts w:eastAsia="MinionPro-Regular"/>
          <w:color w:val="000000" w:themeColor="text1"/>
          <w:lang w:val="en-US" w:eastAsia="ko-KR"/>
        </w:rPr>
        <w:t xml:space="preserve"> of 0.</w:t>
      </w:r>
      <w:r w:rsidR="001A1FEC" w:rsidRPr="00C04959">
        <w:rPr>
          <w:rFonts w:eastAsia="MinionPro-Regular" w:hint="eastAsia"/>
          <w:color w:val="000000" w:themeColor="text1"/>
          <w:lang w:val="en-US" w:eastAsia="ko-KR"/>
        </w:rPr>
        <w:t>2</w:t>
      </w:r>
      <w:r w:rsidR="001A1FEC" w:rsidRPr="00C04959">
        <w:rPr>
          <w:rFonts w:eastAsia="MinionPro-Regular"/>
          <w:color w:val="000000" w:themeColor="text1"/>
          <w:lang w:val="en-US" w:eastAsia="ko-KR"/>
        </w:rPr>
        <w:t>C/0.</w:t>
      </w:r>
      <w:r w:rsidR="001A1FEC" w:rsidRPr="00C04959">
        <w:rPr>
          <w:rFonts w:eastAsia="MinionPro-Regular" w:hint="eastAsia"/>
          <w:color w:val="000000" w:themeColor="text1"/>
          <w:lang w:val="en-US" w:eastAsia="ko-KR"/>
        </w:rPr>
        <w:t>2</w:t>
      </w:r>
      <w:r w:rsidR="001A1FEC" w:rsidRPr="00C04959">
        <w:rPr>
          <w:rFonts w:eastAsia="MinionPro-Regular"/>
          <w:color w:val="000000" w:themeColor="text1"/>
          <w:lang w:val="en-US" w:eastAsia="ko-KR"/>
        </w:rPr>
        <w:t>C and voltage range of 2.0–4.7 V</w:t>
      </w:r>
    </w:p>
    <w:p w14:paraId="05BFDD54" w14:textId="11F7E3E3" w:rsidR="007F7F85" w:rsidRPr="00C04959" w:rsidRDefault="007F7F85" w:rsidP="00CE0245">
      <w:pPr>
        <w:spacing w:beforeLines="50" w:before="120" w:afterLines="50" w:after="120"/>
        <w:jc w:val="both"/>
        <w:rPr>
          <w:rFonts w:eastAsia="MinionPro-Regular"/>
          <w:color w:val="000000" w:themeColor="text1"/>
          <w:lang w:eastAsia="ko-KR"/>
        </w:rPr>
      </w:pPr>
      <w:bookmarkStart w:id="8" w:name="_Hlk182642291"/>
      <w:bookmarkEnd w:id="6"/>
      <w:bookmarkEnd w:id="7"/>
      <w:r w:rsidRPr="00C04959">
        <w:rPr>
          <w:rFonts w:eastAsia="MinionPro-Regular" w:hint="eastAsia"/>
          <w:color w:val="000000" w:themeColor="text1"/>
          <w:lang w:val="en-US" w:eastAsia="ko-KR"/>
        </w:rPr>
        <w:t>W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e 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evaluated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</w:t>
      </w:r>
      <w:r w:rsidRPr="00C04959">
        <w:rPr>
          <w:rFonts w:eastAsia="MinionPro-Regular" w:hint="eastAsia"/>
          <w:color w:val="000000" w:themeColor="text1"/>
          <w:lang w:val="en-US" w:eastAsia="ko-KR"/>
        </w:rPr>
        <w:t xml:space="preserve">the </w:t>
      </w:r>
      <w:r w:rsidRPr="00C04959">
        <w:rPr>
          <w:rFonts w:eastAsia="MinionPro-Regular"/>
          <w:color w:val="000000" w:themeColor="text1"/>
          <w:lang w:val="en-US" w:eastAsia="ko-KR"/>
        </w:rPr>
        <w:t>cycl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ing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performance 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of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C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E</w:t>
      </w:r>
      <w:r w:rsidRPr="00C04959">
        <w:rPr>
          <w:rFonts w:eastAsia="MinionPro-Regular"/>
          <w:color w:val="000000" w:themeColor="text1"/>
          <w:lang w:val="en-US" w:eastAsia="ko-KR"/>
        </w:rPr>
        <w:t>F</w:t>
      </w:r>
      <w:r w:rsidRPr="00C04959">
        <w:rPr>
          <w:rFonts w:eastAsia="MinionPro-Regular" w:hint="eastAsia"/>
          <w:color w:val="000000" w:themeColor="text1"/>
          <w:lang w:val="en-US" w:eastAsia="ko-KR"/>
        </w:rPr>
        <w:t xml:space="preserve"> </w:t>
      </w:r>
      <w:r w:rsidRPr="00C04959">
        <w:rPr>
          <w:rFonts w:eastAsia="MinionPro-Regular"/>
          <w:color w:val="000000" w:themeColor="text1"/>
          <w:lang w:val="en-US" w:eastAsia="ko-KR"/>
        </w:rPr>
        <w:t>cathode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s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with </w:t>
      </w:r>
      <w:r w:rsidRPr="00C04959">
        <w:rPr>
          <w:rFonts w:eastAsia="MinionPro-Regular" w:hint="eastAsia"/>
          <w:color w:val="000000" w:themeColor="text1"/>
          <w:lang w:val="en-US" w:eastAsia="ko-KR"/>
        </w:rPr>
        <w:t xml:space="preserve">high </w:t>
      </w:r>
      <w:r w:rsidRPr="00C04959">
        <w:rPr>
          <w:rFonts w:eastAsia="MinionPro-Regular"/>
          <w:color w:val="000000" w:themeColor="text1"/>
          <w:lang w:val="en-US" w:eastAsia="ko-KR"/>
        </w:rPr>
        <w:t>areal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-mass-</w:t>
      </w:r>
      <w:r w:rsidRPr="00C04959">
        <w:rPr>
          <w:rFonts w:eastAsia="MinionPro-Regular"/>
          <w:color w:val="000000" w:themeColor="text1"/>
          <w:lang w:val="en-US" w:eastAsia="ko-KR"/>
        </w:rPr>
        <w:t>loadings of 30 and 50 mg cm</w:t>
      </w:r>
      <w:r w:rsidRPr="00C04959">
        <w:rPr>
          <w:rFonts w:eastAsia="MinionPro-Regular"/>
          <w:color w:val="000000" w:themeColor="text1"/>
          <w:vertAlign w:val="superscript"/>
          <w:lang w:val="en-US" w:eastAsia="ko-KR"/>
        </w:rPr>
        <w:t>−2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.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</w:t>
      </w:r>
      <w:r w:rsidRPr="00C04959">
        <w:rPr>
          <w:rFonts w:eastAsia="MinionPro-Regular" w:hint="eastAsia"/>
          <w:color w:val="000000" w:themeColor="text1"/>
          <w:lang w:eastAsia="ko-KR"/>
        </w:rPr>
        <w:t>Both cathodes</w:t>
      </w:r>
      <w:r w:rsidRPr="00C04959">
        <w:rPr>
          <w:rFonts w:eastAsia="MinionPro-Regular"/>
          <w:color w:val="000000" w:themeColor="text1"/>
          <w:lang w:eastAsia="ko-KR"/>
        </w:rPr>
        <w:t xml:space="preserve"> showed stable </w:t>
      </w:r>
      <w:r w:rsidRPr="00C04959">
        <w:rPr>
          <w:rFonts w:eastAsia="MinionPro-Regular" w:hint="eastAsia"/>
          <w:color w:val="000000" w:themeColor="text1"/>
          <w:lang w:eastAsia="ko-KR"/>
        </w:rPr>
        <w:t>capacity</w:t>
      </w:r>
      <w:r w:rsidRPr="00C04959">
        <w:rPr>
          <w:rFonts w:eastAsia="MinionPro-Regular"/>
          <w:color w:val="000000" w:themeColor="text1"/>
          <w:lang w:eastAsia="ko-KR"/>
        </w:rPr>
        <w:t xml:space="preserve"> </w:t>
      </w:r>
      <w:r w:rsidRPr="00C04959">
        <w:rPr>
          <w:rFonts w:eastAsia="MinionPro-Regular" w:hint="eastAsia"/>
          <w:color w:val="000000" w:themeColor="text1"/>
          <w:lang w:eastAsia="ko-KR"/>
        </w:rPr>
        <w:t>retention</w:t>
      </w:r>
      <w:r w:rsidRPr="00C04959">
        <w:rPr>
          <w:rFonts w:eastAsia="MinionPro-Regular"/>
          <w:color w:val="000000" w:themeColor="text1"/>
          <w:lang w:eastAsia="ko-KR"/>
        </w:rPr>
        <w:t xml:space="preserve"> </w:t>
      </w:r>
      <w:r w:rsidRPr="00C04959">
        <w:rPr>
          <w:rFonts w:eastAsia="MinionPro-Regular" w:hint="eastAsia"/>
          <w:color w:val="000000" w:themeColor="text1"/>
          <w:lang w:eastAsia="ko-KR"/>
        </w:rPr>
        <w:t>during cycling</w:t>
      </w:r>
      <w:r w:rsidRPr="00C04959">
        <w:rPr>
          <w:rFonts w:eastAsia="MinionPro-Regular"/>
          <w:color w:val="000000" w:themeColor="text1"/>
          <w:lang w:eastAsia="ko-KR"/>
        </w:rPr>
        <w:t xml:space="preserve">. However, 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the CEF cathode with an areal-mass-loading of 50 </w:t>
      </w:r>
      <w:r w:rsidRPr="00C04959">
        <w:rPr>
          <w:rFonts w:eastAsia="MinionPro-Regular"/>
          <w:color w:val="000000" w:themeColor="text1"/>
          <w:lang w:val="en-US" w:eastAsia="ko-KR"/>
        </w:rPr>
        <w:t>mg cm</w:t>
      </w:r>
      <w:r w:rsidRPr="00C04959">
        <w:rPr>
          <w:rFonts w:eastAsia="MinionPro-Regular"/>
          <w:color w:val="000000" w:themeColor="text1"/>
          <w:vertAlign w:val="superscript"/>
          <w:lang w:val="en-US" w:eastAsia="ko-KR"/>
        </w:rPr>
        <w:t>−2</w:t>
      </w:r>
      <w:r w:rsidRPr="00C04959">
        <w:rPr>
          <w:rFonts w:eastAsia="MinionPro-Regular" w:hint="eastAsia"/>
          <w:color w:val="000000" w:themeColor="text1"/>
          <w:lang w:val="en-US" w:eastAsia="ko-KR"/>
        </w:rPr>
        <w:t xml:space="preserve"> showed relatively limited cycle life (~23 cycles). When </w:t>
      </w:r>
      <w:r w:rsidRPr="00C04959">
        <w:rPr>
          <w:rFonts w:eastAsia="MinionPro-Regular"/>
          <w:color w:val="000000" w:themeColor="text1"/>
          <w:lang w:eastAsia="ko-KR"/>
        </w:rPr>
        <w:t>conventional carbonate electrolyte</w:t>
      </w:r>
      <w:r w:rsidRPr="00C04959">
        <w:rPr>
          <w:rFonts w:eastAsia="MinionPro-Regular" w:hint="eastAsia"/>
          <w:color w:val="000000" w:themeColor="text1"/>
          <w:lang w:eastAsia="ko-KR"/>
        </w:rPr>
        <w:t>s are used</w:t>
      </w:r>
      <w:r w:rsidRPr="00C04959">
        <w:rPr>
          <w:rFonts w:eastAsia="MinionPro-Regular"/>
          <w:color w:val="000000" w:themeColor="text1"/>
          <w:lang w:eastAsia="ko-KR"/>
        </w:rPr>
        <w:t>, Li metal anode</w:t>
      </w:r>
      <w:r w:rsidRPr="00C04959">
        <w:rPr>
          <w:rFonts w:eastAsia="MinionPro-Regular" w:hint="eastAsia"/>
          <w:color w:val="000000" w:themeColor="text1"/>
          <w:lang w:eastAsia="ko-KR"/>
        </w:rPr>
        <w:t>s</w:t>
      </w:r>
      <w:r w:rsidRPr="00C04959">
        <w:rPr>
          <w:rFonts w:eastAsia="MinionPro-Regular"/>
          <w:color w:val="000000" w:themeColor="text1"/>
          <w:lang w:eastAsia="ko-KR"/>
        </w:rPr>
        <w:t xml:space="preserve"> </w:t>
      </w:r>
      <w:r w:rsidRPr="00C04959">
        <w:rPr>
          <w:rFonts w:eastAsia="MinionPro-Regular" w:hint="eastAsia"/>
          <w:color w:val="000000" w:themeColor="text1"/>
          <w:lang w:eastAsia="ko-KR"/>
        </w:rPr>
        <w:t>tend to show</w:t>
      </w:r>
      <w:r w:rsidRPr="00C04959">
        <w:rPr>
          <w:rFonts w:eastAsia="MinionPro-Regular"/>
          <w:color w:val="000000" w:themeColor="text1"/>
          <w:lang w:eastAsia="ko-KR"/>
        </w:rPr>
        <w:t xml:space="preserve"> 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severely </w:t>
      </w:r>
      <w:r w:rsidRPr="00C04959">
        <w:rPr>
          <w:rFonts w:eastAsia="MinionPro-Regular"/>
          <w:color w:val="000000" w:themeColor="text1"/>
          <w:lang w:eastAsia="ko-KR"/>
        </w:rPr>
        <w:t>low plating/stripping reversibility</w:t>
      </w:r>
      <w:r w:rsidRPr="00C04959">
        <w:rPr>
          <w:rFonts w:eastAsia="MinionPro-Regular" w:hint="eastAsia"/>
          <w:color w:val="000000" w:themeColor="text1"/>
          <w:lang w:eastAsia="ko-KR"/>
        </w:rPr>
        <w:t>, which becomes more pronounced at higher plating/stripping capacities [</w:t>
      </w:r>
      <w:r w:rsidR="00006F80">
        <w:rPr>
          <w:rFonts w:eastAsia="MinionPro-Regular"/>
          <w:color w:val="000000" w:themeColor="text1"/>
          <w:lang w:eastAsia="ko-KR"/>
        </w:rPr>
        <w:t>S</w:t>
      </w:r>
      <w:r w:rsidR="00A95219" w:rsidRPr="00C04959">
        <w:rPr>
          <w:rFonts w:eastAsia="MinionPro-Regular" w:hint="eastAsia"/>
          <w:noProof/>
          <w:color w:val="000000" w:themeColor="text1"/>
          <w:lang w:eastAsia="ko-KR"/>
        </w:rPr>
        <w:t>2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]. In this study, </w:t>
      </w:r>
      <w:r w:rsidRPr="00C04959">
        <w:rPr>
          <w:rFonts w:eastAsia="MinionPro-Regular"/>
          <w:color w:val="000000" w:themeColor="text1"/>
          <w:lang w:eastAsia="ko-KR"/>
        </w:rPr>
        <w:t xml:space="preserve">approximately 35 μm-thick Li (paired with the 30 mg cm⁻² cathode) and 59 μm-thick Li (paired with the 50 mg cm⁻² cathode) 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were plated and stripped </w:t>
      </w:r>
      <w:r w:rsidRPr="00C04959">
        <w:rPr>
          <w:rFonts w:eastAsia="MinionPro-Regular"/>
          <w:color w:val="000000" w:themeColor="text1"/>
          <w:lang w:eastAsia="ko-KR"/>
        </w:rPr>
        <w:t>from the Li metal anode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 during each cycle,</w:t>
      </w:r>
      <w:r w:rsidRPr="00C04959">
        <w:rPr>
          <w:color w:val="000000" w:themeColor="text1"/>
        </w:rPr>
        <w:t xml:space="preserve"> </w:t>
      </w:r>
      <w:r w:rsidRPr="00C04959">
        <w:rPr>
          <w:rFonts w:eastAsia="MinionPro-Regular"/>
          <w:color w:val="000000" w:themeColor="text1"/>
          <w:lang w:eastAsia="ko-KR"/>
        </w:rPr>
        <w:t>which initially had a thickness of 100 μm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. To identify the cause of the capacity fading, we </w:t>
      </w:r>
      <w:r w:rsidRPr="00C04959">
        <w:rPr>
          <w:rFonts w:eastAsia="MinionPro-Regular"/>
          <w:color w:val="000000" w:themeColor="text1"/>
          <w:lang w:eastAsia="ko-KR"/>
        </w:rPr>
        <w:t xml:space="preserve">replaced the cycled Li metal anode, separator, and electrolyte with fresh </w:t>
      </w:r>
      <w:r w:rsidRPr="00C04959">
        <w:rPr>
          <w:rFonts w:eastAsia="MinionPro-Regular" w:hint="eastAsia"/>
          <w:color w:val="000000" w:themeColor="text1"/>
          <w:lang w:eastAsia="ko-KR"/>
        </w:rPr>
        <w:t>components</w:t>
      </w:r>
      <w:r w:rsidRPr="00C04959">
        <w:rPr>
          <w:rFonts w:eastAsia="MinionPro-Regular"/>
          <w:color w:val="000000" w:themeColor="text1"/>
          <w:lang w:eastAsia="ko-KR"/>
        </w:rPr>
        <w:t xml:space="preserve"> a</w:t>
      </w:r>
      <w:r w:rsidRPr="00C04959">
        <w:rPr>
          <w:rFonts w:eastAsia="MinionPro-Regular" w:hint="eastAsia"/>
          <w:color w:val="000000" w:themeColor="text1"/>
          <w:lang w:eastAsia="ko-KR"/>
        </w:rPr>
        <w:t>fter</w:t>
      </w:r>
      <w:r w:rsidRPr="00C04959">
        <w:rPr>
          <w:rFonts w:eastAsia="MinionPro-Regular"/>
          <w:color w:val="000000" w:themeColor="text1"/>
          <w:lang w:eastAsia="ko-KR"/>
        </w:rPr>
        <w:t xml:space="preserve"> 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observing the </w:t>
      </w:r>
      <w:r w:rsidRPr="00C04959">
        <w:rPr>
          <w:rFonts w:eastAsia="MinionPro-Regular"/>
          <w:color w:val="000000" w:themeColor="text1"/>
          <w:lang w:eastAsia="ko-KR"/>
        </w:rPr>
        <w:t>capacity fading.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 </w:t>
      </w:r>
      <w:r w:rsidRPr="00C04959">
        <w:rPr>
          <w:rFonts w:eastAsia="MinionPro-Regular"/>
          <w:color w:val="000000" w:themeColor="text1"/>
          <w:lang w:eastAsia="ko-KR"/>
        </w:rPr>
        <w:t xml:space="preserve">The cell then recovered </w:t>
      </w:r>
      <w:r w:rsidRPr="00C04959">
        <w:rPr>
          <w:rFonts w:eastAsia="MinionPro-Regular" w:hint="eastAsia"/>
          <w:color w:val="000000" w:themeColor="text1"/>
          <w:lang w:eastAsia="ko-KR"/>
        </w:rPr>
        <w:t>close</w:t>
      </w:r>
      <w:r w:rsidRPr="00C04959">
        <w:rPr>
          <w:rFonts w:eastAsia="MinionPro-Regular"/>
          <w:color w:val="000000" w:themeColor="text1"/>
          <w:lang w:eastAsia="ko-KR"/>
        </w:rPr>
        <w:t xml:space="preserve"> to its initial discharge capacity, </w:t>
      </w:r>
      <w:r w:rsidRPr="00C04959">
        <w:rPr>
          <w:rFonts w:eastAsia="MinionPro-Regular" w:hint="eastAsia"/>
          <w:color w:val="000000" w:themeColor="text1"/>
          <w:lang w:eastAsia="ko-KR"/>
        </w:rPr>
        <w:t>indica</w:t>
      </w:r>
      <w:r w:rsidRPr="00C04959">
        <w:rPr>
          <w:rFonts w:eastAsia="MinionPro-Regular"/>
          <w:color w:val="000000" w:themeColor="text1"/>
          <w:lang w:eastAsia="ko-KR"/>
        </w:rPr>
        <w:t xml:space="preserve">ting that the </w:t>
      </w:r>
      <w:r w:rsidRPr="00C04959">
        <w:rPr>
          <w:rFonts w:eastAsia="MinionPro-Regular" w:hint="eastAsia"/>
          <w:color w:val="000000" w:themeColor="text1"/>
          <w:lang w:eastAsia="ko-KR"/>
        </w:rPr>
        <w:t>CEF</w:t>
      </w:r>
      <w:r w:rsidRPr="00C04959">
        <w:rPr>
          <w:rFonts w:eastAsia="MinionPro-Regular"/>
          <w:color w:val="000000" w:themeColor="text1"/>
          <w:lang w:eastAsia="ko-KR"/>
        </w:rPr>
        <w:t xml:space="preserve"> cathode 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may </w:t>
      </w:r>
      <w:r w:rsidRPr="00C04959">
        <w:rPr>
          <w:rFonts w:eastAsia="MinionPro-Regular"/>
          <w:color w:val="000000" w:themeColor="text1"/>
          <w:lang w:eastAsia="ko-KR"/>
        </w:rPr>
        <w:t xml:space="preserve">not 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be </w:t>
      </w:r>
      <w:r w:rsidRPr="00C04959">
        <w:rPr>
          <w:rFonts w:eastAsia="MinionPro-Regular"/>
          <w:color w:val="000000" w:themeColor="text1"/>
          <w:lang w:eastAsia="ko-KR"/>
        </w:rPr>
        <w:t>the primary factor contributing to cycling decay. Similar experiments involving the replacement of the cycled Li metal anode, separator, and liquid electrolyte have been reported in previous studies for Li-metal cells</w:t>
      </w:r>
      <w:r w:rsidRPr="00C04959">
        <w:rPr>
          <w:rFonts w:eastAsia="MinionPro-Regular" w:hint="eastAsia"/>
          <w:color w:val="000000" w:themeColor="text1"/>
          <w:lang w:eastAsia="ko-KR"/>
        </w:rPr>
        <w:t xml:space="preserve"> [</w:t>
      </w:r>
      <w:r w:rsidR="00006F80">
        <w:rPr>
          <w:rFonts w:eastAsia="MinionPro-Regular"/>
          <w:color w:val="000000" w:themeColor="text1"/>
          <w:lang w:eastAsia="ko-KR"/>
        </w:rPr>
        <w:t>S</w:t>
      </w:r>
      <w:r w:rsidR="00A95219" w:rsidRPr="00C04959">
        <w:rPr>
          <w:rFonts w:eastAsia="MinionPro-Regular" w:hint="eastAsia"/>
          <w:noProof/>
          <w:color w:val="000000" w:themeColor="text1"/>
          <w:lang w:eastAsia="ko-KR"/>
        </w:rPr>
        <w:t>3</w:t>
      </w:r>
      <w:r w:rsidRPr="00C04959">
        <w:rPr>
          <w:rFonts w:eastAsia="MinionPro-Regular"/>
          <w:noProof/>
          <w:color w:val="000000" w:themeColor="text1"/>
          <w:lang w:eastAsia="ko-KR"/>
        </w:rPr>
        <w:t xml:space="preserve">, </w:t>
      </w:r>
      <w:r w:rsidR="00006F80">
        <w:rPr>
          <w:rFonts w:eastAsia="MinionPro-Regular"/>
          <w:noProof/>
          <w:color w:val="000000" w:themeColor="text1"/>
          <w:lang w:eastAsia="ko-KR"/>
        </w:rPr>
        <w:t>S</w:t>
      </w:r>
      <w:r w:rsidR="00A95219" w:rsidRPr="00C04959">
        <w:rPr>
          <w:rFonts w:eastAsia="MinionPro-Regular" w:hint="eastAsia"/>
          <w:noProof/>
          <w:color w:val="000000" w:themeColor="text1"/>
          <w:lang w:eastAsia="ko-KR"/>
        </w:rPr>
        <w:t>4</w:t>
      </w:r>
      <w:r w:rsidRPr="00C04959">
        <w:rPr>
          <w:rFonts w:eastAsia="MinionPro-Regular" w:hint="eastAsia"/>
          <w:color w:val="000000" w:themeColor="text1"/>
          <w:lang w:eastAsia="ko-KR"/>
        </w:rPr>
        <w:t>]</w:t>
      </w:r>
      <w:r w:rsidRPr="00C04959">
        <w:rPr>
          <w:rFonts w:eastAsia="MinionPro-Regular"/>
          <w:color w:val="000000" w:themeColor="text1"/>
          <w:lang w:eastAsia="ko-KR"/>
        </w:rPr>
        <w:t>.</w:t>
      </w:r>
    </w:p>
    <w:bookmarkEnd w:id="8"/>
    <w:p w14:paraId="47D2405A" w14:textId="6C67191A" w:rsidR="004A6B2A" w:rsidRPr="00006F80" w:rsidRDefault="00FA06C2" w:rsidP="00006F80">
      <w:pPr>
        <w:spacing w:beforeLines="50" w:before="120" w:afterLines="50" w:after="120"/>
        <w:jc w:val="both"/>
        <w:rPr>
          <w:rFonts w:eastAsia="MinionPro-Regular"/>
          <w:color w:val="000000" w:themeColor="text1"/>
          <w:lang w:val="en-US" w:eastAsia="ko-KR"/>
        </w:rPr>
      </w:pPr>
      <w:r w:rsidRPr="00C04959">
        <w:rPr>
          <w:rFonts w:eastAsia="MinionPro-Regular"/>
          <w:noProof/>
          <w:color w:val="000000" w:themeColor="text1"/>
          <w:lang w:val="en-IN" w:eastAsia="en-IN"/>
        </w:rPr>
        <w:drawing>
          <wp:anchor distT="0" distB="151130" distL="114300" distR="114300" simplePos="0" relativeHeight="251673600" behindDoc="0" locked="0" layoutInCell="1" allowOverlap="1" wp14:anchorId="0DDE1AA9" wp14:editId="0980DE73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262400" cy="1702800"/>
            <wp:effectExtent l="0" t="0" r="5080" b="0"/>
            <wp:wrapTopAndBottom/>
            <wp:docPr id="1410228153" name="그림 3" descr="텍스트, 스크린샷, 도표, 친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228153" name="그림 3" descr="텍스트, 스크린샷, 도표, 친필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0" t="2469" r="3736" b="4506"/>
                    <a:stretch/>
                  </pic:blipFill>
                  <pic:spPr bwMode="auto">
                    <a:xfrm>
                      <a:off x="0" y="0"/>
                      <a:ext cx="426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B2A" w:rsidRPr="00C04959">
        <w:rPr>
          <w:rFonts w:eastAsia="Gulim" w:hint="eastAsia"/>
          <w:b/>
          <w:bCs/>
          <w:color w:val="000000" w:themeColor="text1"/>
          <w:lang w:val="en-US" w:eastAsia="ko-KR"/>
        </w:rPr>
        <w:t>F</w:t>
      </w:r>
      <w:r w:rsidR="004A6B2A" w:rsidRPr="00C04959">
        <w:rPr>
          <w:rFonts w:eastAsia="Gulim"/>
          <w:b/>
          <w:bCs/>
          <w:color w:val="000000" w:themeColor="text1"/>
          <w:lang w:val="en-US" w:eastAsia="ko-KR"/>
        </w:rPr>
        <w:t>ig</w:t>
      </w:r>
      <w:r w:rsidR="004A6B2A" w:rsidRPr="00C04959">
        <w:rPr>
          <w:rFonts w:eastAsia="Gulim" w:hint="eastAsia"/>
          <w:b/>
          <w:bCs/>
          <w:color w:val="000000" w:themeColor="text1"/>
          <w:lang w:val="en-US" w:eastAsia="ko-KR"/>
        </w:rPr>
        <w:t>.</w:t>
      </w:r>
      <w:r w:rsidR="004A6B2A" w:rsidRPr="00C04959">
        <w:rPr>
          <w:rFonts w:eastAsia="Gulim"/>
          <w:b/>
          <w:bCs/>
          <w:color w:val="000000" w:themeColor="text1"/>
          <w:lang w:val="en-US" w:eastAsia="ko-KR"/>
        </w:rPr>
        <w:t xml:space="preserve"> </w:t>
      </w:r>
      <w:bookmarkStart w:id="9" w:name="_Hlk182642670"/>
      <w:r w:rsidR="004A6B2A" w:rsidRPr="00C04959">
        <w:rPr>
          <w:rFonts w:eastAsia="Gulim"/>
          <w:b/>
          <w:bCs/>
          <w:color w:val="000000" w:themeColor="text1"/>
          <w:lang w:val="en-US" w:eastAsia="ko-KR"/>
        </w:rPr>
        <w:t>S</w:t>
      </w:r>
      <w:r w:rsidR="004A6B2A" w:rsidRPr="00C04959">
        <w:rPr>
          <w:rFonts w:eastAsia="Gulim" w:hint="eastAsia"/>
          <w:b/>
          <w:bCs/>
          <w:color w:val="000000" w:themeColor="text1"/>
          <w:lang w:val="en-US" w:eastAsia="ko-KR"/>
        </w:rPr>
        <w:t>1</w:t>
      </w:r>
      <w:r w:rsidR="00F03658">
        <w:rPr>
          <w:rFonts w:eastAsia="Gulim" w:hint="eastAsia"/>
          <w:b/>
          <w:bCs/>
          <w:color w:val="000000" w:themeColor="text1"/>
          <w:lang w:val="en-US" w:eastAsia="ko-KR"/>
        </w:rPr>
        <w:t>3</w:t>
      </w:r>
      <w:r w:rsidR="004A6B2A" w:rsidRPr="00C04959">
        <w:rPr>
          <w:rFonts w:eastAsia="Gulim"/>
          <w:b/>
          <w:bCs/>
          <w:color w:val="000000" w:themeColor="text1"/>
          <w:lang w:val="en-US" w:eastAsia="ko-KR"/>
        </w:rPr>
        <w:t xml:space="preserve"> </w:t>
      </w:r>
      <w:r w:rsidR="00BD1197" w:rsidRPr="00C04959">
        <w:rPr>
          <w:rFonts w:eastAsia="Gulim" w:hint="eastAsia"/>
          <w:color w:val="000000" w:themeColor="text1"/>
          <w:lang w:val="en-US" w:eastAsia="ko-KR"/>
        </w:rPr>
        <w:t>(</w:t>
      </w:r>
      <w:r w:rsidR="00BD1197" w:rsidRPr="00AB24B7">
        <w:rPr>
          <w:rFonts w:eastAsia="Gulim" w:hint="eastAsia"/>
          <w:b/>
          <w:color w:val="000000" w:themeColor="text1"/>
          <w:lang w:val="en-US" w:eastAsia="ko-KR"/>
        </w:rPr>
        <w:t>a</w:t>
      </w:r>
      <w:r w:rsidR="00BD1197" w:rsidRPr="00C04959">
        <w:rPr>
          <w:rFonts w:eastAsia="Gulim" w:hint="eastAsia"/>
          <w:color w:val="000000" w:themeColor="text1"/>
          <w:lang w:val="en-US" w:eastAsia="ko-KR"/>
        </w:rPr>
        <w:t xml:space="preserve">) Photograph of the </w:t>
      </w:r>
      <w:r w:rsidR="00BD1197" w:rsidRPr="00C04959">
        <w:rPr>
          <w:rFonts w:eastAsia="MinionPro-Regular" w:hint="eastAsia"/>
          <w:color w:val="000000" w:themeColor="text1"/>
          <w:lang w:val="en-US" w:eastAsia="ko-KR"/>
        </w:rPr>
        <w:t xml:space="preserve">pouch-type </w:t>
      </w:r>
      <w:r w:rsidR="00BD1197" w:rsidRPr="00C04959">
        <w:rPr>
          <w:rFonts w:eastAsia="MinionPro-Regular"/>
          <w:color w:val="000000" w:themeColor="text1"/>
          <w:lang w:val="en-US" w:eastAsia="ko-KR"/>
        </w:rPr>
        <w:t xml:space="preserve">cell </w:t>
      </w:r>
      <w:r w:rsidR="00BD1197" w:rsidRPr="00C04959">
        <w:rPr>
          <w:rFonts w:eastAsia="MinionPro-Regular" w:hint="eastAsia"/>
          <w:color w:val="000000" w:themeColor="text1"/>
          <w:lang w:val="en-US" w:eastAsia="ko-KR"/>
        </w:rPr>
        <w:t>(3</w:t>
      </w:r>
      <w:r w:rsidR="00BD1197" w:rsidRPr="00C04959">
        <w:rPr>
          <w:rFonts w:eastAsia="MinionPro-Regular"/>
          <w:color w:val="000000" w:themeColor="text1"/>
          <w:lang w:val="en-US" w:eastAsia="ko-KR"/>
        </w:rPr>
        <w:t>0</w:t>
      </w:r>
      <w:r w:rsidR="00BD1197" w:rsidRPr="00C04959">
        <w:rPr>
          <w:rFonts w:eastAsia="MinionPro-Regular" w:hint="eastAsia"/>
          <w:color w:val="000000" w:themeColor="text1"/>
          <w:lang w:val="en-US" w:eastAsia="ko-KR"/>
        </w:rPr>
        <w:t xml:space="preserve"> </w:t>
      </w:r>
      <w:r w:rsidR="00006F80">
        <w:rPr>
          <w:rFonts w:ascii="Arial" w:eastAsia="Arial" w:hAnsi="Arial" w:cs="Arial"/>
          <w:color w:val="000000" w:themeColor="text1"/>
          <w:lang w:val="en-US" w:eastAsia="ko-KR"/>
        </w:rPr>
        <w:t>×</w:t>
      </w:r>
      <w:r w:rsidR="00BD1197" w:rsidRPr="00C04959">
        <w:rPr>
          <w:rFonts w:eastAsia="MinionPro-Regular" w:hint="eastAsia"/>
          <w:color w:val="000000" w:themeColor="text1"/>
          <w:lang w:val="en-US" w:eastAsia="ko-KR"/>
        </w:rPr>
        <w:t xml:space="preserve"> 3</w:t>
      </w:r>
      <w:r w:rsidR="00BD1197" w:rsidRPr="00C04959">
        <w:rPr>
          <w:rFonts w:eastAsia="MinionPro-Regular"/>
          <w:color w:val="000000" w:themeColor="text1"/>
          <w:lang w:val="en-US" w:eastAsia="ko-KR"/>
        </w:rPr>
        <w:t>0</w:t>
      </w:r>
      <w:r w:rsidR="00BD1197" w:rsidRPr="00C04959">
        <w:rPr>
          <w:rFonts w:eastAsia="MinionPro-Regular" w:hint="eastAsia"/>
          <w:color w:val="000000" w:themeColor="text1"/>
          <w:lang w:val="en-US" w:eastAsia="ko-KR"/>
        </w:rPr>
        <w:t xml:space="preserve"> </w:t>
      </w:r>
      <w:r w:rsidR="00BD1197" w:rsidRPr="00C04959">
        <w:rPr>
          <w:rFonts w:eastAsia="MinionPro-Regular"/>
          <w:color w:val="000000" w:themeColor="text1"/>
          <w:lang w:val="en-US" w:eastAsia="ko-KR"/>
        </w:rPr>
        <w:t>m</w:t>
      </w:r>
      <w:r w:rsidR="00BD1197" w:rsidRPr="00C04959">
        <w:rPr>
          <w:rFonts w:eastAsia="MinionPro-Regular" w:hint="eastAsia"/>
          <w:color w:val="000000" w:themeColor="text1"/>
          <w:lang w:val="en-US" w:eastAsia="ko-KR"/>
        </w:rPr>
        <w:t>m</w:t>
      </w:r>
      <w:r w:rsidR="00BD1197" w:rsidRPr="00C04959">
        <w:rPr>
          <w:rFonts w:eastAsia="MinionPro-Regular" w:hint="eastAsia"/>
          <w:color w:val="000000" w:themeColor="text1"/>
          <w:vertAlign w:val="superscript"/>
          <w:lang w:val="en-US" w:eastAsia="ko-KR"/>
        </w:rPr>
        <w:t>2</w:t>
      </w:r>
      <w:r w:rsidR="00BD1197" w:rsidRPr="00C04959">
        <w:rPr>
          <w:rFonts w:eastAsia="MinionPro-Regular" w:hint="eastAsia"/>
          <w:color w:val="000000" w:themeColor="text1"/>
          <w:lang w:val="en-US" w:eastAsia="ko-KR"/>
        </w:rPr>
        <w:t>) containing CEF cathode (areal-mass-loading of 50 mg cm</w:t>
      </w:r>
      <w:r w:rsidR="00BD1197" w:rsidRPr="00C04959">
        <w:rPr>
          <w:rFonts w:eastAsia="MinionPro-Regular"/>
          <w:color w:val="000000" w:themeColor="text1"/>
          <w:vertAlign w:val="superscript"/>
          <w:lang w:val="en-US" w:eastAsia="ko-KR"/>
        </w:rPr>
        <w:t>–</w:t>
      </w:r>
      <w:r w:rsidR="00BD1197" w:rsidRPr="00C04959">
        <w:rPr>
          <w:rFonts w:eastAsia="MinionPro-Regular" w:hint="eastAsia"/>
          <w:color w:val="000000" w:themeColor="text1"/>
          <w:vertAlign w:val="superscript"/>
          <w:lang w:val="en-US" w:eastAsia="ko-KR"/>
        </w:rPr>
        <w:t>2</w:t>
      </w:r>
      <w:r w:rsidR="00BD1197" w:rsidRPr="00C04959">
        <w:rPr>
          <w:rFonts w:eastAsia="MinionPro-Regular" w:hint="eastAsia"/>
          <w:color w:val="000000" w:themeColor="text1"/>
          <w:lang w:val="en-US" w:eastAsia="ko-KR"/>
        </w:rPr>
        <w:t>). (</w:t>
      </w:r>
      <w:r w:rsidR="00BD1197" w:rsidRPr="00AB24B7">
        <w:rPr>
          <w:rFonts w:eastAsia="MinionPro-Regular" w:hint="eastAsia"/>
          <w:b/>
          <w:color w:val="000000" w:themeColor="text1"/>
          <w:lang w:val="en-US" w:eastAsia="ko-KR"/>
        </w:rPr>
        <w:t>b</w:t>
      </w:r>
      <w:r w:rsidR="00BD1197" w:rsidRPr="00C04959">
        <w:rPr>
          <w:rFonts w:eastAsia="MinionPro-Regular" w:hint="eastAsia"/>
          <w:color w:val="000000" w:themeColor="text1"/>
          <w:lang w:val="en-US" w:eastAsia="ko-KR"/>
        </w:rPr>
        <w:t xml:space="preserve">) </w:t>
      </w:r>
      <w:r w:rsidR="00BD1197" w:rsidRPr="00C04959">
        <w:rPr>
          <w:rFonts w:eastAsia="MinionPro-Regular"/>
          <w:color w:val="000000" w:themeColor="text1"/>
          <w:lang w:val="en-US" w:eastAsia="ko-KR"/>
        </w:rPr>
        <w:t>Charge/discharge voltage profile at charge/discharge current rate</w:t>
      </w:r>
      <w:r w:rsidR="00BD1197" w:rsidRPr="00C04959">
        <w:rPr>
          <w:rFonts w:eastAsia="MinionPro-Regular" w:hint="eastAsia"/>
          <w:color w:val="000000" w:themeColor="text1"/>
          <w:lang w:val="en-US" w:eastAsia="ko-KR"/>
        </w:rPr>
        <w:t>s</w:t>
      </w:r>
      <w:r w:rsidR="00AB24B7">
        <w:rPr>
          <w:rFonts w:eastAsia="MinionPro-Regular"/>
          <w:color w:val="000000" w:themeColor="text1"/>
          <w:lang w:val="en-US" w:eastAsia="ko-KR"/>
        </w:rPr>
        <w:t xml:space="preserve"> of 0.05C/0.1</w:t>
      </w:r>
      <w:r w:rsidR="00BD1197" w:rsidRPr="00C04959">
        <w:rPr>
          <w:rFonts w:eastAsia="MinionPro-Regular"/>
          <w:color w:val="000000" w:themeColor="text1"/>
          <w:lang w:val="en-US" w:eastAsia="ko-KR"/>
        </w:rPr>
        <w:t>C and voltage range of 2.0–4.7 V</w:t>
      </w:r>
      <w:bookmarkEnd w:id="9"/>
      <w:r w:rsidR="004A6B2A" w:rsidRPr="00C04959">
        <w:rPr>
          <w:rFonts w:eastAsia="Malgun Gothic" w:hint="eastAsia"/>
          <w:color w:val="000000" w:themeColor="text1"/>
          <w:kern w:val="24"/>
        </w:rPr>
        <w:t xml:space="preserve">The 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</w:rPr>
            </m:ctrlPr>
          </m:sSubPr>
          <m:e>
            <m:r>
              <w:rPr>
                <w:rFonts w:ascii="Cambria Math" w:eastAsia="Malgun Gothic" w:hAnsi="Cambria Math" w:hint="eastAsia"/>
                <w:color w:val="000000" w:themeColor="text1"/>
                <w:kern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</w:rPr>
              <m:t>Li+</m:t>
            </m:r>
          </m:sub>
        </m:sSub>
      </m:oMath>
      <w:r w:rsidR="004A6B2A" w:rsidRPr="00C04959">
        <w:rPr>
          <w:rFonts w:eastAsia="Malgun Gothic" w:hint="eastAsia"/>
          <w:color w:val="000000" w:themeColor="text1"/>
          <w:kern w:val="24"/>
        </w:rPr>
        <w:t xml:space="preserve"> was calculated using the following </w:t>
      </w:r>
      <w:r w:rsidR="004A6B2A" w:rsidRPr="00C04959">
        <w:rPr>
          <w:rFonts w:eastAsia="Malgun Gothic"/>
          <w:color w:val="000000" w:themeColor="text1"/>
          <w:kern w:val="24"/>
        </w:rPr>
        <w:t>equation</w:t>
      </w:r>
      <w:r w:rsidR="004A6B2A" w:rsidRPr="00C04959">
        <w:rPr>
          <w:rFonts w:eastAsia="Malgun Gothic" w:hint="eastAsia"/>
          <w:color w:val="000000" w:themeColor="text1"/>
          <w:kern w:val="24"/>
        </w:rPr>
        <w:t xml:space="preserve"> (</w:t>
      </w:r>
      <w:r w:rsidR="00006F80">
        <w:rPr>
          <w:rFonts w:eastAsia="Malgun Gothic"/>
          <w:color w:val="000000" w:themeColor="text1"/>
          <w:kern w:val="24"/>
        </w:rPr>
        <w:t>S</w:t>
      </w:r>
      <w:r w:rsidR="004A6B2A" w:rsidRPr="00C04959">
        <w:rPr>
          <w:rFonts w:eastAsia="Malgun Gothic" w:hint="eastAsia"/>
          <w:color w:val="000000" w:themeColor="text1"/>
          <w:kern w:val="24"/>
        </w:rPr>
        <w:t>2) [</w:t>
      </w:r>
      <w:r w:rsidR="00006F80">
        <w:rPr>
          <w:rFonts w:eastAsia="Malgun Gothic"/>
          <w:color w:val="000000" w:themeColor="text1"/>
          <w:kern w:val="24"/>
        </w:rPr>
        <w:t>S</w:t>
      </w:r>
      <w:r w:rsidR="004A6B2A" w:rsidRPr="00C04959">
        <w:rPr>
          <w:rFonts w:eastAsia="Malgun Gothic" w:hint="eastAsia"/>
          <w:color w:val="000000" w:themeColor="text1"/>
          <w:kern w:val="24"/>
        </w:rPr>
        <w:t>1]:</w:t>
      </w:r>
    </w:p>
    <w:p w14:paraId="67FB8FF0" w14:textId="77777777" w:rsidR="004A6B2A" w:rsidRPr="00C04959" w:rsidRDefault="004A6B2A" w:rsidP="00CE0245">
      <w:pPr>
        <w:pStyle w:val="NormalWeb"/>
        <w:kinsoku w:val="0"/>
        <w:overflowPunct w:val="0"/>
        <w:spacing w:beforeLines="50" w:before="120" w:beforeAutospacing="0" w:afterLines="50" w:after="120" w:afterAutospacing="0"/>
        <w:jc w:val="both"/>
        <w:textAlignment w:val="baseline"/>
        <w:rPr>
          <w:rFonts w:ascii="Times New Roman" w:eastAsia="Malgun Gothic" w:hAnsi="Times New Roman" w:cs="Times New Roman"/>
          <w:color w:val="000000" w:themeColor="text1"/>
          <w:kern w:val="24"/>
        </w:rPr>
      </w:pPr>
    </w:p>
    <w:p w14:paraId="38CDE2D3" w14:textId="6A6F5BF6" w:rsidR="004A6B2A" w:rsidRPr="00C04959" w:rsidRDefault="00F123F2" w:rsidP="00CE0245">
      <w:pPr>
        <w:pStyle w:val="NormalWeb"/>
        <w:kinsoku w:val="0"/>
        <w:overflowPunct w:val="0"/>
        <w:spacing w:beforeLines="50" w:before="120" w:beforeAutospacing="0" w:afterLines="50" w:after="120" w:afterAutospacing="0"/>
        <w:ind w:firstLineChars="100" w:firstLine="240"/>
        <w:jc w:val="right"/>
        <w:textAlignment w:val="baseline"/>
        <w:rPr>
          <w:rFonts w:ascii="Times New Roman" w:eastAsia="Malgun Gothic" w:hAnsi="Times New Roman" w:cs="Times New Roman"/>
          <w:color w:val="000000" w:themeColor="text1"/>
          <w:kern w:val="24"/>
        </w:rPr>
      </w:pPr>
      <m:oMath>
        <m:sSub>
          <m:sSubPr>
            <m:ctrlPr>
              <w:rPr>
                <w:rFonts w:ascii="Cambria Math" w:eastAsia="Malgun Gothic" w:hAnsi="Cambria Math" w:cs="Times New Roman"/>
                <w:i/>
                <w:color w:val="000000" w:themeColor="text1"/>
                <w:kern w:val="24"/>
              </w:rPr>
            </m:ctrlPr>
          </m:sSubPr>
          <m:e>
            <m:r>
              <w:rPr>
                <w:rFonts w:ascii="Cambria Math" w:eastAsia="Malgun Gothic" w:hAnsi="Cambria Math" w:cs="Times New Roman" w:hint="eastAsia"/>
                <w:color w:val="000000" w:themeColor="text1"/>
                <w:kern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cs="Times New Roman" w:hint="eastAsia"/>
                <w:color w:val="000000" w:themeColor="text1"/>
                <w:kern w:val="24"/>
              </w:rPr>
              <m:t>Li+</m:t>
            </m:r>
          </m:sub>
        </m:sSub>
        <m:r>
          <w:rPr>
            <w:rFonts w:ascii="Cambria Math" w:eastAsia="Malgun Gothic" w:hAnsi="Cambria Math" w:cs="Times New Roman"/>
            <w:color w:val="000000" w:themeColor="text1"/>
            <w:kern w:val="24"/>
          </w:rPr>
          <m:t xml:space="preserve"> </m:t>
        </m:r>
      </m:oMath>
      <w:r w:rsidR="004A6B2A" w:rsidRPr="00C04959">
        <w:rPr>
          <w:rFonts w:ascii="Times New Roman" w:eastAsia="Malgun Gothic" w:hAnsi="Times New Roman" w:cs="Times New Roman" w:hint="eastAsia"/>
          <w:color w:val="000000" w:themeColor="text1"/>
          <w:kern w:val="24"/>
        </w:rPr>
        <w:t xml:space="preserve">= </w:t>
      </w:r>
      <w:r w:rsidR="004A6B2A"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 xml:space="preserve"> </w:t>
      </w:r>
      <m:oMath>
        <m:f>
          <m:fPr>
            <m:ctrlPr>
              <w:rPr>
                <w:rFonts w:ascii="Cambria Math" w:eastAsia="Malgun Gothic" w:hAnsi="Cambria Math" w:cs="Times New Roman"/>
                <w:i/>
                <w:color w:val="000000" w:themeColor="text1"/>
                <w:kern w:val="24"/>
              </w:rPr>
            </m:ctrlPr>
          </m:fPr>
          <m:num>
            <m:r>
              <w:rPr>
                <w:rFonts w:ascii="Cambria Math" w:eastAsia="Malgun Gothic" w:hAnsi="Cambria Math" w:cs="Times New Roman" w:hint="eastAsia"/>
                <w:color w:val="000000" w:themeColor="text1"/>
                <w:kern w:val="24"/>
              </w:rPr>
              <m:t>4</m:t>
            </m:r>
          </m:num>
          <m:den>
            <m:r>
              <w:rPr>
                <w:rFonts w:ascii="Cambria Math" w:eastAsia="Malgun Gothic" w:hAnsi="Cambria Math" w:cs="Times New Roman"/>
                <w:color w:val="000000" w:themeColor="text1"/>
                <w:kern w:val="24"/>
              </w:rPr>
              <m:t>π∆</m:t>
            </m:r>
            <m:r>
              <w:rPr>
                <w:rFonts w:ascii="Cambria Math" w:eastAsia="Malgun Gothic" w:hAnsi="Cambria Math" w:cs="Times New Roman" w:hint="eastAsia"/>
                <w:color w:val="000000" w:themeColor="text1"/>
                <w:kern w:val="24"/>
              </w:rPr>
              <m:t>t</m:t>
            </m:r>
          </m:den>
        </m:f>
        <m:sSup>
          <m:sSupPr>
            <m:ctrlPr>
              <w:rPr>
                <w:rFonts w:ascii="Cambria Math" w:eastAsia="Malgun Gothic" w:hAnsi="Cambria Math" w:cs="Times New Roman"/>
                <w:i/>
                <w:color w:val="000000" w:themeColor="text1"/>
                <w:kern w:val="24"/>
              </w:rPr>
            </m:ctrlPr>
          </m:sSupPr>
          <m:e>
            <m:d>
              <m:dPr>
                <m:ctrlPr>
                  <w:rPr>
                    <w:rFonts w:ascii="Cambria Math" w:eastAsia="Malgun Gothic" w:hAnsi="Cambria Math" w:cs="Times New Roman"/>
                    <w:i/>
                    <w:color w:val="000000" w:themeColor="text1"/>
                    <w:kern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Malgun Gothic" w:hAnsi="Cambria Math" w:cs="Times New Roman"/>
                        <w:i/>
                        <w:color w:val="000000" w:themeColor="text1"/>
                        <w:kern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Malgun Gothic" w:hAnsi="Cambria Math" w:cs="Times New Roman"/>
                            <w:i/>
                            <w:color w:val="000000" w:themeColor="text1"/>
                            <w:kern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B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Malgun Gothic" w:hAnsi="Cambria Math" w:cs="Times New Roman"/>
                            <w:i/>
                            <w:color w:val="000000" w:themeColor="text1"/>
                            <w:kern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M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Malgun Gothic" w:hAnsi="Cambria Math" w:cs="Times New Roman"/>
                            <w:i/>
                            <w:color w:val="000000" w:themeColor="text1"/>
                            <w:kern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eastAsia="Malgun Gothic" w:hAnsi="Cambria Math" w:cs="Times New Roman" w:hint="eastAsia"/>
                        <w:color w:val="000000" w:themeColor="text1"/>
                        <w:kern w:val="24"/>
                      </w:rPr>
                      <m:t>S</m:t>
                    </m:r>
                  </m:den>
                </m:f>
              </m:e>
            </m:d>
          </m:e>
          <m:sup>
            <m:r>
              <w:rPr>
                <w:rFonts w:ascii="Cambria Math" w:eastAsia="Malgun Gothic" w:hAnsi="Cambria Math" w:cs="Times New Roman" w:hint="eastAsia"/>
                <w:color w:val="000000" w:themeColor="text1"/>
                <w:kern w:val="24"/>
              </w:rPr>
              <m:t>2</m:t>
            </m:r>
          </m:sup>
        </m:sSup>
        <m:sSup>
          <m:sSupPr>
            <m:ctrlPr>
              <w:rPr>
                <w:rFonts w:ascii="Cambria Math" w:eastAsia="Malgun Gothic" w:hAnsi="Cambria Math" w:cs="Times New Roman"/>
                <w:i/>
                <w:color w:val="000000" w:themeColor="text1"/>
                <w:kern w:val="24"/>
              </w:rPr>
            </m:ctrlPr>
          </m:sSupPr>
          <m:e>
            <m:d>
              <m:dPr>
                <m:ctrlPr>
                  <w:rPr>
                    <w:rFonts w:ascii="Cambria Math" w:eastAsia="Malgun Gothic" w:hAnsi="Cambria Math" w:cs="Times New Roman"/>
                    <w:i/>
                    <w:color w:val="000000" w:themeColor="text1"/>
                    <w:kern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Malgun Gothic" w:hAnsi="Cambria Math" w:cs="Times New Roman"/>
                        <w:i/>
                        <w:color w:val="000000" w:themeColor="text1"/>
                        <w:kern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Malgun Gothic" w:hAnsi="Cambria Math" w:cs="Times New Roman"/>
                            <w:i/>
                            <w:color w:val="000000" w:themeColor="text1"/>
                            <w:kern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 w:themeColor="text1"/>
                            <w:kern w:val="24"/>
                          </w:rPr>
                          <m:t>∆</m:t>
                        </m:r>
                        <m: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Malgun Gothic" w:hAnsi="Cambria Math" w:cs="Times New Roman"/>
                            <w:i/>
                            <w:color w:val="000000" w:themeColor="text1"/>
                            <w:kern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 w:themeColor="text1"/>
                            <w:kern w:val="24"/>
                          </w:rPr>
                          <m:t>∆</m:t>
                        </m:r>
                        <m: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 w:hint="eastAsia"/>
                            <w:color w:val="000000" w:themeColor="text1"/>
                            <w:kern w:val="24"/>
                          </w:rPr>
                          <m:t>t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="Malgun Gothic" w:hAnsi="Cambria Math" w:cs="Times New Roman" w:hint="eastAsia"/>
                <w:color w:val="000000" w:themeColor="text1"/>
                <w:kern w:val="24"/>
              </w:rPr>
              <m:t>2</m:t>
            </m:r>
          </m:sup>
        </m:sSup>
      </m:oMath>
      <w:r w:rsidR="004A6B2A" w:rsidRPr="00C04959">
        <w:rPr>
          <w:rFonts w:ascii="Times New Roman" w:eastAsia="Malgun Gothic" w:hAnsi="Times New Roman" w:cs="Times New Roman" w:hint="eastAsia"/>
          <w:color w:val="000000" w:themeColor="text1"/>
          <w:kern w:val="24"/>
        </w:rPr>
        <w:t xml:space="preserve">                      (</w:t>
      </w:r>
      <w:r w:rsidR="00006F80">
        <w:rPr>
          <w:rFonts w:ascii="Times New Roman" w:eastAsia="Malgun Gothic" w:hAnsi="Times New Roman" w:cs="Times New Roman"/>
          <w:color w:val="000000" w:themeColor="text1"/>
          <w:kern w:val="24"/>
        </w:rPr>
        <w:t>S</w:t>
      </w:r>
      <w:r w:rsidR="004A6B2A" w:rsidRPr="00C04959">
        <w:rPr>
          <w:rFonts w:ascii="Times New Roman" w:eastAsia="Malgun Gothic" w:hAnsi="Times New Roman" w:cs="Times New Roman" w:hint="eastAsia"/>
          <w:color w:val="000000" w:themeColor="text1"/>
          <w:kern w:val="24"/>
        </w:rPr>
        <w:t>2)</w:t>
      </w:r>
    </w:p>
    <w:p w14:paraId="4D837D10" w14:textId="77777777" w:rsidR="004A6B2A" w:rsidRPr="00C04959" w:rsidRDefault="004A6B2A" w:rsidP="00CE0245">
      <w:pPr>
        <w:pStyle w:val="NormalWeb"/>
        <w:kinsoku w:val="0"/>
        <w:overflowPunct w:val="0"/>
        <w:spacing w:beforeLines="50" w:before="120" w:beforeAutospacing="0" w:afterLines="50" w:after="120" w:afterAutospacing="0"/>
        <w:ind w:firstLineChars="100" w:firstLine="240"/>
        <w:jc w:val="both"/>
        <w:textAlignment w:val="baseline"/>
        <w:rPr>
          <w:rFonts w:ascii="Times New Roman" w:eastAsia="Malgun Gothic" w:hAnsi="Times New Roman" w:cs="Times New Roman"/>
          <w:color w:val="000000" w:themeColor="text1"/>
          <w:kern w:val="24"/>
        </w:rPr>
      </w:pPr>
    </w:p>
    <w:p w14:paraId="0303A503" w14:textId="0E26713D" w:rsidR="00006F80" w:rsidRPr="00C04959" w:rsidRDefault="004A6B2A" w:rsidP="00006F80">
      <w:pPr>
        <w:spacing w:beforeLines="50" w:before="120" w:afterLines="50" w:after="120"/>
        <w:jc w:val="both"/>
        <w:rPr>
          <w:rFonts w:eastAsia="Gulim"/>
          <w:b/>
          <w:bCs/>
          <w:color w:val="000000" w:themeColor="text1"/>
          <w:lang w:val="en-US" w:eastAsia="ko-KR"/>
        </w:rPr>
      </w:pPr>
      <w:r w:rsidRPr="00C04959">
        <w:rPr>
          <w:rFonts w:eastAsia="Malgun Gothic"/>
          <w:color w:val="000000" w:themeColor="text1"/>
          <w:kern w:val="24"/>
          <w:lang w:eastAsia="ko-KR"/>
        </w:rPr>
        <w:t xml:space="preserve">where 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  <w:lang w:eastAsia="ko-KR"/>
              </w:rPr>
            </m:ctrlPr>
          </m:sSubPr>
          <m:e>
            <m: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B</m:t>
            </m:r>
          </m:sub>
        </m:sSub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 is assigned to the mass of the electrode active material, </w:t>
      </w:r>
      <m:oMath>
        <m:r>
          <w:rPr>
            <w:rFonts w:ascii="Cambria Math" w:eastAsia="Malgun Gothic" w:hAnsi="Cambria Math" w:hint="eastAsia"/>
            <w:color w:val="000000" w:themeColor="text1"/>
            <w:kern w:val="24"/>
            <w:lang w:eastAsia="ko-KR"/>
          </w:rPr>
          <m:t>S</m:t>
        </m:r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 is the geometric area of the electrode, 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  <w:lang w:eastAsia="ko-KR"/>
              </w:rPr>
            </m:ctrlPr>
          </m:sSubPr>
          <m:e>
            <m: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B</m:t>
            </m:r>
          </m:sub>
        </m:sSub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 is the molar mass of the electrode material, 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  <w:lang w:eastAsia="ko-KR"/>
              </w:rPr>
            </m:ctrlPr>
          </m:sSubPr>
          <m:e>
            <m: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M</m:t>
            </m:r>
          </m:sub>
        </m:sSub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 is the molar volume of the electrode material, and other parameters (</w:t>
      </w:r>
      <m:oMath>
        <m:r>
          <w:rPr>
            <w:rFonts w:ascii="Cambria Math" w:eastAsia="Malgun Gothic" w:hAnsi="Cambria Math"/>
            <w:color w:val="000000" w:themeColor="text1"/>
            <w:kern w:val="24"/>
            <w:lang w:eastAsia="ko-KR"/>
          </w:rPr>
          <m:t>∆</m:t>
        </m:r>
        <m:r>
          <w:rPr>
            <w:rFonts w:ascii="Cambria Math" w:eastAsia="Malgun Gothic" w:hAnsi="Cambria Math" w:hint="eastAsia"/>
            <w:color w:val="000000" w:themeColor="text1"/>
            <w:kern w:val="24"/>
            <w:lang w:eastAsia="ko-KR"/>
          </w:rPr>
          <m:t>t</m:t>
        </m:r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, 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  <w:lang w:eastAsia="ko-KR"/>
              </w:rPr>
            </m:ctrlPr>
          </m:sSubPr>
          <m:e>
            <m:r>
              <w:rPr>
                <w:rFonts w:ascii="Cambria Math" w:eastAsia="Malgun Gothic" w:hAnsi="Cambria Math"/>
                <w:color w:val="000000" w:themeColor="text1"/>
                <w:kern w:val="24"/>
                <w:lang w:eastAsia="ko-KR"/>
              </w:rPr>
              <m:t>∆</m:t>
            </m:r>
            <m: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t</m:t>
            </m:r>
          </m:sub>
        </m:sSub>
      </m:oMath>
      <w:r w:rsidRPr="00C04959">
        <w:rPr>
          <w:rFonts w:eastAsia="Malgun Gothic"/>
          <w:color w:val="000000" w:themeColor="text1"/>
          <w:kern w:val="24"/>
          <w:lang w:eastAsia="ko-KR"/>
        </w:rPr>
        <w:t xml:space="preserve">, and 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  <w:lang w:eastAsia="ko-KR"/>
              </w:rPr>
            </m:ctrlPr>
          </m:sSubPr>
          <m:e>
            <m:r>
              <w:rPr>
                <w:rFonts w:ascii="Cambria Math" w:eastAsia="Malgun Gothic" w:hAnsi="Cambria Math"/>
                <w:color w:val="000000" w:themeColor="text1"/>
                <w:kern w:val="24"/>
                <w:lang w:eastAsia="ko-KR"/>
              </w:rPr>
              <m:t>∆</m:t>
            </m:r>
            <m: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  <w:lang w:eastAsia="ko-KR"/>
              </w:rPr>
              <m:t>s</m:t>
            </m:r>
          </m:sub>
        </m:sSub>
      </m:oMath>
      <w:r w:rsidRPr="00C04959">
        <w:rPr>
          <w:rFonts w:eastAsia="Malgun Gothic"/>
          <w:color w:val="000000" w:themeColor="text1"/>
          <w:kern w:val="24"/>
          <w:lang w:eastAsia="ko-KR"/>
        </w:rPr>
        <w:t>) in the equation were displayed in the Fig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.</w:t>
      </w:r>
      <w:r w:rsidRPr="00C04959">
        <w:rPr>
          <w:rFonts w:eastAsia="Malgun Gothic"/>
          <w:color w:val="000000" w:themeColor="text1"/>
          <w:kern w:val="24"/>
          <w:lang w:eastAsia="ko-KR"/>
        </w:rPr>
        <w:t xml:space="preserve"> </w:t>
      </w:r>
      <w:r w:rsidRPr="00C04959">
        <w:rPr>
          <w:rFonts w:eastAsia="Malgun Gothic" w:hint="eastAsia"/>
          <w:color w:val="000000" w:themeColor="text1"/>
          <w:kern w:val="24"/>
          <w:lang w:eastAsia="ko-KR"/>
        </w:rPr>
        <w:t>S5.</w:t>
      </w:r>
      <w:r w:rsidR="00006F80" w:rsidRPr="00006F80">
        <w:rPr>
          <w:rFonts w:eastAsia="Gulim"/>
          <w:b/>
          <w:bCs/>
          <w:color w:val="000000" w:themeColor="text1"/>
          <w:lang w:val="en-US" w:eastAsia="ko-KR"/>
        </w:rPr>
        <w:t xml:space="preserve"> </w:t>
      </w:r>
    </w:p>
    <w:p w14:paraId="3DDE2461" w14:textId="77777777" w:rsidR="00006F80" w:rsidRPr="00C04959" w:rsidRDefault="00006F80" w:rsidP="00AB24B7">
      <w:pPr>
        <w:spacing w:beforeLines="100" w:before="240" w:afterLines="50" w:after="120"/>
        <w:jc w:val="both"/>
        <w:rPr>
          <w:rFonts w:eastAsia="MinionPro-Regular"/>
          <w:color w:val="000000" w:themeColor="text1"/>
          <w:lang w:val="en-US" w:eastAsia="ko-KR"/>
        </w:rPr>
      </w:pPr>
      <w:r w:rsidRPr="00C04959">
        <w:rPr>
          <w:rFonts w:eastAsia="Gulim"/>
          <w:b/>
          <w:bCs/>
          <w:color w:val="000000" w:themeColor="text1"/>
          <w:lang w:val="en-US" w:eastAsia="ko-KR"/>
        </w:rPr>
        <w:t xml:space="preserve">Table S1 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Calculation details for </w:t>
      </w:r>
      <w:r w:rsidRPr="00C04959">
        <w:rPr>
          <w:rFonts w:eastAsia="MinionPro-Regular" w:hint="eastAsia"/>
          <w:color w:val="000000" w:themeColor="text1"/>
          <w:lang w:val="en-US" w:eastAsia="ko-KR"/>
        </w:rPr>
        <w:t xml:space="preserve">the </w:t>
      </w:r>
      <m:oMath>
        <m:sSub>
          <m:sSubPr>
            <m:ctrlPr>
              <w:rPr>
                <w:rFonts w:ascii="Cambria Math" w:eastAsia="Malgun Gothic" w:hAnsi="Cambria Math"/>
                <w:i/>
                <w:color w:val="000000" w:themeColor="text1"/>
                <w:kern w:val="24"/>
              </w:rPr>
            </m:ctrlPr>
          </m:sSubPr>
          <m:e>
            <m:r>
              <w:rPr>
                <w:rFonts w:ascii="Cambria Math" w:eastAsia="Malgun Gothic" w:hAnsi="Cambria Math" w:hint="eastAsia"/>
                <w:color w:val="000000" w:themeColor="text1"/>
                <w:kern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Malgun Gothic" w:hAnsi="Cambria Math" w:hint="eastAsia"/>
                <w:color w:val="000000" w:themeColor="text1"/>
                <w:kern w:val="24"/>
              </w:rPr>
              <m:t>Li+</m:t>
            </m:r>
          </m:sub>
        </m:sSub>
      </m:oMath>
      <w:r w:rsidRPr="00C04959">
        <w:rPr>
          <w:rFonts w:eastAsia="MinionPro-Regular" w:hint="eastAsia"/>
          <w:color w:val="000000" w:themeColor="text1"/>
          <w:lang w:val="en-US" w:eastAsia="ko-KR"/>
        </w:rPr>
        <w:t xml:space="preserve"> of the CEF and PVDF cathodes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812"/>
        <w:gridCol w:w="1134"/>
        <w:gridCol w:w="1276"/>
        <w:gridCol w:w="1134"/>
        <w:gridCol w:w="1134"/>
        <w:gridCol w:w="850"/>
        <w:gridCol w:w="1655"/>
      </w:tblGrid>
      <w:tr w:rsidR="00C04959" w:rsidRPr="00006F80" w14:paraId="5066DAF6" w14:textId="77777777" w:rsidTr="00006F80">
        <w:trPr>
          <w:trHeight w:val="20"/>
        </w:trPr>
        <w:tc>
          <w:tcPr>
            <w:tcW w:w="1031" w:type="dxa"/>
            <w:tcBorders>
              <w:top w:val="single" w:sz="12" w:space="0" w:color="auto"/>
              <w:bottom w:val="nil"/>
            </w:tcBorders>
            <w:vAlign w:val="center"/>
          </w:tcPr>
          <w:p w14:paraId="64A14B12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12" w:space="0" w:color="auto"/>
              <w:bottom w:val="nil"/>
            </w:tcBorders>
            <w:vAlign w:val="center"/>
          </w:tcPr>
          <w:p w14:paraId="1AC9EE13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Malgun Gothic" w:hAnsi="Cambria Math"/>
                    <w:color w:val="000000" w:themeColor="text1"/>
                    <w:kern w:val="24"/>
                    <w:sz w:val="21"/>
                    <w:szCs w:val="21"/>
                    <w:lang w:eastAsia="ko-KR"/>
                  </w:rPr>
                  <m:t>∆</m:t>
                </m:r>
                <m:r>
                  <w:rPr>
                    <w:rFonts w:ascii="Cambria Math" w:eastAsia="Malgun Gothic" w:hAnsi="Cambria Math" w:hint="eastAsia"/>
                    <w:color w:val="000000" w:themeColor="text1"/>
                    <w:kern w:val="24"/>
                    <w:sz w:val="21"/>
                    <w:szCs w:val="21"/>
                    <w:lang w:eastAsia="ko-KR"/>
                  </w:rPr>
                  <m:t>t</m:t>
                </m:r>
              </m:oMath>
            </m:oMathPara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4FBEFE08" w14:textId="77777777" w:rsidR="004A6B2A" w:rsidRPr="00006F80" w:rsidRDefault="00F123F2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Malgun Gothic" w:hAnsi="Cambria Math"/>
                        <w:i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</w:tcPr>
          <w:p w14:paraId="6D245C69" w14:textId="77777777" w:rsidR="004A6B2A" w:rsidRPr="00006F80" w:rsidRDefault="00F123F2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Malgun Gothic" w:hAnsi="Cambria Math"/>
                        <w:i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26FA0A61" w14:textId="77777777" w:rsidR="004A6B2A" w:rsidRPr="00006F80" w:rsidRDefault="00F123F2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Malgun Gothic" w:hAnsi="Cambria Math"/>
                        <w:i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B</m:t>
                    </m:r>
                  </m:sub>
                </m:sSub>
                <m:r>
                  <w:rPr>
                    <w:rFonts w:ascii="Cambria Math" w:eastAsia="Malgun Gothic" w:hAnsi="Cambria Math" w:hint="eastAsia"/>
                    <w:color w:val="000000" w:themeColor="text1"/>
                    <w:kern w:val="24"/>
                    <w:sz w:val="21"/>
                    <w:szCs w:val="21"/>
                    <w:lang w:eastAsia="ko-KR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="Malgun Gothic" w:hAnsi="Cambria Math"/>
                        <w:i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</m:ctrlPr>
                  </m:sSupPr>
                  <m:e>
                    <m: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S</m:t>
                    </m:r>
                  </m:e>
                  <m:sup>
                    <m:r>
                      <w:rPr>
                        <w:rFonts w:ascii="Cambria Math" w:eastAsia="Malgun Gothic" w:hAnsi="Cambria Math"/>
                        <w:color w:val="000000" w:themeColor="text1"/>
                        <w:kern w:val="24"/>
                        <w:sz w:val="21"/>
                        <w:szCs w:val="21"/>
                      </w:rPr>
                      <m:t>-</m:t>
                    </m:r>
                    <m: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1</m:t>
                    </m:r>
                  </m:sup>
                </m:sSup>
              </m:oMath>
            </m:oMathPara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616CE3CF" w14:textId="77777777" w:rsidR="004A6B2A" w:rsidRPr="00006F80" w:rsidRDefault="00F123F2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Malgun Gothic" w:hAnsi="Cambria Math"/>
                        <w:i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∆</m:t>
                    </m:r>
                    <m: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vAlign w:val="center"/>
          </w:tcPr>
          <w:p w14:paraId="296C5B5C" w14:textId="77777777" w:rsidR="004A6B2A" w:rsidRPr="00006F80" w:rsidRDefault="00F123F2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Malgun Gothic" w:hAnsi="Cambria Math"/>
                        <w:i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∆</m:t>
                    </m:r>
                    <m: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  <w:lang w:eastAsia="ko-KR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655" w:type="dxa"/>
            <w:tcBorders>
              <w:top w:val="single" w:sz="12" w:space="0" w:color="auto"/>
              <w:bottom w:val="nil"/>
            </w:tcBorders>
            <w:vAlign w:val="center"/>
          </w:tcPr>
          <w:p w14:paraId="3CF9A61F" w14:textId="77777777" w:rsidR="004A6B2A" w:rsidRPr="00006F80" w:rsidRDefault="00F123F2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Malgun Gothic" w:hAnsi="Cambria Math"/>
                        <w:i/>
                        <w:color w:val="000000" w:themeColor="text1"/>
                        <w:kern w:val="24"/>
                        <w:sz w:val="21"/>
                        <w:szCs w:val="21"/>
                        <w:lang w:val="en-US" w:eastAsia="ko-KR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Malgun Gothic" w:hAnsi="Cambria Math" w:hint="eastAsia"/>
                        <w:color w:val="000000" w:themeColor="text1"/>
                        <w:kern w:val="24"/>
                        <w:sz w:val="21"/>
                        <w:szCs w:val="21"/>
                      </w:rPr>
                      <m:t>Li+</m:t>
                    </m:r>
                  </m:sub>
                </m:sSub>
              </m:oMath>
            </m:oMathPara>
          </w:p>
        </w:tc>
      </w:tr>
      <w:tr w:rsidR="00C04959" w:rsidRPr="00006F80" w14:paraId="518CAE52" w14:textId="77777777" w:rsidTr="00006F80">
        <w:trPr>
          <w:trHeight w:val="20"/>
        </w:trPr>
        <w:tc>
          <w:tcPr>
            <w:tcW w:w="1031" w:type="dxa"/>
            <w:tcBorders>
              <w:top w:val="nil"/>
            </w:tcBorders>
            <w:vAlign w:val="center"/>
          </w:tcPr>
          <w:p w14:paraId="14EAF832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</w:p>
        </w:tc>
        <w:tc>
          <w:tcPr>
            <w:tcW w:w="812" w:type="dxa"/>
            <w:tcBorders>
              <w:top w:val="nil"/>
            </w:tcBorders>
            <w:vAlign w:val="center"/>
          </w:tcPr>
          <w:p w14:paraId="15404E10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s)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EFF829E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g mol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–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1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B42DA31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cm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3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 xml:space="preserve"> mol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–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1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EB947C5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(mg cm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–2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5030C5C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(m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V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0FDFD51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mV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  <w:tc>
          <w:tcPr>
            <w:tcW w:w="1655" w:type="dxa"/>
            <w:tcBorders>
              <w:top w:val="nil"/>
            </w:tcBorders>
            <w:vAlign w:val="center"/>
          </w:tcPr>
          <w:p w14:paraId="4AEBC260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(</w:t>
            </w:r>
            <w:bookmarkStart w:id="10" w:name="_Hlk175158518"/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cm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2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 xml:space="preserve"> s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–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1</w:t>
            </w:r>
            <w:bookmarkEnd w:id="10"/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</w:tr>
      <w:tr w:rsidR="00C04959" w:rsidRPr="00006F80" w14:paraId="7E43BEC8" w14:textId="77777777" w:rsidTr="00006F80">
        <w:trPr>
          <w:trHeight w:val="20"/>
        </w:trPr>
        <w:tc>
          <w:tcPr>
            <w:tcW w:w="1031" w:type="dxa"/>
            <w:tcBorders>
              <w:bottom w:val="nil"/>
            </w:tcBorders>
            <w:vAlign w:val="center"/>
          </w:tcPr>
          <w:p w14:paraId="1D086AA4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CEF cathode</w:t>
            </w:r>
          </w:p>
        </w:tc>
        <w:tc>
          <w:tcPr>
            <w:tcW w:w="812" w:type="dxa"/>
            <w:tcBorders>
              <w:bottom w:val="nil"/>
            </w:tcBorders>
            <w:vAlign w:val="center"/>
          </w:tcPr>
          <w:p w14:paraId="66EFC9CD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3600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81DAE78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106.32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5BAE1C6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20.53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D743AE7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22.00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F047ED1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178.23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A81FC08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218.9</w:t>
            </w:r>
          </w:p>
        </w:tc>
        <w:tc>
          <w:tcPr>
            <w:tcW w:w="1655" w:type="dxa"/>
            <w:tcBorders>
              <w:bottom w:val="nil"/>
            </w:tcBorders>
            <w:vAlign w:val="center"/>
          </w:tcPr>
          <w:p w14:paraId="77AE8C27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bookmarkStart w:id="11" w:name="_Hlk175158508"/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4.23 x 10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-9</w:t>
            </w:r>
            <w:bookmarkEnd w:id="11"/>
          </w:p>
        </w:tc>
      </w:tr>
      <w:tr w:rsidR="00C04959" w:rsidRPr="00006F80" w14:paraId="5D684820" w14:textId="77777777" w:rsidTr="00006F80">
        <w:trPr>
          <w:trHeight w:val="20"/>
        </w:trPr>
        <w:tc>
          <w:tcPr>
            <w:tcW w:w="1031" w:type="dxa"/>
            <w:tcBorders>
              <w:top w:val="nil"/>
              <w:bottom w:val="single" w:sz="12" w:space="0" w:color="auto"/>
            </w:tcBorders>
            <w:vAlign w:val="center"/>
          </w:tcPr>
          <w:p w14:paraId="07FB005C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PVDF</w:t>
            </w:r>
          </w:p>
          <w:p w14:paraId="43498D15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cathode</w:t>
            </w:r>
          </w:p>
        </w:tc>
        <w:tc>
          <w:tcPr>
            <w:tcW w:w="812" w:type="dxa"/>
            <w:tcBorders>
              <w:top w:val="nil"/>
              <w:bottom w:val="single" w:sz="12" w:space="0" w:color="auto"/>
            </w:tcBorders>
            <w:vAlign w:val="center"/>
          </w:tcPr>
          <w:p w14:paraId="77B6394A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3600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24C0C3D8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106.32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122607F8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20.53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580C680B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22.00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6F005B9D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202.24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vAlign w:val="center"/>
          </w:tcPr>
          <w:p w14:paraId="7BC78C45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281.52</w:t>
            </w:r>
          </w:p>
        </w:tc>
        <w:tc>
          <w:tcPr>
            <w:tcW w:w="1655" w:type="dxa"/>
            <w:tcBorders>
              <w:top w:val="nil"/>
              <w:bottom w:val="single" w:sz="12" w:space="0" w:color="auto"/>
            </w:tcBorders>
            <w:vAlign w:val="center"/>
          </w:tcPr>
          <w:p w14:paraId="315D252F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lang w:val="en-US" w:eastAsia="ko-KR"/>
              </w:rPr>
              <w:t>3.29 x 10</w:t>
            </w:r>
            <w:r w:rsidRPr="00006F80">
              <w:rPr>
                <w:rFonts w:eastAsia="Gulim" w:hint="eastAsia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-9</w:t>
            </w:r>
          </w:p>
        </w:tc>
      </w:tr>
    </w:tbl>
    <w:p w14:paraId="68EFF886" w14:textId="77777777" w:rsidR="00006F80" w:rsidRDefault="00006F80" w:rsidP="00006F80">
      <w:pPr>
        <w:spacing w:beforeLines="50" w:before="120" w:afterLines="50" w:after="120"/>
        <w:rPr>
          <w:rFonts w:eastAsia="Malgun Gothic"/>
          <w:color w:val="000000" w:themeColor="text1"/>
          <w:kern w:val="24"/>
        </w:rPr>
      </w:pPr>
    </w:p>
    <w:p w14:paraId="3BB8CCD8" w14:textId="3299CA95" w:rsidR="004A6B2A" w:rsidRPr="00006F80" w:rsidRDefault="004A6B2A" w:rsidP="00006F80">
      <w:pPr>
        <w:spacing w:beforeLines="50" w:before="120" w:afterLines="50" w:after="120"/>
        <w:rPr>
          <w:rFonts w:eastAsia="Malgun Gothic"/>
          <w:color w:val="000000" w:themeColor="text1"/>
          <w:kern w:val="24"/>
          <w:lang w:val="en-US" w:eastAsia="ko-KR"/>
        </w:rPr>
      </w:pPr>
      <w:r w:rsidRPr="00C04959">
        <w:rPr>
          <w:rFonts w:eastAsia="Malgun Gothic"/>
          <w:color w:val="000000" w:themeColor="text1"/>
          <w:kern w:val="24"/>
        </w:rPr>
        <w:t xml:space="preserve">As </w:t>
      </w:r>
      <w:r w:rsidRPr="00C04959">
        <w:rPr>
          <w:rFonts w:eastAsia="Malgun Gothic" w:hint="eastAsia"/>
          <w:color w:val="000000" w:themeColor="text1"/>
          <w:kern w:val="24"/>
        </w:rPr>
        <w:t>illustrated</w:t>
      </w:r>
      <w:r w:rsidRPr="00C04959">
        <w:rPr>
          <w:rFonts w:eastAsia="Malgun Gothic"/>
          <w:color w:val="000000" w:themeColor="text1"/>
          <w:kern w:val="24"/>
        </w:rPr>
        <w:t xml:space="preserve"> in Fig</w:t>
      </w:r>
      <w:r w:rsidR="00006F80">
        <w:rPr>
          <w:rFonts w:eastAsia="Malgun Gothic"/>
          <w:color w:val="000000" w:themeColor="text1"/>
          <w:kern w:val="24"/>
        </w:rPr>
        <w:t>.</w:t>
      </w:r>
      <w:r w:rsidRPr="00C04959">
        <w:rPr>
          <w:rFonts w:eastAsia="Malgun Gothic"/>
          <w:color w:val="000000" w:themeColor="text1"/>
          <w:kern w:val="24"/>
        </w:rPr>
        <w:t xml:space="preserve"> 6e, the specific energies of the full cells is plotted. The equation be derived according to, </w:t>
      </w:r>
    </w:p>
    <w:p w14:paraId="3B973FDA" w14:textId="77777777" w:rsidR="004A6B2A" w:rsidRPr="00C04959" w:rsidRDefault="004A6B2A" w:rsidP="00CE0245">
      <w:pPr>
        <w:pStyle w:val="NormalWeb"/>
        <w:kinsoku w:val="0"/>
        <w:overflowPunct w:val="0"/>
        <w:spacing w:beforeLines="50" w:before="120" w:beforeAutospacing="0" w:afterLines="50" w:after="120" w:afterAutospacing="0"/>
        <w:jc w:val="both"/>
        <w:textAlignment w:val="baseline"/>
        <w:rPr>
          <w:rFonts w:ascii="Times New Roman" w:eastAsia="Malgun Gothic" w:hAnsi="Times New Roman" w:cs="Times New Roman"/>
          <w:color w:val="000000" w:themeColor="text1"/>
          <w:kern w:val="24"/>
        </w:rPr>
      </w:pPr>
    </w:p>
    <w:p w14:paraId="34796FAE" w14:textId="77777777" w:rsidR="004A6B2A" w:rsidRPr="00C04959" w:rsidRDefault="004A6B2A" w:rsidP="00AB24B7">
      <w:pPr>
        <w:pStyle w:val="NormalWeb"/>
        <w:kinsoku w:val="0"/>
        <w:overflowPunct w:val="0"/>
        <w:spacing w:beforeLines="50" w:before="120" w:beforeAutospacing="0" w:afterLines="50" w:after="120" w:afterAutospacing="0"/>
        <w:ind w:firstLineChars="100" w:firstLine="240"/>
        <w:jc w:val="center"/>
        <w:textAlignment w:val="baseline"/>
        <w:rPr>
          <w:rFonts w:ascii="Times New Roman" w:eastAsia="Malgun Gothic" w:hAnsi="Times New Roman" w:cs="Times New Roman"/>
          <w:color w:val="000000" w:themeColor="text1"/>
          <w:kern w:val="24"/>
        </w:rPr>
      </w:pP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>Specific energy (Wh kg</w:t>
      </w:r>
      <w:r w:rsidRPr="00C04959">
        <w:rPr>
          <w:rFonts w:ascii="Calibri" w:eastAsia="Malgun Gothic" w:hAnsi="Calibri" w:cs="Arial"/>
          <w:color w:val="000000" w:themeColor="text1"/>
          <w:kern w:val="24"/>
          <w:position w:val="6"/>
          <w:vertAlign w:val="superscript"/>
        </w:rPr>
        <w:t>–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  <w:position w:val="6"/>
          <w:vertAlign w:val="superscript"/>
        </w:rPr>
        <w:t>1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>)</w:t>
      </w:r>
      <w:r w:rsidRPr="00C04959">
        <w:rPr>
          <w:rFonts w:ascii="Times New Roman" w:eastAsia="Malgun Gothic" w:hAnsi="Times New Roman" w:cs="Times New Roman" w:hint="eastAsia"/>
          <w:color w:val="000000" w:themeColor="text1"/>
          <w:kern w:val="24"/>
        </w:rPr>
        <w:t xml:space="preserve"> = </w:t>
      </w:r>
      <m:oMath>
        <m:f>
          <m:fPr>
            <m:ctrlPr>
              <w:rPr>
                <w:rFonts w:ascii="Cambria Math" w:eastAsia="Malgun Gothic" w:hAnsi="Cambria Math" w:cs="Times New Roman"/>
                <w:i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Malgun Gothic" w:hAnsi="Cambria Math" w:cs="Times New Roman"/>
                <w:color w:val="000000" w:themeColor="text1"/>
                <w:kern w:val="24"/>
                <w:sz w:val="28"/>
                <w:szCs w:val="28"/>
              </w:rPr>
              <m:t>Energy</m:t>
            </m:r>
          </m:num>
          <m:den>
            <m:r>
              <m:rPr>
                <m:sty m:val="p"/>
              </m:rPr>
              <w:rPr>
                <w:rFonts w:ascii="Cambria Math" w:eastAsia="Malgun Gothic" w:hAnsi="Cambria Math" w:cs="Times New Roman"/>
                <w:color w:val="000000" w:themeColor="text1"/>
                <w:kern w:val="24"/>
                <w:sz w:val="28"/>
                <w:szCs w:val="28"/>
              </w:rPr>
              <m:t>Mass of cell</m:t>
            </m:r>
          </m:den>
        </m:f>
      </m:oMath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 xml:space="preserve"> = </w:t>
      </w:r>
      <m:oMath>
        <m:f>
          <m:fPr>
            <m:ctrlPr>
              <w:rPr>
                <w:rFonts w:ascii="Cambria Math" w:eastAsia="HGSoeiKakugothicUB" w:hAnsi="Cambria Math" w:cs="Times New Roman"/>
                <w:i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HGSoeiKakugothicUB" w:hAnsi="Cambria Math" w:cs="Times New Roman"/>
                <w:color w:val="000000" w:themeColor="text1"/>
                <w:kern w:val="24"/>
                <w:sz w:val="28"/>
                <w:szCs w:val="28"/>
              </w:rPr>
              <m:t>Norminal voltage × Cell capacity</m:t>
            </m:r>
          </m:num>
          <m:den>
            <m:sSub>
              <m:sSubPr>
                <m:ctrlPr>
                  <w:rPr>
                    <w:rFonts w:ascii="Cambria Math" w:eastAsia="HGSoeiKakugothicUB" w:hAnsi="Cambria Math" w:cs="Times New Roman"/>
                    <w:iCs/>
                    <w:color w:val="000000" w:themeColor="text1"/>
                    <w:kern w:val="24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HGSoeiKakugothicUB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HGSoeiKakugothicUB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cathode</m:t>
                </m:r>
              </m:sub>
            </m:sSub>
            <m:r>
              <m:rPr>
                <m:sty m:val="p"/>
              </m:rPr>
              <w:rPr>
                <w:rFonts w:ascii="Cambria Math" w:eastAsia="HGSoeiKakugothicUB" w:hAnsi="Cambria Math" w:cs="Times New Roman"/>
                <w:color w:val="000000" w:themeColor="text1"/>
                <w:kern w:val="24"/>
                <w:sz w:val="28"/>
                <w:szCs w:val="28"/>
              </w:rPr>
              <m:t xml:space="preserve"> + </m:t>
            </m:r>
            <m:sSub>
              <m:sSubPr>
                <m:ctrlPr>
                  <w:rPr>
                    <w:rFonts w:ascii="Cambria Math" w:eastAsia="HGSoeiKakugothicUB" w:hAnsi="Cambria Math" w:cs="Times New Roman"/>
                    <w:iCs/>
                    <w:color w:val="000000" w:themeColor="text1"/>
                    <w:kern w:val="24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HGSoeiKakugothicUB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HGSoeiKakugothicUB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anode</m:t>
                </m:r>
              </m:sub>
            </m:sSub>
            <m:r>
              <m:rPr>
                <m:sty m:val="p"/>
              </m:rPr>
              <w:rPr>
                <w:rFonts w:ascii="Cambria Math" w:eastAsia="HGSoeiKakugothicUB" w:hAnsi="Cambria Math" w:cs="Times New Roman"/>
                <w:color w:val="000000" w:themeColor="text1"/>
                <w:kern w:val="24"/>
                <w:sz w:val="28"/>
                <w:szCs w:val="28"/>
              </w:rPr>
              <m:t xml:space="preserve"> + </m:t>
            </m:r>
            <m:sSub>
              <m:sSubPr>
                <m:ctrlPr>
                  <w:rPr>
                    <w:rFonts w:ascii="Cambria Math" w:eastAsia="HGSoeiKakugothicUB" w:hAnsi="Cambria Math" w:cs="Times New Roman"/>
                    <w:iCs/>
                    <w:color w:val="000000" w:themeColor="text1"/>
                    <w:kern w:val="24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HGSoeiKakugothicUB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HGSoeiKakugothicUB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separator</m:t>
                </m:r>
              </m:sub>
            </m:sSub>
            <m:r>
              <m:rPr>
                <m:sty m:val="p"/>
              </m:rPr>
              <w:rPr>
                <w:rFonts w:ascii="Cambria Math" w:eastAsia="HGSoeiKakugothicUB" w:hAnsi="Cambria Math" w:cs="Times New Roman"/>
                <w:color w:val="000000" w:themeColor="text1"/>
                <w:kern w:val="24"/>
                <w:sz w:val="28"/>
                <w:szCs w:val="28"/>
              </w:rPr>
              <m:t xml:space="preserve"> + </m:t>
            </m:r>
            <m:sSub>
              <m:sSubPr>
                <m:ctrlPr>
                  <w:rPr>
                    <w:rFonts w:ascii="Cambria Math" w:eastAsia="HGSoeiKakugothicUB" w:hAnsi="Cambria Math" w:cs="Times New Roman"/>
                    <w:iCs/>
                    <w:color w:val="000000" w:themeColor="text1"/>
                    <w:kern w:val="24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HGSoeiKakugothicUB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HGSoeiKakugothicUB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electrolyte</m:t>
                </m:r>
              </m:sub>
            </m:sSub>
          </m:den>
        </m:f>
      </m:oMath>
    </w:p>
    <w:p w14:paraId="31BE25C0" w14:textId="77777777" w:rsidR="004A6B2A" w:rsidRPr="00C04959" w:rsidRDefault="004A6B2A" w:rsidP="00CE0245">
      <w:pPr>
        <w:pStyle w:val="NormalWeb"/>
        <w:kinsoku w:val="0"/>
        <w:overflowPunct w:val="0"/>
        <w:spacing w:beforeLines="50" w:before="120" w:beforeAutospacing="0" w:afterLines="50" w:after="120" w:afterAutospacing="0"/>
        <w:jc w:val="both"/>
        <w:textAlignment w:val="baseline"/>
        <w:rPr>
          <w:rFonts w:ascii="Times New Roman" w:eastAsia="Malgun Gothic" w:hAnsi="Times New Roman" w:cs="Times New Roman"/>
          <w:color w:val="000000" w:themeColor="text1"/>
          <w:kern w:val="24"/>
        </w:rPr>
      </w:pPr>
    </w:p>
    <w:p w14:paraId="66BB11C9" w14:textId="77777777" w:rsidR="004A6B2A" w:rsidRPr="00C04959" w:rsidRDefault="004A6B2A" w:rsidP="00CE0245">
      <w:pPr>
        <w:pStyle w:val="NormalWeb"/>
        <w:kinsoku w:val="0"/>
        <w:overflowPunct w:val="0"/>
        <w:spacing w:beforeLines="50" w:before="120" w:beforeAutospacing="0" w:afterLines="50" w:after="120" w:afterAutospacing="0"/>
        <w:ind w:firstLine="720"/>
        <w:jc w:val="both"/>
        <w:textAlignment w:val="baseline"/>
        <w:rPr>
          <w:rFonts w:ascii="Times New Roman" w:eastAsia="Malgun Gothic" w:hAnsi="Times New Roman" w:cs="Times New Roman"/>
          <w:color w:val="000000" w:themeColor="text1"/>
          <w:kern w:val="24"/>
        </w:rPr>
      </w:pPr>
      <w:r w:rsidRPr="00C04959">
        <w:rPr>
          <w:rFonts w:ascii="Times New Roman" w:eastAsia="Malgun Gothic" w:hAnsi="Times New Roman" w:cs="Times New Roman" w:hint="eastAsia"/>
          <w:color w:val="000000" w:themeColor="text1"/>
          <w:kern w:val="24"/>
        </w:rPr>
        <w:t>w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 xml:space="preserve">here </w:t>
      </w:r>
      <w:r w:rsidRPr="00C04959">
        <w:rPr>
          <w:rFonts w:ascii="Times New Roman" w:eastAsia="Malgun Gothic" w:hAnsi="Times New Roman" w:cs="Times New Roman"/>
          <w:i/>
          <w:iCs/>
          <w:color w:val="000000" w:themeColor="text1"/>
          <w:kern w:val="24"/>
        </w:rPr>
        <w:t>M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  <w:position w:val="-6"/>
          <w:vertAlign w:val="subscript"/>
        </w:rPr>
        <w:t>cathode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 xml:space="preserve">, </w:t>
      </w:r>
      <w:r w:rsidRPr="00C04959">
        <w:rPr>
          <w:rFonts w:ascii="Times New Roman" w:eastAsia="Malgun Gothic" w:hAnsi="Times New Roman" w:cs="Times New Roman"/>
          <w:i/>
          <w:iCs/>
          <w:color w:val="000000" w:themeColor="text1"/>
          <w:kern w:val="24"/>
        </w:rPr>
        <w:t>M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  <w:position w:val="-6"/>
          <w:vertAlign w:val="subscript"/>
        </w:rPr>
        <w:t>anode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 xml:space="preserve">, and </w:t>
      </w:r>
      <w:r w:rsidRPr="00C04959">
        <w:rPr>
          <w:rFonts w:ascii="Times New Roman" w:eastAsia="Malgun Gothic" w:hAnsi="Times New Roman" w:cs="Times New Roman"/>
          <w:i/>
          <w:iCs/>
          <w:color w:val="000000" w:themeColor="text1"/>
          <w:kern w:val="24"/>
        </w:rPr>
        <w:t>M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  <w:position w:val="-6"/>
          <w:vertAlign w:val="subscript"/>
        </w:rPr>
        <w:t>electrolyte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 xml:space="preserve"> are the mass of cathode, anode (</w:t>
      </w:r>
      <w:r w:rsidRPr="00C04959">
        <w:rPr>
          <w:rFonts w:ascii="Times New Roman" w:eastAsia="Malgun Gothic" w:hAnsi="Times New Roman" w:cs="Times New Roman" w:hint="eastAsia"/>
          <w:color w:val="000000" w:themeColor="text1"/>
          <w:kern w:val="24"/>
        </w:rPr>
        <w:t>comprising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 xml:space="preserve"> Li metal (100 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  <w:lang w:val="el-GR"/>
        </w:rPr>
        <w:t>μ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>m corresponding to an areal capacity of 20 mAh cm</w:t>
      </w:r>
      <w:r w:rsidRPr="00C04959">
        <w:rPr>
          <w:rFonts w:ascii="Times New Roman" w:hAnsi="Times New Roman" w:cs="Times New Roman"/>
          <w:color w:val="000000" w:themeColor="text1"/>
          <w:vertAlign w:val="superscript"/>
        </w:rPr>
        <w:t>–2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 xml:space="preserve">) and Cu current collector (9 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  <w:lang w:val="el-GR"/>
        </w:rPr>
        <w:t>μ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 xml:space="preserve">m)), separator and injected liquid electrolyte. </w:t>
      </w:r>
      <w:r w:rsidRPr="00C04959">
        <w:rPr>
          <w:rFonts w:ascii="Times New Roman" w:eastAsia="Malgun Gothic" w:hAnsi="Times New Roman" w:cs="Times New Roman"/>
          <w:i/>
          <w:iCs/>
          <w:color w:val="000000" w:themeColor="text1"/>
          <w:kern w:val="24"/>
        </w:rPr>
        <w:t>C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 xml:space="preserve"> and </w:t>
      </w:r>
      <w:r w:rsidRPr="00C04959">
        <w:rPr>
          <w:rFonts w:ascii="Times New Roman" w:eastAsia="Malgun Gothic" w:hAnsi="Times New Roman" w:cs="Times New Roman"/>
          <w:i/>
          <w:iCs/>
          <w:color w:val="000000" w:themeColor="text1"/>
          <w:kern w:val="24"/>
        </w:rPr>
        <w:t>A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 xml:space="preserve"> indicates capacity and area, respectively. The electrolyte mass/cell capacity (</w:t>
      </w:r>
      <w:r w:rsidRPr="00C04959">
        <w:rPr>
          <w:rFonts w:ascii="Times New Roman" w:eastAsia="Malgun Gothic" w:hAnsi="Times New Roman" w:cs="Times New Roman"/>
          <w:i/>
          <w:iCs/>
          <w:color w:val="000000" w:themeColor="text1"/>
          <w:kern w:val="24"/>
        </w:rPr>
        <w:t>E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>/</w:t>
      </w:r>
      <w:r w:rsidRPr="00C04959">
        <w:rPr>
          <w:rFonts w:ascii="Times New Roman" w:eastAsia="Malgun Gothic" w:hAnsi="Times New Roman" w:cs="Times New Roman"/>
          <w:i/>
          <w:iCs/>
          <w:color w:val="000000" w:themeColor="text1"/>
          <w:kern w:val="24"/>
        </w:rPr>
        <w:t>C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>) ratio in the cell was controlled as 2.5 g Ah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  <w:position w:val="6"/>
          <w:vertAlign w:val="superscript"/>
        </w:rPr>
        <w:t>–1</w:t>
      </w:r>
      <w:r w:rsidRPr="00C04959">
        <w:rPr>
          <w:rFonts w:ascii="Times New Roman" w:eastAsia="Malgun Gothic" w:hAnsi="Times New Roman" w:cs="Times New Roman"/>
          <w:color w:val="000000" w:themeColor="text1"/>
          <w:kern w:val="24"/>
        </w:rPr>
        <w:t>. The nominal voltage of the cell was set as 3.6 V.</w:t>
      </w:r>
    </w:p>
    <w:p w14:paraId="45E182C0" w14:textId="77777777" w:rsidR="00006F80" w:rsidRPr="00C04959" w:rsidRDefault="00006F80" w:rsidP="00006F80">
      <w:pPr>
        <w:spacing w:beforeLines="100" w:before="240" w:afterLines="50" w:after="120"/>
        <w:jc w:val="both"/>
        <w:rPr>
          <w:rFonts w:eastAsia="MinionPro-Regular"/>
          <w:color w:val="000000" w:themeColor="text1"/>
          <w:lang w:val="en-US" w:eastAsia="ko-KR"/>
        </w:rPr>
      </w:pPr>
      <w:r w:rsidRPr="00C04959">
        <w:rPr>
          <w:rFonts w:eastAsia="Gulim"/>
          <w:b/>
          <w:bCs/>
          <w:color w:val="000000" w:themeColor="text1"/>
          <w:lang w:val="en-US" w:eastAsia="ko-KR"/>
        </w:rPr>
        <w:t>Table S</w:t>
      </w:r>
      <w:r w:rsidRPr="00C04959">
        <w:rPr>
          <w:rFonts w:eastAsia="Gulim" w:hint="eastAsia"/>
          <w:b/>
          <w:bCs/>
          <w:color w:val="000000" w:themeColor="text1"/>
          <w:lang w:val="en-US" w:eastAsia="ko-KR"/>
        </w:rPr>
        <w:t>2</w:t>
      </w:r>
      <w:r w:rsidRPr="00C04959">
        <w:rPr>
          <w:rFonts w:eastAsia="Gulim"/>
          <w:b/>
          <w:bCs/>
          <w:color w:val="000000" w:themeColor="text1"/>
          <w:lang w:val="en-US" w:eastAsia="ko-KR"/>
        </w:rPr>
        <w:t xml:space="preserve"> 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Calculation details for the specific energy densities of </w:t>
      </w:r>
      <w:r w:rsidRPr="00C04959">
        <w:rPr>
          <w:rFonts w:eastAsia="MinionPro-Regular" w:hint="eastAsia"/>
          <w:color w:val="000000" w:themeColor="text1"/>
          <w:lang w:val="en-US" w:eastAsia="ko-KR"/>
        </w:rPr>
        <w:t xml:space="preserve">the </w:t>
      </w:r>
      <w:r w:rsidRPr="00C04959">
        <w:rPr>
          <w:rFonts w:eastAsia="MinionPro-Regular"/>
          <w:color w:val="000000" w:themeColor="text1"/>
          <w:lang w:val="en-US" w:eastAsia="ko-KR"/>
        </w:rPr>
        <w:t>cells containing the CEF-based OLO cathodes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117"/>
        <w:gridCol w:w="1134"/>
        <w:gridCol w:w="1276"/>
        <w:gridCol w:w="1276"/>
        <w:gridCol w:w="1275"/>
        <w:gridCol w:w="1650"/>
      </w:tblGrid>
      <w:tr w:rsidR="00C04959" w:rsidRPr="00006F80" w14:paraId="50F6892A" w14:textId="77777777" w:rsidTr="0061446E">
        <w:trPr>
          <w:trHeight w:val="340"/>
        </w:trPr>
        <w:tc>
          <w:tcPr>
            <w:tcW w:w="1288" w:type="dxa"/>
            <w:vAlign w:val="center"/>
          </w:tcPr>
          <w:p w14:paraId="5203ACAF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i/>
                <w:iCs/>
                <w:color w:val="000000" w:themeColor="text1"/>
                <w:sz w:val="21"/>
                <w:szCs w:val="21"/>
                <w:lang w:val="en-US" w:eastAsia="ko-KR"/>
              </w:rPr>
              <w:t>C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/</w:t>
            </w:r>
            <w:r w:rsidRPr="00006F80">
              <w:rPr>
                <w:rFonts w:eastAsia="Gulim"/>
                <w:i/>
                <w:iCs/>
                <w:color w:val="000000" w:themeColor="text1"/>
                <w:sz w:val="21"/>
                <w:szCs w:val="21"/>
                <w:lang w:val="en-US" w:eastAsia="ko-KR"/>
              </w:rPr>
              <w:t>A</w:t>
            </w:r>
          </w:p>
        </w:tc>
        <w:tc>
          <w:tcPr>
            <w:tcW w:w="1117" w:type="dxa"/>
            <w:vAlign w:val="center"/>
          </w:tcPr>
          <w:p w14:paraId="720489CA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i/>
                <w:iCs/>
                <w:color w:val="000000" w:themeColor="text1"/>
                <w:sz w:val="21"/>
                <w:szCs w:val="21"/>
                <w:lang w:val="en-US" w:eastAsia="ko-KR"/>
              </w:rPr>
              <w:t>M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bscript"/>
                <w:lang w:val="en-US" w:eastAsia="ko-KR"/>
              </w:rPr>
              <w:t>cathode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/A</w:t>
            </w:r>
          </w:p>
        </w:tc>
        <w:tc>
          <w:tcPr>
            <w:tcW w:w="1134" w:type="dxa"/>
            <w:vAlign w:val="center"/>
          </w:tcPr>
          <w:p w14:paraId="332710E1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i/>
                <w:iCs/>
                <w:color w:val="000000" w:themeColor="text1"/>
                <w:sz w:val="21"/>
                <w:szCs w:val="21"/>
                <w:lang w:val="en-US" w:eastAsia="ko-KR"/>
              </w:rPr>
              <w:t>M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bscript"/>
                <w:lang w:val="en-US" w:eastAsia="ko-KR"/>
              </w:rPr>
              <w:t>anode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/A</w:t>
            </w:r>
          </w:p>
        </w:tc>
        <w:tc>
          <w:tcPr>
            <w:tcW w:w="1276" w:type="dxa"/>
            <w:vAlign w:val="center"/>
          </w:tcPr>
          <w:p w14:paraId="7CBF635F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i/>
                <w:iCs/>
                <w:color w:val="000000" w:themeColor="text1"/>
                <w:sz w:val="21"/>
                <w:szCs w:val="21"/>
                <w:lang w:val="en-US" w:eastAsia="ko-KR"/>
              </w:rPr>
              <w:t>M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bscript"/>
                <w:lang w:val="en-US" w:eastAsia="ko-KR"/>
              </w:rPr>
              <w:t>separator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/A</w:t>
            </w:r>
          </w:p>
        </w:tc>
        <w:tc>
          <w:tcPr>
            <w:tcW w:w="1276" w:type="dxa"/>
            <w:vAlign w:val="center"/>
          </w:tcPr>
          <w:p w14:paraId="55543955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i/>
                <w:iCs/>
                <w:color w:val="000000" w:themeColor="text1"/>
                <w:sz w:val="21"/>
                <w:szCs w:val="21"/>
                <w:lang w:val="en-US" w:eastAsia="ko-KR"/>
              </w:rPr>
              <w:t>M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bscript"/>
                <w:lang w:val="en-US" w:eastAsia="ko-KR"/>
              </w:rPr>
              <w:t>electrolyte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/A</w:t>
            </w:r>
          </w:p>
        </w:tc>
        <w:tc>
          <w:tcPr>
            <w:tcW w:w="1275" w:type="dxa"/>
            <w:vAlign w:val="center"/>
          </w:tcPr>
          <w:p w14:paraId="1B285B9B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i/>
                <w:iCs/>
                <w:color w:val="000000" w:themeColor="text1"/>
                <w:sz w:val="21"/>
                <w:szCs w:val="21"/>
                <w:lang w:val="en-US" w:eastAsia="ko-KR"/>
              </w:rPr>
              <w:t>M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bscript"/>
                <w:lang w:val="en-US" w:eastAsia="ko-KR"/>
              </w:rPr>
              <w:t>total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/A</w:t>
            </w:r>
          </w:p>
        </w:tc>
        <w:tc>
          <w:tcPr>
            <w:tcW w:w="1650" w:type="dxa"/>
            <w:vAlign w:val="center"/>
          </w:tcPr>
          <w:p w14:paraId="764F0818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Specific energy</w:t>
            </w:r>
          </w:p>
        </w:tc>
      </w:tr>
      <w:tr w:rsidR="00C04959" w:rsidRPr="00006F80" w14:paraId="6D25CD6B" w14:textId="77777777" w:rsidTr="0061446E">
        <w:trPr>
          <w:trHeight w:val="340"/>
        </w:trPr>
        <w:tc>
          <w:tcPr>
            <w:tcW w:w="1288" w:type="dxa"/>
            <w:vAlign w:val="center"/>
          </w:tcPr>
          <w:p w14:paraId="1CF8E142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(mAh cm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–2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  <w:tc>
          <w:tcPr>
            <w:tcW w:w="1117" w:type="dxa"/>
            <w:vAlign w:val="center"/>
          </w:tcPr>
          <w:p w14:paraId="12E66204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(mg cm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–2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  <w:tc>
          <w:tcPr>
            <w:tcW w:w="1134" w:type="dxa"/>
            <w:vAlign w:val="center"/>
          </w:tcPr>
          <w:p w14:paraId="2B4B0068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(mg cm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–2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  <w:tc>
          <w:tcPr>
            <w:tcW w:w="1276" w:type="dxa"/>
            <w:vAlign w:val="center"/>
          </w:tcPr>
          <w:p w14:paraId="775B5E29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(mg cm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–2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  <w:tc>
          <w:tcPr>
            <w:tcW w:w="1276" w:type="dxa"/>
            <w:vAlign w:val="center"/>
          </w:tcPr>
          <w:p w14:paraId="07383692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(mg cm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–2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  <w:tc>
          <w:tcPr>
            <w:tcW w:w="1275" w:type="dxa"/>
            <w:vAlign w:val="center"/>
          </w:tcPr>
          <w:p w14:paraId="12923344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(mg cm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–2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  <w:tc>
          <w:tcPr>
            <w:tcW w:w="1650" w:type="dxa"/>
            <w:vAlign w:val="center"/>
          </w:tcPr>
          <w:p w14:paraId="0DC58256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(Wh kg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vertAlign w:val="superscript"/>
                <w:lang w:val="en-US" w:eastAsia="ko-KR"/>
              </w:rPr>
              <w:t>–1</w:t>
            </w: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)</w:t>
            </w:r>
          </w:p>
        </w:tc>
      </w:tr>
      <w:tr w:rsidR="00C04959" w:rsidRPr="00006F80" w14:paraId="1918495A" w14:textId="77777777" w:rsidTr="0061446E">
        <w:trPr>
          <w:trHeight w:val="340"/>
        </w:trPr>
        <w:tc>
          <w:tcPr>
            <w:tcW w:w="1288" w:type="dxa"/>
            <w:vAlign w:val="center"/>
          </w:tcPr>
          <w:p w14:paraId="5E467A34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12.5</w:t>
            </w:r>
          </w:p>
        </w:tc>
        <w:tc>
          <w:tcPr>
            <w:tcW w:w="1117" w:type="dxa"/>
            <w:vAlign w:val="center"/>
          </w:tcPr>
          <w:p w14:paraId="50CB124D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55.6</w:t>
            </w:r>
          </w:p>
        </w:tc>
        <w:tc>
          <w:tcPr>
            <w:tcW w:w="1134" w:type="dxa"/>
            <w:vAlign w:val="center"/>
          </w:tcPr>
          <w:p w14:paraId="198A0604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13.2</w:t>
            </w:r>
          </w:p>
        </w:tc>
        <w:tc>
          <w:tcPr>
            <w:tcW w:w="1276" w:type="dxa"/>
            <w:vAlign w:val="center"/>
          </w:tcPr>
          <w:p w14:paraId="5F158C76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0.98</w:t>
            </w:r>
          </w:p>
        </w:tc>
        <w:tc>
          <w:tcPr>
            <w:tcW w:w="1276" w:type="dxa"/>
            <w:vAlign w:val="center"/>
          </w:tcPr>
          <w:p w14:paraId="58BA6FDF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31.25</w:t>
            </w:r>
          </w:p>
        </w:tc>
        <w:tc>
          <w:tcPr>
            <w:tcW w:w="1275" w:type="dxa"/>
            <w:vAlign w:val="center"/>
          </w:tcPr>
          <w:p w14:paraId="03629229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101.03</w:t>
            </w:r>
          </w:p>
        </w:tc>
        <w:tc>
          <w:tcPr>
            <w:tcW w:w="1650" w:type="dxa"/>
            <w:vAlign w:val="center"/>
          </w:tcPr>
          <w:p w14:paraId="778DE1B1" w14:textId="77777777" w:rsidR="004A6B2A" w:rsidRPr="00006F80" w:rsidRDefault="004A6B2A" w:rsidP="00006F80">
            <w:pPr>
              <w:jc w:val="center"/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</w:pPr>
            <w:r w:rsidRPr="00006F80">
              <w:rPr>
                <w:rFonts w:eastAsia="Gulim"/>
                <w:color w:val="000000" w:themeColor="text1"/>
                <w:sz w:val="21"/>
                <w:szCs w:val="21"/>
                <w:lang w:val="en-US" w:eastAsia="ko-KR"/>
              </w:rPr>
              <w:t>445.4</w:t>
            </w:r>
          </w:p>
        </w:tc>
      </w:tr>
    </w:tbl>
    <w:p w14:paraId="1DA34C7A" w14:textId="20280292" w:rsidR="00006F80" w:rsidRDefault="00006F80" w:rsidP="00006F80">
      <w:pPr>
        <w:spacing w:beforeLines="100" w:before="240" w:afterLines="50" w:after="120"/>
        <w:rPr>
          <w:rFonts w:eastAsia="MinionPro-Regular"/>
          <w:color w:val="000000" w:themeColor="text1"/>
          <w:lang w:val="en-US" w:eastAsia="ko-KR"/>
        </w:rPr>
      </w:pPr>
      <w:r w:rsidRPr="00C04959">
        <w:rPr>
          <w:rFonts w:eastAsia="MinionPro-Regular"/>
          <w:b/>
          <w:bCs/>
          <w:color w:val="000000" w:themeColor="text1"/>
          <w:lang w:val="en-US" w:eastAsia="ko-KR"/>
        </w:rPr>
        <w:t>Table</w:t>
      </w:r>
      <w:r w:rsidRPr="00C04959">
        <w:rPr>
          <w:rFonts w:eastAsia="MinionPro-Regular" w:hint="eastAsia"/>
          <w:b/>
          <w:bCs/>
          <w:color w:val="000000" w:themeColor="text1"/>
          <w:lang w:val="en-US" w:eastAsia="ko-KR"/>
        </w:rPr>
        <w:t xml:space="preserve"> </w:t>
      </w:r>
      <w:r w:rsidRPr="00C04959">
        <w:rPr>
          <w:rFonts w:eastAsia="MinionPro-Regular"/>
          <w:b/>
          <w:bCs/>
          <w:color w:val="000000" w:themeColor="text1"/>
          <w:lang w:val="en-US" w:eastAsia="ko-KR"/>
        </w:rPr>
        <w:t>S</w:t>
      </w:r>
      <w:r w:rsidRPr="00C04959">
        <w:rPr>
          <w:rFonts w:eastAsia="MinionPro-Regular" w:hint="eastAsia"/>
          <w:b/>
          <w:bCs/>
          <w:color w:val="000000" w:themeColor="text1"/>
          <w:lang w:val="en-US" w:eastAsia="ko-KR"/>
        </w:rPr>
        <w:t>3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Comparison of the CEF-based OLO full cell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s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 (this study) with previously reported OLO cathodes. Note that some previous works did not reveal </w:t>
      </w:r>
      <w:r w:rsidRPr="00C04959">
        <w:rPr>
          <w:rFonts w:eastAsia="MinionPro-Regular" w:hint="eastAsia"/>
          <w:color w:val="000000" w:themeColor="text1"/>
          <w:lang w:val="en-US" w:eastAsia="ko-KR"/>
        </w:rPr>
        <w:t xml:space="preserve">the thickness data of </w:t>
      </w:r>
      <w:r w:rsidRPr="00C04959">
        <w:rPr>
          <w:rFonts w:eastAsia="MinionPro-Regular"/>
          <w:color w:val="000000" w:themeColor="text1"/>
          <w:lang w:val="en-US" w:eastAsia="ko-KR"/>
        </w:rPr>
        <w:t>Li</w:t>
      </w:r>
      <w:r w:rsidRPr="00C04959">
        <w:rPr>
          <w:rFonts w:eastAsia="MinionPro-Regular" w:hint="eastAsia"/>
          <w:color w:val="000000" w:themeColor="text1"/>
          <w:lang w:val="en-US" w:eastAsia="ko-KR"/>
        </w:rPr>
        <w:t>-</w:t>
      </w:r>
      <w:r w:rsidRPr="00C04959">
        <w:rPr>
          <w:rFonts w:eastAsia="MinionPro-Regular"/>
          <w:color w:val="000000" w:themeColor="text1"/>
          <w:lang w:val="en-US" w:eastAsia="ko-KR"/>
        </w:rPr>
        <w:t xml:space="preserve">metal anodes. Therefore, these values were assumed to be 100 </w:t>
      </w:r>
      <w:r w:rsidRPr="00C04959">
        <w:rPr>
          <w:rFonts w:eastAsia="MinionPro-Regular"/>
          <w:color w:val="000000" w:themeColor="text1"/>
          <w:lang w:val="el-GR" w:eastAsia="ko-KR"/>
        </w:rPr>
        <w:t>μ</w:t>
      </w:r>
      <w:r w:rsidRPr="00C04959">
        <w:rPr>
          <w:rFonts w:eastAsia="MinionPro-Regular"/>
          <w:color w:val="000000" w:themeColor="text1"/>
          <w:lang w:val="en-US" w:eastAsia="ko-KR"/>
        </w:rPr>
        <w:t>m</w:t>
      </w:r>
    </w:p>
    <w:tbl>
      <w:tblPr>
        <w:tblW w:w="89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14"/>
        <w:gridCol w:w="1117"/>
        <w:gridCol w:w="1059"/>
        <w:gridCol w:w="992"/>
        <w:gridCol w:w="1164"/>
        <w:gridCol w:w="1238"/>
        <w:gridCol w:w="952"/>
        <w:gridCol w:w="944"/>
      </w:tblGrid>
      <w:tr w:rsidR="00C04959" w:rsidRPr="00C04959" w14:paraId="00A8EF88" w14:textId="77777777" w:rsidTr="00006F80">
        <w:trPr>
          <w:trHeight w:val="20"/>
        </w:trPr>
        <w:tc>
          <w:tcPr>
            <w:tcW w:w="151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3A4113" w14:textId="77777777" w:rsidR="004A6B2A" w:rsidRPr="00C04959" w:rsidRDefault="004A6B2A" w:rsidP="00006F80">
            <w:pPr>
              <w:rPr>
                <w:rFonts w:eastAsia="MinionPro-Regular"/>
                <w:color w:val="000000" w:themeColor="text1"/>
                <w:lang w:val="en-US" w:eastAsia="ko-KR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DF4960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C/A</w:t>
            </w:r>
          </w:p>
        </w:tc>
        <w:tc>
          <w:tcPr>
            <w:tcW w:w="105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0EA8B0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i/>
                <w:iCs/>
                <w:color w:val="000000" w:themeColor="text1"/>
                <w:sz w:val="20"/>
                <w:szCs w:val="20"/>
                <w:lang w:val="en-US" w:eastAsia="ko-KR"/>
              </w:rPr>
              <w:t>M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vertAlign w:val="subscript"/>
                <w:lang w:val="en-US" w:eastAsia="ko-KR"/>
              </w:rPr>
              <w:t>cathode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/A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6A4659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i/>
                <w:iCs/>
                <w:color w:val="000000" w:themeColor="text1"/>
                <w:sz w:val="20"/>
                <w:szCs w:val="20"/>
                <w:lang w:val="en-US" w:eastAsia="ko-KR"/>
              </w:rPr>
              <w:t>M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vertAlign w:val="subscript"/>
                <w:lang w:val="en-US" w:eastAsia="ko-KR"/>
              </w:rPr>
              <w:t>anode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/A</w:t>
            </w:r>
          </w:p>
        </w:tc>
        <w:tc>
          <w:tcPr>
            <w:tcW w:w="116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199914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i/>
                <w:iCs/>
                <w:color w:val="000000" w:themeColor="text1"/>
                <w:sz w:val="20"/>
                <w:szCs w:val="20"/>
                <w:lang w:val="en-US" w:eastAsia="ko-KR"/>
              </w:rPr>
              <w:t>M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vertAlign w:val="subscript"/>
                <w:lang w:val="en-US" w:eastAsia="ko-KR"/>
              </w:rPr>
              <w:t>separator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/A</w:t>
            </w:r>
          </w:p>
        </w:tc>
        <w:tc>
          <w:tcPr>
            <w:tcW w:w="12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125873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i/>
                <w:iCs/>
                <w:color w:val="000000" w:themeColor="text1"/>
                <w:sz w:val="20"/>
                <w:szCs w:val="20"/>
                <w:lang w:val="en-US" w:eastAsia="ko-KR"/>
              </w:rPr>
              <w:t>M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vertAlign w:val="subscript"/>
                <w:lang w:val="en-US" w:eastAsia="ko-KR"/>
              </w:rPr>
              <w:t>electrolyte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/A</w:t>
            </w:r>
          </w:p>
        </w:tc>
        <w:tc>
          <w:tcPr>
            <w:tcW w:w="9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D818DC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i/>
                <w:iCs/>
                <w:color w:val="000000" w:themeColor="text1"/>
                <w:sz w:val="20"/>
                <w:szCs w:val="20"/>
                <w:lang w:val="en-US" w:eastAsia="ko-KR"/>
              </w:rPr>
              <w:t>M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vertAlign w:val="subscript"/>
                <w:lang w:val="en-US" w:eastAsia="ko-KR"/>
              </w:rPr>
              <w:t>total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/A</w:t>
            </w:r>
          </w:p>
        </w:tc>
        <w:tc>
          <w:tcPr>
            <w:tcW w:w="9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3E64AB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Specific energy</w:t>
            </w:r>
          </w:p>
        </w:tc>
      </w:tr>
      <w:tr w:rsidR="00C04959" w:rsidRPr="00C04959" w14:paraId="73AA9590" w14:textId="77777777" w:rsidTr="00006F80">
        <w:trPr>
          <w:trHeight w:val="20"/>
        </w:trPr>
        <w:tc>
          <w:tcPr>
            <w:tcW w:w="151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F9EE2C" w14:textId="77777777" w:rsidR="004A6B2A" w:rsidRPr="00C04959" w:rsidRDefault="004A6B2A" w:rsidP="00006F80">
            <w:pPr>
              <w:rPr>
                <w:rFonts w:eastAsia="MinionPro-Regular"/>
                <w:color w:val="000000" w:themeColor="text1"/>
                <w:lang w:val="en-US" w:eastAsia="ko-KR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330FE9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(mAh cm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vertAlign w:val="superscript"/>
                <w:lang w:val="en-US" w:eastAsia="ko-KR"/>
              </w:rPr>
              <w:t>–2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)</w:t>
            </w:r>
          </w:p>
        </w:tc>
        <w:tc>
          <w:tcPr>
            <w:tcW w:w="105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F641AD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(mg cm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vertAlign w:val="superscript"/>
                <w:lang w:val="en-US" w:eastAsia="ko-KR"/>
              </w:rPr>
              <w:t>–2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)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425034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(mg cm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vertAlign w:val="superscript"/>
                <w:lang w:val="en-US" w:eastAsia="ko-KR"/>
              </w:rPr>
              <w:t>–2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)</w:t>
            </w:r>
          </w:p>
        </w:tc>
        <w:tc>
          <w:tcPr>
            <w:tcW w:w="116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0BCA3B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(mg cm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vertAlign w:val="superscript"/>
                <w:lang w:val="en-US" w:eastAsia="ko-KR"/>
              </w:rPr>
              <w:t>–2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)</w:t>
            </w:r>
          </w:p>
        </w:tc>
        <w:tc>
          <w:tcPr>
            <w:tcW w:w="12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5A36A5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(mg cm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vertAlign w:val="superscript"/>
                <w:lang w:val="en-US" w:eastAsia="ko-KR"/>
              </w:rPr>
              <w:t>–2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)</w:t>
            </w:r>
          </w:p>
        </w:tc>
        <w:tc>
          <w:tcPr>
            <w:tcW w:w="9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EEF923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(mg cm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vertAlign w:val="superscript"/>
                <w:lang w:val="en-US" w:eastAsia="ko-KR"/>
              </w:rPr>
              <w:t>–2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)</w:t>
            </w:r>
          </w:p>
        </w:tc>
        <w:tc>
          <w:tcPr>
            <w:tcW w:w="9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D8791A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(Wh kg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vertAlign w:val="superscript"/>
                <w:lang w:val="en-US" w:eastAsia="ko-KR"/>
              </w:rPr>
              <w:t>–1</w:t>
            </w:r>
            <w:r w:rsidRPr="00C04959">
              <w:rPr>
                <w:rFonts w:eastAsia="MinionPro-Regular"/>
                <w:color w:val="000000" w:themeColor="text1"/>
                <w:sz w:val="16"/>
                <w:szCs w:val="16"/>
                <w:lang w:val="en-US" w:eastAsia="ko-KR"/>
              </w:rPr>
              <w:t>)</w:t>
            </w:r>
          </w:p>
        </w:tc>
      </w:tr>
      <w:tr w:rsidR="00C04959" w:rsidRPr="00C04959" w14:paraId="09C3E7C1" w14:textId="77777777" w:rsidTr="00006F80">
        <w:trPr>
          <w:trHeight w:val="20"/>
        </w:trPr>
        <w:tc>
          <w:tcPr>
            <w:tcW w:w="151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389B3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CEF cathode</w:t>
            </w:r>
          </w:p>
        </w:tc>
        <w:tc>
          <w:tcPr>
            <w:tcW w:w="111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7680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12.5</w:t>
            </w:r>
          </w:p>
        </w:tc>
        <w:tc>
          <w:tcPr>
            <w:tcW w:w="105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4E55F8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55.64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4CFE2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E7C65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0C065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31.25</w:t>
            </w:r>
          </w:p>
        </w:tc>
        <w:tc>
          <w:tcPr>
            <w:tcW w:w="95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D1E178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101.03</w:t>
            </w:r>
          </w:p>
        </w:tc>
        <w:tc>
          <w:tcPr>
            <w:tcW w:w="94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C39F52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445.4</w:t>
            </w:r>
          </w:p>
        </w:tc>
      </w:tr>
      <w:tr w:rsidR="00C04959" w:rsidRPr="00C04959" w14:paraId="1841846C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9E9E39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PVDF cathode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28B2A5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9.15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5A37C9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60.96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1AFDAD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829FA7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3A04A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31.25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98E97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106.39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411EA4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309.6</w:t>
            </w:r>
          </w:p>
        </w:tc>
      </w:tr>
      <w:tr w:rsidR="00C04959" w:rsidRPr="00C04959" w14:paraId="098A6B53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81ED0A" w14:textId="3D129B8E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Hybrid binder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 xml:space="preserve"> [</w:t>
            </w:r>
            <w:r w:rsidR="0061446E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</w:t>
            </w:r>
            <w:r w:rsidR="00E76A2A"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5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]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6F6F40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0.81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0BC330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8.71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4BF994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B28765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01055B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1.88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3761D3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24.77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B0DFE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117.7</w:t>
            </w:r>
          </w:p>
        </w:tc>
      </w:tr>
      <w:tr w:rsidR="00C04959" w:rsidRPr="00C04959" w14:paraId="1B60FEED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4410CB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Guar gum</w:t>
            </w:r>
          </w:p>
          <w:p w14:paraId="3444F3B8" w14:textId="2D6895F3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[</w:t>
            </w:r>
            <w:r w:rsidR="0061446E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</w:t>
            </w:r>
            <w:r w:rsidR="00E76A2A"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6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]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46A79E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0.38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994712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7.90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483BE1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2E055F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90F729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1.25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66BE3A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23.33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9CAB3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58.6</w:t>
            </w:r>
          </w:p>
        </w:tc>
      </w:tr>
      <w:tr w:rsidR="00C04959" w:rsidRPr="00C04959" w14:paraId="1A651779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20886F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Polymeric nanofibers</w:t>
            </w:r>
          </w:p>
          <w:p w14:paraId="421F0F52" w14:textId="31685F6B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[</w:t>
            </w:r>
            <w:r w:rsidR="0061446E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</w:t>
            </w:r>
            <w:r w:rsidR="00E76A2A"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7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]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9BA683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1.60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4FD4BE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A15F1B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CA5FBC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7695D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4.06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220C38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28.24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3BBA40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203.9</w:t>
            </w:r>
          </w:p>
        </w:tc>
      </w:tr>
      <w:tr w:rsidR="00C04959" w:rsidRPr="00C04959" w14:paraId="29B399C9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4237ED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Sodium-alginate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 xml:space="preserve"> </w:t>
            </w:r>
          </w:p>
          <w:p w14:paraId="0E685711" w14:textId="51F74641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[</w:t>
            </w:r>
            <w:r w:rsidR="0061446E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</w:t>
            </w:r>
            <w:r w:rsidR="00E76A2A"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8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]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E0E417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0.50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9B3A0B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7.92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EA338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98727C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CE267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1.25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365DB7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23.35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B5F638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77.1</w:t>
            </w:r>
          </w:p>
        </w:tc>
      </w:tr>
      <w:tr w:rsidR="00C04959" w:rsidRPr="00C04959" w14:paraId="2B7219D3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1F8CE2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Fluorinated polyimide</w:t>
            </w:r>
          </w:p>
          <w:p w14:paraId="576CA446" w14:textId="1625F655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[</w:t>
            </w:r>
            <w:r w:rsidR="0061446E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</w:t>
            </w:r>
            <w:r w:rsidR="00E76A2A"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9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]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E6FA07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0.69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12CE43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9.40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7FB395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1953C3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AF4A9C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1.88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E3CA8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25.46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F9C7C9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97.6</w:t>
            </w:r>
          </w:p>
        </w:tc>
      </w:tr>
      <w:tr w:rsidR="00C04959" w:rsidRPr="00C04959" w14:paraId="5CD16D70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558925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Aqueous binder</w:t>
            </w:r>
          </w:p>
          <w:p w14:paraId="137B33F3" w14:textId="048C60A0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[</w:t>
            </w:r>
            <w:r w:rsidR="0061446E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</w:t>
            </w:r>
            <w:r w:rsidR="00E76A2A"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10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]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4AD24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0.58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F3434E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8.11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69B950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F711D3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738460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1.44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AA1D9C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23.72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3EAF22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87.9</w:t>
            </w:r>
          </w:p>
        </w:tc>
      </w:tr>
      <w:tr w:rsidR="00C04959" w:rsidRPr="00C04959" w14:paraId="7454DF41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604378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Double-helix-superstructure</w:t>
            </w:r>
          </w:p>
          <w:p w14:paraId="2D093979" w14:textId="7CF462BA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[</w:t>
            </w:r>
            <w:r w:rsidR="0061446E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</w:t>
            </w:r>
            <w:r w:rsidR="00E76A2A"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11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]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EE997E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1.25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835C01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11.65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6D550C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64A08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6F158F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3.13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9B09D5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28.96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D50605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155.4</w:t>
            </w:r>
          </w:p>
        </w:tc>
      </w:tr>
      <w:tr w:rsidR="00C04959" w:rsidRPr="00C04959" w14:paraId="6818DB01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05C0F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Water-soluble</w:t>
            </w:r>
          </w:p>
          <w:p w14:paraId="32C8A36A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guar gum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 xml:space="preserve"> </w:t>
            </w:r>
          </w:p>
          <w:p w14:paraId="5631F1B3" w14:textId="0D7BB18E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[</w:t>
            </w:r>
            <w:r w:rsidR="0061446E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</w:t>
            </w:r>
            <w:r w:rsidR="00E76A2A"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12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]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1231D9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0.31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0F3929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7.02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109FE2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D2473D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3DA7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0.81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E0A413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22.01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036A7B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50.7</w:t>
            </w:r>
          </w:p>
        </w:tc>
      </w:tr>
      <w:tr w:rsidR="00C04959" w:rsidRPr="00C04959" w14:paraId="5DFDB9E3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96ABE7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DNA-wrapped</w:t>
            </w:r>
          </w:p>
          <w:p w14:paraId="5B4D7E08" w14:textId="245F28BE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CNTs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 xml:space="preserve"> [</w:t>
            </w:r>
            <w:r w:rsidR="0061446E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</w:t>
            </w:r>
            <w:r w:rsidRPr="00C04959">
              <w:rPr>
                <w:rFonts w:eastAsia="MinionPro-Regular"/>
                <w:noProof/>
                <w:color w:val="000000" w:themeColor="text1"/>
                <w:sz w:val="20"/>
                <w:szCs w:val="20"/>
                <w:lang w:val="en-US" w:eastAsia="ko-KR"/>
              </w:rPr>
              <w:t>1</w:t>
            </w:r>
            <w:r w:rsidR="00E76A2A" w:rsidRPr="00C04959">
              <w:rPr>
                <w:rFonts w:eastAsia="MinionPro-Regular" w:hint="eastAsia"/>
                <w:noProof/>
                <w:color w:val="000000" w:themeColor="text1"/>
                <w:sz w:val="20"/>
                <w:szCs w:val="20"/>
                <w:lang w:val="en-US" w:eastAsia="ko-KR"/>
              </w:rPr>
              <w:t>3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]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E8CCD3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1.80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06A54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14.10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F5A7A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3ED17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F67F39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5.00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7B8200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33.28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37211B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194.7</w:t>
            </w:r>
          </w:p>
        </w:tc>
      </w:tr>
      <w:tr w:rsidR="00C04959" w:rsidRPr="00C04959" w14:paraId="1D0808C4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D11254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Polyacrylic</w:t>
            </w:r>
          </w:p>
          <w:p w14:paraId="14B91914" w14:textId="7A7D866D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a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cid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 xml:space="preserve"> [</w:t>
            </w:r>
            <w:r w:rsidR="0061446E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</w:t>
            </w:r>
            <w:r w:rsidRPr="00C04959">
              <w:rPr>
                <w:rFonts w:eastAsia="MinionPro-Regular"/>
                <w:noProof/>
                <w:color w:val="000000" w:themeColor="text1"/>
                <w:sz w:val="20"/>
                <w:szCs w:val="20"/>
                <w:lang w:val="en-US" w:eastAsia="ko-KR"/>
              </w:rPr>
              <w:t>1</w:t>
            </w:r>
            <w:r w:rsidR="00E76A2A" w:rsidRPr="00C04959">
              <w:rPr>
                <w:rFonts w:eastAsia="MinionPro-Regular" w:hint="eastAsia"/>
                <w:noProof/>
                <w:color w:val="000000" w:themeColor="text1"/>
                <w:sz w:val="20"/>
                <w:szCs w:val="20"/>
                <w:lang w:val="en-US" w:eastAsia="ko-KR"/>
              </w:rPr>
              <w:t>4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]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03D1B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0.55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90E47E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7.91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9AAA83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8C3D48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17B6E5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1.25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D02A7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23.34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F9BE58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84.8</w:t>
            </w:r>
          </w:p>
        </w:tc>
      </w:tr>
      <w:tr w:rsidR="00C04959" w:rsidRPr="00C04959" w14:paraId="666BC435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451607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Nanofibrous</w:t>
            </w:r>
          </w:p>
          <w:p w14:paraId="6D6AE7AD" w14:textId="00ED4338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c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arbon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 xml:space="preserve"> 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binder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 xml:space="preserve"> [</w:t>
            </w:r>
            <w:r w:rsidR="0061446E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</w:t>
            </w:r>
            <w:r w:rsidRPr="00C04959">
              <w:rPr>
                <w:rFonts w:eastAsia="MinionPro-Regular"/>
                <w:noProof/>
                <w:color w:val="000000" w:themeColor="text1"/>
                <w:sz w:val="20"/>
                <w:szCs w:val="20"/>
                <w:lang w:val="en-US" w:eastAsia="ko-KR"/>
              </w:rPr>
              <w:t>1</w:t>
            </w:r>
            <w:r w:rsidR="00E76A2A" w:rsidRPr="00C04959">
              <w:rPr>
                <w:rFonts w:eastAsia="MinionPro-Regular" w:hint="eastAsia"/>
                <w:noProof/>
                <w:color w:val="000000" w:themeColor="text1"/>
                <w:sz w:val="20"/>
                <w:szCs w:val="20"/>
                <w:lang w:val="en-US" w:eastAsia="ko-KR"/>
              </w:rPr>
              <w:t>5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]</w:t>
            </w:r>
            <w:r w:rsidRPr="00C04959">
              <w:rPr>
                <w:rFonts w:eastAsia="MinionPro-Regular"/>
                <w:color w:val="000000" w:themeColor="text1"/>
                <w:sz w:val="20"/>
                <w:szCs w:val="20"/>
                <w:vertAlign w:val="superscript"/>
                <w:lang w:val="en-US" w:eastAsia="ko-KR"/>
              </w:rPr>
              <w:t>]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46CF95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1.61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966B28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99CA2D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EE08DF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D73BC3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4.38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1C7F23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31.56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460648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183.7</w:t>
            </w:r>
          </w:p>
        </w:tc>
      </w:tr>
      <w:tr w:rsidR="004A6B2A" w:rsidRPr="00C04959" w14:paraId="02B1804D" w14:textId="77777777" w:rsidTr="00006F80">
        <w:trPr>
          <w:trHeight w:val="20"/>
        </w:trPr>
        <w:tc>
          <w:tcPr>
            <w:tcW w:w="151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530D1B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Carbon fibrous skeletons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 xml:space="preserve"> </w:t>
            </w:r>
          </w:p>
          <w:p w14:paraId="402A9535" w14:textId="26F30E89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>[</w:t>
            </w:r>
            <w:r w:rsidR="0061446E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S</w:t>
            </w:r>
            <w:r w:rsidRPr="00C04959">
              <w:rPr>
                <w:rFonts w:eastAsia="MinionPro-Regular"/>
                <w:noProof/>
                <w:color w:val="000000" w:themeColor="text1"/>
                <w:sz w:val="20"/>
                <w:szCs w:val="20"/>
                <w:lang w:val="en-US" w:eastAsia="ko-KR"/>
              </w:rPr>
              <w:t>1</w:t>
            </w:r>
            <w:r w:rsidR="00E76A2A" w:rsidRPr="00C04959">
              <w:rPr>
                <w:rFonts w:eastAsia="MinionPro-Regular" w:hint="eastAsia"/>
                <w:noProof/>
                <w:color w:val="000000" w:themeColor="text1"/>
                <w:sz w:val="20"/>
                <w:szCs w:val="20"/>
                <w:lang w:val="en-US" w:eastAsia="ko-KR"/>
              </w:rPr>
              <w:t>6</w:t>
            </w:r>
            <w:r w:rsidRPr="00C04959">
              <w:rPr>
                <w:rFonts w:eastAsia="MinionPro-Regular" w:hint="eastAsia"/>
                <w:color w:val="000000" w:themeColor="text1"/>
                <w:sz w:val="20"/>
                <w:szCs w:val="20"/>
                <w:lang w:val="en-US" w:eastAsia="ko-KR"/>
              </w:rPr>
              <w:t xml:space="preserve">]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AAE84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2.85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9D8CFD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16.00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368B4B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13.2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8A9DBB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0.98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D1CE78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6.50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EAD2FF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36.68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AD4EB6" w14:textId="77777777" w:rsidR="004A6B2A" w:rsidRPr="00C04959" w:rsidRDefault="004A6B2A" w:rsidP="00006F80">
            <w:pPr>
              <w:jc w:val="center"/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</w:pPr>
            <w:r w:rsidRPr="00C04959">
              <w:rPr>
                <w:rFonts w:eastAsia="MinionPro-Regular"/>
                <w:color w:val="000000" w:themeColor="text1"/>
                <w:sz w:val="20"/>
                <w:szCs w:val="20"/>
                <w:lang w:val="en-US" w:eastAsia="ko-KR"/>
              </w:rPr>
              <w:t>279.7</w:t>
            </w:r>
          </w:p>
        </w:tc>
      </w:tr>
    </w:tbl>
    <w:p w14:paraId="451F4738" w14:textId="33EA3F0B" w:rsidR="009E0062" w:rsidRDefault="004A6B2A" w:rsidP="00006F80">
      <w:pPr>
        <w:spacing w:beforeLines="50" w:before="120" w:afterLines="50" w:after="120"/>
        <w:rPr>
          <w:rFonts w:eastAsia="Gulim"/>
          <w:b/>
          <w:bCs/>
          <w:color w:val="000000" w:themeColor="text1"/>
          <w:sz w:val="28"/>
          <w:lang w:eastAsia="ko-KR"/>
        </w:rPr>
      </w:pPr>
      <w:r w:rsidRPr="00006F80">
        <w:rPr>
          <w:rFonts w:eastAsia="MinionPro-Regular" w:hint="eastAsia"/>
          <w:b/>
          <w:bCs/>
          <w:color w:val="000000" w:themeColor="text1"/>
          <w:sz w:val="28"/>
          <w:lang w:val="en-US" w:eastAsia="ko-KR"/>
        </w:rPr>
        <w:t>Supp</w:t>
      </w:r>
      <w:r w:rsidR="00006F80">
        <w:rPr>
          <w:rFonts w:eastAsia="MinionPro-Regular"/>
          <w:b/>
          <w:bCs/>
          <w:color w:val="000000" w:themeColor="text1"/>
          <w:sz w:val="28"/>
          <w:lang w:val="en-US" w:eastAsia="ko-KR"/>
        </w:rPr>
        <w:t xml:space="preserve">lementary </w:t>
      </w:r>
      <w:r w:rsidRPr="00006F80">
        <w:rPr>
          <w:rFonts w:eastAsia="Gulim"/>
          <w:b/>
          <w:bCs/>
          <w:color w:val="000000" w:themeColor="text1"/>
          <w:sz w:val="28"/>
          <w:lang w:eastAsia="ko-KR"/>
        </w:rPr>
        <w:t>References</w:t>
      </w:r>
    </w:p>
    <w:p w14:paraId="7988EAF1" w14:textId="52485B09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left="426" w:hanging="568"/>
        <w:jc w:val="both"/>
      </w:pPr>
      <w:r w:rsidRPr="008818E5">
        <w:t>W. Weppner, R. A. Huggins</w:t>
      </w:r>
      <w:r w:rsidR="00D4350D">
        <w:t>,</w:t>
      </w:r>
      <w:r w:rsidRPr="008818E5">
        <w:t xml:space="preserve"> Determination of the kinetic parameters of mixed‐conducting electrodes and application to the system Li</w:t>
      </w:r>
      <w:r w:rsidRPr="008818E5">
        <w:rPr>
          <w:vertAlign w:val="subscript"/>
        </w:rPr>
        <w:t>3</w:t>
      </w:r>
      <w:r w:rsidRPr="008818E5">
        <w:t>Sb. J</w:t>
      </w:r>
      <w:r w:rsidR="00D4350D">
        <w:t>.</w:t>
      </w:r>
      <w:r w:rsidRPr="008818E5">
        <w:t xml:space="preserve"> Electrochem</w:t>
      </w:r>
      <w:r w:rsidR="00D4350D">
        <w:t>.</w:t>
      </w:r>
      <w:r w:rsidRPr="008818E5">
        <w:t xml:space="preserve"> Soc. </w:t>
      </w:r>
      <w:r w:rsidRPr="008818E5">
        <w:rPr>
          <w:b/>
        </w:rPr>
        <w:t>124</w:t>
      </w:r>
      <w:r w:rsidRPr="008818E5">
        <w:t xml:space="preserve">, 1569 (1977). </w:t>
      </w:r>
      <w:hyperlink r:id="rId22" w:history="1">
        <w:r w:rsidRPr="008818E5">
          <w:rPr>
            <w:rStyle w:val="Hyperlink"/>
          </w:rPr>
          <w:t>https://doi.org/10.1149/1.2133112</w:t>
        </w:r>
      </w:hyperlink>
    </w:p>
    <w:p w14:paraId="14AA2334" w14:textId="0FC42AEC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left="426" w:hanging="568"/>
        <w:jc w:val="both"/>
        <w:rPr>
          <w:b/>
          <w:bCs/>
        </w:rPr>
      </w:pPr>
      <w:r w:rsidRPr="008818E5">
        <w:t>H. Wang, Z. Yu, X. Kong, S. C. Kim, D. T. Boyle</w:t>
      </w:r>
      <w:r w:rsidR="00D4350D">
        <w:t xml:space="preserve"> et al</w:t>
      </w:r>
      <w:r w:rsidRPr="008818E5">
        <w:t>.</w:t>
      </w:r>
      <w:r w:rsidR="00D4350D">
        <w:t>,</w:t>
      </w:r>
      <w:r w:rsidRPr="008818E5">
        <w:t xml:space="preserve"> Liquid</w:t>
      </w:r>
      <w:r w:rsidR="00D4350D">
        <w:t xml:space="preserve"> </w:t>
      </w:r>
      <w:r w:rsidRPr="008818E5">
        <w:t xml:space="preserve">electrolyte: The nexus of practical lithium metal batteries. Joule </w:t>
      </w:r>
      <w:r w:rsidRPr="008818E5">
        <w:rPr>
          <w:b/>
        </w:rPr>
        <w:t>6</w:t>
      </w:r>
      <w:r w:rsidRPr="008818E5">
        <w:t xml:space="preserve">, 588-616 (2022). </w:t>
      </w:r>
      <w:hyperlink r:id="rId23" w:history="1">
        <w:r w:rsidRPr="008818E5">
          <w:rPr>
            <w:rStyle w:val="Hyperlink"/>
          </w:rPr>
          <w:t>https://doi.org/10.1016/j.joule.2021.12.018</w:t>
        </w:r>
      </w:hyperlink>
    </w:p>
    <w:p w14:paraId="5E153AE9" w14:textId="5B90CF65" w:rsidR="006B1D6E" w:rsidRPr="008818E5" w:rsidRDefault="006B1D6E" w:rsidP="00AB24B7">
      <w:pPr>
        <w:widowControl w:val="0"/>
        <w:numPr>
          <w:ilvl w:val="0"/>
          <w:numId w:val="2"/>
        </w:numPr>
        <w:spacing w:beforeLines="50" w:before="120" w:afterLines="50" w:after="120"/>
        <w:jc w:val="both"/>
      </w:pPr>
      <w:r w:rsidRPr="008818E5">
        <w:t>L. Qie, C. Zu, A. Manthiram</w:t>
      </w:r>
      <w:r w:rsidR="00D4350D">
        <w:t>,</w:t>
      </w:r>
      <w:r w:rsidRPr="008818E5">
        <w:t xml:space="preserve"> A high energy lithium-sulfur battery with ultrahigh-loading lithium polysulfide cathode and its failure mechanism. Adv. Energy Mater. </w:t>
      </w:r>
      <w:r w:rsidRPr="008818E5">
        <w:rPr>
          <w:b/>
        </w:rPr>
        <w:t>6</w:t>
      </w:r>
      <w:r w:rsidRPr="008818E5">
        <w:t xml:space="preserve">, </w:t>
      </w:r>
      <w:r w:rsidR="00AB24B7" w:rsidRPr="00AB24B7">
        <w:t xml:space="preserve">1502459 </w:t>
      </w:r>
      <w:r w:rsidRPr="008818E5">
        <w:t>(2016).</w:t>
      </w:r>
      <w:r w:rsidR="00AB24B7" w:rsidRPr="008818E5">
        <w:t xml:space="preserve"> </w:t>
      </w:r>
      <w:hyperlink r:id="rId24" w:history="1">
        <w:r w:rsidRPr="008818E5">
          <w:rPr>
            <w:rStyle w:val="Hyperlink"/>
          </w:rPr>
          <w:t>https://doi.org/10.1002/aenm.201502459</w:t>
        </w:r>
      </w:hyperlink>
    </w:p>
    <w:p w14:paraId="6F81DF3F" w14:textId="28DFCCC0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left="426" w:hanging="568"/>
        <w:jc w:val="both"/>
      </w:pPr>
      <w:r w:rsidRPr="008818E5">
        <w:t>J.-H. Kim, J.-M. Kim, S.-K. Cho, N.-Y. Kim, S.-Y. Lee</w:t>
      </w:r>
      <w:r w:rsidR="00D4350D">
        <w:t>,</w:t>
      </w:r>
      <w:r w:rsidRPr="008818E5">
        <w:t xml:space="preserve"> Redox-homogeneous, gel electrolyte-embedded high-mass-loading cathodes for high-energy lithium metal batteries. Nat. Commun. </w:t>
      </w:r>
      <w:r w:rsidRPr="008818E5">
        <w:rPr>
          <w:b/>
        </w:rPr>
        <w:t>13</w:t>
      </w:r>
      <w:r w:rsidRPr="008818E5">
        <w:t xml:space="preserve">, 2541 (2022). </w:t>
      </w:r>
      <w:hyperlink r:id="rId25" w:history="1">
        <w:r w:rsidRPr="008818E5">
          <w:rPr>
            <w:rStyle w:val="Hyperlink"/>
          </w:rPr>
          <w:t>https://doi.org/10.1038/s41467-022-30112-1</w:t>
        </w:r>
      </w:hyperlink>
    </w:p>
    <w:p w14:paraId="645E7596" w14:textId="304C64D9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left="426" w:hanging="568"/>
        <w:jc w:val="both"/>
      </w:pPr>
      <w:r w:rsidRPr="008818E5">
        <w:t>K. Notake, T. Gunji, H. Kokubun, S. Kosemura, Y. Mochizuki</w:t>
      </w:r>
      <w:r w:rsidR="00D4350D" w:rsidRPr="00D4350D">
        <w:t xml:space="preserve"> </w:t>
      </w:r>
      <w:r w:rsidR="00D4350D">
        <w:t>et al</w:t>
      </w:r>
      <w:r w:rsidR="00D4350D" w:rsidRPr="008818E5">
        <w:t>.</w:t>
      </w:r>
      <w:r w:rsidR="00D4350D">
        <w:t>,</w:t>
      </w:r>
      <w:r w:rsidRPr="008818E5">
        <w:t xml:space="preserve"> The application of a water-based hybrid polymer binder to a high-voltage and high-capacity Li-rich solid-solution cathode and its performance in Li-ion batteries. J</w:t>
      </w:r>
      <w:r w:rsidR="00D4350D">
        <w:t>.</w:t>
      </w:r>
      <w:r w:rsidRPr="008818E5">
        <w:t xml:space="preserve"> Appl</w:t>
      </w:r>
      <w:r w:rsidR="00D4350D">
        <w:t>.</w:t>
      </w:r>
      <w:r w:rsidRPr="008818E5">
        <w:t xml:space="preserve"> Electrochem. </w:t>
      </w:r>
      <w:r w:rsidRPr="008818E5">
        <w:rPr>
          <w:b/>
        </w:rPr>
        <w:t>46</w:t>
      </w:r>
      <w:r w:rsidRPr="008818E5">
        <w:t>, 267-278 (2016).</w:t>
      </w:r>
      <w:r w:rsidR="00D4350D">
        <w:t xml:space="preserve"> </w:t>
      </w:r>
      <w:hyperlink r:id="rId26" w:history="1">
        <w:r w:rsidRPr="008818E5">
          <w:rPr>
            <w:rStyle w:val="Hyperlink"/>
          </w:rPr>
          <w:t>https://doi.org/10.1007/s10800-016-0930-8</w:t>
        </w:r>
      </w:hyperlink>
    </w:p>
    <w:p w14:paraId="16D1E585" w14:textId="6B97D014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left="426" w:hanging="568"/>
        <w:jc w:val="both"/>
      </w:pPr>
      <w:r w:rsidRPr="008818E5">
        <w:t>T. Zhang, J.-t. Li, J. Liu, Y.-p. Deng, Z.-g. Wu</w:t>
      </w:r>
      <w:r w:rsidR="00D4350D" w:rsidRPr="00D4350D">
        <w:t xml:space="preserve"> </w:t>
      </w:r>
      <w:r w:rsidR="00D4350D">
        <w:t>et al</w:t>
      </w:r>
      <w:r w:rsidR="00D4350D" w:rsidRPr="008818E5">
        <w:t>.</w:t>
      </w:r>
      <w:r w:rsidR="00D4350D">
        <w:t>,</w:t>
      </w:r>
      <w:r w:rsidRPr="008818E5">
        <w:t xml:space="preserve"> Suppressing the voltage-fading of layered lithium-rich cathode materials via an aqueous binder for Li-ion batteries. Chem</w:t>
      </w:r>
      <w:r w:rsidR="00D4350D">
        <w:t>.</w:t>
      </w:r>
      <w:r w:rsidRPr="008818E5">
        <w:t xml:space="preserve"> </w:t>
      </w:r>
      <w:r w:rsidR="00D4350D" w:rsidRPr="008818E5">
        <w:t>C</w:t>
      </w:r>
      <w:r w:rsidRPr="008818E5">
        <w:t xml:space="preserve">ommun. </w:t>
      </w:r>
      <w:r w:rsidRPr="008818E5">
        <w:rPr>
          <w:b/>
        </w:rPr>
        <w:t>52</w:t>
      </w:r>
      <w:r w:rsidRPr="008818E5">
        <w:t>, 4683-4686 (2016).</w:t>
      </w:r>
      <w:r w:rsidR="00D4350D">
        <w:t xml:space="preserve"> </w:t>
      </w:r>
      <w:hyperlink r:id="rId27" w:history="1">
        <w:r w:rsidRPr="008818E5">
          <w:rPr>
            <w:rStyle w:val="Hyperlink"/>
          </w:rPr>
          <w:t>https://doi.org/10.1039/c5cc10534j</w:t>
        </w:r>
      </w:hyperlink>
    </w:p>
    <w:p w14:paraId="0D5ED39F" w14:textId="2443F7FD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hanging="562"/>
        <w:jc w:val="both"/>
      </w:pPr>
      <w:r w:rsidRPr="008818E5">
        <w:t>J. M. Kim, J. A. Kim, S. H. Kim, I. S. Uhm, S. J. Kang</w:t>
      </w:r>
      <w:r w:rsidR="00D4350D" w:rsidRPr="00D4350D">
        <w:t xml:space="preserve"> </w:t>
      </w:r>
      <w:r w:rsidR="00D4350D">
        <w:t>et al</w:t>
      </w:r>
      <w:r w:rsidR="00D4350D" w:rsidRPr="008818E5">
        <w:t>.</w:t>
      </w:r>
      <w:r w:rsidR="00D4350D">
        <w:t>,</w:t>
      </w:r>
      <w:r w:rsidRPr="008818E5">
        <w:t xml:space="preserve"> All‐nanomat lithium‐ion batteries: A new cell architecture platform for ultrahigh energy density and mechanical flexibility. Adv. Energy Mater. </w:t>
      </w:r>
      <w:r w:rsidRPr="008818E5">
        <w:rPr>
          <w:b/>
        </w:rPr>
        <w:t>7</w:t>
      </w:r>
      <w:r w:rsidRPr="008818E5">
        <w:t xml:space="preserve">, 1701099 (2017). </w:t>
      </w:r>
      <w:hyperlink r:id="rId28" w:history="1">
        <w:r w:rsidRPr="008818E5">
          <w:rPr>
            <w:rStyle w:val="Hyperlink"/>
          </w:rPr>
          <w:t>https://doi.org/10.1002/aenm.201701099</w:t>
        </w:r>
      </w:hyperlink>
    </w:p>
    <w:p w14:paraId="09E92600" w14:textId="6A2B6E69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hanging="562"/>
        <w:jc w:val="both"/>
      </w:pPr>
      <w:r w:rsidRPr="008818E5">
        <w:t>S. J. Zhang, Y. P. Deng, Q. H. Wu, Y. Zhou, J. T. Li</w:t>
      </w:r>
      <w:r w:rsidR="00D4350D" w:rsidRPr="00D4350D">
        <w:t xml:space="preserve"> </w:t>
      </w:r>
      <w:r w:rsidR="00D4350D">
        <w:t>et al</w:t>
      </w:r>
      <w:r w:rsidR="00D4350D" w:rsidRPr="008818E5">
        <w:t>.</w:t>
      </w:r>
      <w:r w:rsidR="00D4350D">
        <w:t>,</w:t>
      </w:r>
      <w:r w:rsidRPr="008818E5">
        <w:t xml:space="preserve"> Sodium‐alginate‐based binders for lithium‐rich cathode materials in lithium‐ion batteries to suppress voltage and capacity fading. ChemElectroChem </w:t>
      </w:r>
      <w:r w:rsidRPr="008818E5">
        <w:rPr>
          <w:b/>
        </w:rPr>
        <w:t>5</w:t>
      </w:r>
      <w:r w:rsidRPr="008818E5">
        <w:t xml:space="preserve">, 1321-1329 (2018). </w:t>
      </w:r>
      <w:hyperlink r:id="rId29" w:history="1">
        <w:r w:rsidRPr="008818E5">
          <w:rPr>
            <w:rStyle w:val="Hyperlink"/>
          </w:rPr>
          <w:t>https://doi.org/10.1002/celc.201701358</w:t>
        </w:r>
      </w:hyperlink>
    </w:p>
    <w:p w14:paraId="50637A0F" w14:textId="0273AD0D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hanging="562"/>
        <w:jc w:val="both"/>
      </w:pPr>
      <w:r w:rsidRPr="008818E5">
        <w:t>H. Q. Pham, G. Kim, H. M. Jung, S. W. Song</w:t>
      </w:r>
      <w:r w:rsidR="00D4350D">
        <w:t>,</w:t>
      </w:r>
      <w:r w:rsidRPr="008818E5">
        <w:t xml:space="preserve"> Fluorinated polyimide as a novel high‐voltage binder for high‐capacity cathode of lithium‐ion batteries. Adv. Funct. Mater. </w:t>
      </w:r>
      <w:r w:rsidRPr="008818E5">
        <w:rPr>
          <w:b/>
        </w:rPr>
        <w:t>28</w:t>
      </w:r>
      <w:r w:rsidRPr="008818E5">
        <w:t xml:space="preserve">, 1704690 (2018). </w:t>
      </w:r>
      <w:hyperlink r:id="rId30" w:history="1">
        <w:r w:rsidRPr="008818E5">
          <w:rPr>
            <w:rStyle w:val="Hyperlink"/>
          </w:rPr>
          <w:t>https://doi.org/10.1002/adfm.201704690</w:t>
        </w:r>
      </w:hyperlink>
    </w:p>
    <w:p w14:paraId="134E63CC" w14:textId="12096214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hanging="562"/>
        <w:jc w:val="both"/>
      </w:pPr>
      <w:r w:rsidRPr="008818E5">
        <w:t>Kazzazi, D. Bresser, A. Birrozzi, J. von Zamory, M. Hekmatfar</w:t>
      </w:r>
      <w:r w:rsidR="00D4350D" w:rsidRPr="00D4350D">
        <w:t xml:space="preserve"> </w:t>
      </w:r>
      <w:r w:rsidR="00D4350D">
        <w:t>et al</w:t>
      </w:r>
      <w:r w:rsidR="00D4350D" w:rsidRPr="008818E5">
        <w:t>.</w:t>
      </w:r>
      <w:r w:rsidR="00D4350D">
        <w:t>,</w:t>
      </w:r>
      <w:r w:rsidRPr="008818E5">
        <w:t xml:space="preserve"> Comparative analysis of aqueous binders for high-energy Li-rich NMC as a lithium-ion cathode and the impact of adding phosphoric acid. ACS </w:t>
      </w:r>
      <w:r w:rsidR="00D4350D" w:rsidRPr="008818E5">
        <w:t>A</w:t>
      </w:r>
      <w:r w:rsidRPr="008818E5">
        <w:t>ppl</w:t>
      </w:r>
      <w:r w:rsidR="00D4350D">
        <w:t>.</w:t>
      </w:r>
      <w:r w:rsidRPr="008818E5">
        <w:t xml:space="preserve"> </w:t>
      </w:r>
      <w:r w:rsidR="00D4350D" w:rsidRPr="008818E5">
        <w:t>M</w:t>
      </w:r>
      <w:r w:rsidRPr="008818E5">
        <w:t>ater</w:t>
      </w:r>
      <w:r w:rsidR="00D4350D">
        <w:t>.</w:t>
      </w:r>
      <w:r w:rsidRPr="008818E5">
        <w:t xml:space="preserve"> </w:t>
      </w:r>
      <w:r w:rsidR="00D4350D" w:rsidRPr="008818E5">
        <w:t>I</w:t>
      </w:r>
      <w:r w:rsidRPr="008818E5">
        <w:t xml:space="preserve">nterfaces </w:t>
      </w:r>
      <w:r w:rsidRPr="008818E5">
        <w:rPr>
          <w:b/>
        </w:rPr>
        <w:t>10</w:t>
      </w:r>
      <w:r w:rsidRPr="008818E5">
        <w:t xml:space="preserve">, 17214-17222 (2018). </w:t>
      </w:r>
      <w:hyperlink r:id="rId31" w:history="1">
        <w:r w:rsidRPr="008818E5">
          <w:rPr>
            <w:rStyle w:val="Hyperlink"/>
          </w:rPr>
          <w:t>https://doi.org/10.1021/acsami.8b03657</w:t>
        </w:r>
      </w:hyperlink>
    </w:p>
    <w:p w14:paraId="4157547D" w14:textId="4319C104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hanging="562"/>
        <w:jc w:val="both"/>
      </w:pPr>
      <w:r w:rsidRPr="008818E5">
        <w:t>G. Zhang, B. Qiu, Y. Xia, X. Wang, Q. Gu</w:t>
      </w:r>
      <w:r w:rsidR="00D4350D" w:rsidRPr="00D4350D">
        <w:t xml:space="preserve"> </w:t>
      </w:r>
      <w:r w:rsidR="00D4350D">
        <w:t>et al</w:t>
      </w:r>
      <w:r w:rsidR="00D4350D" w:rsidRPr="008818E5">
        <w:t>.</w:t>
      </w:r>
      <w:r w:rsidR="00D4350D">
        <w:t>,</w:t>
      </w:r>
      <w:r w:rsidRPr="008818E5">
        <w:t xml:space="preserve"> Double-helix-superstructure aqueous binder to boost excellent electrochemical performance in Li-rich layered oxide cathode. J</w:t>
      </w:r>
      <w:r w:rsidR="00D4350D">
        <w:t>.</w:t>
      </w:r>
      <w:r w:rsidRPr="008818E5">
        <w:t xml:space="preserve"> Power Sources </w:t>
      </w:r>
      <w:r w:rsidRPr="008818E5">
        <w:rPr>
          <w:b/>
        </w:rPr>
        <w:t>420</w:t>
      </w:r>
      <w:r w:rsidRPr="008818E5">
        <w:t>, 29-37 (2019).</w:t>
      </w:r>
      <w:r w:rsidR="00D4350D" w:rsidRPr="008818E5">
        <w:t xml:space="preserve"> </w:t>
      </w:r>
      <w:hyperlink r:id="rId32" w:history="1">
        <w:r w:rsidRPr="008818E5">
          <w:rPr>
            <w:rStyle w:val="Hyperlink"/>
          </w:rPr>
          <w:t>https://doi.org/10.1016/j.jpowsour.2019.02.086</w:t>
        </w:r>
      </w:hyperlink>
    </w:p>
    <w:p w14:paraId="4E510EE9" w14:textId="31A3D64A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hanging="562"/>
        <w:jc w:val="both"/>
      </w:pPr>
      <w:r w:rsidRPr="008818E5">
        <w:t>Z.-W. Yin, T. Zhang, S.-J. Zhang, Y.-P. Deng, X.-X. Peng</w:t>
      </w:r>
      <w:r w:rsidR="00D4350D" w:rsidRPr="00D4350D">
        <w:t xml:space="preserve"> </w:t>
      </w:r>
      <w:r w:rsidR="00D4350D">
        <w:t>et al</w:t>
      </w:r>
      <w:r w:rsidR="00D4350D" w:rsidRPr="008818E5">
        <w:t>.</w:t>
      </w:r>
      <w:r w:rsidR="00D4350D">
        <w:t>,</w:t>
      </w:r>
      <w:r w:rsidRPr="008818E5">
        <w:t xml:space="preserve"> Understanding the role of water-soluble guar gum binder in reducing capacity fading and voltage decay of Li-rich cathode for Li-ion batteries. Electrochim</w:t>
      </w:r>
      <w:r w:rsidR="00D4350D">
        <w:t>.</w:t>
      </w:r>
      <w:r w:rsidRPr="008818E5">
        <w:t xml:space="preserve"> Acta </w:t>
      </w:r>
      <w:r w:rsidRPr="008818E5">
        <w:rPr>
          <w:b/>
        </w:rPr>
        <w:t>351</w:t>
      </w:r>
      <w:r w:rsidRPr="008818E5">
        <w:t>, 136401 (2020).</w:t>
      </w:r>
      <w:r w:rsidRPr="008818E5">
        <w:br/>
      </w:r>
      <w:hyperlink r:id="rId33" w:history="1">
        <w:r w:rsidRPr="008818E5">
          <w:rPr>
            <w:rStyle w:val="Hyperlink"/>
          </w:rPr>
          <w:t>https://doi.org/10.1016/j.electacta.2020.136401</w:t>
        </w:r>
      </w:hyperlink>
    </w:p>
    <w:p w14:paraId="16B5CFC6" w14:textId="3EB2BDAD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hanging="562"/>
        <w:jc w:val="both"/>
      </w:pPr>
      <w:r w:rsidRPr="008818E5">
        <w:t>J. M. Kim, J. H. Park, E. Jo, H. S. Kim, S. H. Kim</w:t>
      </w:r>
      <w:r w:rsidR="00D4350D" w:rsidRPr="00D4350D">
        <w:t xml:space="preserve"> </w:t>
      </w:r>
      <w:r w:rsidR="00D4350D">
        <w:t>et al</w:t>
      </w:r>
      <w:r w:rsidR="00D4350D" w:rsidRPr="008818E5">
        <w:t>.</w:t>
      </w:r>
      <w:r w:rsidR="00D4350D">
        <w:t>,</w:t>
      </w:r>
      <w:r w:rsidRPr="008818E5">
        <w:t xml:space="preserve"> Ecofriendly chemical activation of overlithiated layered oxides by DNA‐wrapped carbon nanotubes. Adv. Energy Mater. </w:t>
      </w:r>
      <w:r w:rsidRPr="008818E5">
        <w:rPr>
          <w:b/>
        </w:rPr>
        <w:t>10</w:t>
      </w:r>
      <w:r w:rsidRPr="008818E5">
        <w:t>, 1903658 (2020).</w:t>
      </w:r>
      <w:r w:rsidR="00D4350D" w:rsidRPr="008818E5">
        <w:t xml:space="preserve"> </w:t>
      </w:r>
      <w:hyperlink r:id="rId34" w:history="1">
        <w:r w:rsidRPr="008818E5">
          <w:rPr>
            <w:rStyle w:val="Hyperlink"/>
          </w:rPr>
          <w:t>https://doi.org/10.1002/aenm.201903658</w:t>
        </w:r>
      </w:hyperlink>
    </w:p>
    <w:p w14:paraId="57F08B36" w14:textId="15ECD33D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hanging="562"/>
        <w:jc w:val="both"/>
      </w:pPr>
      <w:r w:rsidRPr="008818E5">
        <w:t>J. Yang, P. Li, F. Zhong, X. Feng, W. Chen</w:t>
      </w:r>
      <w:r w:rsidR="00D4350D" w:rsidRPr="00D4350D">
        <w:t xml:space="preserve"> </w:t>
      </w:r>
      <w:r w:rsidR="00D4350D">
        <w:t>et al</w:t>
      </w:r>
      <w:r w:rsidR="00D4350D" w:rsidRPr="008818E5">
        <w:t>.</w:t>
      </w:r>
      <w:r w:rsidR="00D4350D">
        <w:t xml:space="preserve">, </w:t>
      </w:r>
      <w:r w:rsidRPr="008818E5">
        <w:t xml:space="preserve">Suppressing voltage fading of Li‐rich oxide cathode via building a well‐protected and partially‐protonated surface by polyacrylic acid binder for cycle‐stable Li‐ion batteries. Adv. Energy Mater. </w:t>
      </w:r>
      <w:r w:rsidRPr="008818E5">
        <w:rPr>
          <w:b/>
        </w:rPr>
        <w:t>10</w:t>
      </w:r>
      <w:r w:rsidRPr="008818E5">
        <w:t xml:space="preserve">, 1904264 (2020). </w:t>
      </w:r>
      <w:hyperlink r:id="rId35" w:history="1">
        <w:r w:rsidRPr="008818E5">
          <w:rPr>
            <w:rStyle w:val="Hyperlink"/>
          </w:rPr>
          <w:t>https://doi.org/10.1002/aenm.201904264</w:t>
        </w:r>
      </w:hyperlink>
    </w:p>
    <w:p w14:paraId="42197DDE" w14:textId="3EA55915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hanging="562"/>
        <w:jc w:val="both"/>
      </w:pPr>
      <w:r w:rsidRPr="008818E5">
        <w:t>J.-M. Kim, S.-H. Kim, N. Y. Kim, M.-H. Ryou, H. Bae</w:t>
      </w:r>
      <w:r w:rsidR="00D4350D" w:rsidRPr="00D4350D">
        <w:t xml:space="preserve"> </w:t>
      </w:r>
      <w:r w:rsidR="00D4350D">
        <w:t>et al</w:t>
      </w:r>
      <w:r w:rsidR="00D4350D" w:rsidRPr="008818E5">
        <w:t>.</w:t>
      </w:r>
      <w:r w:rsidR="00D4350D">
        <w:t>,</w:t>
      </w:r>
      <w:r w:rsidRPr="008818E5">
        <w:t xml:space="preserve"> Nanofibrous conductive binders based on DNA-wrapped carbon nanotubes for lithium battery electrodes. Iscience. </w:t>
      </w:r>
      <w:r w:rsidRPr="008818E5">
        <w:rPr>
          <w:b/>
        </w:rPr>
        <w:t>23</w:t>
      </w:r>
      <w:r w:rsidRPr="008818E5">
        <w:t>, 101739 (2020).</w:t>
      </w:r>
      <w:r w:rsidR="00D4350D" w:rsidRPr="008818E5">
        <w:t xml:space="preserve"> </w:t>
      </w:r>
      <w:hyperlink r:id="rId36" w:history="1">
        <w:r w:rsidRPr="008818E5">
          <w:rPr>
            <w:rStyle w:val="Hyperlink"/>
          </w:rPr>
          <w:t>https://doi.org/10.1016/j.isci.2020.101739</w:t>
        </w:r>
      </w:hyperlink>
    </w:p>
    <w:p w14:paraId="66FE9306" w14:textId="07006917" w:rsidR="006B1D6E" w:rsidRPr="008818E5" w:rsidRDefault="006B1D6E" w:rsidP="00D4350D">
      <w:pPr>
        <w:widowControl w:val="0"/>
        <w:numPr>
          <w:ilvl w:val="0"/>
          <w:numId w:val="2"/>
        </w:numPr>
        <w:spacing w:beforeLines="50" w:before="120" w:afterLines="50" w:after="120"/>
        <w:ind w:hanging="562"/>
        <w:jc w:val="both"/>
      </w:pPr>
      <w:r w:rsidRPr="008818E5">
        <w:t>S. H. Kim, N. Y. Kim, U. J. Choe, J. M. Kim, Y. G. Lee</w:t>
      </w:r>
      <w:r w:rsidR="00D4350D" w:rsidRPr="00D4350D">
        <w:t xml:space="preserve"> </w:t>
      </w:r>
      <w:r w:rsidR="00D4350D">
        <w:t>et al</w:t>
      </w:r>
      <w:r w:rsidR="00D4350D" w:rsidRPr="008818E5">
        <w:t>.</w:t>
      </w:r>
      <w:r w:rsidR="00D4350D">
        <w:t>,</w:t>
      </w:r>
      <w:r w:rsidRPr="008818E5">
        <w:t xml:space="preserve"> Ultrahigh‐energy‐density flexible lithium‐metal full cells based on conductive fibrous skeletons. Adv. Energy Mater. </w:t>
      </w:r>
      <w:r w:rsidRPr="008818E5">
        <w:rPr>
          <w:b/>
        </w:rPr>
        <w:t>11</w:t>
      </w:r>
      <w:r w:rsidRPr="008818E5">
        <w:t xml:space="preserve">, 2100531 (2021). </w:t>
      </w:r>
      <w:hyperlink r:id="rId37" w:history="1">
        <w:r w:rsidRPr="008818E5">
          <w:rPr>
            <w:rStyle w:val="Hyperlink"/>
          </w:rPr>
          <w:t>https://doi.org/10.1002/aenm.202100531</w:t>
        </w:r>
      </w:hyperlink>
      <w:r w:rsidRPr="008818E5">
        <w:rPr>
          <w:u w:val="single"/>
        </w:rPr>
        <w:t xml:space="preserve"> </w:t>
      </w:r>
    </w:p>
    <w:p w14:paraId="4F5B442A" w14:textId="77777777" w:rsidR="006B1D6E" w:rsidRPr="008818E5" w:rsidRDefault="006B1D6E" w:rsidP="006B1D6E">
      <w:pPr>
        <w:spacing w:beforeLines="50" w:before="120" w:afterLines="50" w:after="120"/>
      </w:pPr>
    </w:p>
    <w:sectPr w:rsidR="006B1D6E" w:rsidRPr="008818E5" w:rsidSect="00F123F2">
      <w:headerReference w:type="default" r:id="rId38"/>
      <w:footerReference w:type="default" r:id="rId39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E6AC6" w14:textId="77777777" w:rsidR="00365DA1" w:rsidRDefault="00365DA1">
      <w:r>
        <w:separator/>
      </w:r>
    </w:p>
  </w:endnote>
  <w:endnote w:type="continuationSeparator" w:id="0">
    <w:p w14:paraId="0818A335" w14:textId="77777777" w:rsidR="00365DA1" w:rsidRDefault="00365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inionPro-Regular">
    <w:altName w:val="Malgun Gothic Semilight"/>
    <w:charset w:val="81"/>
    <w:family w:val="roman"/>
    <w:pitch w:val="default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SoeiKakugothicUB">
    <w:altName w:val="MS Gothic"/>
    <w:charset w:val="80"/>
    <w:family w:val="modern"/>
    <w:pitch w:val="fixed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F6E2F" w14:textId="389BA0B0" w:rsidR="00AB24B7" w:rsidRPr="00DF533C" w:rsidRDefault="00DF533C" w:rsidP="00DF533C">
    <w:pPr>
      <w:pStyle w:val="Footer"/>
      <w:jc w:val="center"/>
      <w:rPr>
        <w:sz w:val="21"/>
        <w:szCs w:val="21"/>
      </w:rPr>
    </w:pPr>
    <w:r w:rsidRPr="00DF533C">
      <w:rPr>
        <w:sz w:val="21"/>
        <w:szCs w:val="21"/>
      </w:rPr>
      <w:t>S</w:t>
    </w:r>
    <w:r w:rsidR="00AB24B7" w:rsidRPr="00DF533C">
      <w:rPr>
        <w:sz w:val="21"/>
        <w:szCs w:val="21"/>
      </w:rPr>
      <w:fldChar w:fldCharType="begin"/>
    </w:r>
    <w:r w:rsidR="00AB24B7" w:rsidRPr="00DF533C">
      <w:rPr>
        <w:sz w:val="21"/>
        <w:szCs w:val="21"/>
      </w:rPr>
      <w:instrText>PAGE   \* MERGEFORMAT</w:instrText>
    </w:r>
    <w:r w:rsidR="00AB24B7" w:rsidRPr="00DF533C">
      <w:rPr>
        <w:sz w:val="21"/>
        <w:szCs w:val="21"/>
      </w:rPr>
      <w:fldChar w:fldCharType="separate"/>
    </w:r>
    <w:r w:rsidR="00F123F2">
      <w:rPr>
        <w:noProof/>
        <w:sz w:val="21"/>
        <w:szCs w:val="21"/>
      </w:rPr>
      <w:t>6</w:t>
    </w:r>
    <w:r w:rsidR="00AB24B7" w:rsidRPr="00DF533C">
      <w:rPr>
        <w:sz w:val="21"/>
        <w:szCs w:val="21"/>
      </w:rPr>
      <w:fldChar w:fldCharType="end"/>
    </w:r>
    <w:r w:rsidRPr="00DF533C">
      <w:rPr>
        <w:sz w:val="21"/>
        <w:szCs w:val="21"/>
      </w:rPr>
      <w:t>/S10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F3EDC" w14:textId="77777777" w:rsidR="00365DA1" w:rsidRDefault="00365DA1">
      <w:r>
        <w:separator/>
      </w:r>
    </w:p>
  </w:footnote>
  <w:footnote w:type="continuationSeparator" w:id="0">
    <w:p w14:paraId="380239B0" w14:textId="77777777" w:rsidR="00365DA1" w:rsidRDefault="00365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CEBE9" w14:textId="2E18823F" w:rsidR="00AB24B7" w:rsidRDefault="00F123F2" w:rsidP="00DF533C">
    <w:pPr>
      <w:pStyle w:val="Header"/>
      <w:tabs>
        <w:tab w:val="left" w:pos="5003"/>
      </w:tabs>
      <w:jc w:val="center"/>
      <w:rPr>
        <w:lang w:val="en-US"/>
      </w:rPr>
    </w:pPr>
    <w:hyperlink r:id="rId1" w:history="1">
      <w:r w:rsidR="00DF533C" w:rsidRPr="00DF533C">
        <w:rPr>
          <w:rStyle w:val="Hyperlink"/>
        </w:rPr>
        <w:t>Nano-Micro Letters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4645B2"/>
    <w:multiLevelType w:val="hybridMultilevel"/>
    <w:tmpl w:val="BEEE502C"/>
    <w:lvl w:ilvl="0" w:tplc="62026690">
      <w:start w:val="1"/>
      <w:numFmt w:val="decimal"/>
      <w:lvlText w:val="[%1] "/>
      <w:lvlJc w:val="left"/>
      <w:pPr>
        <w:ind w:left="880" w:hanging="440"/>
      </w:pPr>
      <w:rPr>
        <w:rFonts w:hint="eastAsia"/>
      </w:rPr>
    </w:lvl>
    <w:lvl w:ilvl="1" w:tplc="13B0C242">
      <w:start w:val="1"/>
      <w:numFmt w:val="upperLetter"/>
      <w:lvlText w:val="%2."/>
      <w:lvlJc w:val="left"/>
      <w:pPr>
        <w:ind w:left="1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50FD343F"/>
    <w:multiLevelType w:val="hybridMultilevel"/>
    <w:tmpl w:val="EC88D452"/>
    <w:lvl w:ilvl="0" w:tplc="FE1E5D0C">
      <w:start w:val="1"/>
      <w:numFmt w:val="decimal"/>
      <w:lvlText w:val="[S%1]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A6B2A"/>
    <w:rsid w:val="000055AB"/>
    <w:rsid w:val="00006F80"/>
    <w:rsid w:val="00025B32"/>
    <w:rsid w:val="00025B91"/>
    <w:rsid w:val="000A69A1"/>
    <w:rsid w:val="00123AA3"/>
    <w:rsid w:val="0014771A"/>
    <w:rsid w:val="0017037E"/>
    <w:rsid w:val="001723B2"/>
    <w:rsid w:val="001A1FEC"/>
    <w:rsid w:val="001D3353"/>
    <w:rsid w:val="00202EA5"/>
    <w:rsid w:val="002146D5"/>
    <w:rsid w:val="00230C52"/>
    <w:rsid w:val="0029137F"/>
    <w:rsid w:val="002A6C9A"/>
    <w:rsid w:val="002E4A2E"/>
    <w:rsid w:val="003036EE"/>
    <w:rsid w:val="003167F8"/>
    <w:rsid w:val="003208CF"/>
    <w:rsid w:val="003339AB"/>
    <w:rsid w:val="00365DA1"/>
    <w:rsid w:val="003F2996"/>
    <w:rsid w:val="0044529F"/>
    <w:rsid w:val="0045743F"/>
    <w:rsid w:val="004A6B2A"/>
    <w:rsid w:val="004E700A"/>
    <w:rsid w:val="005058D6"/>
    <w:rsid w:val="005113FD"/>
    <w:rsid w:val="00516E3D"/>
    <w:rsid w:val="00537439"/>
    <w:rsid w:val="00550BC8"/>
    <w:rsid w:val="005667AE"/>
    <w:rsid w:val="005808C9"/>
    <w:rsid w:val="00580B4D"/>
    <w:rsid w:val="005B7C75"/>
    <w:rsid w:val="0061446E"/>
    <w:rsid w:val="006B1D6E"/>
    <w:rsid w:val="006E4C28"/>
    <w:rsid w:val="00715164"/>
    <w:rsid w:val="007474B9"/>
    <w:rsid w:val="00763545"/>
    <w:rsid w:val="00763EB9"/>
    <w:rsid w:val="007825EE"/>
    <w:rsid w:val="007C15AD"/>
    <w:rsid w:val="007D54FF"/>
    <w:rsid w:val="007F7F85"/>
    <w:rsid w:val="00821633"/>
    <w:rsid w:val="00864AD0"/>
    <w:rsid w:val="008E617C"/>
    <w:rsid w:val="00902CA0"/>
    <w:rsid w:val="00957E77"/>
    <w:rsid w:val="00976F37"/>
    <w:rsid w:val="0097764D"/>
    <w:rsid w:val="00995839"/>
    <w:rsid w:val="009D15F3"/>
    <w:rsid w:val="009E0062"/>
    <w:rsid w:val="00A17AE8"/>
    <w:rsid w:val="00A561F8"/>
    <w:rsid w:val="00A76E11"/>
    <w:rsid w:val="00A95219"/>
    <w:rsid w:val="00AB24B7"/>
    <w:rsid w:val="00AB52C5"/>
    <w:rsid w:val="00AD3D04"/>
    <w:rsid w:val="00B309ED"/>
    <w:rsid w:val="00BA1477"/>
    <w:rsid w:val="00BB3851"/>
    <w:rsid w:val="00BD1197"/>
    <w:rsid w:val="00BE68F5"/>
    <w:rsid w:val="00C04959"/>
    <w:rsid w:val="00C843F8"/>
    <w:rsid w:val="00CB3F6A"/>
    <w:rsid w:val="00CE0245"/>
    <w:rsid w:val="00CE4326"/>
    <w:rsid w:val="00D13B25"/>
    <w:rsid w:val="00D4350D"/>
    <w:rsid w:val="00D47869"/>
    <w:rsid w:val="00D93F81"/>
    <w:rsid w:val="00D95A6D"/>
    <w:rsid w:val="00D973B5"/>
    <w:rsid w:val="00DF533C"/>
    <w:rsid w:val="00E44F1C"/>
    <w:rsid w:val="00E52CD3"/>
    <w:rsid w:val="00E73F6D"/>
    <w:rsid w:val="00E76A2A"/>
    <w:rsid w:val="00EB3BCC"/>
    <w:rsid w:val="00ED0ABC"/>
    <w:rsid w:val="00EF5BA6"/>
    <w:rsid w:val="00F03658"/>
    <w:rsid w:val="00F123F2"/>
    <w:rsid w:val="00F13F1B"/>
    <w:rsid w:val="00F2045D"/>
    <w:rsid w:val="00F22B86"/>
    <w:rsid w:val="00F36320"/>
    <w:rsid w:val="00F46868"/>
    <w:rsid w:val="00FA06C2"/>
    <w:rsid w:val="00FB1FF2"/>
    <w:rsid w:val="00FC3877"/>
    <w:rsid w:val="00FC5615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F2E9E61"/>
  <w14:defaultImageDpi w14:val="32767"/>
  <w15:chartTrackingRefBased/>
  <w15:docId w15:val="{432E2BE3-EB28-4937-A3ED-E7641AA3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B2A"/>
    <w:pPr>
      <w:spacing w:after="0"/>
    </w:pPr>
    <w:rPr>
      <w:rFonts w:ascii="Times New Roman" w:eastAsia="MS Mincho" w:hAnsi="Times New Roman" w:cs="Times New Roman"/>
      <w:kern w:val="0"/>
      <w:sz w:val="24"/>
      <w:lang w:val="de-DE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B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B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B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B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B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B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B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B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B2A"/>
    <w:rPr>
      <w:rFonts w:asciiTheme="majorHAnsi" w:eastAsiaTheme="majorEastAsia" w:hAnsiTheme="majorHAnsi" w:cstheme="majorBidi"/>
      <w:color w:val="000000"/>
      <w:kern w:val="0"/>
      <w:sz w:val="32"/>
      <w:szCs w:val="32"/>
      <w:lang w:val="de-DE"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B2A"/>
    <w:rPr>
      <w:rFonts w:asciiTheme="majorHAnsi" w:eastAsiaTheme="majorEastAsia" w:hAnsiTheme="majorHAnsi" w:cstheme="majorBidi"/>
      <w:color w:val="000000"/>
      <w:kern w:val="0"/>
      <w:sz w:val="28"/>
      <w:szCs w:val="28"/>
      <w:lang w:val="de-DE"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B2A"/>
    <w:rPr>
      <w:rFonts w:asciiTheme="majorHAnsi" w:eastAsiaTheme="majorEastAsia" w:hAnsiTheme="majorHAnsi" w:cstheme="majorBidi"/>
      <w:color w:val="000000"/>
      <w:kern w:val="0"/>
      <w:sz w:val="24"/>
      <w:lang w:val="de-DE"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B2A"/>
    <w:rPr>
      <w:rFonts w:asciiTheme="majorHAnsi" w:eastAsiaTheme="majorEastAsia" w:hAnsiTheme="majorHAnsi" w:cstheme="majorBidi"/>
      <w:color w:val="000000"/>
      <w:kern w:val="0"/>
      <w:sz w:val="24"/>
      <w:lang w:val="de-DE"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B2A"/>
    <w:rPr>
      <w:rFonts w:asciiTheme="majorHAnsi" w:eastAsiaTheme="majorEastAsia" w:hAnsiTheme="majorHAnsi" w:cstheme="majorBidi"/>
      <w:color w:val="000000"/>
      <w:kern w:val="0"/>
      <w:sz w:val="24"/>
      <w:lang w:val="de-DE"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B2A"/>
    <w:rPr>
      <w:rFonts w:asciiTheme="majorHAnsi" w:eastAsiaTheme="majorEastAsia" w:hAnsiTheme="majorHAnsi" w:cstheme="majorBidi"/>
      <w:color w:val="000000"/>
      <w:kern w:val="0"/>
      <w:sz w:val="24"/>
      <w:lang w:val="de-DE" w:eastAsia="ja-JP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B2A"/>
    <w:rPr>
      <w:rFonts w:asciiTheme="majorHAnsi" w:eastAsiaTheme="majorEastAsia" w:hAnsiTheme="majorHAnsi" w:cstheme="majorBidi"/>
      <w:color w:val="000000"/>
      <w:kern w:val="0"/>
      <w:sz w:val="24"/>
      <w:lang w:val="de-DE" w:eastAsia="ja-JP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B2A"/>
    <w:rPr>
      <w:rFonts w:asciiTheme="majorHAnsi" w:eastAsiaTheme="majorEastAsia" w:hAnsiTheme="majorHAnsi" w:cstheme="majorBidi"/>
      <w:color w:val="000000"/>
      <w:kern w:val="0"/>
      <w:sz w:val="24"/>
      <w:lang w:val="de-DE" w:eastAsia="ja-JP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B2A"/>
    <w:rPr>
      <w:rFonts w:asciiTheme="majorHAnsi" w:eastAsiaTheme="majorEastAsia" w:hAnsiTheme="majorHAnsi" w:cstheme="majorBidi"/>
      <w:color w:val="000000"/>
      <w:kern w:val="0"/>
      <w:sz w:val="24"/>
      <w:lang w:val="de-DE" w:eastAsia="ja-JP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A6B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B2A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B2A"/>
    <w:pPr>
      <w:jc w:val="center"/>
    </w:pPr>
    <w:rPr>
      <w:rFonts w:asciiTheme="majorHAnsi" w:eastAsiaTheme="majorEastAsia" w:hAnsiTheme="majorHAnsi" w:cstheme="majorBidi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B2A"/>
    <w:rPr>
      <w:rFonts w:asciiTheme="majorHAnsi" w:eastAsiaTheme="majorEastAsia" w:hAnsiTheme="majorHAnsi" w:cstheme="majorBidi"/>
      <w:color w:val="595959"/>
      <w:spacing w:val="15"/>
      <w:kern w:val="0"/>
      <w:sz w:val="28"/>
      <w:szCs w:val="28"/>
      <w:lang w:val="de-DE" w:eastAsia="ja-JP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A6B2A"/>
    <w:pPr>
      <w:spacing w:before="160"/>
      <w:jc w:val="center"/>
    </w:pPr>
    <w:rPr>
      <w:i/>
      <w:iCs/>
      <w:color w:val="3F3F3F"/>
    </w:rPr>
  </w:style>
  <w:style w:type="character" w:customStyle="1" w:styleId="QuoteChar">
    <w:name w:val="Quote Char"/>
    <w:basedOn w:val="DefaultParagraphFont"/>
    <w:link w:val="Quote"/>
    <w:uiPriority w:val="29"/>
    <w:rsid w:val="004A6B2A"/>
    <w:rPr>
      <w:rFonts w:ascii="Times New Roman" w:eastAsia="MS Mincho" w:hAnsi="Times New Roman" w:cs="Times New Roman"/>
      <w:i/>
      <w:iCs/>
      <w:color w:val="3F3F3F"/>
      <w:kern w:val="0"/>
      <w:sz w:val="24"/>
      <w:lang w:val="de-DE" w:eastAsia="ja-JP"/>
      <w14:ligatures w14:val="none"/>
    </w:rPr>
  </w:style>
  <w:style w:type="paragraph" w:styleId="ListParagraph">
    <w:name w:val="List Paragraph"/>
    <w:basedOn w:val="Normal"/>
    <w:uiPriority w:val="34"/>
    <w:qFormat/>
    <w:rsid w:val="004A6B2A"/>
    <w:pPr>
      <w:ind w:firstLineChars="200" w:firstLine="420"/>
    </w:pPr>
  </w:style>
  <w:style w:type="character" w:styleId="IntenseEmphasis">
    <w:name w:val="Intense Emphasis"/>
    <w:basedOn w:val="DefaultParagraphFont"/>
    <w:uiPriority w:val="21"/>
    <w:qFormat/>
    <w:rsid w:val="004A6B2A"/>
    <w:rPr>
      <w:i/>
      <w:iCs/>
      <w:color w:val="1048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10486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B2A"/>
    <w:rPr>
      <w:rFonts w:ascii="Times New Roman" w:eastAsia="MS Mincho" w:hAnsi="Times New Roman" w:cs="Times New Roman"/>
      <w:i/>
      <w:iCs/>
      <w:color w:val="104861"/>
      <w:kern w:val="0"/>
      <w:sz w:val="24"/>
      <w:lang w:val="de-DE" w:eastAsia="ja-JP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A6B2A"/>
    <w:rPr>
      <w:b/>
      <w:bCs/>
      <w:smallCaps/>
      <w:color w:val="104861"/>
      <w:spacing w:val="5"/>
    </w:rPr>
  </w:style>
  <w:style w:type="paragraph" w:customStyle="1" w:styleId="History">
    <w:name w:val="History"/>
    <w:basedOn w:val="Normal"/>
    <w:rsid w:val="004A6B2A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"/>
    <w:rsid w:val="004A6B2A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"/>
    <w:rsid w:val="004A6B2A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"/>
    <w:rsid w:val="004A6B2A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Normal"/>
    <w:link w:val="FNBChar"/>
    <w:rsid w:val="004A6B2A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4A6B2A"/>
    <w:rPr>
      <w:rFonts w:ascii="Times" w:eastAsia="MS Mincho" w:hAnsi="Times" w:cs="Times New Roman"/>
      <w:kern w:val="0"/>
      <w:sz w:val="14"/>
      <w:szCs w:val="3276"/>
      <w:lang w:val="en-GB" w:eastAsia="de-DE"/>
      <w14:ligatures w14:val="none"/>
    </w:rPr>
  </w:style>
  <w:style w:type="paragraph" w:customStyle="1" w:styleId="Ack">
    <w:name w:val="Ack"/>
    <w:basedOn w:val="Normal"/>
    <w:rsid w:val="004A6B2A"/>
  </w:style>
  <w:style w:type="paragraph" w:customStyle="1" w:styleId="TableCaption">
    <w:name w:val="TableCaption"/>
    <w:basedOn w:val="Normal"/>
    <w:rsid w:val="004A6B2A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4A6B2A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4A6B2A"/>
  </w:style>
  <w:style w:type="paragraph" w:customStyle="1" w:styleId="TableFoot">
    <w:name w:val="TableFoot"/>
    <w:basedOn w:val="TableBody"/>
    <w:rsid w:val="004A6B2A"/>
    <w:pPr>
      <w:spacing w:before="60" w:after="60"/>
    </w:pPr>
  </w:style>
  <w:style w:type="paragraph" w:customStyle="1" w:styleId="SchemeCaption">
    <w:name w:val="SchemeCaption"/>
    <w:basedOn w:val="Normal"/>
    <w:rsid w:val="004A6B2A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FootnoteText">
    <w:name w:val="footnote text"/>
    <w:basedOn w:val="Normal"/>
    <w:link w:val="FootnoteTextChar"/>
    <w:semiHidden/>
    <w:rsid w:val="004A6B2A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4A6B2A"/>
    <w:rPr>
      <w:rFonts w:ascii="Times New Roman" w:eastAsia="Times New Roman" w:hAnsi="Times New Roman" w:cs="Times New Roman"/>
      <w:kern w:val="0"/>
      <w:sz w:val="20"/>
      <w:szCs w:val="20"/>
      <w:lang w:val="en-GB" w:eastAsia="ro-RO"/>
      <w14:ligatures w14:val="none"/>
    </w:rPr>
  </w:style>
  <w:style w:type="paragraph" w:customStyle="1" w:styleId="STOE">
    <w:name w:val="STOE"/>
    <w:basedOn w:val="Normal"/>
    <w:link w:val="STOEChar1"/>
    <w:rsid w:val="004A6B2A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4A6B2A"/>
    <w:rPr>
      <w:rFonts w:ascii="Times" w:eastAsia="MS Mincho" w:hAnsi="Times" w:cs="Times New Roman"/>
      <w:kern w:val="0"/>
      <w:sz w:val="18"/>
      <w:szCs w:val="3276"/>
      <w:lang w:val="en-GB" w:eastAsia="de-DE"/>
      <w14:ligatures w14:val="none"/>
    </w:rPr>
  </w:style>
  <w:style w:type="paragraph" w:styleId="BalloonText">
    <w:name w:val="Balloon Text"/>
    <w:basedOn w:val="Normal"/>
    <w:link w:val="BalloonTextChar"/>
    <w:semiHidden/>
    <w:rsid w:val="004A6B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A6B2A"/>
    <w:rPr>
      <w:rFonts w:ascii="Tahoma" w:eastAsia="MS Mincho" w:hAnsi="Tahoma" w:cs="Tahoma"/>
      <w:kern w:val="0"/>
      <w:sz w:val="16"/>
      <w:szCs w:val="16"/>
      <w:lang w:val="de-DE" w:eastAsia="ja-JP"/>
      <w14:ligatures w14:val="none"/>
    </w:rPr>
  </w:style>
  <w:style w:type="paragraph" w:styleId="Header">
    <w:name w:val="header"/>
    <w:basedOn w:val="Normal"/>
    <w:link w:val="HeaderChar"/>
    <w:uiPriority w:val="99"/>
    <w:rsid w:val="004A6B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A6B2A"/>
    <w:rPr>
      <w:rFonts w:ascii="Times New Roman" w:eastAsia="MS Mincho" w:hAnsi="Times New Roman" w:cs="Times New Roman"/>
      <w:kern w:val="0"/>
      <w:sz w:val="24"/>
      <w:lang w:val="de-DE" w:eastAsia="ja-JP"/>
      <w14:ligatures w14:val="none"/>
    </w:rPr>
  </w:style>
  <w:style w:type="paragraph" w:styleId="Footer">
    <w:name w:val="footer"/>
    <w:basedOn w:val="Normal"/>
    <w:link w:val="FooterChar"/>
    <w:uiPriority w:val="99"/>
    <w:rsid w:val="004A6B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A6B2A"/>
    <w:rPr>
      <w:rFonts w:ascii="Times New Roman" w:eastAsia="MS Mincho" w:hAnsi="Times New Roman" w:cs="Times New Roman"/>
      <w:kern w:val="0"/>
      <w:sz w:val="24"/>
      <w:lang w:val="de-DE" w:eastAsia="ja-JP"/>
      <w14:ligatures w14:val="none"/>
    </w:rPr>
  </w:style>
  <w:style w:type="paragraph" w:customStyle="1" w:styleId="Title1">
    <w:name w:val="Title1"/>
    <w:basedOn w:val="Normal"/>
    <w:rsid w:val="004A6B2A"/>
    <w:rPr>
      <w:b/>
      <w:lang w:val="en-US"/>
    </w:rPr>
  </w:style>
  <w:style w:type="paragraph" w:customStyle="1" w:styleId="AuthorsFull">
    <w:name w:val="Authors Full"/>
    <w:basedOn w:val="Normal"/>
    <w:rsid w:val="004A6B2A"/>
    <w:rPr>
      <w:i/>
      <w:lang w:val="en-US"/>
    </w:rPr>
  </w:style>
  <w:style w:type="paragraph" w:customStyle="1" w:styleId="dedication">
    <w:name w:val="dedication"/>
    <w:basedOn w:val="Normal"/>
    <w:rsid w:val="004A6B2A"/>
    <w:rPr>
      <w:i/>
      <w:lang w:val="en-US"/>
    </w:rPr>
  </w:style>
  <w:style w:type="paragraph" w:customStyle="1" w:styleId="Addresses">
    <w:name w:val="Addresses"/>
    <w:basedOn w:val="Normal"/>
    <w:rsid w:val="004A6B2A"/>
    <w:rPr>
      <w:lang w:val="en-US"/>
    </w:rPr>
  </w:style>
  <w:style w:type="paragraph" w:customStyle="1" w:styleId="Acknowledgements">
    <w:name w:val="Acknowledgements"/>
    <w:basedOn w:val="Normal"/>
    <w:rsid w:val="004A6B2A"/>
    <w:rPr>
      <w:lang w:val="en-US"/>
    </w:rPr>
  </w:style>
  <w:style w:type="paragraph" w:customStyle="1" w:styleId="Abstract">
    <w:name w:val="Abstract"/>
    <w:basedOn w:val="Normal"/>
    <w:autoRedefine/>
    <w:rsid w:val="004A6B2A"/>
    <w:pPr>
      <w:spacing w:line="480" w:lineRule="auto"/>
    </w:pPr>
    <w:rPr>
      <w:lang w:val="en-US"/>
    </w:rPr>
  </w:style>
  <w:style w:type="paragraph" w:customStyle="1" w:styleId="Head1">
    <w:name w:val="Head 1"/>
    <w:basedOn w:val="Normal"/>
    <w:autoRedefine/>
    <w:rsid w:val="004A6B2A"/>
    <w:pPr>
      <w:spacing w:line="360" w:lineRule="auto"/>
    </w:pPr>
    <w:rPr>
      <w:b/>
      <w:lang w:val="en-US"/>
    </w:rPr>
  </w:style>
  <w:style w:type="paragraph" w:customStyle="1" w:styleId="Head2">
    <w:name w:val="Head 2"/>
    <w:basedOn w:val="Normal"/>
    <w:autoRedefine/>
    <w:rsid w:val="004A6B2A"/>
    <w:pPr>
      <w:spacing w:line="360" w:lineRule="auto"/>
    </w:pPr>
    <w:rPr>
      <w:i/>
      <w:lang w:val="en-US"/>
    </w:rPr>
  </w:style>
  <w:style w:type="paragraph" w:customStyle="1" w:styleId="dates">
    <w:name w:val="dates"/>
    <w:basedOn w:val="Normal"/>
    <w:rsid w:val="004A6B2A"/>
    <w:pPr>
      <w:jc w:val="right"/>
    </w:pPr>
    <w:rPr>
      <w:lang w:val="en-US"/>
    </w:rPr>
  </w:style>
  <w:style w:type="paragraph" w:customStyle="1" w:styleId="Literature">
    <w:name w:val="Literature"/>
    <w:basedOn w:val="Normal"/>
    <w:rsid w:val="004A6B2A"/>
    <w:pPr>
      <w:spacing w:line="480" w:lineRule="auto"/>
    </w:pPr>
  </w:style>
  <w:style w:type="paragraph" w:customStyle="1" w:styleId="Legend">
    <w:name w:val="Legend"/>
    <w:basedOn w:val="Normal"/>
    <w:rsid w:val="004A6B2A"/>
    <w:rPr>
      <w:lang w:val="en-US"/>
    </w:rPr>
  </w:style>
  <w:style w:type="paragraph" w:customStyle="1" w:styleId="MainText">
    <w:name w:val="Main Text"/>
    <w:basedOn w:val="Normal"/>
    <w:link w:val="MainTextChar"/>
    <w:rsid w:val="004A6B2A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"/>
    <w:autoRedefine/>
    <w:rsid w:val="004A6B2A"/>
    <w:rPr>
      <w:lang w:val="en-US"/>
    </w:rPr>
  </w:style>
  <w:style w:type="paragraph" w:customStyle="1" w:styleId="ExperimentalText">
    <w:name w:val="Experimental Text"/>
    <w:basedOn w:val="Normal"/>
    <w:link w:val="ExperimentalTextChar"/>
    <w:rsid w:val="004A6B2A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4A6B2A"/>
    <w:rPr>
      <w:rFonts w:ascii="Times New Roman" w:eastAsia="MS Mincho" w:hAnsi="Times New Roman" w:cs="Times New Roman"/>
      <w:kern w:val="0"/>
      <w:sz w:val="24"/>
      <w:lang w:eastAsia="ja-JP"/>
      <w14:ligatures w14:val="none"/>
    </w:rPr>
  </w:style>
  <w:style w:type="character" w:customStyle="1" w:styleId="MainTextChar">
    <w:name w:val="Main Text Char"/>
    <w:link w:val="MainText"/>
    <w:rsid w:val="004A6B2A"/>
    <w:rPr>
      <w:rFonts w:ascii="Times New Roman" w:eastAsia="MS Mincho" w:hAnsi="Times New Roman" w:cs="Times New Roman"/>
      <w:kern w:val="0"/>
      <w:sz w:val="24"/>
      <w:lang w:eastAsia="ja-JP"/>
      <w14:ligatures w14:val="none"/>
    </w:rPr>
  </w:style>
  <w:style w:type="paragraph" w:customStyle="1" w:styleId="Title2">
    <w:name w:val="Title2"/>
    <w:basedOn w:val="Normal"/>
    <w:rsid w:val="004A6B2A"/>
    <w:rPr>
      <w:b/>
      <w:lang w:val="en-US"/>
    </w:rPr>
  </w:style>
  <w:style w:type="paragraph" w:customStyle="1" w:styleId="Dedication0">
    <w:name w:val="Dedication"/>
    <w:basedOn w:val="Normal"/>
    <w:autoRedefine/>
    <w:rsid w:val="004A6B2A"/>
    <w:rPr>
      <w:lang w:val="en-US"/>
    </w:rPr>
  </w:style>
  <w:style w:type="paragraph" w:customStyle="1" w:styleId="Maintext0">
    <w:name w:val="Main text"/>
    <w:basedOn w:val="Normal"/>
    <w:link w:val="MaintextChar0"/>
    <w:autoRedefine/>
    <w:rsid w:val="004A6B2A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4A6B2A"/>
    <w:rPr>
      <w:rFonts w:ascii="Times New Roman" w:eastAsia="MS Mincho" w:hAnsi="Times New Roman" w:cs="Times New Roman"/>
      <w:kern w:val="0"/>
      <w:sz w:val="24"/>
      <w:lang w:eastAsia="ja-JP"/>
      <w14:ligatures w14:val="none"/>
    </w:rPr>
  </w:style>
  <w:style w:type="paragraph" w:customStyle="1" w:styleId="Biography">
    <w:name w:val="Biography"/>
    <w:basedOn w:val="Normal"/>
    <w:autoRedefine/>
    <w:rsid w:val="004A6B2A"/>
    <w:rPr>
      <w:i/>
      <w:lang w:val="en-US"/>
    </w:rPr>
  </w:style>
  <w:style w:type="character" w:styleId="CommentReference">
    <w:name w:val="annotation reference"/>
    <w:uiPriority w:val="99"/>
    <w:semiHidden/>
    <w:unhideWhenUsed/>
    <w:rsid w:val="004A6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6B2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A6B2A"/>
    <w:rPr>
      <w:rFonts w:ascii="Times New Roman" w:eastAsia="MS Mincho" w:hAnsi="Times New Roman" w:cs="Times New Roman"/>
      <w:kern w:val="0"/>
      <w:sz w:val="20"/>
      <w:szCs w:val="20"/>
      <w:lang w:val="de-DE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B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A6B2A"/>
    <w:rPr>
      <w:rFonts w:ascii="Times New Roman" w:eastAsia="MS Mincho" w:hAnsi="Times New Roman" w:cs="Times New Roman"/>
      <w:b/>
      <w:bCs/>
      <w:kern w:val="0"/>
      <w:sz w:val="20"/>
      <w:szCs w:val="20"/>
      <w:lang w:val="de-DE" w:eastAsia="ja-JP"/>
      <w14:ligatures w14:val="none"/>
    </w:rPr>
  </w:style>
  <w:style w:type="character" w:styleId="Hyperlink">
    <w:name w:val="Hyperlink"/>
    <w:basedOn w:val="DefaultParagraphFont"/>
    <w:unhideWhenUsed/>
    <w:rsid w:val="004A6B2A"/>
    <w:rPr>
      <w:color w:val="0000FF"/>
      <w:u w:val="single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4A6B2A"/>
    <w:rPr>
      <w:color w:val="605E5C"/>
      <w:shd w:val="clear" w:color="auto" w:fill="E1DFDD"/>
    </w:rPr>
  </w:style>
  <w:style w:type="character" w:customStyle="1" w:styleId="mn">
    <w:name w:val="mn"/>
    <w:basedOn w:val="DefaultParagraphFont"/>
    <w:rsid w:val="004A6B2A"/>
  </w:style>
  <w:style w:type="character" w:customStyle="1" w:styleId="mo">
    <w:name w:val="mo"/>
    <w:basedOn w:val="DefaultParagraphFont"/>
    <w:rsid w:val="004A6B2A"/>
  </w:style>
  <w:style w:type="character" w:customStyle="1" w:styleId="mjxassistivemathml">
    <w:name w:val="mjx_assistive_mathml"/>
    <w:basedOn w:val="DefaultParagraphFont"/>
    <w:rsid w:val="004A6B2A"/>
  </w:style>
  <w:style w:type="paragraph" w:styleId="PlainText">
    <w:name w:val="Plain Text"/>
    <w:basedOn w:val="Normal"/>
    <w:link w:val="PlainTextChar"/>
    <w:uiPriority w:val="99"/>
    <w:unhideWhenUsed/>
    <w:rsid w:val="004A6B2A"/>
    <w:pPr>
      <w:widowControl w:val="0"/>
      <w:wordWrap w:val="0"/>
      <w:autoSpaceDE w:val="0"/>
      <w:autoSpaceDN w:val="0"/>
    </w:pPr>
    <w:rPr>
      <w:rFonts w:ascii="Courier New" w:eastAsia="Gulim" w:hAnsi="Courier New"/>
      <w:kern w:val="2"/>
      <w:sz w:val="20"/>
      <w:szCs w:val="20"/>
      <w:lang w:val="en-US"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4A6B2A"/>
    <w:rPr>
      <w:rFonts w:ascii="Courier New" w:eastAsia="Gulim" w:hAnsi="Courier New" w:cs="Times New Roman"/>
      <w:sz w:val="20"/>
      <w:szCs w:val="20"/>
      <w14:ligatures w14:val="none"/>
    </w:rPr>
  </w:style>
  <w:style w:type="paragraph" w:customStyle="1" w:styleId="BATitle">
    <w:name w:val="BA_Title"/>
    <w:basedOn w:val="Normal"/>
    <w:next w:val="Normal"/>
    <w:rsid w:val="004A6B2A"/>
    <w:pPr>
      <w:spacing w:before="720" w:after="360" w:line="480" w:lineRule="auto"/>
      <w:jc w:val="center"/>
    </w:pPr>
    <w:rPr>
      <w:rFonts w:eastAsia="SimSun"/>
      <w:sz w:val="44"/>
      <w:szCs w:val="20"/>
      <w:lang w:val="en-US" w:eastAsia="en-US"/>
    </w:rPr>
  </w:style>
  <w:style w:type="paragraph" w:customStyle="1" w:styleId="BCAuthorAddress">
    <w:name w:val="BC_Author_Address"/>
    <w:basedOn w:val="Normal"/>
    <w:next w:val="Normal"/>
    <w:rsid w:val="004A6B2A"/>
    <w:pPr>
      <w:spacing w:after="240" w:line="480" w:lineRule="auto"/>
      <w:jc w:val="center"/>
    </w:pPr>
    <w:rPr>
      <w:rFonts w:ascii="Times" w:eastAsia="SimSun" w:hAnsi="Times"/>
      <w:szCs w:val="20"/>
      <w:lang w:val="en-US" w:eastAsia="en-US"/>
    </w:rPr>
  </w:style>
  <w:style w:type="table" w:styleId="TableGrid">
    <w:name w:val="Table Grid"/>
    <w:basedOn w:val="TableNormal"/>
    <w:uiPriority w:val="59"/>
    <w:rsid w:val="004A6B2A"/>
    <w:pPr>
      <w:spacing w:after="0"/>
    </w:pPr>
    <w:rPr>
      <w:rFonts w:ascii="Times New Roman" w:eastAsia="MS Mincho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A6B2A"/>
    <w:pPr>
      <w:spacing w:before="100" w:beforeAutospacing="1" w:after="100" w:afterAutospacing="1"/>
    </w:pPr>
    <w:rPr>
      <w:rFonts w:ascii="Gulim" w:eastAsia="Gulim" w:hAnsi="Gulim" w:cs="Gulim"/>
      <w:lang w:val="en-US" w:eastAsia="ko-KR"/>
    </w:rPr>
  </w:style>
  <w:style w:type="paragraph" w:customStyle="1" w:styleId="EndNoteBibliographyTitle">
    <w:name w:val="EndNote Bibliography Title"/>
    <w:basedOn w:val="Normal"/>
    <w:link w:val="EndNoteBibliographyTitleChar"/>
    <w:rsid w:val="004A6B2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A6B2A"/>
    <w:rPr>
      <w:rFonts w:ascii="Times New Roman" w:eastAsia="MS Mincho" w:hAnsi="Times New Roman" w:cs="Times New Roman"/>
      <w:noProof/>
      <w:kern w:val="0"/>
      <w:sz w:val="24"/>
      <w:lang w:val="de-DE" w:eastAsia="ja-JP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A6B2A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A6B2A"/>
    <w:rPr>
      <w:rFonts w:ascii="Times New Roman" w:eastAsia="MS Mincho" w:hAnsi="Times New Roman" w:cs="Times New Roman"/>
      <w:noProof/>
      <w:kern w:val="0"/>
      <w:sz w:val="24"/>
      <w:lang w:val="de-DE" w:eastAsia="ja-JP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A6B2A"/>
    <w:rPr>
      <w:color w:val="66666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A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doi.org/10.1007/s10800-016-0930-8" TargetMode="External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hyperlink" Target="https://doi.org/10.1002/aenm.201903658" TargetMode="External"/><Relationship Id="rId7" Type="http://schemas.openxmlformats.org/officeDocument/2006/relationships/hyperlink" Target="mailto:syleek@yonsei.ac.kr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s://doi.org/10.1002/celc.201701358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doi.org/10.1002/aenm.201502459" TargetMode="External"/><Relationship Id="rId32" Type="http://schemas.openxmlformats.org/officeDocument/2006/relationships/hyperlink" Target="https://doi.org/10.1016/j.jpowsour.2019.02.086" TargetMode="External"/><Relationship Id="rId37" Type="http://schemas.openxmlformats.org/officeDocument/2006/relationships/hyperlink" Target="https://doi.org/10.1002/aenm.202100531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doi.org/10.1016/j.joule.2021.12.018" TargetMode="External"/><Relationship Id="rId28" Type="http://schemas.openxmlformats.org/officeDocument/2006/relationships/hyperlink" Target="https://doi.org/10.1002/aenm.201701099" TargetMode="External"/><Relationship Id="rId36" Type="http://schemas.openxmlformats.org/officeDocument/2006/relationships/hyperlink" Target="https://doi.org/10.1016/j.isci.2020.101739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doi.org/10.1021/acsami.8b0365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s://doi.org/10.1149/1.2133112" TargetMode="External"/><Relationship Id="rId27" Type="http://schemas.openxmlformats.org/officeDocument/2006/relationships/hyperlink" Target="https://doi.org/10.1039/c5cc10534j" TargetMode="External"/><Relationship Id="rId30" Type="http://schemas.openxmlformats.org/officeDocument/2006/relationships/hyperlink" Target="https://doi.org/10.1002/adfm.201704690" TargetMode="External"/><Relationship Id="rId35" Type="http://schemas.openxmlformats.org/officeDocument/2006/relationships/hyperlink" Target="https://doi.org/10.1002/aenm.201904264" TargetMode="Externa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doi.org/10.1038/s41467-022-30112-1" TargetMode="External"/><Relationship Id="rId33" Type="http://schemas.openxmlformats.org/officeDocument/2006/relationships/hyperlink" Target="https://doi.org/10.1016/j.electacta.2020.136401" TargetMode="Externa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2134</Words>
  <Characters>12168</Characters>
  <Application>Microsoft Office Word</Application>
  <DocSecurity>0</DocSecurity>
  <Lines>101</Lines>
  <Paragraphs>28</Paragraphs>
  <ScaleCrop>false</ScaleCrop>
  <Company/>
  <LinksUpToDate>false</LinksUpToDate>
  <CharactersWithSpaces>14274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홍영국</dc:creator>
  <cp:keywords/>
  <dc:description/>
  <cp:lastModifiedBy>Sri Priyadharshini  Muruganantham</cp:lastModifiedBy>
  <cp:revision>13</cp:revision>
  <cp:lastPrinted>2024-12-18T12:22:00Z</cp:lastPrinted>
  <dcterms:created xsi:type="dcterms:W3CDTF">2024-12-24T08:06:00Z</dcterms:created>
  <dcterms:modified xsi:type="dcterms:W3CDTF">2025-01-02T07:53:00Z</dcterms:modified>
</cp:coreProperties>
</file>