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194F7B" w14:textId="77777777" w:rsidR="008A4B3C" w:rsidRDefault="008A4B3C" w:rsidP="00617D44">
      <w:pPr>
        <w:pStyle w:val="Title2"/>
        <w:spacing w:beforeLines="50" w:before="156" w:afterLines="50" w:after="156"/>
        <w:jc w:val="both"/>
        <w:rPr>
          <w:rFonts w:eastAsiaTheme="minorEastAsia"/>
          <w:b w:val="0"/>
          <w:bCs/>
          <w:lang w:eastAsia="zh-CN"/>
        </w:rPr>
      </w:pPr>
      <w:r>
        <w:rPr>
          <w:rFonts w:eastAsiaTheme="minorEastAsia"/>
          <w:b w:val="0"/>
          <w:bCs/>
          <w:lang w:eastAsia="zh-CN"/>
        </w:rPr>
        <w:t>Supporting Information for</w:t>
      </w:r>
    </w:p>
    <w:p w14:paraId="05391F98" w14:textId="77777777" w:rsidR="00617D44" w:rsidRPr="00617D44" w:rsidRDefault="00617D44" w:rsidP="00940C74">
      <w:pPr>
        <w:spacing w:beforeLines="100" w:before="312" w:afterLines="50" w:after="156"/>
        <w:jc w:val="left"/>
        <w:rPr>
          <w:rFonts w:ascii="Times New Roman" w:hAnsi="Times New Roman" w:cs="Times New Roman"/>
          <w:b/>
          <w:bCs/>
          <w:sz w:val="28"/>
          <w:szCs w:val="28"/>
        </w:rPr>
      </w:pPr>
      <w:r w:rsidRPr="00617D44">
        <w:rPr>
          <w:rFonts w:ascii="Times New Roman" w:eastAsia="Times New Roman" w:hAnsi="Times New Roman" w:cs="Times New Roman"/>
          <w:b/>
          <w:bCs/>
          <w:sz w:val="28"/>
          <w:szCs w:val="28"/>
        </w:rPr>
        <w:t xml:space="preserve">Multifunctional Janus-Structured </w:t>
      </w:r>
      <w:bookmarkStart w:id="0" w:name="_Hlk172639619"/>
      <w:r w:rsidRPr="00617D44">
        <w:rPr>
          <w:rFonts w:ascii="Times New Roman" w:eastAsia="Times New Roman" w:hAnsi="Times New Roman" w:cs="Times New Roman"/>
          <w:b/>
          <w:bCs/>
          <w:sz w:val="28"/>
          <w:szCs w:val="28"/>
        </w:rPr>
        <w:t>Polytetrafluoroethylene-Carbon Nanotube-Fe</w:t>
      </w:r>
      <w:r w:rsidRPr="00617D44">
        <w:rPr>
          <w:rFonts w:ascii="Times New Roman" w:eastAsia="Times New Roman" w:hAnsi="Times New Roman" w:cs="Times New Roman"/>
          <w:b/>
          <w:bCs/>
          <w:sz w:val="28"/>
          <w:szCs w:val="28"/>
          <w:vertAlign w:val="subscript"/>
        </w:rPr>
        <w:t>3</w:t>
      </w:r>
      <w:r w:rsidRPr="00617D44">
        <w:rPr>
          <w:rFonts w:ascii="Times New Roman" w:eastAsia="Times New Roman" w:hAnsi="Times New Roman" w:cs="Times New Roman"/>
          <w:b/>
          <w:bCs/>
          <w:sz w:val="28"/>
          <w:szCs w:val="28"/>
        </w:rPr>
        <w:t>O</w:t>
      </w:r>
      <w:r w:rsidRPr="00617D44">
        <w:rPr>
          <w:rFonts w:ascii="Times New Roman" w:eastAsia="Times New Roman" w:hAnsi="Times New Roman" w:cs="Times New Roman"/>
          <w:b/>
          <w:bCs/>
          <w:sz w:val="28"/>
          <w:szCs w:val="28"/>
          <w:vertAlign w:val="subscript"/>
        </w:rPr>
        <w:t>4</w:t>
      </w:r>
      <w:r w:rsidRPr="00617D44">
        <w:rPr>
          <w:rFonts w:ascii="Times New Roman" w:eastAsia="Times New Roman" w:hAnsi="Times New Roman" w:cs="Times New Roman"/>
          <w:b/>
          <w:bCs/>
          <w:sz w:val="28"/>
          <w:szCs w:val="28"/>
        </w:rPr>
        <w:t>/MXene Membranes</w:t>
      </w:r>
      <w:bookmarkEnd w:id="0"/>
      <w:r w:rsidRPr="00617D44">
        <w:rPr>
          <w:rFonts w:ascii="Times New Roman" w:eastAsia="Times New Roman" w:hAnsi="Times New Roman" w:cs="Times New Roman"/>
          <w:b/>
          <w:bCs/>
          <w:sz w:val="28"/>
          <w:szCs w:val="28"/>
        </w:rPr>
        <w:t xml:space="preserve"> for Enhanced EMI Shielding and Thermal Management</w:t>
      </w:r>
    </w:p>
    <w:p w14:paraId="7B7DADF5" w14:textId="77777777" w:rsidR="00617D44" w:rsidRPr="00617D44" w:rsidRDefault="00617D44" w:rsidP="00617D44">
      <w:pPr>
        <w:spacing w:beforeLines="100" w:before="312" w:afterLines="50" w:after="156"/>
        <w:contextualSpacing/>
        <w:rPr>
          <w:rFonts w:ascii="Times New Roman" w:eastAsia="Times New Roman" w:hAnsi="Times New Roman" w:cs="Times New Roman"/>
          <w:sz w:val="24"/>
          <w:szCs w:val="24"/>
          <w:lang w:val="de-DE"/>
        </w:rPr>
      </w:pPr>
      <w:r w:rsidRPr="00617D44">
        <w:rPr>
          <w:rFonts w:ascii="Times New Roman" w:eastAsia="Times New Roman" w:hAnsi="Times New Roman" w:cs="Times New Roman"/>
          <w:sz w:val="24"/>
          <w:szCs w:val="24"/>
          <w:lang w:val="de-DE"/>
        </w:rPr>
        <w:t>Runze Shao</w:t>
      </w:r>
      <w:r w:rsidRPr="00617D44">
        <w:rPr>
          <w:rFonts w:ascii="Times New Roman" w:eastAsia="Times New Roman" w:hAnsi="Times New Roman" w:cs="Times New Roman"/>
          <w:sz w:val="24"/>
          <w:szCs w:val="24"/>
          <w:vertAlign w:val="superscript"/>
          <w:lang w:val="de-DE"/>
        </w:rPr>
        <w:t>1</w:t>
      </w:r>
      <w:r w:rsidRPr="00617D44">
        <w:rPr>
          <w:rFonts w:ascii="Times New Roman" w:eastAsia="Times New Roman" w:hAnsi="Times New Roman" w:cs="Times New Roman"/>
          <w:sz w:val="24"/>
          <w:szCs w:val="24"/>
          <w:lang w:val="de-DE"/>
        </w:rPr>
        <w:t>, Guilong Wang</w:t>
      </w:r>
      <w:r w:rsidRPr="00617D44">
        <w:rPr>
          <w:rFonts w:ascii="Times New Roman" w:eastAsia="Times New Roman" w:hAnsi="Times New Roman" w:cs="Times New Roman"/>
          <w:sz w:val="24"/>
          <w:szCs w:val="24"/>
          <w:vertAlign w:val="superscript"/>
          <w:lang w:val="de-DE"/>
        </w:rPr>
        <w:t xml:space="preserve">1, </w:t>
      </w:r>
      <w:r w:rsidRPr="00617D44">
        <w:rPr>
          <w:rFonts w:ascii="Times New Roman" w:eastAsia="Times New Roman" w:hAnsi="Times New Roman" w:cs="Times New Roman"/>
          <w:sz w:val="24"/>
          <w:szCs w:val="24"/>
          <w:lang w:val="de-DE"/>
        </w:rPr>
        <w:t>*,</w:t>
      </w:r>
      <w:r w:rsidRPr="00617D44">
        <w:rPr>
          <w:rFonts w:ascii="Times New Roman" w:eastAsia="Times New Roman" w:hAnsi="Times New Roman" w:cs="Times New Roman"/>
          <w:sz w:val="24"/>
          <w:szCs w:val="24"/>
          <w:vertAlign w:val="superscript"/>
          <w:lang w:val="de-DE"/>
        </w:rPr>
        <w:t xml:space="preserve"> </w:t>
      </w:r>
      <w:r w:rsidRPr="00617D44">
        <w:rPr>
          <w:rFonts w:ascii="Times New Roman" w:eastAsia="Times New Roman" w:hAnsi="Times New Roman" w:cs="Times New Roman"/>
          <w:sz w:val="24"/>
          <w:szCs w:val="24"/>
          <w:lang w:val="de-DE"/>
        </w:rPr>
        <w:t>Jialong Chai</w:t>
      </w:r>
      <w:r w:rsidRPr="00617D44">
        <w:rPr>
          <w:rFonts w:ascii="Times New Roman" w:eastAsia="Times New Roman" w:hAnsi="Times New Roman" w:cs="Times New Roman"/>
          <w:sz w:val="24"/>
          <w:szCs w:val="24"/>
          <w:vertAlign w:val="superscript"/>
          <w:lang w:val="de-DE"/>
        </w:rPr>
        <w:t>1</w:t>
      </w:r>
      <w:r w:rsidRPr="00617D44">
        <w:rPr>
          <w:rFonts w:ascii="Times New Roman" w:eastAsia="Times New Roman" w:hAnsi="Times New Roman" w:cs="Times New Roman"/>
          <w:sz w:val="24"/>
          <w:szCs w:val="24"/>
          <w:lang w:val="de-DE"/>
        </w:rPr>
        <w:t>, Jun lin</w:t>
      </w:r>
      <w:r w:rsidRPr="00617D44">
        <w:rPr>
          <w:rFonts w:ascii="Times New Roman" w:eastAsia="Times New Roman" w:hAnsi="Times New Roman" w:cs="Times New Roman"/>
          <w:sz w:val="24"/>
          <w:szCs w:val="24"/>
          <w:vertAlign w:val="superscript"/>
          <w:lang w:val="de-DE"/>
        </w:rPr>
        <w:t>1</w:t>
      </w:r>
      <w:r w:rsidRPr="00617D44">
        <w:rPr>
          <w:rFonts w:ascii="Times New Roman" w:eastAsia="Times New Roman" w:hAnsi="Times New Roman" w:cs="Times New Roman"/>
          <w:sz w:val="24"/>
          <w:szCs w:val="24"/>
          <w:lang w:val="de-DE"/>
        </w:rPr>
        <w:t>, Guoqun Zhao</w:t>
      </w:r>
      <w:r w:rsidRPr="00617D44">
        <w:rPr>
          <w:rFonts w:ascii="Times New Roman" w:eastAsia="Times New Roman" w:hAnsi="Times New Roman" w:cs="Times New Roman"/>
          <w:sz w:val="24"/>
          <w:szCs w:val="24"/>
          <w:vertAlign w:val="superscript"/>
          <w:lang w:val="de-DE"/>
        </w:rPr>
        <w:t>1</w:t>
      </w:r>
      <w:r w:rsidRPr="00617D44">
        <w:rPr>
          <w:rFonts w:ascii="Times New Roman" w:eastAsia="Times New Roman" w:hAnsi="Times New Roman" w:cs="Times New Roman"/>
          <w:sz w:val="24"/>
          <w:szCs w:val="24"/>
          <w:lang w:val="de-DE"/>
        </w:rPr>
        <w:t>, Zhihui Zeng</w:t>
      </w:r>
      <w:r w:rsidRPr="00617D44">
        <w:rPr>
          <w:rFonts w:ascii="Times New Roman" w:eastAsia="Times New Roman" w:hAnsi="Times New Roman" w:cs="Times New Roman"/>
          <w:sz w:val="24"/>
          <w:szCs w:val="24"/>
          <w:vertAlign w:val="superscript"/>
          <w:lang w:val="de-DE"/>
        </w:rPr>
        <w:t>1</w:t>
      </w:r>
      <w:r w:rsidRPr="00617D44">
        <w:rPr>
          <w:rFonts w:ascii="Times New Roman" w:eastAsia="Times New Roman" w:hAnsi="Times New Roman" w:cs="Times New Roman"/>
          <w:sz w:val="24"/>
          <w:szCs w:val="24"/>
          <w:lang w:val="de-DE"/>
        </w:rPr>
        <w:t>, Guizhen Wang</w:t>
      </w:r>
      <w:r w:rsidRPr="00617D44">
        <w:rPr>
          <w:rFonts w:ascii="Times New Roman" w:eastAsia="Times New Roman" w:hAnsi="Times New Roman" w:cs="Times New Roman"/>
          <w:sz w:val="24"/>
          <w:szCs w:val="24"/>
          <w:vertAlign w:val="superscript"/>
          <w:lang w:val="de-DE"/>
        </w:rPr>
        <w:t>2</w:t>
      </w:r>
    </w:p>
    <w:p w14:paraId="1F87997E" w14:textId="77777777" w:rsidR="00617D44" w:rsidRPr="00617D44" w:rsidRDefault="00617D44" w:rsidP="00617D44">
      <w:pPr>
        <w:widowControl/>
        <w:spacing w:beforeLines="100" w:before="312" w:afterLines="50" w:after="156"/>
        <w:rPr>
          <w:rFonts w:ascii="Times New Roman" w:eastAsia="宋体" w:hAnsi="Times New Roman" w:cs="Times New Roman"/>
          <w:kern w:val="0"/>
          <w:sz w:val="24"/>
          <w:szCs w:val="24"/>
          <w:lang w:eastAsia="en-US"/>
        </w:rPr>
      </w:pPr>
      <w:r w:rsidRPr="00617D44">
        <w:rPr>
          <w:rFonts w:ascii="Times New Roman" w:eastAsia="宋体" w:hAnsi="Times New Roman" w:cs="Times New Roman"/>
          <w:kern w:val="0"/>
          <w:sz w:val="24"/>
          <w:szCs w:val="24"/>
          <w:vertAlign w:val="superscript"/>
          <w:lang w:eastAsia="en-US"/>
        </w:rPr>
        <w:t>1</w:t>
      </w:r>
      <w:r w:rsidRPr="00617D44">
        <w:rPr>
          <w:rFonts w:ascii="Times New Roman" w:eastAsia="宋体" w:hAnsi="Times New Roman" w:cs="Times New Roman"/>
          <w:kern w:val="0"/>
          <w:sz w:val="24"/>
          <w:szCs w:val="24"/>
          <w:lang w:eastAsia="en-US"/>
        </w:rPr>
        <w:t xml:space="preserve"> Key Laboratory for Liquid-Solid Structural Evolution and Processing of Materials (Ministry of Education), Shandong University, Jinan, Shandong 250061, P. R. China</w:t>
      </w:r>
    </w:p>
    <w:p w14:paraId="301826F4" w14:textId="77777777" w:rsidR="00617D44" w:rsidRPr="00617D44" w:rsidRDefault="00617D44" w:rsidP="00617D44">
      <w:pPr>
        <w:spacing w:beforeLines="100" w:before="312" w:afterLines="50" w:after="156"/>
        <w:contextualSpacing/>
        <w:mirrorIndents/>
        <w:rPr>
          <w:rFonts w:ascii="Times New Roman" w:eastAsia="宋体" w:hAnsi="Times New Roman" w:cs="Times New Roman"/>
          <w:bCs/>
          <w:iCs/>
          <w:sz w:val="24"/>
          <w:szCs w:val="21"/>
        </w:rPr>
      </w:pPr>
      <w:bookmarkStart w:id="1" w:name="_Hlk144129037"/>
      <w:r w:rsidRPr="00617D44">
        <w:rPr>
          <w:rFonts w:ascii="Times New Roman" w:eastAsia="宋体" w:hAnsi="Times New Roman" w:cs="Times New Roman"/>
          <w:sz w:val="24"/>
          <w:szCs w:val="24"/>
          <w:vertAlign w:val="superscript"/>
          <w:lang w:val="de-DE"/>
        </w:rPr>
        <w:t>2</w:t>
      </w:r>
      <w:r w:rsidRPr="00617D44">
        <w:rPr>
          <w:rFonts w:ascii="Times New Roman" w:eastAsia="宋体" w:hAnsi="Times New Roman" w:cs="Times New Roman"/>
          <w:bCs/>
          <w:iCs/>
          <w:sz w:val="24"/>
          <w:szCs w:val="21"/>
        </w:rPr>
        <w:t xml:space="preserve"> Key Laboratory of Chinese Education Ministry for Tropical Biological Resources, Hainan University, Haikou, Hainan 570228, </w:t>
      </w:r>
      <w:r w:rsidRPr="00617D44">
        <w:rPr>
          <w:rFonts w:ascii="Times New Roman" w:eastAsia="宋体" w:hAnsi="Times New Roman" w:cs="Times New Roman"/>
          <w:sz w:val="24"/>
          <w:szCs w:val="24"/>
        </w:rPr>
        <w:t xml:space="preserve">P. R. </w:t>
      </w:r>
      <w:r w:rsidRPr="00617D44">
        <w:rPr>
          <w:rFonts w:ascii="Times New Roman" w:eastAsia="宋体" w:hAnsi="Times New Roman" w:cs="Times New Roman"/>
          <w:bCs/>
          <w:iCs/>
          <w:sz w:val="24"/>
          <w:szCs w:val="21"/>
        </w:rPr>
        <w:t>China</w:t>
      </w:r>
    </w:p>
    <w:bookmarkEnd w:id="1"/>
    <w:p w14:paraId="299B309D" w14:textId="77777777" w:rsidR="00617D44" w:rsidRPr="00617D44" w:rsidRDefault="00617D44" w:rsidP="00617D44">
      <w:pPr>
        <w:spacing w:beforeLines="100" w:before="312" w:afterLines="50" w:after="156"/>
        <w:contextualSpacing/>
        <w:mirrorIndents/>
        <w:rPr>
          <w:rFonts w:ascii="Times New Roman" w:eastAsia="宋体" w:hAnsi="Times New Roman" w:cs="Times New Roman"/>
          <w:iCs/>
          <w:sz w:val="24"/>
          <w:szCs w:val="24"/>
          <w:u w:val="single"/>
        </w:rPr>
      </w:pPr>
      <w:r w:rsidRPr="00617D44">
        <w:rPr>
          <w:rFonts w:ascii="Times New Roman" w:eastAsia="宋体" w:hAnsi="Times New Roman" w:cs="Times New Roman"/>
          <w:iCs/>
          <w:sz w:val="24"/>
          <w:szCs w:val="24"/>
        </w:rPr>
        <w:t xml:space="preserve">*Corresponding author. E-mail: </w:t>
      </w:r>
      <w:hyperlink r:id="rId8" w:history="1">
        <w:r w:rsidRPr="00617D44">
          <w:rPr>
            <w:rFonts w:ascii="Times New Roman" w:eastAsia="宋体" w:hAnsi="Times New Roman" w:cs="Times New Roman"/>
            <w:color w:val="0000FF"/>
            <w:sz w:val="24"/>
            <w:szCs w:val="24"/>
            <w:u w:val="single"/>
          </w:rPr>
          <w:t>guilong@sdu.edu.cn</w:t>
        </w:r>
      </w:hyperlink>
      <w:r w:rsidRPr="00617D44">
        <w:rPr>
          <w:rFonts w:ascii="Times New Roman" w:eastAsia="宋体" w:hAnsi="Times New Roman" w:cs="Times New Roman"/>
          <w:iCs/>
          <w:sz w:val="24"/>
          <w:szCs w:val="24"/>
        </w:rPr>
        <w:t xml:space="preserve"> (</w:t>
      </w:r>
      <w:r w:rsidRPr="00617D44">
        <w:rPr>
          <w:rFonts w:ascii="Times New Roman" w:eastAsia="宋体" w:hAnsi="Times New Roman" w:cs="Times New Roman"/>
          <w:sz w:val="24"/>
          <w:szCs w:val="24"/>
          <w:lang w:val="de-DE"/>
        </w:rPr>
        <w:t>Guilong Wang)</w:t>
      </w:r>
    </w:p>
    <w:p w14:paraId="53456155" w14:textId="46BC24D2" w:rsidR="00AB661B" w:rsidRPr="00457B2D" w:rsidRDefault="00373AA7" w:rsidP="0064374A">
      <w:pPr>
        <w:widowControl/>
        <w:spacing w:before="240" w:afterLines="50" w:after="156"/>
        <w:jc w:val="left"/>
        <w:rPr>
          <w:rFonts w:ascii="Times New Roman" w:hAnsi="Times New Roman" w:cs="Times New Roman"/>
          <w:b/>
          <w:bCs/>
          <w:sz w:val="28"/>
          <w:szCs w:val="28"/>
        </w:rPr>
      </w:pPr>
      <w:r w:rsidRPr="00457B2D">
        <w:rPr>
          <w:rFonts w:ascii="Times New Roman" w:hAnsi="Times New Roman" w:cs="Times New Roman"/>
          <w:b/>
          <w:bCs/>
          <w:sz w:val="28"/>
          <w:szCs w:val="28"/>
        </w:rPr>
        <w:t>S</w:t>
      </w:r>
      <w:r w:rsidR="00DC5D8E" w:rsidRPr="00457B2D">
        <w:rPr>
          <w:rFonts w:ascii="Times New Roman" w:hAnsi="Times New Roman" w:cs="Times New Roman"/>
          <w:b/>
          <w:bCs/>
          <w:sz w:val="28"/>
          <w:szCs w:val="28"/>
        </w:rPr>
        <w:t>1</w:t>
      </w:r>
      <w:r w:rsidRPr="00457B2D">
        <w:rPr>
          <w:rFonts w:ascii="Times New Roman" w:hAnsi="Times New Roman" w:cs="Times New Roman"/>
          <w:b/>
          <w:bCs/>
          <w:sz w:val="28"/>
          <w:szCs w:val="28"/>
        </w:rPr>
        <w:t xml:space="preserve"> Simulation </w:t>
      </w:r>
      <w:r w:rsidR="00DC5D8E" w:rsidRPr="00457B2D">
        <w:rPr>
          <w:rFonts w:ascii="Times New Roman" w:hAnsi="Times New Roman" w:cs="Times New Roman"/>
          <w:b/>
          <w:bCs/>
          <w:sz w:val="28"/>
          <w:szCs w:val="28"/>
        </w:rPr>
        <w:t>S</w:t>
      </w:r>
      <w:r w:rsidRPr="00457B2D">
        <w:rPr>
          <w:rFonts w:ascii="Times New Roman" w:hAnsi="Times New Roman" w:cs="Times New Roman"/>
          <w:b/>
          <w:bCs/>
          <w:sz w:val="28"/>
          <w:szCs w:val="28"/>
        </w:rPr>
        <w:t xml:space="preserve">ettings and </w:t>
      </w:r>
      <w:r w:rsidR="00DC5D8E" w:rsidRPr="00457B2D">
        <w:rPr>
          <w:rFonts w:ascii="Times New Roman" w:hAnsi="Times New Roman" w:cs="Times New Roman"/>
          <w:b/>
          <w:bCs/>
          <w:sz w:val="28"/>
          <w:szCs w:val="28"/>
        </w:rPr>
        <w:t>P</w:t>
      </w:r>
      <w:r w:rsidRPr="00457B2D">
        <w:rPr>
          <w:rFonts w:ascii="Times New Roman" w:hAnsi="Times New Roman" w:cs="Times New Roman"/>
          <w:b/>
          <w:bCs/>
          <w:sz w:val="28"/>
          <w:szCs w:val="28"/>
        </w:rPr>
        <w:t>arameters</w:t>
      </w:r>
    </w:p>
    <w:p w14:paraId="6565EDEE" w14:textId="4DBA6707" w:rsidR="00763B70" w:rsidRPr="00457B2D" w:rsidRDefault="00763B70" w:rsidP="0064374A">
      <w:pPr>
        <w:widowControl/>
        <w:spacing w:before="50" w:afterLines="50" w:after="156"/>
        <w:rPr>
          <w:rFonts w:ascii="Times New Roman" w:eastAsia="宋体" w:hAnsi="Times New Roman" w:cs="Times New Roman"/>
          <w:kern w:val="0"/>
          <w:sz w:val="24"/>
          <w:szCs w:val="24"/>
        </w:rPr>
      </w:pPr>
      <w:r w:rsidRPr="00457B2D">
        <w:rPr>
          <w:rFonts w:ascii="Times New Roman" w:eastAsia="宋体" w:hAnsi="Times New Roman" w:cs="Times New Roman"/>
          <w:kern w:val="0"/>
          <w:sz w:val="24"/>
          <w:szCs w:val="24"/>
        </w:rPr>
        <w:t>The electromagnetic simulation was conducted using CST STUDIO SUITE 2023. The model dimensions were set to a length of 22.86 mm, a width of 10.16 mm, and a thickness of 140 mm. The surrounding space parameters were defined with lower and upper X and Y distances of 0, and lower and upper Z distances of 80 mm. Boundary conditions were applied with electric field (E</w:t>
      </w:r>
      <w:r w:rsidRPr="00457B2D">
        <w:rPr>
          <w:rFonts w:ascii="Times New Roman" w:eastAsia="宋体" w:hAnsi="Times New Roman" w:cs="Times New Roman"/>
          <w:kern w:val="0"/>
          <w:sz w:val="24"/>
          <w:szCs w:val="24"/>
          <w:vertAlign w:val="subscript"/>
        </w:rPr>
        <w:t>t</w:t>
      </w:r>
      <w:r w:rsidRPr="00457B2D">
        <w:rPr>
          <w:rFonts w:ascii="Times New Roman" w:eastAsia="宋体" w:hAnsi="Times New Roman" w:cs="Times New Roman"/>
          <w:kern w:val="0"/>
          <w:sz w:val="24"/>
          <w:szCs w:val="24"/>
        </w:rPr>
        <w:t>=0) constraints at X</w:t>
      </w:r>
      <w:r w:rsidRPr="00457B2D">
        <w:rPr>
          <w:rFonts w:ascii="Times New Roman" w:eastAsia="宋体" w:hAnsi="Times New Roman" w:cs="Times New Roman"/>
          <w:kern w:val="0"/>
          <w:sz w:val="24"/>
          <w:szCs w:val="24"/>
          <w:vertAlign w:val="subscript"/>
        </w:rPr>
        <w:t>min</w:t>
      </w:r>
      <w:r w:rsidRPr="00457B2D">
        <w:rPr>
          <w:rFonts w:ascii="Times New Roman" w:eastAsia="宋体" w:hAnsi="Times New Roman" w:cs="Times New Roman"/>
          <w:kern w:val="0"/>
          <w:sz w:val="24"/>
          <w:szCs w:val="24"/>
        </w:rPr>
        <w:t>, X</w:t>
      </w:r>
      <w:r w:rsidRPr="00457B2D">
        <w:rPr>
          <w:rFonts w:ascii="Times New Roman" w:eastAsia="宋体" w:hAnsi="Times New Roman" w:cs="Times New Roman"/>
          <w:kern w:val="0"/>
          <w:sz w:val="24"/>
          <w:szCs w:val="24"/>
          <w:vertAlign w:val="subscript"/>
        </w:rPr>
        <w:t>max</w:t>
      </w:r>
      <w:r w:rsidRPr="00457B2D">
        <w:rPr>
          <w:rFonts w:ascii="Times New Roman" w:eastAsia="宋体" w:hAnsi="Times New Roman" w:cs="Times New Roman"/>
          <w:kern w:val="0"/>
          <w:sz w:val="24"/>
          <w:szCs w:val="24"/>
        </w:rPr>
        <w:t>, Y</w:t>
      </w:r>
      <w:r w:rsidRPr="00457B2D">
        <w:rPr>
          <w:rFonts w:ascii="Times New Roman" w:eastAsia="宋体" w:hAnsi="Times New Roman" w:cs="Times New Roman"/>
          <w:kern w:val="0"/>
          <w:sz w:val="24"/>
          <w:szCs w:val="24"/>
          <w:vertAlign w:val="subscript"/>
        </w:rPr>
        <w:t>min</w:t>
      </w:r>
      <w:r w:rsidRPr="00457B2D">
        <w:rPr>
          <w:rFonts w:ascii="Times New Roman" w:eastAsia="宋体" w:hAnsi="Times New Roman" w:cs="Times New Roman"/>
          <w:kern w:val="0"/>
          <w:sz w:val="24"/>
          <w:szCs w:val="24"/>
        </w:rPr>
        <w:t>, and Y</w:t>
      </w:r>
      <w:r w:rsidRPr="00457B2D">
        <w:rPr>
          <w:rFonts w:ascii="Times New Roman" w:eastAsia="宋体" w:hAnsi="Times New Roman" w:cs="Times New Roman"/>
          <w:kern w:val="0"/>
          <w:sz w:val="24"/>
          <w:szCs w:val="24"/>
          <w:vertAlign w:val="subscript"/>
        </w:rPr>
        <w:t>max</w:t>
      </w:r>
      <w:r w:rsidRPr="00457B2D">
        <w:rPr>
          <w:rFonts w:ascii="Times New Roman" w:eastAsia="宋体" w:hAnsi="Times New Roman" w:cs="Times New Roman"/>
          <w:kern w:val="0"/>
          <w:sz w:val="24"/>
          <w:szCs w:val="24"/>
        </w:rPr>
        <w:t>, while Z</w:t>
      </w:r>
      <w:r w:rsidRPr="00457B2D">
        <w:rPr>
          <w:rFonts w:ascii="Times New Roman" w:eastAsia="宋体" w:hAnsi="Times New Roman" w:cs="Times New Roman"/>
          <w:kern w:val="0"/>
          <w:sz w:val="24"/>
          <w:szCs w:val="24"/>
          <w:vertAlign w:val="subscript"/>
        </w:rPr>
        <w:t>min</w:t>
      </w:r>
      <w:r w:rsidRPr="00457B2D">
        <w:rPr>
          <w:rFonts w:ascii="Times New Roman" w:eastAsia="宋体" w:hAnsi="Times New Roman" w:cs="Times New Roman"/>
          <w:kern w:val="0"/>
          <w:sz w:val="24"/>
          <w:szCs w:val="24"/>
        </w:rPr>
        <w:t xml:space="preserve"> and Z</w:t>
      </w:r>
      <w:r w:rsidRPr="00457B2D">
        <w:rPr>
          <w:rFonts w:ascii="Times New Roman" w:eastAsia="宋体" w:hAnsi="Times New Roman" w:cs="Times New Roman"/>
          <w:kern w:val="0"/>
          <w:sz w:val="24"/>
          <w:szCs w:val="24"/>
          <w:vertAlign w:val="subscript"/>
        </w:rPr>
        <w:t>max</w:t>
      </w:r>
      <w:r w:rsidRPr="00457B2D">
        <w:rPr>
          <w:rFonts w:ascii="Times New Roman" w:eastAsia="宋体" w:hAnsi="Times New Roman" w:cs="Times New Roman"/>
          <w:kern w:val="0"/>
          <w:sz w:val="24"/>
          <w:szCs w:val="24"/>
        </w:rPr>
        <w:t xml:space="preserve"> were set to "open (add space)" </w:t>
      </w:r>
      <w:r w:rsidR="004B41D2" w:rsidRPr="00457B2D">
        <w:rPr>
          <w:rFonts w:ascii="Times New Roman" w:eastAsia="宋体" w:hAnsi="Times New Roman" w:cs="Times New Roman"/>
          <w:kern w:val="0"/>
          <w:sz w:val="24"/>
          <w:szCs w:val="24"/>
        </w:rPr>
        <w:t>conditions. The</w:t>
      </w:r>
      <w:r w:rsidRPr="00457B2D">
        <w:rPr>
          <w:rFonts w:ascii="Times New Roman" w:eastAsia="宋体" w:hAnsi="Times New Roman" w:cs="Times New Roman"/>
          <w:kern w:val="0"/>
          <w:sz w:val="24"/>
          <w:szCs w:val="24"/>
        </w:rPr>
        <w:t xml:space="preserve"> simulation frequency range was specified from 8.2 GHz to 12.4 GHz. Waveguide ports were configured with Port 1 aligned along the Z-axis with a negative orientation, and Port 2 aligned along the Z-axis with a positive orientation, both spanning the full </w:t>
      </w:r>
      <w:r w:rsidR="004B41D2" w:rsidRPr="00457B2D">
        <w:rPr>
          <w:rFonts w:ascii="Times New Roman" w:eastAsia="宋体" w:hAnsi="Times New Roman" w:cs="Times New Roman"/>
          <w:kern w:val="0"/>
          <w:sz w:val="24"/>
          <w:szCs w:val="24"/>
        </w:rPr>
        <w:t>plane. Field</w:t>
      </w:r>
      <w:r w:rsidRPr="00457B2D">
        <w:rPr>
          <w:rFonts w:ascii="Times New Roman" w:eastAsia="宋体" w:hAnsi="Times New Roman" w:cs="Times New Roman"/>
          <w:kern w:val="0"/>
          <w:sz w:val="24"/>
          <w:szCs w:val="24"/>
        </w:rPr>
        <w:t xml:space="preserve"> monitors were set at a frequency of 10.3 GHz to capture the electric field, magnetic field, power, and surface current. The frequency domain solver employed a broadband sweep with a general-purpose tetrahedral mesh, and the excitation source was set to Port 1, with all modes enabled.</w:t>
      </w:r>
    </w:p>
    <w:p w14:paraId="6F9580A8" w14:textId="29A5216E" w:rsidR="00DC5D8E" w:rsidRPr="00457B2D" w:rsidRDefault="00763B70" w:rsidP="00617D44">
      <w:pPr>
        <w:widowControl/>
        <w:spacing w:before="50" w:afterLines="50" w:after="156"/>
        <w:ind w:firstLineChars="200" w:firstLine="480"/>
        <w:rPr>
          <w:rFonts w:ascii="Times New Roman" w:eastAsia="宋体" w:hAnsi="Times New Roman" w:cs="Times New Roman"/>
          <w:kern w:val="0"/>
          <w:sz w:val="24"/>
          <w:szCs w:val="24"/>
        </w:rPr>
      </w:pPr>
      <w:r w:rsidRPr="00457B2D">
        <w:rPr>
          <w:rFonts w:ascii="Times New Roman" w:eastAsia="宋体" w:hAnsi="Times New Roman" w:cs="Times New Roman"/>
          <w:kern w:val="0"/>
          <w:sz w:val="24"/>
          <w:szCs w:val="24"/>
        </w:rPr>
        <w:t>The Janus film model was placed centrally within the waveguide cavity, with the EM wave-absorbing layer (FCF</w:t>
      </w:r>
      <w:r w:rsidR="00FD580E" w:rsidRPr="00457B2D">
        <w:rPr>
          <w:rFonts w:ascii="Times New Roman" w:eastAsia="宋体" w:hAnsi="Times New Roman" w:cs="Times New Roman"/>
          <w:kern w:val="0"/>
          <w:sz w:val="24"/>
          <w:szCs w:val="24"/>
        </w:rPr>
        <w:t>e</w:t>
      </w:r>
      <w:r w:rsidRPr="00457B2D">
        <w:rPr>
          <w:rFonts w:ascii="Times New Roman" w:eastAsia="宋体" w:hAnsi="Times New Roman" w:cs="Times New Roman"/>
          <w:kern w:val="0"/>
          <w:sz w:val="24"/>
          <w:szCs w:val="24"/>
        </w:rPr>
        <w:t xml:space="preserve">) facing Port 1 and the EM wave-reflecting layer (MXene) facing Port 2. The absorbed layer had a thickness of 59.2 </w:t>
      </w:r>
      <w:bookmarkStart w:id="2" w:name="_Hlk177740101"/>
      <w:r w:rsidR="009C2679" w:rsidRPr="00457B2D">
        <w:rPr>
          <w:rFonts w:ascii="Times New Roman" w:hAnsi="Times New Roman" w:cs="Times New Roman"/>
          <w:sz w:val="24"/>
        </w:rPr>
        <w:t>µm</w:t>
      </w:r>
      <w:bookmarkEnd w:id="2"/>
      <w:r w:rsidRPr="00457B2D">
        <w:rPr>
          <w:rFonts w:ascii="Times New Roman" w:eastAsia="宋体" w:hAnsi="Times New Roman" w:cs="Times New Roman"/>
          <w:kern w:val="0"/>
          <w:sz w:val="24"/>
          <w:szCs w:val="24"/>
        </w:rPr>
        <w:t xml:space="preserve">, while the reflective layer had a thickness of 25.7 </w:t>
      </w:r>
      <w:r w:rsidR="009C2679" w:rsidRPr="00457B2D">
        <w:rPr>
          <w:rFonts w:ascii="Times New Roman" w:hAnsi="Times New Roman" w:cs="Times New Roman"/>
          <w:sz w:val="24"/>
        </w:rPr>
        <w:t>µm</w:t>
      </w:r>
      <w:r w:rsidRPr="00457B2D">
        <w:rPr>
          <w:rFonts w:ascii="Times New Roman" w:eastAsia="宋体" w:hAnsi="Times New Roman" w:cs="Times New Roman"/>
          <w:kern w:val="0"/>
          <w:sz w:val="24"/>
          <w:szCs w:val="24"/>
        </w:rPr>
        <w:t>. Material parameters for all components were defined using raw data sets for different samples or the material parameter library provided within the software.</w:t>
      </w:r>
    </w:p>
    <w:p w14:paraId="12609C54" w14:textId="299BEAAC" w:rsidR="007770BA" w:rsidRPr="00457B2D" w:rsidRDefault="007770BA" w:rsidP="00617D44">
      <w:pPr>
        <w:widowControl/>
        <w:spacing w:before="50" w:afterLines="50" w:after="156"/>
        <w:jc w:val="left"/>
        <w:rPr>
          <w:rFonts w:ascii="Times New Roman" w:hAnsi="Times New Roman" w:cs="Times New Roman"/>
          <w:sz w:val="28"/>
          <w:szCs w:val="28"/>
        </w:rPr>
      </w:pPr>
      <w:r w:rsidRPr="00457B2D">
        <w:rPr>
          <w:rFonts w:ascii="Times New Roman" w:hAnsi="Times New Roman" w:cs="Times New Roman"/>
          <w:b/>
          <w:bCs/>
          <w:sz w:val="28"/>
          <w:szCs w:val="28"/>
        </w:rPr>
        <w:t>S</w:t>
      </w:r>
      <w:r w:rsidR="00DC5D8E" w:rsidRPr="00457B2D">
        <w:rPr>
          <w:rFonts w:ascii="Times New Roman" w:hAnsi="Times New Roman" w:cs="Times New Roman"/>
          <w:b/>
          <w:bCs/>
          <w:sz w:val="28"/>
          <w:szCs w:val="28"/>
        </w:rPr>
        <w:t>2</w:t>
      </w:r>
      <w:r w:rsidRPr="00457B2D">
        <w:rPr>
          <w:rFonts w:ascii="Times New Roman" w:hAnsi="Times New Roman" w:cs="Times New Roman"/>
          <w:b/>
          <w:bCs/>
          <w:sz w:val="28"/>
          <w:szCs w:val="28"/>
        </w:rPr>
        <w:t xml:space="preserve"> </w:t>
      </w:r>
      <w:r w:rsidRPr="00457B2D">
        <w:rPr>
          <w:rFonts w:ascii="Times New Roman" w:eastAsia="宋体" w:hAnsi="Times New Roman" w:cs="Times New Roman"/>
          <w:b/>
          <w:bCs/>
          <w:color w:val="000000"/>
          <w:kern w:val="0"/>
          <w:sz w:val="28"/>
          <w:szCs w:val="28"/>
        </w:rPr>
        <w:t>Theoretical Calculation of EMI Shielding Performance</w:t>
      </w:r>
    </w:p>
    <w:p w14:paraId="1F5A00B5" w14:textId="77777777" w:rsidR="007770BA" w:rsidRPr="00457B2D" w:rsidRDefault="007770BA" w:rsidP="0064374A">
      <w:pPr>
        <w:widowControl/>
        <w:spacing w:before="50" w:afterLines="50" w:after="156"/>
        <w:rPr>
          <w:rFonts w:ascii="Times New Roman" w:hAnsi="Times New Roman" w:cs="Times New Roman"/>
          <w:sz w:val="24"/>
          <w:szCs w:val="24"/>
        </w:rPr>
      </w:pPr>
      <w:r w:rsidRPr="00457B2D">
        <w:rPr>
          <w:rFonts w:ascii="Times New Roman" w:eastAsia="宋体" w:hAnsi="Times New Roman" w:cs="Times New Roman"/>
          <w:color w:val="000000"/>
          <w:kern w:val="0"/>
          <w:sz w:val="24"/>
          <w:szCs w:val="24"/>
        </w:rPr>
        <w:t>The Transfer Matrix Method is employed to calculate the complex reflection coefficient (</w:t>
      </w:r>
      <w:r w:rsidRPr="00457B2D">
        <w:rPr>
          <w:rFonts w:ascii="Times New Roman" w:eastAsia="宋体" w:hAnsi="Times New Roman" w:cs="Times New Roman"/>
          <w:i/>
          <w:iCs/>
          <w:color w:val="000000"/>
          <w:kern w:val="0"/>
          <w:sz w:val="24"/>
          <w:szCs w:val="24"/>
        </w:rPr>
        <w:t>R</w:t>
      </w:r>
      <w:r w:rsidRPr="00457B2D">
        <w:rPr>
          <w:rFonts w:ascii="Times New Roman" w:eastAsia="宋体" w:hAnsi="Times New Roman" w:cs="Times New Roman"/>
          <w:color w:val="000000"/>
          <w:kern w:val="0"/>
          <w:sz w:val="24"/>
          <w:szCs w:val="24"/>
        </w:rPr>
        <w:t>) and transmission coefficient (</w:t>
      </w:r>
      <w:r w:rsidRPr="00457B2D">
        <w:rPr>
          <w:rFonts w:ascii="Times New Roman" w:eastAsia="宋体" w:hAnsi="Times New Roman" w:cs="Times New Roman"/>
          <w:i/>
          <w:iCs/>
          <w:color w:val="000000"/>
          <w:kern w:val="0"/>
          <w:sz w:val="24"/>
          <w:szCs w:val="24"/>
        </w:rPr>
        <w:t>T</w:t>
      </w:r>
      <w:r w:rsidRPr="00457B2D">
        <w:rPr>
          <w:rFonts w:ascii="Times New Roman" w:eastAsia="宋体" w:hAnsi="Times New Roman" w:cs="Times New Roman"/>
          <w:color w:val="000000"/>
          <w:kern w:val="0"/>
          <w:sz w:val="24"/>
          <w:szCs w:val="24"/>
        </w:rPr>
        <w:t>) of a homogeneous shielding sample. The electric and magnetic fields of a time harmonic (e</w:t>
      </w:r>
      <w:r w:rsidRPr="00457B2D">
        <w:rPr>
          <w:rFonts w:ascii="Times New Roman" w:eastAsia="宋体" w:hAnsi="Times New Roman" w:cs="Times New Roman"/>
          <w:color w:val="000000"/>
          <w:kern w:val="0"/>
          <w:sz w:val="24"/>
          <w:szCs w:val="24"/>
          <w:vertAlign w:val="superscript"/>
        </w:rPr>
        <w:t>j</w:t>
      </w:r>
      <w:r w:rsidRPr="00457B2D">
        <w:rPr>
          <w:rFonts w:ascii="Times New Roman" w:eastAsia="宋体" w:hAnsi="Times New Roman" w:cs="Times New Roman"/>
          <w:i/>
          <w:iCs/>
          <w:color w:val="000000"/>
          <w:kern w:val="0"/>
          <w:sz w:val="24"/>
          <w:szCs w:val="24"/>
          <w:vertAlign w:val="superscript"/>
        </w:rPr>
        <w:t>ωt</w:t>
      </w:r>
      <w:r w:rsidRPr="00457B2D">
        <w:rPr>
          <w:rFonts w:ascii="Times New Roman" w:eastAsia="宋体" w:hAnsi="Times New Roman" w:cs="Times New Roman"/>
          <w:color w:val="000000"/>
          <w:kern w:val="0"/>
          <w:sz w:val="24"/>
          <w:szCs w:val="24"/>
        </w:rPr>
        <w:t>) plane wave, propagating perpendicular to the shields, at the incident face should satisfy the continuity conditions. The continuity of the tangential parts of both fields at the incident face of shields generate the boundary conditions:</w:t>
      </w:r>
    </w:p>
    <w:p w14:paraId="5AD9F073" w14:textId="4CF4821E" w:rsidR="007770BA" w:rsidRPr="00457B2D" w:rsidRDefault="00000000" w:rsidP="0064374A">
      <w:pPr>
        <w:widowControl/>
        <w:spacing w:before="50" w:afterLines="50" w:after="156"/>
        <w:jc w:val="right"/>
        <w:rPr>
          <w:rFonts w:ascii="Times New Roman" w:eastAsia="宋体" w:hAnsi="Times New Roman" w:cs="Times New Roman"/>
          <w:kern w:val="0"/>
          <w:sz w:val="24"/>
          <w:szCs w:val="24"/>
        </w:rPr>
      </w:pPr>
      <m:oMath>
        <m:d>
          <m:dPr>
            <m:begChr m:val="{"/>
            <m:endChr m:val=""/>
            <m:ctrlPr>
              <w:rPr>
                <w:rFonts w:ascii="Cambria Math" w:eastAsia="宋体" w:hAnsi="Cambria Math" w:cs="Times New Roman"/>
                <w:i/>
                <w:kern w:val="0"/>
                <w:sz w:val="24"/>
                <w:szCs w:val="24"/>
              </w:rPr>
            </m:ctrlPr>
          </m:dPr>
          <m:e>
            <m:eqArr>
              <m:eqArrPr>
                <m:ctrlPr>
                  <w:rPr>
                    <w:rFonts w:ascii="Cambria Math" w:eastAsia="宋体" w:hAnsi="Cambria Math" w:cs="Times New Roman"/>
                    <w:i/>
                    <w:kern w:val="0"/>
                    <w:sz w:val="24"/>
                    <w:szCs w:val="24"/>
                  </w:rPr>
                </m:ctrlPr>
              </m:eqArrPr>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0i</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0i</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e>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Y</m:t>
                    </m:r>
                  </m:e>
                  <m:sub>
                    <m:r>
                      <w:rPr>
                        <w:rFonts w:ascii="Cambria Math" w:eastAsia="宋体" w:hAnsi="Cambria Math" w:cs="Times New Roman"/>
                        <w:kern w:val="0"/>
                        <w:sz w:val="24"/>
                        <w:szCs w:val="24"/>
                      </w:rPr>
                      <m:t>0</m:t>
                    </m:r>
                  </m:sub>
                </m:sSub>
                <m:d>
                  <m:dPr>
                    <m:ctrlPr>
                      <w:rPr>
                        <w:rFonts w:ascii="Cambria Math" w:eastAsia="宋体" w:hAnsi="Cambria Math" w:cs="Times New Roman"/>
                        <w:i/>
                        <w:kern w:val="0"/>
                        <w:sz w:val="24"/>
                        <w:szCs w:val="24"/>
                      </w:rPr>
                    </m:ctrlPr>
                  </m:dPr>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0i</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0i</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e>
                </m:d>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Y</m:t>
                    </m:r>
                  </m:e>
                  <m:sub>
                    <m:r>
                      <w:rPr>
                        <w:rFonts w:ascii="Cambria Math" w:eastAsia="宋体" w:hAnsi="Cambria Math" w:cs="Times New Roman"/>
                        <w:kern w:val="0"/>
                        <w:sz w:val="24"/>
                        <w:szCs w:val="24"/>
                      </w:rPr>
                      <m:t>1</m:t>
                    </m:r>
                  </m:sub>
                </m:sSub>
                <m:d>
                  <m:dPr>
                    <m:ctrlPr>
                      <w:rPr>
                        <w:rFonts w:ascii="Cambria Math" w:eastAsia="宋体" w:hAnsi="Cambria Math" w:cs="Times New Roman"/>
                        <w:i/>
                        <w:kern w:val="0"/>
                        <w:sz w:val="24"/>
                        <w:szCs w:val="24"/>
                      </w:rPr>
                    </m:ctrlPr>
                  </m:dPr>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0</m:t>
                            </m:r>
                          </m:sub>
                        </m:sSub>
                      </m:sup>
                    </m:sSup>
                  </m:e>
                </m:d>
              </m:e>
            </m:eqArr>
          </m:e>
        </m:d>
      </m:oMath>
      <w:r w:rsidR="007770BA" w:rsidRPr="00457B2D">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824C03">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 xml:space="preserve">   </w:t>
      </w:r>
      <w:r w:rsidR="00AB661B">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w:t>
      </w:r>
      <w:r w:rsidR="0064374A">
        <w:rPr>
          <w:rFonts w:ascii="Times New Roman" w:eastAsia="宋体" w:hAnsi="Times New Roman" w:cs="Times New Roman"/>
          <w:kern w:val="0"/>
          <w:sz w:val="24"/>
          <w:szCs w:val="24"/>
        </w:rPr>
        <w:t>S</w:t>
      </w:r>
      <w:r w:rsidR="00DC5D8E" w:rsidRPr="00457B2D">
        <w:rPr>
          <w:rFonts w:ascii="Times New Roman" w:eastAsia="宋体" w:hAnsi="Times New Roman" w:cs="Times New Roman"/>
          <w:kern w:val="0"/>
          <w:sz w:val="24"/>
          <w:szCs w:val="24"/>
        </w:rPr>
        <w:t>1</w:t>
      </w:r>
      <w:r w:rsidR="007770BA" w:rsidRPr="00457B2D">
        <w:rPr>
          <w:rFonts w:ascii="Times New Roman" w:eastAsia="宋体" w:hAnsi="Times New Roman" w:cs="Times New Roman"/>
          <w:kern w:val="0"/>
          <w:sz w:val="24"/>
          <w:szCs w:val="24"/>
        </w:rPr>
        <w:t>)</w:t>
      </w:r>
    </w:p>
    <w:p w14:paraId="75EA5DAA" w14:textId="77777777" w:rsidR="007770BA" w:rsidRPr="00457B2D" w:rsidRDefault="007770BA" w:rsidP="00617D44">
      <w:pPr>
        <w:widowControl/>
        <w:spacing w:before="50" w:afterLines="50" w:after="156"/>
        <w:ind w:firstLineChars="200" w:firstLine="480"/>
        <w:rPr>
          <w:rFonts w:ascii="Times New Roman" w:eastAsia="宋体" w:hAnsi="Times New Roman" w:cs="Times New Roman"/>
          <w:kern w:val="0"/>
          <w:sz w:val="24"/>
          <w:szCs w:val="24"/>
        </w:rPr>
      </w:pPr>
      <w:r w:rsidRPr="00457B2D">
        <w:rPr>
          <w:rFonts w:ascii="Times New Roman" w:eastAsia="宋体" w:hAnsi="Times New Roman" w:cs="Times New Roman"/>
          <w:kern w:val="0"/>
          <w:sz w:val="24"/>
          <w:szCs w:val="24"/>
        </w:rPr>
        <w:t xml:space="preserve">where A and B are the coefficients of forward-travelling and backward-travelling waves, </w:t>
      </w:r>
      <m:oMath>
        <m:r>
          <w:rPr>
            <w:rFonts w:ascii="Cambria Math" w:eastAsia="宋体" w:hAnsi="Cambria Math" w:cs="Times New Roman"/>
            <w:kern w:val="0"/>
            <w:sz w:val="24"/>
            <w:szCs w:val="24"/>
          </w:rPr>
          <m:t>k=</m:t>
        </m:r>
        <m:rad>
          <m:radPr>
            <m:degHide m:val="1"/>
            <m:ctrlPr>
              <w:rPr>
                <w:rFonts w:ascii="Cambria Math" w:eastAsia="宋体" w:hAnsi="Cambria Math" w:cs="Times New Roman"/>
                <w:i/>
                <w:kern w:val="0"/>
                <w:sz w:val="24"/>
                <w:szCs w:val="24"/>
              </w:rPr>
            </m:ctrlPr>
          </m:radPr>
          <m:deg/>
          <m:e>
            <m:r>
              <w:rPr>
                <w:rFonts w:ascii="Cambria Math" w:eastAsia="宋体" w:hAnsi="Cambria Math" w:cs="Times New Roman"/>
                <w:kern w:val="0"/>
                <w:sz w:val="24"/>
                <w:szCs w:val="24"/>
              </w:rPr>
              <m:t>με</m:t>
            </m:r>
          </m:e>
        </m:rad>
      </m:oMath>
      <w:r w:rsidRPr="00457B2D">
        <w:rPr>
          <w:rFonts w:ascii="Times New Roman" w:eastAsia="宋体" w:hAnsi="Times New Roman" w:cs="Times New Roman"/>
          <w:kern w:val="0"/>
          <w:sz w:val="24"/>
          <w:szCs w:val="24"/>
        </w:rPr>
        <w:t xml:space="preserve"> is the wave number, </w:t>
      </w:r>
      <m:oMath>
        <m:r>
          <w:rPr>
            <w:rFonts w:ascii="Cambria Math" w:eastAsia="宋体" w:hAnsi="Cambria Math" w:cs="Times New Roman"/>
            <w:kern w:val="0"/>
            <w:sz w:val="24"/>
            <w:szCs w:val="24"/>
          </w:rPr>
          <m:t>Y=</m:t>
        </m:r>
        <m:rad>
          <m:radPr>
            <m:degHide m:val="1"/>
            <m:ctrlPr>
              <w:rPr>
                <w:rFonts w:ascii="Cambria Math" w:eastAsia="宋体" w:hAnsi="Cambria Math" w:cs="Times New Roman"/>
                <w:i/>
                <w:kern w:val="0"/>
                <w:sz w:val="24"/>
                <w:szCs w:val="24"/>
              </w:rPr>
            </m:ctrlPr>
          </m:radPr>
          <m:deg/>
          <m:e>
            <m:r>
              <w:rPr>
                <w:rFonts w:ascii="Cambria Math" w:eastAsia="宋体" w:hAnsi="Cambria Math" w:cs="Times New Roman"/>
                <w:kern w:val="0"/>
                <w:sz w:val="24"/>
                <w:szCs w:val="24"/>
              </w:rPr>
              <m:t>ε/μ</m:t>
            </m:r>
          </m:e>
        </m:rad>
      </m:oMath>
      <w:r w:rsidRPr="00457B2D">
        <w:rPr>
          <w:rFonts w:ascii="Times New Roman" w:eastAsia="宋体" w:hAnsi="Times New Roman" w:cs="Times New Roman"/>
          <w:kern w:val="0"/>
          <w:sz w:val="24"/>
          <w:szCs w:val="24"/>
        </w:rPr>
        <w:t xml:space="preserve"> is the admittance of shields, </w:t>
      </w:r>
      <w:r w:rsidRPr="00457B2D">
        <w:rPr>
          <w:rFonts w:ascii="Times New Roman" w:eastAsia="宋体" w:hAnsi="Times New Roman" w:cs="Times New Roman"/>
          <w:i/>
          <w:iCs/>
          <w:kern w:val="0"/>
          <w:sz w:val="24"/>
          <w:szCs w:val="24"/>
        </w:rPr>
        <w:t>μ</w:t>
      </w:r>
      <w:r w:rsidRPr="00457B2D">
        <w:rPr>
          <w:rFonts w:ascii="Times New Roman" w:eastAsia="宋体" w:hAnsi="Times New Roman" w:cs="Times New Roman"/>
          <w:kern w:val="0"/>
          <w:sz w:val="24"/>
          <w:szCs w:val="24"/>
        </w:rPr>
        <w:t xml:space="preserve"> and </w:t>
      </w:r>
      <w:r w:rsidRPr="00457B2D">
        <w:rPr>
          <w:rFonts w:ascii="Times New Roman" w:eastAsia="宋体" w:hAnsi="Times New Roman" w:cs="Times New Roman"/>
          <w:i/>
          <w:iCs/>
          <w:kern w:val="0"/>
          <w:sz w:val="24"/>
          <w:szCs w:val="24"/>
        </w:rPr>
        <w:sym w:font="Symbol" w:char="F065"/>
      </w:r>
      <w:r w:rsidRPr="00457B2D">
        <w:rPr>
          <w:rFonts w:ascii="Times New Roman" w:eastAsia="宋体" w:hAnsi="Times New Roman" w:cs="Times New Roman"/>
          <w:kern w:val="0"/>
          <w:sz w:val="24"/>
          <w:szCs w:val="24"/>
        </w:rPr>
        <w:t xml:space="preserve"> are the complex permeability and permittivity of shields, the subscripts 0 and 1 are variables relating to the air and the shields, respectively. In terms of the nonmagnetic shields, equals to 1. Moreover, the complex permittivity is composed of the real part and imaginary part:</w:t>
      </w:r>
    </w:p>
    <w:p w14:paraId="3B18468F" w14:textId="03827FDF" w:rsidR="007770BA" w:rsidRPr="00457B2D" w:rsidRDefault="007770BA" w:rsidP="0064374A">
      <w:pPr>
        <w:widowControl/>
        <w:spacing w:before="50" w:afterLines="50" w:after="156"/>
        <w:jc w:val="right"/>
        <w:rPr>
          <w:rFonts w:ascii="Times New Roman" w:eastAsia="宋体" w:hAnsi="Times New Roman" w:cs="Times New Roman"/>
          <w:kern w:val="0"/>
          <w:sz w:val="24"/>
          <w:szCs w:val="24"/>
        </w:rPr>
      </w:pPr>
      <m:oMath>
        <m:r>
          <w:rPr>
            <w:rFonts w:ascii="Cambria Math" w:eastAsia="宋体" w:hAnsi="Cambria Math" w:cs="Times New Roman"/>
            <w:kern w:val="0"/>
            <w:sz w:val="24"/>
            <w:szCs w:val="24"/>
          </w:rPr>
          <m:t xml:space="preserve"> ε=</m:t>
        </m:r>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ε</m:t>
            </m:r>
          </m:e>
          <m:sup>
            <m:r>
              <w:rPr>
                <w:rFonts w:ascii="Cambria Math" w:eastAsia="宋体" w:hAnsi="Cambria Math" w:cs="Times New Roman"/>
                <w:kern w:val="0"/>
                <w:sz w:val="24"/>
                <w:szCs w:val="24"/>
              </w:rPr>
              <m:t>'</m:t>
            </m:r>
          </m:sup>
        </m:sSup>
        <m:r>
          <w:rPr>
            <w:rFonts w:ascii="Cambria Math" w:eastAsia="宋体" w:hAnsi="Cambria Math" w:cs="Times New Roman"/>
            <w:kern w:val="0"/>
            <w:sz w:val="24"/>
            <w:szCs w:val="24"/>
          </w:rPr>
          <m:t>-</m:t>
        </m:r>
        <m:r>
          <m:rPr>
            <m:sty m:val="p"/>
          </m:rPr>
          <w:rPr>
            <w:rFonts w:ascii="Cambria Math" w:eastAsia="宋体" w:hAnsi="Cambria Math" w:cs="Times New Roman"/>
            <w:kern w:val="0"/>
            <w:sz w:val="24"/>
            <w:szCs w:val="24"/>
          </w:rPr>
          <m:t>j</m:t>
        </m:r>
        <m:r>
          <w:rPr>
            <w:rFonts w:ascii="Cambria Math" w:eastAsia="宋体" w:hAnsi="Cambria Math" w:cs="Times New Roman"/>
            <w:kern w:val="0"/>
            <w:sz w:val="24"/>
            <w:szCs w:val="24"/>
          </w:rPr>
          <m:t>ε"=</m:t>
        </m:r>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ε</m:t>
            </m:r>
          </m:e>
          <m:sup>
            <m:r>
              <w:rPr>
                <w:rFonts w:ascii="Cambria Math" w:eastAsia="宋体" w:hAnsi="Cambria Math" w:cs="Times New Roman"/>
                <w:kern w:val="0"/>
                <w:sz w:val="24"/>
                <w:szCs w:val="24"/>
              </w:rPr>
              <m:t>'</m:t>
            </m:r>
          </m:sup>
        </m:sSup>
        <m:r>
          <w:rPr>
            <w:rFonts w:ascii="Cambria Math" w:eastAsia="宋体" w:hAnsi="Cambria Math" w:cs="Times New Roman"/>
            <w:kern w:val="0"/>
            <w:sz w:val="24"/>
            <w:szCs w:val="24"/>
          </w:rPr>
          <m:t>(1-</m:t>
        </m:r>
        <m:r>
          <m:rPr>
            <m:sty m:val="p"/>
          </m:rPr>
          <w:rPr>
            <w:rFonts w:ascii="Cambria Math" w:eastAsia="宋体" w:hAnsi="Cambria Math" w:cs="Times New Roman"/>
            <w:kern w:val="0"/>
            <w:sz w:val="24"/>
            <w:szCs w:val="24"/>
          </w:rPr>
          <m:t>j</m:t>
        </m:r>
        <m:f>
          <m:fPr>
            <m:ctrlPr>
              <w:rPr>
                <w:rFonts w:ascii="Cambria Math" w:eastAsia="宋体" w:hAnsi="Cambria Math" w:cs="Times New Roman"/>
                <w:iCs/>
                <w:kern w:val="0"/>
                <w:sz w:val="24"/>
                <w:szCs w:val="24"/>
              </w:rPr>
            </m:ctrlPr>
          </m:fPr>
          <m:num>
            <m:r>
              <w:rPr>
                <w:rFonts w:ascii="Cambria Math" w:eastAsia="宋体" w:hAnsi="Cambria Math" w:cs="Times New Roman"/>
                <w:kern w:val="0"/>
                <w:sz w:val="24"/>
                <w:szCs w:val="24"/>
              </w:rPr>
              <m:t>σ</m:t>
            </m:r>
          </m:num>
          <m:den>
            <m:r>
              <w:rPr>
                <w:rFonts w:ascii="Cambria Math" w:eastAsia="宋体" w:hAnsi="Cambria Math" w:cs="Times New Roman"/>
                <w:kern w:val="0"/>
                <w:sz w:val="24"/>
                <w:szCs w:val="24"/>
              </w:rPr>
              <m:t>ω</m:t>
            </m:r>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ε</m:t>
                </m:r>
              </m:e>
              <m:sup>
                <m:r>
                  <w:rPr>
                    <w:rFonts w:ascii="Cambria Math" w:eastAsia="宋体" w:hAnsi="Cambria Math" w:cs="Times New Roman"/>
                    <w:kern w:val="0"/>
                    <w:sz w:val="24"/>
                    <w:szCs w:val="24"/>
                  </w:rPr>
                  <m:t>'</m:t>
                </m:r>
              </m:sup>
            </m:sSup>
          </m:den>
        </m:f>
        <m:r>
          <w:rPr>
            <w:rFonts w:ascii="Cambria Math" w:eastAsia="宋体" w:hAnsi="Cambria Math" w:cs="Times New Roman"/>
            <w:kern w:val="0"/>
            <w:sz w:val="24"/>
            <w:szCs w:val="24"/>
          </w:rPr>
          <m:t>)</m:t>
        </m:r>
      </m:oMath>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00AB661B">
        <w:rPr>
          <w:rFonts w:ascii="Times New Roman" w:eastAsia="宋体" w:hAnsi="Times New Roman" w:cs="Times New Roman"/>
          <w:kern w:val="0"/>
          <w:sz w:val="24"/>
          <w:szCs w:val="24"/>
        </w:rPr>
        <w:t xml:space="preserve">       </w:t>
      </w:r>
      <w:r w:rsidRPr="00457B2D">
        <w:rPr>
          <w:rFonts w:ascii="Times New Roman" w:eastAsia="宋体" w:hAnsi="Times New Roman" w:cs="Times New Roman"/>
          <w:kern w:val="0"/>
          <w:sz w:val="24"/>
          <w:szCs w:val="24"/>
        </w:rPr>
        <w:t xml:space="preserve">  (</w:t>
      </w:r>
      <w:r w:rsidR="00DC5D8E" w:rsidRPr="00457B2D">
        <w:rPr>
          <w:rFonts w:ascii="Times New Roman" w:eastAsia="宋体" w:hAnsi="Times New Roman" w:cs="Times New Roman"/>
          <w:kern w:val="0"/>
          <w:sz w:val="24"/>
          <w:szCs w:val="24"/>
        </w:rPr>
        <w:t>2</w:t>
      </w:r>
      <w:r w:rsidRPr="00457B2D">
        <w:rPr>
          <w:rFonts w:ascii="Times New Roman" w:eastAsia="宋体" w:hAnsi="Times New Roman" w:cs="Times New Roman"/>
          <w:kern w:val="0"/>
          <w:sz w:val="24"/>
          <w:szCs w:val="24"/>
        </w:rPr>
        <w:t>)</w:t>
      </w:r>
    </w:p>
    <w:p w14:paraId="2D57A2E8" w14:textId="6234E168" w:rsidR="007770BA" w:rsidRPr="00457B2D" w:rsidRDefault="007770BA" w:rsidP="00617D44">
      <w:pPr>
        <w:widowControl/>
        <w:spacing w:before="50" w:afterLines="50" w:after="156"/>
        <w:ind w:firstLineChars="200" w:firstLine="480"/>
        <w:rPr>
          <w:rFonts w:ascii="Times New Roman" w:eastAsia="宋体" w:hAnsi="Times New Roman" w:cs="Times New Roman"/>
          <w:kern w:val="0"/>
          <w:sz w:val="24"/>
          <w:szCs w:val="24"/>
        </w:rPr>
      </w:pPr>
      <w:r w:rsidRPr="00457B2D">
        <w:rPr>
          <w:rFonts w:ascii="Times New Roman" w:eastAsia="宋体" w:hAnsi="Times New Roman" w:cs="Times New Roman"/>
          <w:kern w:val="0"/>
          <w:sz w:val="24"/>
          <w:szCs w:val="24"/>
        </w:rPr>
        <w:t>where w is the angular frequency and σ is the conductivity of shields. Here, we set the real part (</w:t>
      </w:r>
      <w:r w:rsidRPr="00457B2D">
        <w:rPr>
          <w:rFonts w:ascii="Times New Roman" w:eastAsia="宋体" w:hAnsi="Times New Roman" w:cs="Times New Roman"/>
          <w:i/>
          <w:iCs/>
          <w:kern w:val="0"/>
          <w:sz w:val="24"/>
          <w:szCs w:val="24"/>
        </w:rPr>
        <w:sym w:font="Symbol" w:char="F065"/>
      </w:r>
      <w:r w:rsidRPr="00457B2D">
        <w:rPr>
          <w:rFonts w:ascii="Times New Roman" w:eastAsia="宋体" w:hAnsi="Times New Roman" w:cs="Times New Roman"/>
          <w:kern w:val="0"/>
          <w:sz w:val="24"/>
          <w:szCs w:val="24"/>
        </w:rPr>
        <w:t xml:space="preserve"> ') equal to the with </w:t>
      </w:r>
      <w:r w:rsidR="003E41C7" w:rsidRPr="00457B2D">
        <w:rPr>
          <w:rFonts w:ascii="Times New Roman" w:eastAsia="宋体" w:hAnsi="Times New Roman" w:cs="Times New Roman"/>
          <w:i/>
          <w:iCs/>
          <w:kern w:val="0"/>
          <w:sz w:val="24"/>
          <w:szCs w:val="24"/>
        </w:rPr>
        <w:sym w:font="Symbol" w:char="F065"/>
      </w:r>
      <w:r w:rsidRPr="00457B2D">
        <w:rPr>
          <w:rFonts w:ascii="Times New Roman" w:eastAsia="宋体" w:hAnsi="Times New Roman" w:cs="Times New Roman"/>
          <w:kern w:val="0"/>
          <w:sz w:val="24"/>
          <w:szCs w:val="24"/>
          <w:vertAlign w:val="subscript"/>
        </w:rPr>
        <w:t>0</w:t>
      </w:r>
      <w:r w:rsidRPr="00457B2D">
        <w:rPr>
          <w:rFonts w:ascii="Times New Roman" w:eastAsia="宋体" w:hAnsi="Times New Roman" w:cs="Times New Roman"/>
          <w:kern w:val="0"/>
          <w:sz w:val="24"/>
          <w:szCs w:val="24"/>
        </w:rPr>
        <w:t>, leading to a conductivity-caused EMI shielding calculation of the homogenous shields. At the wave emergent face of the shields, the boundary condition gives:</w:t>
      </w:r>
    </w:p>
    <w:p w14:paraId="161178A6" w14:textId="7CC7329C" w:rsidR="007770BA" w:rsidRPr="00457B2D" w:rsidRDefault="00000000" w:rsidP="0064374A">
      <w:pPr>
        <w:widowControl/>
        <w:spacing w:before="50" w:afterLines="50" w:after="156"/>
        <w:jc w:val="right"/>
        <w:rPr>
          <w:rFonts w:ascii="Times New Roman" w:eastAsia="宋体" w:hAnsi="Times New Roman" w:cs="Times New Roman"/>
          <w:kern w:val="0"/>
          <w:sz w:val="24"/>
          <w:szCs w:val="24"/>
        </w:rPr>
      </w:pPr>
      <m:oMath>
        <m:d>
          <m:dPr>
            <m:begChr m:val="{"/>
            <m:endChr m:val=""/>
            <m:ctrlPr>
              <w:rPr>
                <w:rFonts w:ascii="Cambria Math" w:eastAsia="宋体" w:hAnsi="Cambria Math" w:cs="Times New Roman"/>
                <w:i/>
                <w:kern w:val="0"/>
                <w:sz w:val="24"/>
                <w:szCs w:val="24"/>
              </w:rPr>
            </m:ctrlPr>
          </m:dPr>
          <m:e>
            <m:eqArr>
              <m:eqArrPr>
                <m:ctrlPr>
                  <w:rPr>
                    <w:rFonts w:ascii="Cambria Math" w:eastAsia="宋体" w:hAnsi="Cambria Math" w:cs="Times New Roman"/>
                    <w:i/>
                    <w:kern w:val="0"/>
                    <w:sz w:val="24"/>
                    <w:szCs w:val="24"/>
                  </w:rPr>
                </m:ctrlPr>
              </m:eqArrPr>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1</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1</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0t</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1</m:t>
                        </m:r>
                      </m:sub>
                    </m:sSub>
                  </m:sup>
                </m:sSup>
              </m:e>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Y</m:t>
                    </m:r>
                  </m:e>
                  <m:sub>
                    <m:r>
                      <w:rPr>
                        <w:rFonts w:ascii="Cambria Math" w:eastAsia="宋体" w:hAnsi="Cambria Math" w:cs="Times New Roman"/>
                        <w:kern w:val="0"/>
                        <w:sz w:val="24"/>
                        <w:szCs w:val="24"/>
                      </w:rPr>
                      <m:t>1</m:t>
                    </m:r>
                  </m:sub>
                </m:sSub>
                <m:d>
                  <m:dPr>
                    <m:ctrlPr>
                      <w:rPr>
                        <w:rFonts w:ascii="Cambria Math" w:eastAsia="宋体" w:hAnsi="Cambria Math" w:cs="Times New Roman"/>
                        <w:i/>
                        <w:kern w:val="0"/>
                        <w:sz w:val="24"/>
                        <w:szCs w:val="24"/>
                      </w:rPr>
                    </m:ctrlPr>
                  </m:dPr>
                  <m:e>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1</m:t>
                            </m:r>
                          </m:sub>
                        </m:sSub>
                      </m:sup>
                    </m:sSup>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1</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1</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1</m:t>
                            </m:r>
                          </m:sub>
                        </m:sSub>
                      </m:sup>
                    </m:sSup>
                  </m:e>
                </m:d>
                <m:r>
                  <w:rPr>
                    <w:rFonts w:ascii="Cambria Math" w:eastAsia="宋体" w:hAnsi="Cambria Math" w:cs="Times New Roman"/>
                    <w:kern w:val="0"/>
                    <w:sz w:val="24"/>
                    <w:szCs w:val="24"/>
                  </w:rPr>
                  <m:t>=</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Y</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0t</m:t>
                    </m:r>
                  </m:sub>
                </m:sSub>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e</m:t>
                    </m:r>
                  </m:e>
                  <m:sup>
                    <m:r>
                      <w:rPr>
                        <w:rFonts w:ascii="Cambria Math" w:eastAsia="宋体" w:hAnsi="Cambria Math" w:cs="Times New Roman"/>
                        <w:kern w:val="0"/>
                        <w:sz w:val="24"/>
                        <w:szCs w:val="24"/>
                      </w:rPr>
                      <m:t>-i</m:t>
                    </m:r>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k</m:t>
                        </m:r>
                      </m:e>
                      <m:sub>
                        <m:r>
                          <w:rPr>
                            <w:rFonts w:ascii="Cambria Math" w:eastAsia="宋体" w:hAnsi="Cambria Math" w:cs="Times New Roman"/>
                            <w:kern w:val="0"/>
                            <w:sz w:val="24"/>
                            <w:szCs w:val="24"/>
                          </w:rPr>
                          <m:t>0</m:t>
                        </m:r>
                      </m:sub>
                    </m:sSub>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z</m:t>
                        </m:r>
                      </m:e>
                      <m:sub>
                        <m:r>
                          <w:rPr>
                            <w:rFonts w:ascii="Cambria Math" w:eastAsia="宋体" w:hAnsi="Cambria Math" w:cs="Times New Roman"/>
                            <w:kern w:val="0"/>
                            <w:sz w:val="24"/>
                            <w:szCs w:val="24"/>
                          </w:rPr>
                          <m:t>1</m:t>
                        </m:r>
                      </m:sub>
                    </m:sSub>
                  </m:sup>
                </m:sSup>
                <m:r>
                  <w:rPr>
                    <w:rFonts w:ascii="Cambria Math" w:eastAsia="宋体" w:hAnsi="Cambria Math" w:cs="Times New Roman"/>
                    <w:kern w:val="0"/>
                    <w:sz w:val="24"/>
                    <w:szCs w:val="24"/>
                  </w:rPr>
                  <m:t xml:space="preserve"> </m:t>
                </m:r>
              </m:e>
            </m:eqArr>
          </m:e>
        </m:d>
      </m:oMath>
      <w:r w:rsidR="007770BA" w:rsidRPr="00457B2D">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AB661B">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 xml:space="preserve">  </w:t>
      </w:r>
      <w:r w:rsidR="00A369E3">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w:t>
      </w:r>
      <w:r w:rsidR="00DC5D8E" w:rsidRPr="00457B2D">
        <w:rPr>
          <w:rFonts w:ascii="Times New Roman" w:eastAsia="宋体" w:hAnsi="Times New Roman" w:cs="Times New Roman"/>
          <w:kern w:val="0"/>
          <w:sz w:val="24"/>
          <w:szCs w:val="24"/>
        </w:rPr>
        <w:t>3</w:t>
      </w:r>
      <w:r w:rsidR="007770BA" w:rsidRPr="00457B2D">
        <w:rPr>
          <w:rFonts w:ascii="Times New Roman" w:eastAsia="宋体" w:hAnsi="Times New Roman" w:cs="Times New Roman"/>
          <w:kern w:val="0"/>
          <w:sz w:val="24"/>
          <w:szCs w:val="24"/>
        </w:rPr>
        <w:t>)</w:t>
      </w:r>
    </w:p>
    <w:p w14:paraId="374E2E07" w14:textId="77777777" w:rsidR="007770BA" w:rsidRPr="00457B2D" w:rsidRDefault="007770BA" w:rsidP="00617D44">
      <w:pPr>
        <w:widowControl/>
        <w:spacing w:before="50" w:afterLines="50" w:after="156"/>
        <w:ind w:firstLineChars="200" w:firstLine="480"/>
        <w:rPr>
          <w:rFonts w:ascii="Times New Roman" w:eastAsia="宋体" w:hAnsi="Times New Roman" w:cs="Times New Roman"/>
          <w:kern w:val="0"/>
          <w:sz w:val="24"/>
          <w:szCs w:val="24"/>
        </w:rPr>
      </w:pPr>
      <w:r w:rsidRPr="00457B2D">
        <w:rPr>
          <w:rFonts w:ascii="Times New Roman" w:eastAsia="宋体" w:hAnsi="Times New Roman" w:cs="Times New Roman"/>
          <w:kern w:val="0"/>
          <w:sz w:val="24"/>
          <w:szCs w:val="24"/>
        </w:rPr>
        <w:t xml:space="preserve">Therefore, the complex reflection coefficient </w:t>
      </w:r>
      <w:r w:rsidRPr="00457B2D">
        <w:rPr>
          <w:rFonts w:ascii="Times New Roman" w:eastAsia="宋体" w:hAnsi="Times New Roman" w:cs="Times New Roman"/>
          <w:i/>
          <w:iCs/>
          <w:kern w:val="0"/>
          <w:sz w:val="24"/>
          <w:szCs w:val="24"/>
        </w:rPr>
        <w:t>R</w:t>
      </w:r>
      <w:r w:rsidRPr="00457B2D">
        <w:rPr>
          <w:rFonts w:ascii="Times New Roman" w:eastAsia="宋体" w:hAnsi="Times New Roman" w:cs="Times New Roman"/>
          <w:kern w:val="0"/>
          <w:sz w:val="24"/>
          <w:szCs w:val="24"/>
        </w:rPr>
        <w:t xml:space="preserve"> and transmission coefficient </w:t>
      </w:r>
      <w:r w:rsidRPr="00457B2D">
        <w:rPr>
          <w:rFonts w:ascii="Times New Roman" w:eastAsia="宋体" w:hAnsi="Times New Roman" w:cs="Times New Roman"/>
          <w:i/>
          <w:iCs/>
          <w:kern w:val="0"/>
          <w:sz w:val="24"/>
          <w:szCs w:val="24"/>
        </w:rPr>
        <w:t>T</w:t>
      </w:r>
      <w:r w:rsidRPr="00457B2D">
        <w:rPr>
          <w:rFonts w:ascii="Times New Roman" w:eastAsia="宋体" w:hAnsi="Times New Roman" w:cs="Times New Roman"/>
          <w:kern w:val="0"/>
          <w:sz w:val="24"/>
          <w:szCs w:val="24"/>
        </w:rPr>
        <w:t xml:space="preserve"> of the shields can be calculated as</w:t>
      </w:r>
      <w:r w:rsidRPr="00457B2D">
        <w:rPr>
          <w:rFonts w:ascii="Times New Roman" w:eastAsia="宋体" w:hAnsi="Times New Roman" w:cs="Times New Roman"/>
          <w:kern w:val="0"/>
          <w:sz w:val="24"/>
          <w:szCs w:val="24"/>
        </w:rPr>
        <w:t>：</w:t>
      </w:r>
    </w:p>
    <w:p w14:paraId="4D48A573" w14:textId="78A1BE1A" w:rsidR="007770BA" w:rsidRPr="00457B2D" w:rsidRDefault="007770BA" w:rsidP="0064374A">
      <w:pPr>
        <w:widowControl/>
        <w:spacing w:before="50" w:afterLines="50" w:after="156"/>
        <w:jc w:val="right"/>
        <w:rPr>
          <w:rFonts w:ascii="Times New Roman" w:eastAsia="宋体" w:hAnsi="Times New Roman" w:cs="Times New Roman"/>
          <w:kern w:val="0"/>
          <w:sz w:val="24"/>
          <w:szCs w:val="24"/>
        </w:rPr>
      </w:pPr>
      <m:oMath>
        <m:r>
          <w:rPr>
            <w:rFonts w:ascii="Cambria Math" w:eastAsia="宋体" w:hAnsi="Cambria Math" w:cs="Times New Roman"/>
            <w:kern w:val="0"/>
            <w:sz w:val="24"/>
            <w:szCs w:val="24"/>
          </w:rPr>
          <m:t>R=</m:t>
        </m:r>
        <m:f>
          <m:fPr>
            <m:ctrlPr>
              <w:rPr>
                <w:rFonts w:ascii="Cambria Math" w:eastAsia="宋体" w:hAnsi="Cambria Math" w:cs="Times New Roman"/>
                <w:i/>
                <w:kern w:val="0"/>
                <w:sz w:val="24"/>
                <w:szCs w:val="24"/>
              </w:rPr>
            </m:ctrlPr>
          </m:fPr>
          <m:num>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B</m:t>
                </m:r>
              </m:e>
              <m:sub>
                <m:r>
                  <w:rPr>
                    <w:rFonts w:ascii="Cambria Math" w:eastAsia="宋体" w:hAnsi="Cambria Math" w:cs="Times New Roman"/>
                    <w:kern w:val="0"/>
                    <w:sz w:val="24"/>
                    <w:szCs w:val="24"/>
                  </w:rPr>
                  <m:t>0r</m:t>
                </m:r>
              </m:sub>
            </m:sSub>
          </m:num>
          <m:den>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0i</m:t>
                </m:r>
              </m:sub>
            </m:sSub>
          </m:den>
        </m:f>
      </m:oMath>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t xml:space="preserve"> </w:t>
      </w:r>
      <w:r w:rsidR="00DC5D8E" w:rsidRPr="00457B2D">
        <w:rPr>
          <w:rFonts w:ascii="Times New Roman" w:eastAsia="宋体" w:hAnsi="Times New Roman" w:cs="Times New Roman"/>
          <w:kern w:val="0"/>
          <w:sz w:val="24"/>
          <w:szCs w:val="24"/>
        </w:rPr>
        <w:t xml:space="preserve"> </w:t>
      </w:r>
      <w:r w:rsidR="00AB661B">
        <w:rPr>
          <w:rFonts w:ascii="Times New Roman" w:eastAsia="宋体" w:hAnsi="Times New Roman" w:cs="Times New Roman"/>
          <w:kern w:val="0"/>
          <w:sz w:val="24"/>
          <w:szCs w:val="24"/>
        </w:rPr>
        <w:t xml:space="preserve">      </w:t>
      </w:r>
      <w:r w:rsidR="00A369E3">
        <w:rPr>
          <w:rFonts w:ascii="Times New Roman" w:eastAsia="宋体" w:hAnsi="Times New Roman" w:cs="Times New Roman"/>
          <w:kern w:val="0"/>
          <w:sz w:val="24"/>
          <w:szCs w:val="24"/>
        </w:rPr>
        <w:t xml:space="preserve"> </w:t>
      </w:r>
      <w:r w:rsidRPr="00457B2D">
        <w:rPr>
          <w:rFonts w:ascii="Times New Roman" w:eastAsia="宋体" w:hAnsi="Times New Roman" w:cs="Times New Roman"/>
          <w:kern w:val="0"/>
          <w:sz w:val="24"/>
          <w:szCs w:val="24"/>
        </w:rPr>
        <w:t xml:space="preserve"> (</w:t>
      </w:r>
      <w:r w:rsidR="00DC5D8E" w:rsidRPr="00457B2D">
        <w:rPr>
          <w:rFonts w:ascii="Times New Roman" w:eastAsia="宋体" w:hAnsi="Times New Roman" w:cs="Times New Roman"/>
          <w:kern w:val="0"/>
          <w:sz w:val="24"/>
          <w:szCs w:val="24"/>
        </w:rPr>
        <w:t>4</w:t>
      </w:r>
      <w:r w:rsidRPr="00457B2D">
        <w:rPr>
          <w:rFonts w:ascii="Times New Roman" w:eastAsia="宋体" w:hAnsi="Times New Roman" w:cs="Times New Roman"/>
          <w:kern w:val="0"/>
          <w:sz w:val="24"/>
          <w:szCs w:val="24"/>
        </w:rPr>
        <w:t>)</w:t>
      </w:r>
    </w:p>
    <w:p w14:paraId="76FFFD9F" w14:textId="1775F005" w:rsidR="007770BA" w:rsidRPr="00457B2D" w:rsidRDefault="007770BA" w:rsidP="0064374A">
      <w:pPr>
        <w:widowControl/>
        <w:spacing w:before="50" w:afterLines="50" w:after="156"/>
        <w:jc w:val="right"/>
        <w:rPr>
          <w:rFonts w:ascii="Times New Roman" w:eastAsia="宋体" w:hAnsi="Times New Roman" w:cs="Times New Roman"/>
          <w:kern w:val="0"/>
          <w:sz w:val="24"/>
          <w:szCs w:val="24"/>
        </w:rPr>
      </w:pPr>
      <m:oMath>
        <m:r>
          <w:rPr>
            <w:rFonts w:ascii="Cambria Math" w:eastAsia="宋体" w:hAnsi="Cambria Math" w:cs="Times New Roman"/>
            <w:kern w:val="0"/>
            <w:sz w:val="24"/>
            <w:szCs w:val="24"/>
          </w:rPr>
          <m:t>T=</m:t>
        </m:r>
        <m:f>
          <m:fPr>
            <m:ctrlPr>
              <w:rPr>
                <w:rFonts w:ascii="Cambria Math" w:eastAsia="宋体" w:hAnsi="Cambria Math" w:cs="Times New Roman"/>
                <w:i/>
                <w:kern w:val="0"/>
                <w:sz w:val="24"/>
                <w:szCs w:val="24"/>
              </w:rPr>
            </m:ctrlPr>
          </m:fPr>
          <m:num>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0t</m:t>
                </m:r>
              </m:sub>
            </m:sSub>
          </m:num>
          <m:den>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A</m:t>
                </m:r>
              </m:e>
              <m:sub>
                <m:r>
                  <w:rPr>
                    <w:rFonts w:ascii="Cambria Math" w:eastAsia="宋体" w:hAnsi="Cambria Math" w:cs="Times New Roman"/>
                    <w:kern w:val="0"/>
                    <w:sz w:val="24"/>
                    <w:szCs w:val="24"/>
                  </w:rPr>
                  <m:t>0i</m:t>
                </m:r>
              </m:sub>
            </m:sSub>
          </m:den>
        </m:f>
      </m:oMath>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0064374A">
        <w:rPr>
          <w:rFonts w:ascii="Times New Roman" w:eastAsia="宋体" w:hAnsi="Times New Roman" w:cs="Times New Roman"/>
          <w:kern w:val="0"/>
          <w:sz w:val="24"/>
          <w:szCs w:val="24"/>
        </w:rPr>
        <w:t xml:space="preserve">  </w:t>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Pr="00457B2D">
        <w:rPr>
          <w:rFonts w:ascii="Times New Roman" w:eastAsia="宋体" w:hAnsi="Times New Roman" w:cs="Times New Roman"/>
          <w:kern w:val="0"/>
          <w:sz w:val="24"/>
          <w:szCs w:val="24"/>
        </w:rPr>
        <w:tab/>
      </w:r>
      <w:r w:rsidR="00AB661B">
        <w:rPr>
          <w:rFonts w:ascii="Times New Roman" w:eastAsia="宋体" w:hAnsi="Times New Roman" w:cs="Times New Roman"/>
          <w:kern w:val="0"/>
          <w:sz w:val="24"/>
          <w:szCs w:val="24"/>
        </w:rPr>
        <w:t xml:space="preserve">    </w:t>
      </w:r>
      <w:r w:rsidR="00A369E3">
        <w:rPr>
          <w:rFonts w:ascii="Times New Roman" w:eastAsia="宋体" w:hAnsi="Times New Roman" w:cs="Times New Roman"/>
          <w:kern w:val="0"/>
          <w:sz w:val="24"/>
          <w:szCs w:val="24"/>
        </w:rPr>
        <w:t xml:space="preserve"> </w:t>
      </w:r>
      <w:r w:rsidRPr="00457B2D">
        <w:rPr>
          <w:rFonts w:ascii="Times New Roman" w:eastAsia="宋体" w:hAnsi="Times New Roman" w:cs="Times New Roman"/>
          <w:kern w:val="0"/>
          <w:sz w:val="24"/>
          <w:szCs w:val="24"/>
        </w:rPr>
        <w:t xml:space="preserve"> (</w:t>
      </w:r>
      <w:r w:rsidR="00DC5D8E" w:rsidRPr="00457B2D">
        <w:rPr>
          <w:rFonts w:ascii="Times New Roman" w:eastAsia="宋体" w:hAnsi="Times New Roman" w:cs="Times New Roman"/>
          <w:kern w:val="0"/>
          <w:sz w:val="24"/>
          <w:szCs w:val="24"/>
        </w:rPr>
        <w:t>5</w:t>
      </w:r>
      <w:r w:rsidRPr="00457B2D">
        <w:rPr>
          <w:rFonts w:ascii="Times New Roman" w:eastAsia="宋体" w:hAnsi="Times New Roman" w:cs="Times New Roman"/>
          <w:kern w:val="0"/>
          <w:sz w:val="24"/>
          <w:szCs w:val="24"/>
        </w:rPr>
        <w:t>)</w:t>
      </w:r>
    </w:p>
    <w:p w14:paraId="05D8D95C" w14:textId="77777777" w:rsidR="0064374A" w:rsidRDefault="007770BA" w:rsidP="0064374A">
      <w:pPr>
        <w:widowControl/>
        <w:spacing w:before="50" w:afterLines="50" w:after="156"/>
        <w:ind w:firstLineChars="200" w:firstLine="480"/>
        <w:rPr>
          <w:rFonts w:ascii="Times New Roman" w:eastAsia="宋体" w:hAnsi="Times New Roman" w:cs="Times New Roman"/>
          <w:kern w:val="0"/>
          <w:sz w:val="24"/>
          <w:szCs w:val="24"/>
        </w:rPr>
      </w:pPr>
      <w:r w:rsidRPr="00457B2D">
        <w:rPr>
          <w:rFonts w:ascii="Times New Roman" w:eastAsia="宋体" w:hAnsi="Times New Roman" w:cs="Times New Roman"/>
          <w:kern w:val="0"/>
          <w:sz w:val="24"/>
          <w:szCs w:val="24"/>
        </w:rPr>
        <w:t xml:space="preserve">Furthermore, the </w:t>
      </w:r>
      <w:r w:rsidRPr="00457B2D">
        <w:rPr>
          <w:rFonts w:ascii="Times New Roman" w:eastAsia="宋体" w:hAnsi="Times New Roman" w:cs="Times New Roman"/>
          <w:i/>
          <w:iCs/>
          <w:kern w:val="0"/>
          <w:sz w:val="24"/>
          <w:szCs w:val="24"/>
        </w:rPr>
        <w:t>SE</w:t>
      </w:r>
      <w:r w:rsidRPr="00457B2D">
        <w:rPr>
          <w:rFonts w:ascii="Times New Roman" w:eastAsia="宋体" w:hAnsi="Times New Roman" w:cs="Times New Roman"/>
          <w:i/>
          <w:iCs/>
          <w:kern w:val="0"/>
          <w:sz w:val="24"/>
          <w:szCs w:val="24"/>
          <w:vertAlign w:val="subscript"/>
        </w:rPr>
        <w:t>T</w:t>
      </w:r>
      <w:r w:rsidRPr="00457B2D">
        <w:rPr>
          <w:rFonts w:ascii="Times New Roman" w:eastAsia="宋体" w:hAnsi="Times New Roman" w:cs="Times New Roman"/>
          <w:i/>
          <w:iCs/>
          <w:kern w:val="0"/>
          <w:sz w:val="24"/>
          <w:szCs w:val="24"/>
        </w:rPr>
        <w:t xml:space="preserve"> </w:t>
      </w:r>
      <w:r w:rsidRPr="00457B2D">
        <w:rPr>
          <w:rFonts w:ascii="Times New Roman" w:eastAsia="宋体" w:hAnsi="Times New Roman" w:cs="Times New Roman"/>
          <w:kern w:val="0"/>
          <w:sz w:val="24"/>
          <w:szCs w:val="24"/>
        </w:rPr>
        <w:t xml:space="preserve">and </w:t>
      </w:r>
      <w:r w:rsidRPr="00457B2D">
        <w:rPr>
          <w:rFonts w:ascii="Times New Roman" w:eastAsia="宋体" w:hAnsi="Times New Roman" w:cs="Times New Roman"/>
          <w:i/>
          <w:iCs/>
          <w:kern w:val="0"/>
          <w:sz w:val="24"/>
          <w:szCs w:val="24"/>
        </w:rPr>
        <w:t>SE</w:t>
      </w:r>
      <w:r w:rsidRPr="00457B2D">
        <w:rPr>
          <w:rFonts w:ascii="Times New Roman" w:eastAsia="宋体" w:hAnsi="Times New Roman" w:cs="Times New Roman"/>
          <w:i/>
          <w:iCs/>
          <w:kern w:val="0"/>
          <w:sz w:val="24"/>
          <w:szCs w:val="24"/>
          <w:vertAlign w:val="subscript"/>
        </w:rPr>
        <w:t>R</w:t>
      </w:r>
      <w:r w:rsidRPr="00457B2D">
        <w:rPr>
          <w:rFonts w:ascii="Times New Roman" w:eastAsia="宋体" w:hAnsi="Times New Roman" w:cs="Times New Roman"/>
          <w:kern w:val="0"/>
          <w:sz w:val="24"/>
          <w:szCs w:val="24"/>
        </w:rPr>
        <w:t xml:space="preserve"> of the shields in dB can be calculated:</w:t>
      </w:r>
    </w:p>
    <w:p w14:paraId="1E9CC233" w14:textId="495BC9E4" w:rsidR="007770BA" w:rsidRPr="00457B2D" w:rsidRDefault="00000000" w:rsidP="0064374A">
      <w:pPr>
        <w:widowControl/>
        <w:spacing w:before="50" w:afterLines="50" w:after="156"/>
        <w:ind w:firstLineChars="200" w:firstLine="480"/>
        <w:jc w:val="right"/>
        <w:rPr>
          <w:rFonts w:ascii="Times New Roman" w:eastAsia="宋体" w:hAnsi="Times New Roman" w:cs="Times New Roman"/>
          <w:kern w:val="0"/>
          <w:sz w:val="24"/>
          <w:szCs w:val="24"/>
        </w:rPr>
      </w:pPr>
      <m:oMath>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SE</m:t>
            </m:r>
          </m:e>
          <m:sub>
            <m:r>
              <w:rPr>
                <w:rFonts w:ascii="Cambria Math" w:eastAsia="宋体" w:hAnsi="Cambria Math" w:cs="Times New Roman"/>
                <w:kern w:val="0"/>
                <w:sz w:val="24"/>
                <w:szCs w:val="24"/>
              </w:rPr>
              <m:t>T</m:t>
            </m:r>
          </m:sub>
        </m:sSub>
        <m:r>
          <w:rPr>
            <w:rFonts w:ascii="Cambria Math" w:eastAsia="宋体" w:hAnsi="Cambria Math" w:cs="Times New Roman"/>
            <w:kern w:val="0"/>
            <w:sz w:val="24"/>
            <w:szCs w:val="24"/>
          </w:rPr>
          <m:t>=10</m:t>
        </m:r>
        <m:r>
          <m:rPr>
            <m:sty m:val="p"/>
          </m:rPr>
          <w:rPr>
            <w:rFonts w:ascii="Cambria Math" w:eastAsia="宋体" w:hAnsi="Cambria Math" w:cs="Times New Roman"/>
            <w:kern w:val="0"/>
            <w:sz w:val="24"/>
            <w:szCs w:val="24"/>
          </w:rPr>
          <m:t>log</m:t>
        </m:r>
        <m:f>
          <m:fPr>
            <m:ctrlPr>
              <w:rPr>
                <w:rFonts w:ascii="Cambria Math" w:eastAsia="宋体" w:hAnsi="Cambria Math" w:cs="Times New Roman"/>
                <w:kern w:val="0"/>
                <w:sz w:val="24"/>
                <w:szCs w:val="24"/>
              </w:rPr>
            </m:ctrlPr>
          </m:fPr>
          <m:num>
            <m:r>
              <w:rPr>
                <w:rFonts w:ascii="Cambria Math" w:eastAsia="宋体" w:hAnsi="Cambria Math" w:cs="Times New Roman"/>
                <w:kern w:val="0"/>
                <w:sz w:val="24"/>
                <w:szCs w:val="24"/>
              </w:rPr>
              <m:t>1</m:t>
            </m:r>
          </m:num>
          <m:den>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T</m:t>
                </m:r>
              </m:e>
              <m:sup>
                <m:r>
                  <w:rPr>
                    <w:rFonts w:ascii="Cambria Math" w:eastAsia="宋体" w:hAnsi="Cambria Math" w:cs="Times New Roman"/>
                    <w:kern w:val="0"/>
                    <w:sz w:val="24"/>
                    <w:szCs w:val="24"/>
                  </w:rPr>
                  <m:t>2</m:t>
                </m:r>
              </m:sup>
            </m:sSup>
          </m:den>
        </m:f>
      </m:oMath>
      <w:r w:rsidR="0064374A">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64374A">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ab/>
      </w:r>
      <w:r w:rsidR="00DC5D8E" w:rsidRPr="00457B2D">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 xml:space="preserve"> </w:t>
      </w:r>
      <w:r w:rsidR="00AB661B">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 xml:space="preserve"> </w:t>
      </w:r>
      <w:r w:rsidR="00A369E3">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w:t>
      </w:r>
      <w:r w:rsidR="00DC5D8E" w:rsidRPr="00457B2D">
        <w:rPr>
          <w:rFonts w:ascii="Times New Roman" w:eastAsia="宋体" w:hAnsi="Times New Roman" w:cs="Times New Roman"/>
          <w:kern w:val="0"/>
          <w:sz w:val="24"/>
          <w:szCs w:val="24"/>
        </w:rPr>
        <w:t>6</w:t>
      </w:r>
      <w:r w:rsidR="007770BA" w:rsidRPr="00457B2D">
        <w:rPr>
          <w:rFonts w:ascii="Times New Roman" w:eastAsia="宋体" w:hAnsi="Times New Roman" w:cs="Times New Roman"/>
          <w:kern w:val="0"/>
          <w:sz w:val="24"/>
          <w:szCs w:val="24"/>
        </w:rPr>
        <w:t>)</w:t>
      </w:r>
    </w:p>
    <w:p w14:paraId="7ED2F418" w14:textId="270AF79C" w:rsidR="007770BA" w:rsidRPr="00457B2D" w:rsidRDefault="00000000" w:rsidP="0064374A">
      <w:pPr>
        <w:widowControl/>
        <w:spacing w:before="50" w:afterLines="50" w:after="156"/>
        <w:jc w:val="right"/>
        <w:rPr>
          <w:rFonts w:ascii="Times New Roman" w:eastAsia="宋体" w:hAnsi="Times New Roman" w:cs="Times New Roman"/>
          <w:iCs/>
          <w:kern w:val="0"/>
          <w:sz w:val="24"/>
          <w:szCs w:val="24"/>
        </w:rPr>
      </w:pPr>
      <m:oMath>
        <m:sSub>
          <m:sSubPr>
            <m:ctrlPr>
              <w:rPr>
                <w:rFonts w:ascii="Cambria Math" w:eastAsia="宋体" w:hAnsi="Cambria Math" w:cs="Times New Roman"/>
                <w:i/>
                <w:kern w:val="0"/>
                <w:sz w:val="24"/>
                <w:szCs w:val="24"/>
              </w:rPr>
            </m:ctrlPr>
          </m:sSubPr>
          <m:e>
            <m:r>
              <w:rPr>
                <w:rFonts w:ascii="Cambria Math" w:eastAsia="宋体" w:hAnsi="Cambria Math" w:cs="Times New Roman"/>
                <w:kern w:val="0"/>
                <w:sz w:val="24"/>
                <w:szCs w:val="24"/>
              </w:rPr>
              <m:t>SE</m:t>
            </m:r>
          </m:e>
          <m:sub>
            <m:r>
              <w:rPr>
                <w:rFonts w:ascii="Cambria Math" w:eastAsia="宋体" w:hAnsi="Cambria Math" w:cs="Times New Roman"/>
                <w:kern w:val="0"/>
                <w:sz w:val="24"/>
                <w:szCs w:val="24"/>
              </w:rPr>
              <m:t>R</m:t>
            </m:r>
          </m:sub>
        </m:sSub>
        <m:r>
          <w:rPr>
            <w:rFonts w:ascii="Cambria Math" w:eastAsia="宋体" w:hAnsi="Cambria Math" w:cs="Times New Roman"/>
            <w:kern w:val="0"/>
            <w:sz w:val="24"/>
            <w:szCs w:val="24"/>
          </w:rPr>
          <m:t>=10</m:t>
        </m:r>
        <m:r>
          <m:rPr>
            <m:sty m:val="p"/>
          </m:rPr>
          <w:rPr>
            <w:rFonts w:ascii="Cambria Math" w:eastAsia="宋体" w:hAnsi="Cambria Math" w:cs="Times New Roman"/>
            <w:kern w:val="0"/>
            <w:sz w:val="24"/>
            <w:szCs w:val="24"/>
          </w:rPr>
          <m:t>log</m:t>
        </m:r>
        <m:f>
          <m:fPr>
            <m:ctrlPr>
              <w:rPr>
                <w:rFonts w:ascii="Cambria Math" w:eastAsia="宋体" w:hAnsi="Cambria Math" w:cs="Times New Roman"/>
                <w:kern w:val="0"/>
                <w:sz w:val="24"/>
                <w:szCs w:val="24"/>
              </w:rPr>
            </m:ctrlPr>
          </m:fPr>
          <m:num>
            <m:r>
              <w:rPr>
                <w:rFonts w:ascii="Cambria Math" w:eastAsia="宋体" w:hAnsi="Cambria Math" w:cs="Times New Roman"/>
                <w:kern w:val="0"/>
                <w:sz w:val="24"/>
                <w:szCs w:val="24"/>
              </w:rPr>
              <m:t>1</m:t>
            </m:r>
          </m:num>
          <m:den>
            <m:sSup>
              <m:sSupPr>
                <m:ctrlPr>
                  <w:rPr>
                    <w:rFonts w:ascii="Cambria Math" w:eastAsia="宋体" w:hAnsi="Cambria Math" w:cs="Times New Roman"/>
                    <w:i/>
                    <w:kern w:val="0"/>
                    <w:sz w:val="24"/>
                    <w:szCs w:val="24"/>
                  </w:rPr>
                </m:ctrlPr>
              </m:sSupPr>
              <m:e>
                <m:r>
                  <w:rPr>
                    <w:rFonts w:ascii="Cambria Math" w:eastAsia="宋体" w:hAnsi="Cambria Math" w:cs="Times New Roman"/>
                    <w:kern w:val="0"/>
                    <w:sz w:val="24"/>
                    <w:szCs w:val="24"/>
                  </w:rPr>
                  <m:t>1-R</m:t>
                </m:r>
              </m:e>
              <m:sup>
                <m:r>
                  <w:rPr>
                    <w:rFonts w:ascii="Cambria Math" w:eastAsia="宋体" w:hAnsi="Cambria Math" w:cs="Times New Roman"/>
                    <w:kern w:val="0"/>
                    <w:sz w:val="24"/>
                    <w:szCs w:val="24"/>
                  </w:rPr>
                  <m:t>2</m:t>
                </m:r>
              </m:sup>
            </m:sSup>
          </m:den>
        </m:f>
      </m:oMath>
      <w:r w:rsidR="007770BA" w:rsidRPr="00457B2D">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7770BA" w:rsidRPr="00457B2D">
        <w:rPr>
          <w:rFonts w:ascii="Times New Roman" w:eastAsia="宋体" w:hAnsi="Times New Roman" w:cs="Times New Roman"/>
          <w:kern w:val="0"/>
          <w:sz w:val="24"/>
          <w:szCs w:val="24"/>
        </w:rPr>
        <w:tab/>
      </w:r>
      <w:r w:rsidR="00AB661B">
        <w:rPr>
          <w:rFonts w:ascii="Times New Roman" w:eastAsia="宋体" w:hAnsi="Times New Roman" w:cs="Times New Roman"/>
          <w:kern w:val="0"/>
          <w:sz w:val="24"/>
          <w:szCs w:val="24"/>
        </w:rPr>
        <w:t xml:space="preserve">      </w:t>
      </w:r>
      <w:r w:rsidR="00A369E3">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 xml:space="preserve"> </w:t>
      </w:r>
      <w:r w:rsidR="00DC5D8E" w:rsidRPr="00457B2D">
        <w:rPr>
          <w:rFonts w:ascii="Times New Roman" w:eastAsia="宋体" w:hAnsi="Times New Roman" w:cs="Times New Roman"/>
          <w:kern w:val="0"/>
          <w:sz w:val="24"/>
          <w:szCs w:val="24"/>
        </w:rPr>
        <w:t xml:space="preserve"> </w:t>
      </w:r>
      <w:r w:rsidR="007770BA" w:rsidRPr="00457B2D">
        <w:rPr>
          <w:rFonts w:ascii="Times New Roman" w:eastAsia="宋体" w:hAnsi="Times New Roman" w:cs="Times New Roman"/>
          <w:kern w:val="0"/>
          <w:sz w:val="24"/>
          <w:szCs w:val="24"/>
        </w:rPr>
        <w:t xml:space="preserve"> (</w:t>
      </w:r>
      <w:r w:rsidR="00DC5D8E" w:rsidRPr="00457B2D">
        <w:rPr>
          <w:rFonts w:ascii="Times New Roman" w:eastAsia="宋体" w:hAnsi="Times New Roman" w:cs="Times New Roman"/>
          <w:kern w:val="0"/>
          <w:sz w:val="24"/>
          <w:szCs w:val="24"/>
        </w:rPr>
        <w:t>7</w:t>
      </w:r>
      <w:r w:rsidR="007770BA" w:rsidRPr="00457B2D">
        <w:rPr>
          <w:rFonts w:ascii="Times New Roman" w:eastAsia="宋体" w:hAnsi="Times New Roman" w:cs="Times New Roman"/>
          <w:kern w:val="0"/>
          <w:sz w:val="24"/>
          <w:szCs w:val="24"/>
        </w:rPr>
        <w:t>)</w:t>
      </w:r>
    </w:p>
    <w:p w14:paraId="74F3428C" w14:textId="615CFF40" w:rsidR="004B41D2" w:rsidRPr="00457B2D" w:rsidRDefault="004B41D2" w:rsidP="00617D44">
      <w:pPr>
        <w:widowControl/>
        <w:spacing w:before="50" w:afterLines="50" w:after="156"/>
        <w:jc w:val="left"/>
        <w:rPr>
          <w:rFonts w:ascii="Times New Roman" w:hAnsi="Times New Roman" w:cs="Times New Roman"/>
          <w:b/>
          <w:bCs/>
          <w:sz w:val="28"/>
          <w:szCs w:val="28"/>
        </w:rPr>
      </w:pPr>
      <w:r w:rsidRPr="00457B2D">
        <w:rPr>
          <w:rFonts w:ascii="Times New Roman" w:hAnsi="Times New Roman" w:cs="Times New Roman"/>
          <w:b/>
          <w:bCs/>
          <w:sz w:val="28"/>
          <w:szCs w:val="28"/>
        </w:rPr>
        <w:t>S</w:t>
      </w:r>
      <w:r w:rsidR="00DC5D8E" w:rsidRPr="00457B2D">
        <w:rPr>
          <w:rFonts w:ascii="Times New Roman" w:hAnsi="Times New Roman" w:cs="Times New Roman"/>
          <w:b/>
          <w:bCs/>
          <w:sz w:val="28"/>
          <w:szCs w:val="28"/>
        </w:rPr>
        <w:t>3</w:t>
      </w:r>
      <w:r w:rsidRPr="00457B2D">
        <w:rPr>
          <w:rFonts w:ascii="Times New Roman" w:hAnsi="Times New Roman" w:cs="Times New Roman"/>
          <w:b/>
          <w:bCs/>
          <w:sz w:val="28"/>
          <w:szCs w:val="28"/>
        </w:rPr>
        <w:t xml:space="preserve"> Calculations of Joule </w:t>
      </w:r>
      <w:r w:rsidR="00DC5D8E" w:rsidRPr="00457B2D">
        <w:rPr>
          <w:rFonts w:ascii="Times New Roman" w:hAnsi="Times New Roman" w:cs="Times New Roman"/>
          <w:b/>
          <w:bCs/>
          <w:sz w:val="28"/>
          <w:szCs w:val="28"/>
        </w:rPr>
        <w:t>H</w:t>
      </w:r>
      <w:r w:rsidRPr="00457B2D">
        <w:rPr>
          <w:rFonts w:ascii="Times New Roman" w:hAnsi="Times New Roman" w:cs="Times New Roman"/>
          <w:b/>
          <w:bCs/>
          <w:sz w:val="28"/>
          <w:szCs w:val="28"/>
        </w:rPr>
        <w:t xml:space="preserve">eating </w:t>
      </w:r>
      <w:r w:rsidR="00DC5D8E" w:rsidRPr="00457B2D">
        <w:rPr>
          <w:rFonts w:ascii="Times New Roman" w:hAnsi="Times New Roman" w:cs="Times New Roman"/>
          <w:b/>
          <w:bCs/>
          <w:sz w:val="28"/>
          <w:szCs w:val="28"/>
        </w:rPr>
        <w:t>E</w:t>
      </w:r>
      <w:r w:rsidRPr="00457B2D">
        <w:rPr>
          <w:rFonts w:ascii="Times New Roman" w:hAnsi="Times New Roman" w:cs="Times New Roman"/>
          <w:b/>
          <w:bCs/>
          <w:sz w:val="28"/>
          <w:szCs w:val="28"/>
        </w:rPr>
        <w:t>ffect</w:t>
      </w:r>
    </w:p>
    <w:p w14:paraId="35F75707" w14:textId="6FE59B10" w:rsidR="004B41D2" w:rsidRPr="00457B2D" w:rsidRDefault="004B41D2" w:rsidP="00617D44">
      <w:pPr>
        <w:pStyle w:val="12"/>
        <w:spacing w:beforeLines="0" w:before="50" w:afterLines="50" w:after="156" w:line="240" w:lineRule="auto"/>
        <w:ind w:firstLineChars="200" w:firstLine="480"/>
        <w:rPr>
          <w:rFonts w:eastAsia="宋体"/>
          <w:b w:val="0"/>
          <w:bCs w:val="0"/>
          <w:color w:val="auto"/>
          <w:kern w:val="0"/>
          <w:szCs w:val="24"/>
        </w:rPr>
      </w:pPr>
      <w:r w:rsidRPr="00457B2D">
        <w:rPr>
          <w:rFonts w:eastAsia="宋体"/>
          <w:b w:val="0"/>
          <w:bCs w:val="0"/>
          <w:color w:val="auto"/>
          <w:kern w:val="0"/>
          <w:szCs w:val="24"/>
        </w:rPr>
        <w:t>The Joule heating effect of FCFe/M membranes can be analyzed using the following equation:</w:t>
      </w:r>
    </w:p>
    <w:p w14:paraId="567AA774" w14:textId="5414EC43" w:rsidR="004B41D2" w:rsidRPr="00457B2D" w:rsidRDefault="00EC1AAD" w:rsidP="0064374A">
      <w:pPr>
        <w:pStyle w:val="12"/>
        <w:spacing w:beforeLines="0" w:before="50" w:afterLines="50" w:after="156" w:line="240" w:lineRule="auto"/>
        <w:jc w:val="right"/>
        <w:rPr>
          <w:rFonts w:eastAsia="宋体"/>
          <w:b w:val="0"/>
          <w:bCs w:val="0"/>
          <w:color w:val="auto"/>
          <w:kern w:val="0"/>
          <w:szCs w:val="24"/>
        </w:rPr>
      </w:pPr>
      <m:oMath>
        <m:r>
          <m:rPr>
            <m:sty m:val="bi"/>
          </m:rPr>
          <w:rPr>
            <w:rFonts w:ascii="Cambria Math" w:eastAsia="宋体" w:hAnsi="Cambria Math"/>
            <w:color w:val="auto"/>
            <w:kern w:val="0"/>
            <w:szCs w:val="24"/>
          </w:rPr>
          <m:t>Q=</m:t>
        </m:r>
        <m:f>
          <m:fPr>
            <m:ctrlPr>
              <w:rPr>
                <w:rFonts w:ascii="Cambria Math" w:eastAsia="宋体" w:hAnsi="Cambria Math"/>
                <w:b w:val="0"/>
                <w:bCs w:val="0"/>
                <w:i/>
                <w:color w:val="auto"/>
                <w:kern w:val="0"/>
                <w:szCs w:val="24"/>
              </w:rPr>
            </m:ctrlPr>
          </m:fPr>
          <m:num>
            <m:sSup>
              <m:sSupPr>
                <m:ctrlPr>
                  <w:rPr>
                    <w:rFonts w:ascii="Cambria Math" w:eastAsia="宋体" w:hAnsi="Cambria Math"/>
                    <w:b w:val="0"/>
                    <w:bCs w:val="0"/>
                    <w:i/>
                    <w:color w:val="auto"/>
                    <w:kern w:val="0"/>
                    <w:szCs w:val="24"/>
                  </w:rPr>
                </m:ctrlPr>
              </m:sSupPr>
              <m:e>
                <m:r>
                  <m:rPr>
                    <m:sty m:val="bi"/>
                  </m:rPr>
                  <w:rPr>
                    <w:rFonts w:ascii="Cambria Math" w:eastAsia="宋体" w:hAnsi="Cambria Math"/>
                    <w:color w:val="auto"/>
                    <w:kern w:val="0"/>
                    <w:szCs w:val="24"/>
                  </w:rPr>
                  <m:t>U</m:t>
                </m:r>
              </m:e>
              <m:sup>
                <m:r>
                  <m:rPr>
                    <m:sty m:val="bi"/>
                  </m:rPr>
                  <w:rPr>
                    <w:rFonts w:ascii="Cambria Math" w:eastAsia="宋体" w:hAnsi="Cambria Math"/>
                    <w:color w:val="auto"/>
                    <w:kern w:val="0"/>
                    <w:szCs w:val="24"/>
                  </w:rPr>
                  <m:t>2</m:t>
                </m:r>
              </m:sup>
            </m:sSup>
          </m:num>
          <m:den>
            <m:r>
              <m:rPr>
                <m:sty m:val="bi"/>
              </m:rPr>
              <w:rPr>
                <w:rFonts w:ascii="Cambria Math" w:eastAsia="宋体" w:hAnsi="Cambria Math"/>
                <w:color w:val="auto"/>
                <w:kern w:val="0"/>
                <w:szCs w:val="24"/>
              </w:rPr>
              <m:t>R</m:t>
            </m:r>
          </m:den>
        </m:f>
        <m:r>
          <m:rPr>
            <m:sty m:val="bi"/>
          </m:rPr>
          <w:rPr>
            <w:rFonts w:ascii="Cambria Math" w:eastAsia="宋体" w:hAnsi="Cambria Math"/>
            <w:color w:val="auto"/>
            <w:kern w:val="0"/>
            <w:szCs w:val="24"/>
          </w:rPr>
          <m:t xml:space="preserve">t </m:t>
        </m:r>
      </m:oMath>
      <w:r w:rsidR="004B41D2" w:rsidRPr="00457B2D">
        <w:rPr>
          <w:rFonts w:eastAsia="宋体"/>
          <w:b w:val="0"/>
          <w:bCs w:val="0"/>
          <w:color w:val="auto"/>
          <w:kern w:val="0"/>
          <w:szCs w:val="24"/>
        </w:rPr>
        <w:t xml:space="preserve">                           </w:t>
      </w:r>
      <w:r w:rsidR="00DC5D8E" w:rsidRPr="00457B2D">
        <w:rPr>
          <w:rFonts w:eastAsia="宋体"/>
          <w:b w:val="0"/>
          <w:bCs w:val="0"/>
          <w:color w:val="auto"/>
          <w:kern w:val="0"/>
          <w:szCs w:val="24"/>
        </w:rPr>
        <w:t xml:space="preserve"> </w:t>
      </w:r>
      <w:r w:rsidR="00843C7D">
        <w:rPr>
          <w:rFonts w:eastAsia="宋体"/>
          <w:b w:val="0"/>
          <w:bCs w:val="0"/>
          <w:color w:val="auto"/>
          <w:kern w:val="0"/>
          <w:szCs w:val="24"/>
        </w:rPr>
        <w:t xml:space="preserve">       </w:t>
      </w:r>
      <w:r w:rsidR="004B41D2" w:rsidRPr="00457B2D">
        <w:rPr>
          <w:rFonts w:eastAsia="宋体"/>
          <w:b w:val="0"/>
          <w:bCs w:val="0"/>
          <w:color w:val="auto"/>
          <w:kern w:val="0"/>
          <w:szCs w:val="24"/>
        </w:rPr>
        <w:t xml:space="preserve"> (</w:t>
      </w:r>
      <w:r w:rsidR="00DC5D8E" w:rsidRPr="00457B2D">
        <w:rPr>
          <w:rFonts w:eastAsia="宋体"/>
          <w:b w:val="0"/>
          <w:bCs w:val="0"/>
          <w:color w:val="auto"/>
          <w:kern w:val="0"/>
          <w:szCs w:val="24"/>
        </w:rPr>
        <w:t>8</w:t>
      </w:r>
      <w:r w:rsidR="004B41D2" w:rsidRPr="00457B2D">
        <w:rPr>
          <w:rFonts w:eastAsia="宋体"/>
          <w:b w:val="0"/>
          <w:bCs w:val="0"/>
          <w:color w:val="auto"/>
          <w:kern w:val="0"/>
          <w:szCs w:val="24"/>
        </w:rPr>
        <w:t>)</w:t>
      </w:r>
    </w:p>
    <w:p w14:paraId="4E39DB09" w14:textId="08F4ACB5" w:rsidR="00D846FB" w:rsidRPr="00457B2D" w:rsidRDefault="004B41D2" w:rsidP="00617D44">
      <w:pPr>
        <w:pStyle w:val="12"/>
        <w:spacing w:beforeLines="0" w:before="50" w:afterLines="50" w:after="156" w:line="240" w:lineRule="auto"/>
        <w:ind w:firstLineChars="200" w:firstLine="480"/>
        <w:rPr>
          <w:rFonts w:eastAsiaTheme="minorEastAsia"/>
          <w:b w:val="0"/>
          <w:bCs w:val="0"/>
        </w:rPr>
      </w:pPr>
      <w:r w:rsidRPr="00457B2D">
        <w:rPr>
          <w:rFonts w:eastAsia="宋体"/>
          <w:b w:val="0"/>
          <w:bCs w:val="0"/>
          <w:color w:val="auto"/>
          <w:kern w:val="0"/>
          <w:szCs w:val="24"/>
        </w:rPr>
        <w:t xml:space="preserve">where </w:t>
      </w:r>
      <w:r w:rsidRPr="00457B2D">
        <w:rPr>
          <w:rFonts w:eastAsia="宋体"/>
          <w:b w:val="0"/>
          <w:bCs w:val="0"/>
          <w:i/>
          <w:iCs/>
          <w:color w:val="auto"/>
          <w:kern w:val="0"/>
          <w:szCs w:val="24"/>
        </w:rPr>
        <w:t>Q</w:t>
      </w:r>
      <w:r w:rsidRPr="00457B2D">
        <w:rPr>
          <w:rFonts w:eastAsia="宋体"/>
          <w:b w:val="0"/>
          <w:bCs w:val="0"/>
          <w:color w:val="auto"/>
          <w:kern w:val="0"/>
          <w:szCs w:val="24"/>
        </w:rPr>
        <w:t xml:space="preserve"> is the generated Joule heat, </w:t>
      </w:r>
      <w:r w:rsidRPr="00457B2D">
        <w:rPr>
          <w:rFonts w:eastAsia="宋体"/>
          <w:b w:val="0"/>
          <w:bCs w:val="0"/>
          <w:i/>
          <w:iCs/>
          <w:color w:val="auto"/>
          <w:kern w:val="0"/>
          <w:szCs w:val="24"/>
        </w:rPr>
        <w:t>U</w:t>
      </w:r>
      <w:r w:rsidRPr="00457B2D">
        <w:rPr>
          <w:rFonts w:eastAsia="宋体"/>
          <w:b w:val="0"/>
          <w:bCs w:val="0"/>
          <w:color w:val="auto"/>
          <w:kern w:val="0"/>
          <w:szCs w:val="24"/>
        </w:rPr>
        <w:t xml:space="preserve"> stands for the supplied voltage, </w:t>
      </w:r>
      <w:r w:rsidRPr="00457B2D">
        <w:rPr>
          <w:rFonts w:eastAsia="宋体"/>
          <w:b w:val="0"/>
          <w:bCs w:val="0"/>
          <w:i/>
          <w:iCs/>
          <w:color w:val="auto"/>
          <w:kern w:val="0"/>
          <w:szCs w:val="24"/>
        </w:rPr>
        <w:t>R</w:t>
      </w:r>
      <w:r w:rsidRPr="00457B2D">
        <w:rPr>
          <w:rFonts w:eastAsia="宋体"/>
          <w:b w:val="0"/>
          <w:bCs w:val="0"/>
          <w:color w:val="auto"/>
          <w:kern w:val="0"/>
          <w:szCs w:val="24"/>
        </w:rPr>
        <w:t xml:space="preserve"> is the resistance, </w:t>
      </w:r>
      <w:r w:rsidRPr="00457B2D">
        <w:rPr>
          <w:rFonts w:eastAsia="宋体"/>
          <w:b w:val="0"/>
          <w:bCs w:val="0"/>
          <w:i/>
          <w:iCs/>
          <w:color w:val="auto"/>
          <w:kern w:val="0"/>
          <w:szCs w:val="24"/>
        </w:rPr>
        <w:t>t</w:t>
      </w:r>
      <w:r w:rsidR="0064374A">
        <w:rPr>
          <w:rFonts w:eastAsia="宋体"/>
          <w:b w:val="0"/>
          <w:bCs w:val="0"/>
          <w:color w:val="auto"/>
          <w:kern w:val="0"/>
          <w:szCs w:val="24"/>
        </w:rPr>
        <w:t xml:space="preserve"> represents the working time</w:t>
      </w:r>
      <w:r w:rsidR="005649F0" w:rsidRPr="0064374A">
        <w:rPr>
          <w:rFonts w:eastAsia="宋体"/>
          <w:b w:val="0"/>
          <w:bCs w:val="0"/>
          <w:color w:val="auto"/>
          <w:kern w:val="0"/>
          <w:szCs w:val="24"/>
        </w:rPr>
        <w:fldChar w:fldCharType="begin"/>
      </w:r>
      <w:r w:rsidR="00457B2D" w:rsidRPr="0064374A">
        <w:rPr>
          <w:rFonts w:eastAsia="宋体"/>
          <w:b w:val="0"/>
          <w:bCs w:val="0"/>
          <w:color w:val="auto"/>
          <w:kern w:val="0"/>
          <w:szCs w:val="24"/>
        </w:rPr>
        <w:instrText xml:space="preserve"> ADDIN EN.CITE &lt;EndNote&gt;&lt;Cite&gt;&lt;Author&gt;Wang&lt;/Author&gt;&lt;Year&gt;2022&lt;/Year&gt;&lt;RecNum&gt;88&lt;/RecNum&gt;&lt;DisplayText&gt; [1]&lt;/DisplayText&gt;&lt;record&gt;&lt;rec-number&gt;88&lt;/rec-number&gt;&lt;foreign-keys&gt;&lt;key app="EN" db-id="zfwa950ruppes1e9psf55drzatrv595st0pt" timestamp="1726819424"&gt;88&lt;/key&gt;&lt;key app="ENWeb" db-id=""&gt;0&lt;/key&gt;&lt;/foreign-keys&gt;&lt;ref-type name="Journal Article"&gt;17&lt;/ref-type&gt;&lt;contributors&gt;&lt;authors&gt;&lt;author&gt;Wang, Jie&lt;/author&gt;&lt;author&gt;Ma, Xiaoyan&lt;/author&gt;&lt;author&gt;Zhou, Jiale&lt;/author&gt;&lt;author&gt;Du, Fanglin&lt;/author&gt;&lt;author&gt;Teng, Chao&lt;/author&gt;&lt;/authors&gt;&lt;/contributors&gt;&lt;titles&gt;&lt;title&gt;Bioinspired, High-Strength, and Flexible MXene/Aramid Fiber for Electromagnetic Interference Shielding Papers with Joule Heating Performance&lt;/title&gt;&lt;secondary-title&gt;ACS Nano&lt;/secondary-title&gt;&lt;/titles&gt;&lt;periodical&gt;&lt;full-title&gt;ACS Nano&lt;/full-title&gt;&lt;/periodical&gt;&lt;pages&gt;6700-6711&lt;/pages&gt;&lt;volume&gt;16&lt;/volume&gt;&lt;number&gt;4&lt;/number&gt;&lt;section&gt;6700&lt;/section&gt;&lt;dates&gt;&lt;year&gt;2022&lt;/year&gt;&lt;/dates&gt;&lt;isbn&gt;1936-0851&amp;#xD;1936-086X&lt;/isbn&gt;&lt;urls&gt;&lt;/urls&gt;&lt;electronic-resource-num&gt;10.1021/acsnano.2c01323&lt;/electronic-resource-num&gt;&lt;/record&gt;&lt;/Cite&gt;&lt;/EndNote&gt;</w:instrText>
      </w:r>
      <w:r w:rsidR="005649F0" w:rsidRPr="0064374A">
        <w:rPr>
          <w:rFonts w:eastAsia="宋体"/>
          <w:b w:val="0"/>
          <w:bCs w:val="0"/>
          <w:color w:val="auto"/>
          <w:kern w:val="0"/>
          <w:szCs w:val="24"/>
        </w:rPr>
        <w:fldChar w:fldCharType="separate"/>
      </w:r>
      <w:r w:rsidR="00457B2D" w:rsidRPr="0064374A">
        <w:rPr>
          <w:rFonts w:eastAsia="宋体"/>
          <w:b w:val="0"/>
          <w:bCs w:val="0"/>
          <w:noProof/>
          <w:color w:val="auto"/>
          <w:kern w:val="0"/>
          <w:szCs w:val="24"/>
        </w:rPr>
        <w:t xml:space="preserve"> [</w:t>
      </w:r>
      <w:r w:rsidR="0064374A" w:rsidRPr="0064374A">
        <w:rPr>
          <w:rFonts w:eastAsia="宋体"/>
          <w:b w:val="0"/>
          <w:bCs w:val="0"/>
          <w:noProof/>
          <w:color w:val="auto"/>
          <w:kern w:val="0"/>
          <w:szCs w:val="24"/>
        </w:rPr>
        <w:t>S</w:t>
      </w:r>
      <w:r w:rsidR="00457B2D" w:rsidRPr="0064374A">
        <w:rPr>
          <w:rFonts w:eastAsia="宋体"/>
          <w:b w:val="0"/>
          <w:bCs w:val="0"/>
          <w:noProof/>
          <w:color w:val="auto"/>
          <w:kern w:val="0"/>
          <w:szCs w:val="24"/>
        </w:rPr>
        <w:t>1]</w:t>
      </w:r>
      <w:r w:rsidR="005649F0" w:rsidRPr="0064374A">
        <w:rPr>
          <w:rFonts w:eastAsia="宋体"/>
          <w:b w:val="0"/>
          <w:bCs w:val="0"/>
          <w:color w:val="auto"/>
          <w:kern w:val="0"/>
          <w:szCs w:val="24"/>
        </w:rPr>
        <w:fldChar w:fldCharType="end"/>
      </w:r>
      <w:r w:rsidR="0064374A" w:rsidRPr="0064374A">
        <w:rPr>
          <w:rFonts w:eastAsia="宋体"/>
          <w:b w:val="0"/>
          <w:bCs w:val="0"/>
          <w:color w:val="auto"/>
          <w:kern w:val="0"/>
          <w:szCs w:val="24"/>
        </w:rPr>
        <w:t>.</w:t>
      </w:r>
      <w:r w:rsidRPr="0064374A">
        <w:rPr>
          <w:rFonts w:eastAsia="宋体"/>
          <w:b w:val="0"/>
          <w:bCs w:val="0"/>
          <w:color w:val="auto"/>
          <w:kern w:val="0"/>
          <w:szCs w:val="24"/>
        </w:rPr>
        <w:t xml:space="preserve"> I</w:t>
      </w:r>
      <w:r w:rsidRPr="00457B2D">
        <w:rPr>
          <w:rFonts w:eastAsia="宋体"/>
          <w:b w:val="0"/>
          <w:bCs w:val="0"/>
          <w:color w:val="auto"/>
          <w:kern w:val="0"/>
          <w:szCs w:val="24"/>
        </w:rPr>
        <w:t>n essence, the surface temperature was a product of the equilibrium between the generated Joule heat and the dissipated pow</w:t>
      </w:r>
      <w:r w:rsidRPr="0064374A">
        <w:rPr>
          <w:rFonts w:eastAsia="宋体"/>
          <w:b w:val="0"/>
          <w:bCs w:val="0"/>
          <w:color w:val="auto"/>
          <w:kern w:val="0"/>
          <w:szCs w:val="24"/>
        </w:rPr>
        <w:t>er</w:t>
      </w:r>
      <w:r w:rsidR="005649F0" w:rsidRPr="0064374A">
        <w:rPr>
          <w:rFonts w:eastAsia="宋体"/>
          <w:b w:val="0"/>
          <w:bCs w:val="0"/>
          <w:color w:val="auto"/>
          <w:kern w:val="0"/>
          <w:szCs w:val="24"/>
        </w:rPr>
        <w:fldChar w:fldCharType="begin"/>
      </w:r>
      <w:r w:rsidR="00457B2D" w:rsidRPr="0064374A">
        <w:rPr>
          <w:rFonts w:eastAsia="宋体"/>
          <w:b w:val="0"/>
          <w:bCs w:val="0"/>
          <w:color w:val="auto"/>
          <w:kern w:val="0"/>
          <w:szCs w:val="24"/>
        </w:rPr>
        <w:instrText xml:space="preserve"> ADDIN EN.CITE &lt;EndNote&gt;&lt;Cite&gt;&lt;Author&gt;Cheng&lt;/Author&gt;&lt;Year&gt;2016&lt;/Year&gt;&lt;RecNum&gt;61&lt;/RecNum&gt;&lt;DisplayText&gt; [2]&lt;/DisplayText&gt;&lt;record&gt;&lt;rec-number&gt;61&lt;/rec-number&gt;&lt;foreign-keys&gt;&lt;key app="EN" db-id="zfwa950ruppes1e9psf55drzatrv595st0pt" timestamp="1726304466"&gt;61&lt;/key&gt;&lt;key app="ENWeb" db-id=""&gt;0&lt;/key&gt;&lt;/foreign-keys&gt;&lt;ref-type name="Journal Article"&gt;17&lt;/ref-type&gt;&lt;contributors&gt;&lt;authors&gt;&lt;author&gt;Cheng, Yin&lt;/author&gt;&lt;author&gt;Zhang, Hange&lt;/author&gt;&lt;author&gt;Wang, Ranran&lt;/author&gt;&lt;author&gt;Wang, Xiao&lt;/author&gt;&lt;author&gt;Zhai, Haitao&lt;/author&gt;&lt;author&gt;Wang, Tao&lt;/author&gt;&lt;author&gt;Jin, Qinghui&lt;/author&gt;&lt;author&gt;Sun, Jing&lt;/author&gt;&lt;/authors&gt;&lt;/contributors&gt;&lt;titles&gt;&lt;title&gt;Highly Stretchable and Conductive Copper Nanowire Based Fibers with Hierarchical Structure for Wearable Heaters&lt;/title&gt;&lt;secondary-title&gt;ACS Applied Materials &amp;amp; Interfaces&lt;/secondary-title&gt;&lt;/titles&gt;&lt;periodical&gt;&lt;full-title&gt;ACS Applied Materials &amp;amp; Interfaces&lt;/full-title&gt;&lt;/periodical&gt;&lt;pages&gt;32925-32933&lt;/pages&gt;&lt;volume&gt;8&lt;/volume&gt;&lt;number&gt;48&lt;/number&gt;&lt;section&gt;32925&lt;/section&gt;&lt;dates&gt;&lt;year&gt;2016&lt;/year&gt;&lt;/dates&gt;&lt;isbn&gt;1944-8244&amp;#xD;1944-8252&lt;/isbn&gt;&lt;urls&gt;&lt;/urls&gt;&lt;electronic-resource-num&gt;10.1021/acsami.6b09293&lt;/electronic-resource-num&gt;&lt;/record&gt;&lt;/Cite&gt;&lt;/EndNote&gt;</w:instrText>
      </w:r>
      <w:r w:rsidR="005649F0" w:rsidRPr="0064374A">
        <w:rPr>
          <w:rFonts w:eastAsia="宋体"/>
          <w:b w:val="0"/>
          <w:bCs w:val="0"/>
          <w:color w:val="auto"/>
          <w:kern w:val="0"/>
          <w:szCs w:val="24"/>
        </w:rPr>
        <w:fldChar w:fldCharType="separate"/>
      </w:r>
      <w:r w:rsidR="00457B2D" w:rsidRPr="0064374A">
        <w:rPr>
          <w:rFonts w:eastAsia="宋体"/>
          <w:b w:val="0"/>
          <w:bCs w:val="0"/>
          <w:noProof/>
          <w:color w:val="auto"/>
          <w:kern w:val="0"/>
          <w:szCs w:val="24"/>
        </w:rPr>
        <w:t xml:space="preserve"> [</w:t>
      </w:r>
      <w:r w:rsidR="0064374A" w:rsidRPr="0064374A">
        <w:rPr>
          <w:rFonts w:eastAsia="宋体"/>
          <w:b w:val="0"/>
          <w:bCs w:val="0"/>
          <w:noProof/>
          <w:color w:val="auto"/>
          <w:kern w:val="0"/>
          <w:szCs w:val="24"/>
        </w:rPr>
        <w:t>S</w:t>
      </w:r>
      <w:r w:rsidR="00457B2D" w:rsidRPr="0064374A">
        <w:rPr>
          <w:rFonts w:eastAsia="宋体"/>
          <w:b w:val="0"/>
          <w:bCs w:val="0"/>
          <w:noProof/>
          <w:color w:val="auto"/>
          <w:kern w:val="0"/>
          <w:szCs w:val="24"/>
        </w:rPr>
        <w:t>2]</w:t>
      </w:r>
      <w:r w:rsidR="005649F0" w:rsidRPr="0064374A">
        <w:rPr>
          <w:rFonts w:eastAsia="宋体"/>
          <w:b w:val="0"/>
          <w:bCs w:val="0"/>
          <w:color w:val="auto"/>
          <w:kern w:val="0"/>
          <w:szCs w:val="24"/>
        </w:rPr>
        <w:fldChar w:fldCharType="end"/>
      </w:r>
      <w:r w:rsidR="0064374A" w:rsidRPr="0064374A">
        <w:rPr>
          <w:rFonts w:eastAsia="宋体"/>
          <w:b w:val="0"/>
          <w:bCs w:val="0"/>
          <w:color w:val="auto"/>
          <w:kern w:val="0"/>
          <w:szCs w:val="24"/>
        </w:rPr>
        <w:t>.</w:t>
      </w:r>
      <w:r w:rsidR="00D846FB" w:rsidRPr="0064374A">
        <w:rPr>
          <w:rFonts w:eastAsia="宋体"/>
          <w:b w:val="0"/>
          <w:bCs w:val="0"/>
          <w:color w:val="auto"/>
          <w:kern w:val="0"/>
          <w:szCs w:val="24"/>
        </w:rPr>
        <w:t xml:space="preserve"> </w:t>
      </w:r>
      <w:r w:rsidRPr="0064374A">
        <w:rPr>
          <w:rFonts w:eastAsiaTheme="minorEastAsia"/>
          <w:b w:val="0"/>
          <w:bCs w:val="0"/>
          <w:color w:val="auto"/>
        </w:rPr>
        <w:t>T</w:t>
      </w:r>
      <w:r w:rsidRPr="00457B2D">
        <w:rPr>
          <w:rFonts w:eastAsiaTheme="minorEastAsia"/>
          <w:b w:val="0"/>
          <w:bCs w:val="0"/>
        </w:rPr>
        <w:t xml:space="preserve">he calculation of </w:t>
      </w:r>
      <w:r w:rsidR="00D846FB" w:rsidRPr="00457B2D">
        <w:rPr>
          <w:rFonts w:eastAsia="宋体"/>
          <w:b w:val="0"/>
          <w:bCs w:val="0"/>
          <w:color w:val="auto"/>
          <w:kern w:val="0"/>
          <w:szCs w:val="24"/>
        </w:rPr>
        <w:t>FCFe/M</w:t>
      </w:r>
      <w:r w:rsidRPr="00457B2D">
        <w:rPr>
          <w:rFonts w:eastAsiaTheme="minorEastAsia"/>
          <w:b w:val="0"/>
          <w:bCs w:val="0"/>
        </w:rPr>
        <w:t xml:space="preserve"> surface temperature (T</w:t>
      </w:r>
      <w:r w:rsidR="00D846FB" w:rsidRPr="00457B2D">
        <w:rPr>
          <w:rFonts w:eastAsiaTheme="minorEastAsia"/>
          <w:b w:val="0"/>
          <w:bCs w:val="0"/>
          <w:vertAlign w:val="subscript"/>
        </w:rPr>
        <w:t>s</w:t>
      </w:r>
      <w:r w:rsidRPr="00457B2D">
        <w:rPr>
          <w:rFonts w:eastAsiaTheme="minorEastAsia"/>
          <w:b w:val="0"/>
          <w:bCs w:val="0"/>
        </w:rPr>
        <w:t xml:space="preserve">) can be achieved through the following equation: </w:t>
      </w:r>
    </w:p>
    <w:p w14:paraId="45C1C3A6" w14:textId="5A88C30F" w:rsidR="00D846FB" w:rsidRPr="00457B2D" w:rsidRDefault="00000000" w:rsidP="0064374A">
      <w:pPr>
        <w:pStyle w:val="12"/>
        <w:spacing w:beforeLines="0" w:before="50" w:afterLines="50" w:after="156" w:line="240" w:lineRule="auto"/>
        <w:jc w:val="right"/>
        <w:rPr>
          <w:rFonts w:eastAsiaTheme="minorEastAsia"/>
          <w:b w:val="0"/>
          <w:bCs w:val="0"/>
        </w:rPr>
      </w:pPr>
      <m:oMath>
        <m:sSub>
          <m:sSubPr>
            <m:ctrlPr>
              <w:rPr>
                <w:rFonts w:ascii="Cambria Math" w:eastAsiaTheme="minorEastAsia" w:hAnsi="Cambria Math"/>
                <w:b w:val="0"/>
                <w:bCs w:val="0"/>
                <w:i/>
              </w:rPr>
            </m:ctrlPr>
          </m:sSubPr>
          <m:e>
            <m:r>
              <m:rPr>
                <m:sty m:val="bi"/>
              </m:rPr>
              <w:rPr>
                <w:rFonts w:ascii="Cambria Math" w:eastAsiaTheme="minorEastAsia" w:hAnsi="Cambria Math"/>
              </w:rPr>
              <m:t>T</m:t>
            </m:r>
          </m:e>
          <m:sub>
            <m:r>
              <m:rPr>
                <m:sty m:val="bi"/>
              </m:rPr>
              <w:rPr>
                <w:rFonts w:ascii="Cambria Math" w:eastAsiaTheme="minorEastAsia" w:hAnsi="Cambria Math"/>
              </w:rPr>
              <m:t>s</m:t>
            </m:r>
          </m:sub>
        </m:sSub>
        <m:r>
          <m:rPr>
            <m:sty m:val="bi"/>
          </m:rPr>
          <w:rPr>
            <w:rFonts w:ascii="Cambria Math" w:eastAsiaTheme="minorEastAsia" w:hAnsi="Cambria Math"/>
          </w:rPr>
          <m:t>=</m:t>
        </m:r>
        <m:sSub>
          <m:sSubPr>
            <m:ctrlPr>
              <w:rPr>
                <w:rFonts w:ascii="Cambria Math" w:eastAsiaTheme="minorEastAsia" w:hAnsi="Cambria Math"/>
                <w:b w:val="0"/>
                <w:bCs w:val="0"/>
                <w:i/>
              </w:rPr>
            </m:ctrlPr>
          </m:sSubPr>
          <m:e>
            <m:r>
              <m:rPr>
                <m:sty m:val="bi"/>
              </m:rPr>
              <w:rPr>
                <w:rFonts w:ascii="Cambria Math" w:eastAsiaTheme="minorEastAsia" w:hAnsi="Cambria Math"/>
              </w:rPr>
              <m:t>T</m:t>
            </m:r>
          </m:e>
          <m:sub>
            <m:r>
              <m:rPr>
                <m:sty m:val="bi"/>
              </m:rPr>
              <w:rPr>
                <w:rFonts w:ascii="Cambria Math" w:eastAsiaTheme="minorEastAsia" w:hAnsi="Cambria Math"/>
              </w:rPr>
              <m:t>0</m:t>
            </m:r>
          </m:sub>
        </m:sSub>
        <m:r>
          <m:rPr>
            <m:sty m:val="bi"/>
          </m:rPr>
          <w:rPr>
            <w:rFonts w:ascii="Cambria Math" w:eastAsiaTheme="minorEastAsia" w:hAnsi="Cambria Math"/>
          </w:rPr>
          <m:t>+</m:t>
        </m:r>
        <m:f>
          <m:fPr>
            <m:ctrlPr>
              <w:rPr>
                <w:rFonts w:ascii="Cambria Math" w:eastAsiaTheme="minorEastAsia" w:hAnsi="Cambria Math"/>
                <w:b w:val="0"/>
                <w:bCs w:val="0"/>
                <w:i/>
              </w:rPr>
            </m:ctrlPr>
          </m:fPr>
          <m:num>
            <m:r>
              <m:rPr>
                <m:sty m:val="bi"/>
              </m:rPr>
              <w:rPr>
                <w:rFonts w:ascii="Cambria Math" w:eastAsiaTheme="minorEastAsia" w:hAnsi="Cambria Math"/>
              </w:rPr>
              <m:t>Q</m:t>
            </m:r>
          </m:num>
          <m:den>
            <m:r>
              <m:rPr>
                <m:sty m:val="bi"/>
              </m:rPr>
              <w:rPr>
                <w:rFonts w:ascii="Cambria Math" w:eastAsiaTheme="minorEastAsia" w:hAnsi="Cambria Math"/>
              </w:rPr>
              <m:t>Ah</m:t>
            </m:r>
          </m:den>
        </m:f>
      </m:oMath>
      <w:r w:rsidR="004B41D2" w:rsidRPr="00457B2D">
        <w:rPr>
          <w:rFonts w:eastAsiaTheme="minorEastAsia"/>
          <w:b w:val="0"/>
          <w:bCs w:val="0"/>
        </w:rPr>
        <w:t xml:space="preserve"> </w:t>
      </w:r>
      <w:r w:rsidR="00D846FB" w:rsidRPr="00457B2D">
        <w:rPr>
          <w:rFonts w:eastAsiaTheme="minorEastAsia"/>
          <w:b w:val="0"/>
          <w:bCs w:val="0"/>
        </w:rPr>
        <w:t xml:space="preserve">                       </w:t>
      </w:r>
      <w:r w:rsidR="00DC5D8E" w:rsidRPr="00457B2D">
        <w:rPr>
          <w:rFonts w:eastAsiaTheme="minorEastAsia"/>
          <w:b w:val="0"/>
          <w:bCs w:val="0"/>
        </w:rPr>
        <w:t xml:space="preserve"> </w:t>
      </w:r>
      <w:r w:rsidR="00D846FB" w:rsidRPr="00457B2D">
        <w:rPr>
          <w:rFonts w:eastAsiaTheme="minorEastAsia"/>
          <w:b w:val="0"/>
          <w:bCs w:val="0"/>
        </w:rPr>
        <w:t xml:space="preserve"> </w:t>
      </w:r>
      <w:r w:rsidR="00843C7D">
        <w:rPr>
          <w:rFonts w:eastAsiaTheme="minorEastAsia"/>
          <w:b w:val="0"/>
          <w:bCs w:val="0"/>
        </w:rPr>
        <w:t xml:space="preserve">      </w:t>
      </w:r>
      <w:r w:rsidR="00D846FB" w:rsidRPr="00457B2D">
        <w:rPr>
          <w:rFonts w:eastAsiaTheme="minorEastAsia"/>
          <w:b w:val="0"/>
          <w:bCs w:val="0"/>
        </w:rPr>
        <w:t xml:space="preserve"> </w:t>
      </w:r>
      <w:r w:rsidR="004B41D2" w:rsidRPr="00457B2D">
        <w:rPr>
          <w:rFonts w:eastAsiaTheme="minorEastAsia"/>
          <w:b w:val="0"/>
          <w:bCs w:val="0"/>
        </w:rPr>
        <w:t>(</w:t>
      </w:r>
      <w:r w:rsidR="00DC5D8E" w:rsidRPr="00457B2D">
        <w:rPr>
          <w:rFonts w:eastAsiaTheme="minorEastAsia"/>
          <w:b w:val="0"/>
          <w:bCs w:val="0"/>
        </w:rPr>
        <w:t>9</w:t>
      </w:r>
      <w:r w:rsidR="004B41D2" w:rsidRPr="00457B2D">
        <w:rPr>
          <w:rFonts w:eastAsiaTheme="minorEastAsia"/>
          <w:b w:val="0"/>
          <w:bCs w:val="0"/>
        </w:rPr>
        <w:t>)</w:t>
      </w:r>
    </w:p>
    <w:p w14:paraId="621CD75C" w14:textId="50B35321" w:rsidR="00D846FB" w:rsidRPr="00457B2D" w:rsidRDefault="004B41D2" w:rsidP="00617D44">
      <w:pPr>
        <w:pStyle w:val="12"/>
        <w:spacing w:beforeLines="0" w:before="50" w:afterLines="50" w:after="156" w:line="240" w:lineRule="auto"/>
        <w:ind w:firstLineChars="200" w:firstLine="480"/>
        <w:rPr>
          <w:rFonts w:eastAsiaTheme="minorEastAsia"/>
          <w:b w:val="0"/>
          <w:bCs w:val="0"/>
        </w:rPr>
      </w:pPr>
      <w:r w:rsidRPr="00457B2D">
        <w:rPr>
          <w:rFonts w:eastAsiaTheme="minorEastAsia"/>
          <w:b w:val="0"/>
          <w:bCs w:val="0"/>
        </w:rPr>
        <w:t xml:space="preserve">Where </w:t>
      </w:r>
      <w:r w:rsidRPr="00457B2D">
        <w:rPr>
          <w:rFonts w:eastAsiaTheme="minorEastAsia"/>
          <w:b w:val="0"/>
          <w:bCs w:val="0"/>
          <w:i/>
          <w:iCs/>
        </w:rPr>
        <w:t>T</w:t>
      </w:r>
      <w:r w:rsidRPr="00457B2D">
        <w:rPr>
          <w:rFonts w:eastAsiaTheme="minorEastAsia"/>
          <w:b w:val="0"/>
          <w:bCs w:val="0"/>
          <w:i/>
          <w:iCs/>
          <w:vertAlign w:val="subscript"/>
        </w:rPr>
        <w:t>0</w:t>
      </w:r>
      <w:r w:rsidRPr="00457B2D">
        <w:rPr>
          <w:rFonts w:eastAsiaTheme="minorEastAsia"/>
          <w:b w:val="0"/>
          <w:bCs w:val="0"/>
        </w:rPr>
        <w:t xml:space="preserve"> represents the environment temperature, A is the surface area of electrical heater, and h stands for the sum of the heat transfer coefficient. Combined with Equation S</w:t>
      </w:r>
      <w:r w:rsidR="00DC5D8E" w:rsidRPr="00457B2D">
        <w:rPr>
          <w:rFonts w:eastAsiaTheme="minorEastAsia"/>
          <w:b w:val="0"/>
          <w:bCs w:val="0"/>
        </w:rPr>
        <w:t>8</w:t>
      </w:r>
      <w:r w:rsidRPr="00457B2D">
        <w:rPr>
          <w:rFonts w:eastAsiaTheme="minorEastAsia"/>
          <w:b w:val="0"/>
          <w:bCs w:val="0"/>
        </w:rPr>
        <w:t>, this Equation S</w:t>
      </w:r>
      <w:r w:rsidR="00DC5D8E" w:rsidRPr="00457B2D">
        <w:rPr>
          <w:rFonts w:eastAsiaTheme="minorEastAsia"/>
          <w:b w:val="0"/>
          <w:bCs w:val="0"/>
        </w:rPr>
        <w:t>9</w:t>
      </w:r>
      <w:r w:rsidRPr="00457B2D">
        <w:rPr>
          <w:rFonts w:eastAsiaTheme="minorEastAsia"/>
          <w:b w:val="0"/>
          <w:bCs w:val="0"/>
        </w:rPr>
        <w:t xml:space="preserve"> can be rewritten as </w:t>
      </w:r>
    </w:p>
    <w:p w14:paraId="4A442DAB" w14:textId="4BAFF708" w:rsidR="003144A1" w:rsidRDefault="00000000" w:rsidP="0064374A">
      <w:pPr>
        <w:pStyle w:val="12"/>
        <w:spacing w:beforeLines="0" w:before="50" w:afterLines="50" w:after="156" w:line="240" w:lineRule="auto"/>
        <w:jc w:val="right"/>
        <w:rPr>
          <w:rFonts w:eastAsiaTheme="minorEastAsia"/>
          <w:b w:val="0"/>
          <w:bCs w:val="0"/>
        </w:rPr>
      </w:pPr>
      <m:oMath>
        <m:sSub>
          <m:sSubPr>
            <m:ctrlPr>
              <w:rPr>
                <w:rFonts w:ascii="Cambria Math" w:eastAsiaTheme="minorEastAsia" w:hAnsi="Cambria Math"/>
                <w:b w:val="0"/>
                <w:bCs w:val="0"/>
                <w:i/>
              </w:rPr>
            </m:ctrlPr>
          </m:sSubPr>
          <m:e>
            <m:r>
              <m:rPr>
                <m:sty m:val="bi"/>
              </m:rPr>
              <w:rPr>
                <w:rFonts w:ascii="Cambria Math" w:eastAsiaTheme="minorEastAsia" w:hAnsi="Cambria Math"/>
              </w:rPr>
              <m:t>T</m:t>
            </m:r>
          </m:e>
          <m:sub>
            <m:r>
              <m:rPr>
                <m:sty m:val="bi"/>
              </m:rPr>
              <w:rPr>
                <w:rFonts w:ascii="Cambria Math" w:eastAsiaTheme="minorEastAsia" w:hAnsi="Cambria Math"/>
              </w:rPr>
              <m:t>s</m:t>
            </m:r>
          </m:sub>
        </m:sSub>
        <m:r>
          <m:rPr>
            <m:sty m:val="bi"/>
          </m:rPr>
          <w:rPr>
            <w:rFonts w:ascii="Cambria Math" w:eastAsiaTheme="minorEastAsia" w:hAnsi="Cambria Math"/>
          </w:rPr>
          <m:t>=</m:t>
        </m:r>
        <m:sSub>
          <m:sSubPr>
            <m:ctrlPr>
              <w:rPr>
                <w:rFonts w:ascii="Cambria Math" w:eastAsiaTheme="minorEastAsia" w:hAnsi="Cambria Math"/>
                <w:b w:val="0"/>
                <w:bCs w:val="0"/>
                <w:i/>
              </w:rPr>
            </m:ctrlPr>
          </m:sSubPr>
          <m:e>
            <m:r>
              <m:rPr>
                <m:sty m:val="bi"/>
              </m:rPr>
              <w:rPr>
                <w:rFonts w:ascii="Cambria Math" w:eastAsiaTheme="minorEastAsia" w:hAnsi="Cambria Math"/>
              </w:rPr>
              <m:t>T</m:t>
            </m:r>
          </m:e>
          <m:sub>
            <m:r>
              <m:rPr>
                <m:sty m:val="bi"/>
              </m:rPr>
              <w:rPr>
                <w:rFonts w:ascii="Cambria Math" w:eastAsiaTheme="minorEastAsia" w:hAnsi="Cambria Math"/>
              </w:rPr>
              <m:t>0</m:t>
            </m:r>
          </m:sub>
        </m:sSub>
        <m:r>
          <m:rPr>
            <m:sty m:val="bi"/>
          </m:rPr>
          <w:rPr>
            <w:rFonts w:ascii="Cambria Math" w:eastAsiaTheme="minorEastAsia" w:hAnsi="Cambria Math"/>
          </w:rPr>
          <m:t>+</m:t>
        </m:r>
        <m:f>
          <m:fPr>
            <m:ctrlPr>
              <w:rPr>
                <w:rFonts w:ascii="Cambria Math" w:eastAsiaTheme="minorEastAsia" w:hAnsi="Cambria Math"/>
                <w:b w:val="0"/>
                <w:bCs w:val="0"/>
                <w:i/>
              </w:rPr>
            </m:ctrlPr>
          </m:fPr>
          <m:num>
            <m:sSup>
              <m:sSupPr>
                <m:ctrlPr>
                  <w:rPr>
                    <w:rFonts w:ascii="Cambria Math" w:eastAsiaTheme="minorEastAsia" w:hAnsi="Cambria Math"/>
                    <w:b w:val="0"/>
                    <w:bCs w:val="0"/>
                    <w:i/>
                  </w:rPr>
                </m:ctrlPr>
              </m:sSupPr>
              <m:e>
                <m:r>
                  <m:rPr>
                    <m:sty m:val="bi"/>
                  </m:rPr>
                  <w:rPr>
                    <w:rFonts w:ascii="Cambria Math" w:eastAsiaTheme="minorEastAsia" w:hAnsi="Cambria Math"/>
                  </w:rPr>
                  <m:t>U</m:t>
                </m:r>
              </m:e>
              <m:sup>
                <m:r>
                  <m:rPr>
                    <m:sty m:val="bi"/>
                  </m:rPr>
                  <w:rPr>
                    <w:rFonts w:ascii="Cambria Math" w:eastAsiaTheme="minorEastAsia" w:hAnsi="Cambria Math"/>
                  </w:rPr>
                  <m:t>2</m:t>
                </m:r>
              </m:sup>
            </m:sSup>
          </m:num>
          <m:den>
            <m:r>
              <m:rPr>
                <m:sty m:val="bi"/>
              </m:rPr>
              <w:rPr>
                <w:rFonts w:ascii="Cambria Math" w:eastAsiaTheme="minorEastAsia" w:hAnsi="Cambria Math"/>
              </w:rPr>
              <m:t>RAh</m:t>
            </m:r>
          </m:den>
        </m:f>
      </m:oMath>
      <w:r w:rsidR="00D846FB" w:rsidRPr="00457B2D">
        <w:rPr>
          <w:rFonts w:eastAsiaTheme="minorEastAsia"/>
          <w:b w:val="0"/>
          <w:bCs w:val="0"/>
        </w:rPr>
        <w:t xml:space="preserve">           </w:t>
      </w:r>
      <w:r w:rsidR="003144A1">
        <w:rPr>
          <w:rFonts w:eastAsiaTheme="minorEastAsia"/>
          <w:b w:val="0"/>
          <w:bCs w:val="0"/>
        </w:rPr>
        <w:t xml:space="preserve">                   </w:t>
      </w:r>
      <w:r w:rsidR="003144A1" w:rsidRPr="00457B2D">
        <w:rPr>
          <w:rFonts w:eastAsiaTheme="minorEastAsia"/>
          <w:b w:val="0"/>
          <w:bCs w:val="0"/>
        </w:rPr>
        <w:t>(10)</w:t>
      </w:r>
    </w:p>
    <w:p w14:paraId="38A4CCEB" w14:textId="52D24DD2" w:rsidR="0064374A" w:rsidRPr="0064374A" w:rsidRDefault="00D5296A" w:rsidP="0064374A">
      <w:pPr>
        <w:pStyle w:val="12"/>
        <w:spacing w:beforeLines="0" w:before="240" w:after="312" w:line="240" w:lineRule="auto"/>
        <w:jc w:val="left"/>
        <w:rPr>
          <w:rFonts w:eastAsiaTheme="minorEastAsia"/>
          <w:bCs w:val="0"/>
          <w:sz w:val="28"/>
        </w:rPr>
      </w:pPr>
      <w:r>
        <w:rPr>
          <w:rFonts w:eastAsiaTheme="minorEastAsia"/>
          <w:bCs w:val="0"/>
          <w:sz w:val="28"/>
        </w:rPr>
        <w:t xml:space="preserve">S4 </w:t>
      </w:r>
      <w:r w:rsidR="0064374A" w:rsidRPr="0064374A">
        <w:rPr>
          <w:rFonts w:eastAsiaTheme="minorEastAsia"/>
          <w:bCs w:val="0"/>
          <w:sz w:val="28"/>
        </w:rPr>
        <w:t>Supplementary Figures and Tables</w:t>
      </w:r>
    </w:p>
    <w:p w14:paraId="3076C3D4" w14:textId="6C781CC9" w:rsidR="000F4FD0" w:rsidRPr="00A20548" w:rsidRDefault="00222BAC" w:rsidP="00617D44">
      <w:pPr>
        <w:spacing w:before="50" w:afterLines="50" w:after="156"/>
        <w:jc w:val="center"/>
        <w:rPr>
          <w:rFonts w:ascii="Times New Roman" w:hAnsi="Times New Roman" w:cs="Times New Roman"/>
        </w:rPr>
      </w:pPr>
      <w:r w:rsidRPr="00A20548">
        <w:rPr>
          <w:rFonts w:ascii="Times New Roman" w:hAnsi="Times New Roman" w:cs="Times New Roman"/>
          <w:noProof/>
        </w:rPr>
        <w:drawing>
          <wp:inline distT="0" distB="0" distL="0" distR="0" wp14:anchorId="0CECA9D7" wp14:editId="1953F27A">
            <wp:extent cx="5760000" cy="1680109"/>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00" cy="1680109"/>
                    </a:xfrm>
                    <a:prstGeom prst="rect">
                      <a:avLst/>
                    </a:prstGeom>
                    <a:noFill/>
                  </pic:spPr>
                </pic:pic>
              </a:graphicData>
            </a:graphic>
          </wp:inline>
        </w:drawing>
      </w:r>
    </w:p>
    <w:p w14:paraId="6E5CC4A3" w14:textId="6CB206D3" w:rsidR="00DA48DD" w:rsidRPr="0064374A" w:rsidRDefault="0011202E" w:rsidP="0064374A">
      <w:pPr>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hint="eastAsia"/>
          <w:b/>
          <w:bCs/>
          <w:sz w:val="24"/>
          <w:szCs w:val="24"/>
        </w:rPr>
        <w:t>.</w:t>
      </w:r>
      <w:r w:rsidRPr="0064374A">
        <w:rPr>
          <w:rFonts w:ascii="Times New Roman" w:hAnsi="Times New Roman" w:cs="Times New Roman"/>
          <w:b/>
          <w:bCs/>
          <w:sz w:val="24"/>
          <w:szCs w:val="24"/>
        </w:rPr>
        <w:t xml:space="preserve"> </w:t>
      </w:r>
      <w:r w:rsidR="00560401" w:rsidRPr="0064374A">
        <w:rPr>
          <w:rFonts w:ascii="Times New Roman" w:hAnsi="Times New Roman" w:cs="Times New Roman"/>
          <w:b/>
          <w:bCs/>
          <w:sz w:val="24"/>
          <w:szCs w:val="24"/>
        </w:rPr>
        <w:t>S</w:t>
      </w:r>
      <w:r w:rsidRPr="0064374A">
        <w:rPr>
          <w:rFonts w:ascii="Times New Roman" w:hAnsi="Times New Roman" w:cs="Times New Roman"/>
          <w:b/>
          <w:bCs/>
          <w:sz w:val="24"/>
          <w:szCs w:val="24"/>
        </w:rPr>
        <w:t>1</w:t>
      </w:r>
      <w:r w:rsidR="00560401" w:rsidRPr="0064374A">
        <w:rPr>
          <w:rFonts w:ascii="Times New Roman" w:hAnsi="Times New Roman" w:cs="Times New Roman"/>
          <w:b/>
          <w:bCs/>
          <w:sz w:val="24"/>
          <w:szCs w:val="24"/>
        </w:rPr>
        <w:t xml:space="preserve"> </w:t>
      </w:r>
      <w:r w:rsidR="00B8152F" w:rsidRPr="0064374A">
        <w:rPr>
          <w:rFonts w:ascii="Times New Roman" w:hAnsi="Times New Roman" w:cs="Times New Roman"/>
          <w:sz w:val="24"/>
          <w:szCs w:val="24"/>
        </w:rPr>
        <w:t>(</w:t>
      </w:r>
      <w:r w:rsidR="00560401" w:rsidRPr="0064374A">
        <w:rPr>
          <w:rFonts w:ascii="Times New Roman" w:hAnsi="Times New Roman" w:cs="Times New Roman"/>
          <w:b/>
          <w:sz w:val="24"/>
          <w:szCs w:val="24"/>
        </w:rPr>
        <w:t>a</w:t>
      </w:r>
      <w:r w:rsidR="00560401" w:rsidRPr="0064374A">
        <w:rPr>
          <w:rFonts w:ascii="Times New Roman" w:hAnsi="Times New Roman" w:cs="Times New Roman"/>
          <w:sz w:val="24"/>
          <w:szCs w:val="24"/>
        </w:rPr>
        <w:t xml:space="preserve">) The XRD patterns of MXene and FCFe. </w:t>
      </w:r>
      <w:r w:rsidR="00B8152F" w:rsidRPr="0064374A">
        <w:rPr>
          <w:rFonts w:ascii="Times New Roman" w:hAnsi="Times New Roman" w:cs="Times New Roman"/>
          <w:sz w:val="24"/>
          <w:szCs w:val="24"/>
        </w:rPr>
        <w:t>(</w:t>
      </w:r>
      <w:r w:rsidR="00560401" w:rsidRPr="0064374A">
        <w:rPr>
          <w:rFonts w:ascii="Times New Roman" w:hAnsi="Times New Roman" w:cs="Times New Roman"/>
          <w:b/>
          <w:sz w:val="24"/>
          <w:szCs w:val="24"/>
        </w:rPr>
        <w:t>b</w:t>
      </w:r>
      <w:r w:rsidR="00560401" w:rsidRPr="0064374A">
        <w:rPr>
          <w:rFonts w:ascii="Times New Roman" w:hAnsi="Times New Roman" w:cs="Times New Roman"/>
          <w:sz w:val="24"/>
          <w:szCs w:val="24"/>
        </w:rPr>
        <w:t>) The porosity of the FCFe membranes with different content of Fe</w:t>
      </w:r>
      <w:r w:rsidR="00560401" w:rsidRPr="0064374A">
        <w:rPr>
          <w:rFonts w:ascii="Times New Roman" w:hAnsi="Times New Roman" w:cs="Times New Roman"/>
          <w:sz w:val="24"/>
          <w:szCs w:val="24"/>
          <w:vertAlign w:val="subscript"/>
        </w:rPr>
        <w:t>3</w:t>
      </w:r>
      <w:r w:rsidR="00560401" w:rsidRPr="0064374A">
        <w:rPr>
          <w:rFonts w:ascii="Times New Roman" w:hAnsi="Times New Roman" w:cs="Times New Roman"/>
          <w:sz w:val="24"/>
          <w:szCs w:val="24"/>
        </w:rPr>
        <w:t>O</w:t>
      </w:r>
      <w:r w:rsidR="00560401" w:rsidRPr="0064374A">
        <w:rPr>
          <w:rFonts w:ascii="Times New Roman" w:hAnsi="Times New Roman" w:cs="Times New Roman"/>
          <w:sz w:val="24"/>
          <w:szCs w:val="24"/>
          <w:vertAlign w:val="subscript"/>
        </w:rPr>
        <w:t>4</w:t>
      </w:r>
    </w:p>
    <w:p w14:paraId="205079CD" w14:textId="1F19A685" w:rsidR="00C62E35" w:rsidRPr="0064374A" w:rsidRDefault="00C62E35"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drawing>
          <wp:inline distT="0" distB="0" distL="0" distR="0" wp14:anchorId="3B086067" wp14:editId="0081E961">
            <wp:extent cx="5040000" cy="3382531"/>
            <wp:effectExtent l="0" t="0" r="8255" b="889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0" cy="3382531"/>
                    </a:xfrm>
                    <a:prstGeom prst="rect">
                      <a:avLst/>
                    </a:prstGeom>
                    <a:noFill/>
                  </pic:spPr>
                </pic:pic>
              </a:graphicData>
            </a:graphic>
          </wp:inline>
        </w:drawing>
      </w:r>
    </w:p>
    <w:p w14:paraId="3615F09E" w14:textId="4F04ECC2" w:rsidR="00DA48DD" w:rsidRPr="0064374A" w:rsidRDefault="00560401" w:rsidP="00617D44">
      <w:pPr>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b/>
          <w:bCs/>
          <w:sz w:val="24"/>
          <w:szCs w:val="24"/>
        </w:rPr>
        <w:t>.</w:t>
      </w:r>
      <w:r w:rsidRPr="0064374A">
        <w:rPr>
          <w:rFonts w:ascii="Times New Roman" w:hAnsi="Times New Roman" w:cs="Times New Roman"/>
          <w:b/>
          <w:bCs/>
          <w:sz w:val="24"/>
          <w:szCs w:val="24"/>
        </w:rPr>
        <w:t xml:space="preserve"> S</w:t>
      </w:r>
      <w:r w:rsidR="006C659C" w:rsidRPr="0064374A">
        <w:rPr>
          <w:rFonts w:ascii="Times New Roman" w:hAnsi="Times New Roman" w:cs="Times New Roman"/>
          <w:b/>
          <w:bCs/>
          <w:sz w:val="24"/>
          <w:szCs w:val="24"/>
        </w:rPr>
        <w:t>2</w:t>
      </w:r>
      <w:r w:rsidR="00DA48DD" w:rsidRPr="0064374A">
        <w:rPr>
          <w:rFonts w:ascii="Times New Roman" w:hAnsi="Times New Roman" w:cs="Times New Roman"/>
          <w:sz w:val="24"/>
          <w:szCs w:val="24"/>
        </w:rPr>
        <w:t xml:space="preserve"> SEM images and their enlarged images of FCFe membranes with different content of Fe</w:t>
      </w:r>
      <w:r w:rsidR="00DA48DD" w:rsidRPr="0064374A">
        <w:rPr>
          <w:rFonts w:ascii="Times New Roman" w:hAnsi="Times New Roman" w:cs="Times New Roman"/>
          <w:sz w:val="24"/>
          <w:szCs w:val="24"/>
          <w:vertAlign w:val="subscript"/>
        </w:rPr>
        <w:t>3</w:t>
      </w:r>
      <w:r w:rsidR="00DA48DD" w:rsidRPr="0064374A">
        <w:rPr>
          <w:rFonts w:ascii="Times New Roman" w:hAnsi="Times New Roman" w:cs="Times New Roman"/>
          <w:sz w:val="24"/>
          <w:szCs w:val="24"/>
        </w:rPr>
        <w:t>O</w:t>
      </w:r>
      <w:r w:rsidR="00DA48DD" w:rsidRPr="0064374A">
        <w:rPr>
          <w:rFonts w:ascii="Times New Roman" w:hAnsi="Times New Roman" w:cs="Times New Roman"/>
          <w:sz w:val="24"/>
          <w:szCs w:val="24"/>
          <w:vertAlign w:val="subscript"/>
        </w:rPr>
        <w:t>4</w:t>
      </w:r>
      <w:r w:rsidR="00DA48DD" w:rsidRPr="0064374A">
        <w:rPr>
          <w:rFonts w:ascii="Times New Roman" w:hAnsi="Times New Roman" w:cs="Times New Roman"/>
          <w:sz w:val="24"/>
          <w:szCs w:val="24"/>
        </w:rPr>
        <w:t xml:space="preserve">. </w:t>
      </w:r>
      <w:r w:rsidR="00B8152F" w:rsidRPr="0064374A">
        <w:rPr>
          <w:rFonts w:ascii="Times New Roman" w:hAnsi="Times New Roman" w:cs="Times New Roman"/>
          <w:sz w:val="24"/>
          <w:szCs w:val="24"/>
        </w:rPr>
        <w:t>(</w:t>
      </w:r>
      <w:r w:rsidR="00DA48DD" w:rsidRPr="00BC59CE">
        <w:rPr>
          <w:rFonts w:ascii="Times New Roman" w:hAnsi="Times New Roman" w:cs="Times New Roman"/>
          <w:b/>
          <w:sz w:val="24"/>
          <w:szCs w:val="24"/>
        </w:rPr>
        <w:t>a, b</w:t>
      </w:r>
      <w:r w:rsidR="00BC59CE">
        <w:rPr>
          <w:rFonts w:ascii="Times New Roman" w:hAnsi="Times New Roman" w:cs="Times New Roman"/>
          <w:sz w:val="24"/>
          <w:szCs w:val="24"/>
        </w:rPr>
        <w:t>) FCFe membrane with 10 wt</w:t>
      </w:r>
      <w:r w:rsidR="00DA48DD" w:rsidRPr="0064374A">
        <w:rPr>
          <w:rFonts w:ascii="Times New Roman" w:hAnsi="Times New Roman" w:cs="Times New Roman"/>
          <w:sz w:val="24"/>
          <w:szCs w:val="24"/>
        </w:rPr>
        <w:t>% Fe</w:t>
      </w:r>
      <w:r w:rsidR="00DA48DD" w:rsidRPr="0064374A">
        <w:rPr>
          <w:rFonts w:ascii="Times New Roman" w:hAnsi="Times New Roman" w:cs="Times New Roman"/>
          <w:sz w:val="24"/>
          <w:szCs w:val="24"/>
          <w:vertAlign w:val="subscript"/>
        </w:rPr>
        <w:t>3</w:t>
      </w:r>
      <w:r w:rsidR="00DA48DD" w:rsidRPr="0064374A">
        <w:rPr>
          <w:rFonts w:ascii="Times New Roman" w:hAnsi="Times New Roman" w:cs="Times New Roman"/>
          <w:sz w:val="24"/>
          <w:szCs w:val="24"/>
        </w:rPr>
        <w:t>O</w:t>
      </w:r>
      <w:r w:rsidR="00DA48DD" w:rsidRPr="0064374A">
        <w:rPr>
          <w:rFonts w:ascii="Times New Roman" w:hAnsi="Times New Roman" w:cs="Times New Roman"/>
          <w:sz w:val="24"/>
          <w:szCs w:val="24"/>
          <w:vertAlign w:val="subscript"/>
        </w:rPr>
        <w:t>4</w:t>
      </w:r>
      <w:r w:rsidR="00DA48DD" w:rsidRPr="0064374A">
        <w:rPr>
          <w:rFonts w:ascii="Times New Roman" w:hAnsi="Times New Roman" w:cs="Times New Roman"/>
          <w:sz w:val="24"/>
          <w:szCs w:val="24"/>
        </w:rPr>
        <w:t xml:space="preserve">. </w:t>
      </w:r>
      <w:r w:rsidR="00B8152F" w:rsidRPr="0064374A">
        <w:rPr>
          <w:rFonts w:ascii="Times New Roman" w:hAnsi="Times New Roman" w:cs="Times New Roman"/>
          <w:sz w:val="24"/>
          <w:szCs w:val="24"/>
        </w:rPr>
        <w:t>(</w:t>
      </w:r>
      <w:r w:rsidR="00DA48DD" w:rsidRPr="00BC59CE">
        <w:rPr>
          <w:rFonts w:ascii="Times New Roman" w:hAnsi="Times New Roman" w:cs="Times New Roman"/>
          <w:b/>
          <w:sz w:val="24"/>
          <w:szCs w:val="24"/>
        </w:rPr>
        <w:t>c, d</w:t>
      </w:r>
      <w:r w:rsidR="00BC59CE">
        <w:rPr>
          <w:rFonts w:ascii="Times New Roman" w:hAnsi="Times New Roman" w:cs="Times New Roman"/>
          <w:sz w:val="24"/>
          <w:szCs w:val="24"/>
        </w:rPr>
        <w:t>) FCFe membrane with 30 wt</w:t>
      </w:r>
      <w:r w:rsidR="00DA48DD" w:rsidRPr="0064374A">
        <w:rPr>
          <w:rFonts w:ascii="Times New Roman" w:hAnsi="Times New Roman" w:cs="Times New Roman"/>
          <w:sz w:val="24"/>
          <w:szCs w:val="24"/>
        </w:rPr>
        <w:t>% Fe</w:t>
      </w:r>
      <w:r w:rsidR="00DA48DD" w:rsidRPr="0064374A">
        <w:rPr>
          <w:rFonts w:ascii="Times New Roman" w:hAnsi="Times New Roman" w:cs="Times New Roman"/>
          <w:sz w:val="24"/>
          <w:szCs w:val="24"/>
          <w:vertAlign w:val="subscript"/>
        </w:rPr>
        <w:t>3</w:t>
      </w:r>
      <w:r w:rsidR="00DA48DD" w:rsidRPr="0064374A">
        <w:rPr>
          <w:rFonts w:ascii="Times New Roman" w:hAnsi="Times New Roman" w:cs="Times New Roman"/>
          <w:sz w:val="24"/>
          <w:szCs w:val="24"/>
        </w:rPr>
        <w:t>O</w:t>
      </w:r>
      <w:r w:rsidR="00DA48DD" w:rsidRPr="0064374A">
        <w:rPr>
          <w:rFonts w:ascii="Times New Roman" w:hAnsi="Times New Roman" w:cs="Times New Roman"/>
          <w:sz w:val="24"/>
          <w:szCs w:val="24"/>
          <w:vertAlign w:val="subscript"/>
        </w:rPr>
        <w:t>4</w:t>
      </w:r>
    </w:p>
    <w:p w14:paraId="78D0836C" w14:textId="73CBE30C" w:rsidR="00560401" w:rsidRPr="0064374A" w:rsidRDefault="00DA48DD" w:rsidP="00617D44">
      <w:pPr>
        <w:widowControl/>
        <w:spacing w:before="50" w:afterLines="50" w:after="156"/>
        <w:jc w:val="left"/>
        <w:rPr>
          <w:rFonts w:ascii="Times New Roman" w:hAnsi="Times New Roman" w:cs="Times New Roman"/>
          <w:sz w:val="24"/>
          <w:szCs w:val="24"/>
        </w:rPr>
      </w:pPr>
      <w:r w:rsidRPr="0064374A">
        <w:rPr>
          <w:rFonts w:ascii="Times New Roman" w:hAnsi="Times New Roman" w:cs="Times New Roman"/>
          <w:sz w:val="24"/>
          <w:szCs w:val="24"/>
        </w:rPr>
        <w:br w:type="page"/>
      </w:r>
    </w:p>
    <w:p w14:paraId="138237A6" w14:textId="24A61FEA" w:rsidR="00C62E35" w:rsidRPr="0064374A" w:rsidRDefault="00615D9E"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lastRenderedPageBreak/>
        <w:drawing>
          <wp:inline distT="0" distB="0" distL="0" distR="0" wp14:anchorId="79726133" wp14:editId="3A0347AD">
            <wp:extent cx="5040000" cy="3860888"/>
            <wp:effectExtent l="0" t="0" r="825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000" cy="3860888"/>
                    </a:xfrm>
                    <a:prstGeom prst="rect">
                      <a:avLst/>
                    </a:prstGeom>
                    <a:noFill/>
                  </pic:spPr>
                </pic:pic>
              </a:graphicData>
            </a:graphic>
          </wp:inline>
        </w:drawing>
      </w:r>
    </w:p>
    <w:p w14:paraId="71655266" w14:textId="6E9F7C69" w:rsidR="00DA48DD" w:rsidRDefault="00DA48DD" w:rsidP="00BC59CE">
      <w:pPr>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b/>
          <w:bCs/>
          <w:sz w:val="24"/>
          <w:szCs w:val="24"/>
        </w:rPr>
        <w:t>.</w:t>
      </w:r>
      <w:r w:rsidRPr="0064374A">
        <w:rPr>
          <w:rFonts w:ascii="Times New Roman" w:hAnsi="Times New Roman" w:cs="Times New Roman"/>
          <w:b/>
          <w:bCs/>
          <w:sz w:val="24"/>
          <w:szCs w:val="24"/>
        </w:rPr>
        <w:t xml:space="preserve"> S3</w:t>
      </w:r>
      <w:r w:rsidRPr="0064374A">
        <w:rPr>
          <w:rFonts w:ascii="Times New Roman" w:hAnsi="Times New Roman" w:cs="Times New Roman"/>
          <w:sz w:val="24"/>
          <w:szCs w:val="24"/>
        </w:rPr>
        <w:t xml:space="preserve"> SEM image of the cross section of </w:t>
      </w:r>
      <w:r w:rsidR="00B8152F" w:rsidRPr="0064374A">
        <w:rPr>
          <w:rFonts w:ascii="Times New Roman" w:hAnsi="Times New Roman" w:cs="Times New Roman"/>
          <w:sz w:val="24"/>
          <w:szCs w:val="24"/>
        </w:rPr>
        <w:t>(</w:t>
      </w:r>
      <w:r w:rsidRPr="00BC59CE">
        <w:rPr>
          <w:rFonts w:ascii="Times New Roman" w:hAnsi="Times New Roman" w:cs="Times New Roman"/>
          <w:b/>
          <w:sz w:val="24"/>
          <w:szCs w:val="24"/>
        </w:rPr>
        <w:t>a</w:t>
      </w:r>
      <w:r w:rsidRPr="0064374A">
        <w:rPr>
          <w:rFonts w:ascii="Times New Roman" w:hAnsi="Times New Roman" w:cs="Times New Roman"/>
          <w:sz w:val="24"/>
          <w:szCs w:val="24"/>
        </w:rPr>
        <w:t xml:space="preserve">) FCFe/M-10m, </w:t>
      </w:r>
      <w:r w:rsidR="00B8152F" w:rsidRPr="0064374A">
        <w:rPr>
          <w:rFonts w:ascii="Times New Roman" w:hAnsi="Times New Roman" w:cs="Times New Roman"/>
          <w:sz w:val="24"/>
          <w:szCs w:val="24"/>
        </w:rPr>
        <w:t>(</w:t>
      </w:r>
      <w:r w:rsidRPr="00BC59CE">
        <w:rPr>
          <w:rFonts w:ascii="Times New Roman" w:hAnsi="Times New Roman" w:cs="Times New Roman"/>
          <w:b/>
          <w:sz w:val="24"/>
          <w:szCs w:val="24"/>
        </w:rPr>
        <w:t>b</w:t>
      </w:r>
      <w:r w:rsidRPr="0064374A">
        <w:rPr>
          <w:rFonts w:ascii="Times New Roman" w:hAnsi="Times New Roman" w:cs="Times New Roman"/>
          <w:sz w:val="24"/>
          <w:szCs w:val="24"/>
        </w:rPr>
        <w:t xml:space="preserve">) FCFe/M-30m, </w:t>
      </w:r>
      <w:r w:rsidR="00B8152F" w:rsidRPr="0064374A">
        <w:rPr>
          <w:rFonts w:ascii="Times New Roman" w:hAnsi="Times New Roman" w:cs="Times New Roman"/>
          <w:sz w:val="24"/>
          <w:szCs w:val="24"/>
        </w:rPr>
        <w:t>(</w:t>
      </w:r>
      <w:r w:rsidRPr="00BC59CE">
        <w:rPr>
          <w:rFonts w:ascii="Times New Roman" w:hAnsi="Times New Roman" w:cs="Times New Roman"/>
          <w:b/>
          <w:sz w:val="24"/>
          <w:szCs w:val="24"/>
        </w:rPr>
        <w:t>c</w:t>
      </w:r>
      <w:r w:rsidRPr="0064374A">
        <w:rPr>
          <w:rFonts w:ascii="Times New Roman" w:hAnsi="Times New Roman" w:cs="Times New Roman"/>
          <w:sz w:val="24"/>
          <w:szCs w:val="24"/>
        </w:rPr>
        <w:t xml:space="preserve">) FCFe/M-50m, and </w:t>
      </w:r>
      <w:r w:rsidR="00B8152F" w:rsidRPr="0064374A">
        <w:rPr>
          <w:rFonts w:ascii="Times New Roman" w:hAnsi="Times New Roman" w:cs="Times New Roman"/>
          <w:sz w:val="24"/>
          <w:szCs w:val="24"/>
        </w:rPr>
        <w:t>(</w:t>
      </w:r>
      <w:r w:rsidRPr="00BC59CE">
        <w:rPr>
          <w:rFonts w:ascii="Times New Roman" w:hAnsi="Times New Roman" w:cs="Times New Roman"/>
          <w:b/>
          <w:sz w:val="24"/>
          <w:szCs w:val="24"/>
        </w:rPr>
        <w:t>d</w:t>
      </w:r>
      <w:r w:rsidR="00BC59CE">
        <w:rPr>
          <w:rFonts w:ascii="Times New Roman" w:hAnsi="Times New Roman" w:cs="Times New Roman"/>
          <w:sz w:val="24"/>
          <w:szCs w:val="24"/>
        </w:rPr>
        <w:t>) FCFe/M-70m</w:t>
      </w:r>
    </w:p>
    <w:p w14:paraId="7774A820" w14:textId="77777777" w:rsidR="00BC59CE" w:rsidRPr="0064374A" w:rsidRDefault="00BC59CE" w:rsidP="00BC59CE">
      <w:pPr>
        <w:spacing w:before="50" w:afterLines="50" w:after="156"/>
        <w:rPr>
          <w:rFonts w:ascii="Times New Roman" w:hAnsi="Times New Roman" w:cs="Times New Roman"/>
          <w:sz w:val="24"/>
          <w:szCs w:val="24"/>
        </w:rPr>
      </w:pPr>
    </w:p>
    <w:p w14:paraId="12CB3B2D" w14:textId="6E2A87C2" w:rsidR="003172A6" w:rsidRPr="0064374A" w:rsidRDefault="00F42B80"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drawing>
          <wp:inline distT="0" distB="0" distL="0" distR="0" wp14:anchorId="568B4F6B" wp14:editId="064A6208">
            <wp:extent cx="5859816" cy="2559132"/>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66880" cy="2562217"/>
                    </a:xfrm>
                    <a:prstGeom prst="rect">
                      <a:avLst/>
                    </a:prstGeom>
                    <a:noFill/>
                  </pic:spPr>
                </pic:pic>
              </a:graphicData>
            </a:graphic>
          </wp:inline>
        </w:drawing>
      </w:r>
    </w:p>
    <w:p w14:paraId="4455F95A" w14:textId="7F40FFDE" w:rsidR="00DA48DD" w:rsidRPr="0064374A" w:rsidRDefault="00DA48DD" w:rsidP="00617D44">
      <w:pPr>
        <w:pStyle w:val="a7"/>
        <w:spacing w:before="50" w:beforeAutospacing="0" w:afterLines="50" w:after="156" w:afterAutospacing="0"/>
        <w:jc w:val="both"/>
        <w:rPr>
          <w:rFonts w:ascii="Times New Roman" w:hAnsi="Times New Roman" w:cs="Times New Roman"/>
        </w:rPr>
      </w:pPr>
      <w:r w:rsidRPr="0064374A">
        <w:rPr>
          <w:rFonts w:ascii="Times New Roman" w:hAnsi="Times New Roman" w:cs="Times New Roman"/>
          <w:b/>
          <w:bCs/>
        </w:rPr>
        <w:t>Fig</w:t>
      </w:r>
      <w:r w:rsidR="00AF176C" w:rsidRPr="0064374A">
        <w:rPr>
          <w:rFonts w:ascii="Times New Roman" w:hAnsi="Times New Roman" w:cs="Times New Roman"/>
          <w:b/>
          <w:bCs/>
        </w:rPr>
        <w:t>.</w:t>
      </w:r>
      <w:r w:rsidRPr="0064374A">
        <w:rPr>
          <w:rFonts w:ascii="Times New Roman" w:hAnsi="Times New Roman" w:cs="Times New Roman"/>
          <w:b/>
          <w:bCs/>
        </w:rPr>
        <w:t xml:space="preserve"> S4</w:t>
      </w:r>
      <w:r w:rsidRPr="0064374A">
        <w:rPr>
          <w:rFonts w:ascii="Times New Roman" w:hAnsi="Times New Roman" w:cs="Times New Roman"/>
        </w:rPr>
        <w:t xml:space="preserve"> </w:t>
      </w:r>
      <w:r w:rsidR="00B8152F" w:rsidRPr="0064374A">
        <w:rPr>
          <w:rFonts w:ascii="Times New Roman" w:hAnsi="Times New Roman" w:cs="Times New Roman"/>
        </w:rPr>
        <w:t>(</w:t>
      </w:r>
      <w:r w:rsidRPr="00BC59CE">
        <w:rPr>
          <w:rFonts w:ascii="Times New Roman" w:hAnsi="Times New Roman" w:cs="Times New Roman"/>
          <w:b/>
        </w:rPr>
        <w:t>a, b</w:t>
      </w:r>
      <w:r w:rsidRPr="0064374A">
        <w:rPr>
          <w:rFonts w:ascii="Times New Roman" w:hAnsi="Times New Roman" w:cs="Times New Roman"/>
        </w:rPr>
        <w:t xml:space="preserve">) C 1s spectra of MXene and FCFe/M-F. </w:t>
      </w:r>
      <w:r w:rsidR="00B8152F" w:rsidRPr="0064374A">
        <w:rPr>
          <w:rFonts w:ascii="Times New Roman" w:hAnsi="Times New Roman" w:cs="Times New Roman"/>
        </w:rPr>
        <w:t>(</w:t>
      </w:r>
      <w:r w:rsidRPr="00BC59CE">
        <w:rPr>
          <w:rFonts w:ascii="Times New Roman" w:hAnsi="Times New Roman" w:cs="Times New Roman"/>
          <w:b/>
        </w:rPr>
        <w:t>c, d</w:t>
      </w:r>
      <w:r w:rsidRPr="0064374A">
        <w:rPr>
          <w:rFonts w:ascii="Times New Roman" w:hAnsi="Times New Roman" w:cs="Times New Roman"/>
        </w:rPr>
        <w:t xml:space="preserve">) Ti 2p spectra of MXene and FCFe/M-M. </w:t>
      </w:r>
      <w:r w:rsidR="00B8152F" w:rsidRPr="0064374A">
        <w:rPr>
          <w:rFonts w:ascii="Times New Roman" w:hAnsi="Times New Roman" w:cs="Times New Roman"/>
        </w:rPr>
        <w:t>(</w:t>
      </w:r>
      <w:r w:rsidRPr="00BC59CE">
        <w:rPr>
          <w:rFonts w:ascii="Times New Roman" w:hAnsi="Times New Roman" w:cs="Times New Roman"/>
          <w:b/>
        </w:rPr>
        <w:t>e, f</w:t>
      </w:r>
      <w:r w:rsidRPr="0064374A">
        <w:rPr>
          <w:rFonts w:ascii="Times New Roman" w:hAnsi="Times New Roman" w:cs="Times New Roman"/>
        </w:rPr>
        <w:t xml:space="preserve">) Fe 2p spectra of FCFe and FCFe/M-F. </w:t>
      </w:r>
      <w:r w:rsidR="00B8152F" w:rsidRPr="0064374A">
        <w:rPr>
          <w:rFonts w:ascii="Times New Roman" w:hAnsi="Times New Roman" w:cs="Times New Roman"/>
        </w:rPr>
        <w:t>(</w:t>
      </w:r>
      <w:r w:rsidRPr="00BC59CE">
        <w:rPr>
          <w:rFonts w:ascii="Times New Roman" w:hAnsi="Times New Roman" w:cs="Times New Roman"/>
          <w:b/>
        </w:rPr>
        <w:t>g, h</w:t>
      </w:r>
      <w:r w:rsidRPr="0064374A">
        <w:rPr>
          <w:rFonts w:ascii="Times New Roman" w:hAnsi="Times New Roman" w:cs="Times New Roman"/>
        </w:rPr>
        <w:t>) C 1s spect</w:t>
      </w:r>
      <w:r w:rsidR="00BC59CE">
        <w:rPr>
          <w:rFonts w:ascii="Times New Roman" w:hAnsi="Times New Roman" w:cs="Times New Roman"/>
        </w:rPr>
        <w:t>ra of FCFe and FCFe/M-M</w:t>
      </w:r>
    </w:p>
    <w:p w14:paraId="23A9819E" w14:textId="57FAB88E" w:rsidR="00F42B80" w:rsidRPr="0064374A" w:rsidRDefault="00F42B80" w:rsidP="00617D44">
      <w:pPr>
        <w:spacing w:before="50" w:afterLines="50" w:after="156"/>
        <w:rPr>
          <w:rFonts w:ascii="Times New Roman" w:hAnsi="Times New Roman" w:cs="Times New Roman"/>
          <w:sz w:val="24"/>
          <w:szCs w:val="24"/>
        </w:rPr>
      </w:pPr>
    </w:p>
    <w:p w14:paraId="7E6085D2" w14:textId="7DB49198" w:rsidR="00DA48DD" w:rsidRPr="0064374A" w:rsidRDefault="00F42B80" w:rsidP="00617D44">
      <w:pPr>
        <w:widowControl/>
        <w:spacing w:before="50" w:afterLines="50" w:after="156"/>
        <w:jc w:val="left"/>
        <w:rPr>
          <w:rFonts w:ascii="Times New Roman" w:hAnsi="Times New Roman" w:cs="Times New Roman"/>
          <w:sz w:val="24"/>
          <w:szCs w:val="24"/>
        </w:rPr>
      </w:pPr>
      <w:r w:rsidRPr="0064374A">
        <w:rPr>
          <w:rFonts w:ascii="Times New Roman" w:hAnsi="Times New Roman" w:cs="Times New Roman"/>
          <w:sz w:val="24"/>
          <w:szCs w:val="24"/>
        </w:rPr>
        <w:br w:type="page"/>
      </w:r>
    </w:p>
    <w:p w14:paraId="69BF7792" w14:textId="4E41B1FB" w:rsidR="00F42B80" w:rsidRPr="0064374A" w:rsidRDefault="00F42B80" w:rsidP="00617D44">
      <w:pPr>
        <w:spacing w:before="50" w:afterLines="50" w:after="156"/>
        <w:jc w:val="center"/>
        <w:rPr>
          <w:rFonts w:ascii="Times New Roman" w:hAnsi="Times New Roman"/>
          <w:b/>
          <w:bCs/>
          <w:sz w:val="24"/>
          <w:szCs w:val="24"/>
        </w:rPr>
      </w:pPr>
      <w:r w:rsidRPr="0064374A">
        <w:rPr>
          <w:rFonts w:ascii="Times New Roman" w:hAnsi="Times New Roman" w:cs="Times New Roman"/>
          <w:noProof/>
          <w:sz w:val="24"/>
          <w:szCs w:val="24"/>
        </w:rPr>
        <w:lastRenderedPageBreak/>
        <w:drawing>
          <wp:inline distT="0" distB="0" distL="0" distR="0" wp14:anchorId="5EACD296" wp14:editId="6432D2A7">
            <wp:extent cx="5040000" cy="189411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0" cy="1894110"/>
                    </a:xfrm>
                    <a:prstGeom prst="rect">
                      <a:avLst/>
                    </a:prstGeom>
                    <a:noFill/>
                  </pic:spPr>
                </pic:pic>
              </a:graphicData>
            </a:graphic>
          </wp:inline>
        </w:drawing>
      </w:r>
    </w:p>
    <w:p w14:paraId="6FA2AC23" w14:textId="759BAE3D" w:rsidR="00EC4E2E" w:rsidRDefault="00F42B80" w:rsidP="00EC4E2E">
      <w:pPr>
        <w:spacing w:before="50" w:afterLines="50" w:after="156"/>
        <w:rPr>
          <w:rFonts w:ascii="Times New Roman" w:hAnsi="Times New Roman"/>
          <w:sz w:val="24"/>
          <w:szCs w:val="24"/>
        </w:rPr>
      </w:pPr>
      <w:r w:rsidRPr="0064374A">
        <w:rPr>
          <w:rFonts w:ascii="Times New Roman" w:hAnsi="Times New Roman"/>
          <w:b/>
          <w:bCs/>
          <w:sz w:val="24"/>
          <w:szCs w:val="24"/>
        </w:rPr>
        <w:t>Fig. S5</w:t>
      </w:r>
      <w:r w:rsidRPr="0064374A">
        <w:rPr>
          <w:rFonts w:ascii="Times New Roman" w:hAnsi="Times New Roman"/>
          <w:sz w:val="24"/>
          <w:szCs w:val="24"/>
        </w:rPr>
        <w:t xml:space="preserve"> (</w:t>
      </w:r>
      <w:r w:rsidRPr="00EC4E2E">
        <w:rPr>
          <w:rFonts w:ascii="Times New Roman" w:hAnsi="Times New Roman"/>
          <w:b/>
          <w:sz w:val="24"/>
          <w:szCs w:val="24"/>
        </w:rPr>
        <w:t>a</w:t>
      </w:r>
      <w:r w:rsidRPr="0064374A">
        <w:rPr>
          <w:rFonts w:ascii="Times New Roman" w:hAnsi="Times New Roman"/>
          <w:sz w:val="24"/>
          <w:szCs w:val="24"/>
        </w:rPr>
        <w:t>)</w:t>
      </w:r>
      <w:r w:rsidR="00EC4E2E">
        <w:rPr>
          <w:rFonts w:ascii="Times New Roman" w:hAnsi="Times New Roman"/>
          <w:sz w:val="24"/>
          <w:szCs w:val="24"/>
        </w:rPr>
        <w:t xml:space="preserve"> </w:t>
      </w:r>
      <w:r w:rsidRPr="0064374A">
        <w:rPr>
          <w:rFonts w:ascii="Times New Roman" w:hAnsi="Times New Roman"/>
          <w:sz w:val="24"/>
          <w:szCs w:val="24"/>
        </w:rPr>
        <w:t>Stress-strain curves of PTFE film and FCFe membranes. (</w:t>
      </w:r>
      <w:r w:rsidRPr="00EC4E2E">
        <w:rPr>
          <w:rFonts w:ascii="Times New Roman" w:hAnsi="Times New Roman"/>
          <w:b/>
          <w:sz w:val="24"/>
          <w:szCs w:val="24"/>
        </w:rPr>
        <w:t>b</w:t>
      </w:r>
      <w:r w:rsidRPr="0064374A">
        <w:rPr>
          <w:rFonts w:ascii="Times New Roman" w:hAnsi="Times New Roman"/>
          <w:sz w:val="24"/>
          <w:szCs w:val="24"/>
        </w:rPr>
        <w:t>)</w:t>
      </w:r>
      <w:r w:rsidR="00EC4E2E">
        <w:rPr>
          <w:rFonts w:ascii="Times New Roman" w:hAnsi="Times New Roman"/>
          <w:sz w:val="24"/>
          <w:szCs w:val="24"/>
        </w:rPr>
        <w:t xml:space="preserve"> </w:t>
      </w:r>
      <w:r w:rsidRPr="0064374A">
        <w:rPr>
          <w:rFonts w:ascii="Times New Roman" w:hAnsi="Times New Roman"/>
          <w:sz w:val="24"/>
          <w:szCs w:val="24"/>
        </w:rPr>
        <w:t xml:space="preserve">Statistics of tensile stress, elongation at break, and Young's modulus </w:t>
      </w:r>
      <w:r w:rsidR="00EC4E2E">
        <w:rPr>
          <w:rFonts w:ascii="Times New Roman" w:hAnsi="Times New Roman"/>
          <w:sz w:val="24"/>
          <w:szCs w:val="24"/>
        </w:rPr>
        <w:t>of PTFE film and FCFe membranes</w:t>
      </w:r>
    </w:p>
    <w:p w14:paraId="707856C3" w14:textId="77777777" w:rsidR="00EC4E2E" w:rsidRDefault="00EC4E2E" w:rsidP="00EC4E2E">
      <w:pPr>
        <w:spacing w:before="50" w:afterLines="50" w:after="156"/>
        <w:rPr>
          <w:rFonts w:ascii="Times New Roman" w:hAnsi="Times New Roman"/>
          <w:sz w:val="24"/>
          <w:szCs w:val="24"/>
        </w:rPr>
      </w:pPr>
    </w:p>
    <w:p w14:paraId="4137C934" w14:textId="2656EBD9" w:rsidR="00DA48DD" w:rsidRPr="0064374A" w:rsidRDefault="003A7022" w:rsidP="00EC4E2E">
      <w:pPr>
        <w:spacing w:before="50" w:afterLines="50" w:after="156"/>
        <w:rPr>
          <w:rFonts w:ascii="Times New Roman" w:hAnsi="Times New Roman" w:cs="Times New Roman"/>
          <w:sz w:val="24"/>
          <w:szCs w:val="24"/>
        </w:rPr>
      </w:pPr>
      <w:r w:rsidRPr="0064374A">
        <w:rPr>
          <w:rFonts w:ascii="Times New Roman" w:hAnsi="Times New Roman" w:cs="Times New Roman"/>
          <w:noProof/>
          <w:sz w:val="24"/>
          <w:szCs w:val="24"/>
        </w:rPr>
        <w:drawing>
          <wp:inline distT="0" distB="0" distL="0" distR="0" wp14:anchorId="33FC73EE" wp14:editId="18D95231">
            <wp:extent cx="5040000" cy="2057636"/>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00" cy="2057636"/>
                    </a:xfrm>
                    <a:prstGeom prst="rect">
                      <a:avLst/>
                    </a:prstGeom>
                    <a:noFill/>
                  </pic:spPr>
                </pic:pic>
              </a:graphicData>
            </a:graphic>
          </wp:inline>
        </w:drawing>
      </w:r>
    </w:p>
    <w:p w14:paraId="7BB7A7A4" w14:textId="3F098DD9" w:rsidR="003A7022" w:rsidRDefault="003A7022" w:rsidP="00EC4E2E">
      <w:pPr>
        <w:pStyle w:val="14"/>
        <w:spacing w:before="50" w:afterLines="50" w:after="156"/>
        <w:rPr>
          <w:rFonts w:cs="Times New Roman"/>
          <w:b w:val="0"/>
          <w:bCs/>
          <w:sz w:val="24"/>
          <w:szCs w:val="24"/>
        </w:rPr>
      </w:pPr>
      <w:r w:rsidRPr="0064374A">
        <w:rPr>
          <w:rFonts w:cs="Times New Roman"/>
          <w:sz w:val="24"/>
          <w:szCs w:val="24"/>
        </w:rPr>
        <w:t>Fig</w:t>
      </w:r>
      <w:r w:rsidR="00AF176C" w:rsidRPr="0064374A">
        <w:rPr>
          <w:rFonts w:cs="Times New Roman"/>
          <w:sz w:val="24"/>
          <w:szCs w:val="24"/>
        </w:rPr>
        <w:t>.</w:t>
      </w:r>
      <w:r w:rsidRPr="0064374A">
        <w:rPr>
          <w:rFonts w:cs="Times New Roman"/>
          <w:sz w:val="24"/>
          <w:szCs w:val="24"/>
        </w:rPr>
        <w:t xml:space="preserve"> S</w:t>
      </w:r>
      <w:r w:rsidR="003F0D3C" w:rsidRPr="0064374A">
        <w:rPr>
          <w:rFonts w:cs="Times New Roman"/>
          <w:sz w:val="24"/>
          <w:szCs w:val="24"/>
        </w:rPr>
        <w:t>6</w:t>
      </w:r>
      <w:r w:rsidRPr="0064374A">
        <w:rPr>
          <w:rFonts w:cs="Times New Roman"/>
          <w:b w:val="0"/>
          <w:bCs/>
          <w:sz w:val="24"/>
          <w:szCs w:val="24"/>
        </w:rPr>
        <w:t xml:space="preserve"> The EMI SE of FCFe/M membranes with different content of Fe</w:t>
      </w:r>
      <w:r w:rsidRPr="0064374A">
        <w:rPr>
          <w:rFonts w:cs="Times New Roman"/>
          <w:b w:val="0"/>
          <w:bCs/>
          <w:sz w:val="24"/>
          <w:szCs w:val="24"/>
          <w:vertAlign w:val="subscript"/>
        </w:rPr>
        <w:t>3</w:t>
      </w:r>
      <w:r w:rsidRPr="0064374A">
        <w:rPr>
          <w:rFonts w:cs="Times New Roman"/>
          <w:b w:val="0"/>
          <w:bCs/>
          <w:sz w:val="24"/>
          <w:szCs w:val="24"/>
        </w:rPr>
        <w:t>O</w:t>
      </w:r>
      <w:r w:rsidRPr="0064374A">
        <w:rPr>
          <w:rFonts w:cs="Times New Roman"/>
          <w:b w:val="0"/>
          <w:bCs/>
          <w:sz w:val="24"/>
          <w:szCs w:val="24"/>
          <w:vertAlign w:val="subscript"/>
        </w:rPr>
        <w:t>4</w:t>
      </w:r>
      <w:r w:rsidRPr="0064374A">
        <w:rPr>
          <w:rFonts w:cs="Times New Roman"/>
          <w:b w:val="0"/>
          <w:bCs/>
          <w:sz w:val="24"/>
          <w:szCs w:val="24"/>
        </w:rPr>
        <w:t xml:space="preserve"> when the EMWs incident from </w:t>
      </w:r>
      <w:r w:rsidR="00B8152F" w:rsidRPr="0064374A">
        <w:rPr>
          <w:rFonts w:cs="Times New Roman"/>
          <w:b w:val="0"/>
          <w:bCs/>
          <w:sz w:val="24"/>
          <w:szCs w:val="24"/>
        </w:rPr>
        <w:t>(</w:t>
      </w:r>
      <w:r w:rsidRPr="00EC4E2E">
        <w:rPr>
          <w:rFonts w:cs="Times New Roman"/>
          <w:bCs/>
          <w:sz w:val="24"/>
          <w:szCs w:val="24"/>
        </w:rPr>
        <w:t>a</w:t>
      </w:r>
      <w:r w:rsidRPr="0064374A">
        <w:rPr>
          <w:rFonts w:cs="Times New Roman"/>
          <w:b w:val="0"/>
          <w:bCs/>
          <w:sz w:val="24"/>
          <w:szCs w:val="24"/>
        </w:rPr>
        <w:t xml:space="preserve">) MXene side and </w:t>
      </w:r>
      <w:r w:rsidR="00B8152F" w:rsidRPr="0064374A">
        <w:rPr>
          <w:rFonts w:cs="Times New Roman"/>
          <w:b w:val="0"/>
          <w:bCs/>
          <w:sz w:val="24"/>
          <w:szCs w:val="24"/>
        </w:rPr>
        <w:t>(</w:t>
      </w:r>
      <w:r w:rsidR="00EC4E2E" w:rsidRPr="00EC4E2E">
        <w:rPr>
          <w:rFonts w:cs="Times New Roman"/>
          <w:bCs/>
          <w:sz w:val="24"/>
          <w:szCs w:val="24"/>
        </w:rPr>
        <w:t>b</w:t>
      </w:r>
      <w:r w:rsidR="00EC4E2E">
        <w:rPr>
          <w:rFonts w:cs="Times New Roman"/>
          <w:b w:val="0"/>
          <w:bCs/>
          <w:sz w:val="24"/>
          <w:szCs w:val="24"/>
        </w:rPr>
        <w:t>) FCFe side</w:t>
      </w:r>
    </w:p>
    <w:p w14:paraId="6C939A84" w14:textId="77777777" w:rsidR="00EC4E2E" w:rsidRPr="0064374A" w:rsidRDefault="00EC4E2E" w:rsidP="00EC4E2E">
      <w:pPr>
        <w:pStyle w:val="14"/>
        <w:spacing w:before="50" w:afterLines="50" w:after="156"/>
        <w:rPr>
          <w:rFonts w:cs="Times New Roman"/>
          <w:bCs/>
          <w:sz w:val="24"/>
          <w:szCs w:val="24"/>
        </w:rPr>
      </w:pPr>
    </w:p>
    <w:p w14:paraId="56D514AC" w14:textId="7608FA90" w:rsidR="003144A1" w:rsidRPr="0064374A" w:rsidRDefault="003144A1"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drawing>
          <wp:inline distT="0" distB="0" distL="0" distR="0" wp14:anchorId="221BF836" wp14:editId="33ECA742">
            <wp:extent cx="5760000" cy="1542827"/>
            <wp:effectExtent l="0" t="0" r="0" b="6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00" cy="1542827"/>
                    </a:xfrm>
                    <a:prstGeom prst="rect">
                      <a:avLst/>
                    </a:prstGeom>
                    <a:noFill/>
                  </pic:spPr>
                </pic:pic>
              </a:graphicData>
            </a:graphic>
          </wp:inline>
        </w:drawing>
      </w:r>
    </w:p>
    <w:p w14:paraId="159BA9DC" w14:textId="25155924" w:rsidR="003144A1" w:rsidRPr="0064374A" w:rsidRDefault="003144A1" w:rsidP="00617D44">
      <w:pPr>
        <w:spacing w:before="50" w:afterLines="50" w:after="156"/>
        <w:rPr>
          <w:rFonts w:ascii="Times New Roman" w:hAnsi="Times New Roman"/>
          <w:sz w:val="24"/>
          <w:szCs w:val="24"/>
        </w:rPr>
      </w:pPr>
      <w:r w:rsidRPr="0064374A">
        <w:rPr>
          <w:rFonts w:ascii="Times New Roman" w:hAnsi="Times New Roman"/>
          <w:b/>
          <w:bCs/>
          <w:sz w:val="24"/>
          <w:szCs w:val="24"/>
        </w:rPr>
        <w:t>Fig. S7</w:t>
      </w:r>
      <w:r w:rsidRPr="0064374A">
        <w:rPr>
          <w:rFonts w:ascii="Times New Roman" w:hAnsi="Times New Roman"/>
          <w:sz w:val="24"/>
          <w:szCs w:val="24"/>
        </w:rPr>
        <w:t xml:space="preserve"> (</w:t>
      </w:r>
      <w:r w:rsidRPr="00EC4E2E">
        <w:rPr>
          <w:rFonts w:ascii="Times New Roman" w:hAnsi="Times New Roman"/>
          <w:b/>
          <w:sz w:val="24"/>
          <w:szCs w:val="24"/>
        </w:rPr>
        <w:t>a</w:t>
      </w:r>
      <w:r w:rsidRPr="0064374A">
        <w:rPr>
          <w:rFonts w:ascii="Times New Roman" w:hAnsi="Times New Roman"/>
          <w:sz w:val="24"/>
          <w:szCs w:val="24"/>
        </w:rPr>
        <w:t>) complex permittivity, (</w:t>
      </w:r>
      <w:r w:rsidRPr="00EC4E2E">
        <w:rPr>
          <w:rFonts w:ascii="Times New Roman" w:hAnsi="Times New Roman"/>
          <w:b/>
          <w:sz w:val="24"/>
          <w:szCs w:val="24"/>
        </w:rPr>
        <w:t>b</w:t>
      </w:r>
      <w:r w:rsidRPr="0064374A">
        <w:rPr>
          <w:rFonts w:ascii="Times New Roman" w:hAnsi="Times New Roman"/>
          <w:sz w:val="24"/>
          <w:szCs w:val="24"/>
        </w:rPr>
        <w:t>) complex permeability, and (</w:t>
      </w:r>
      <w:r w:rsidRPr="00EC4E2E">
        <w:rPr>
          <w:rFonts w:ascii="Times New Roman" w:hAnsi="Times New Roman"/>
          <w:b/>
          <w:sz w:val="24"/>
          <w:szCs w:val="24"/>
        </w:rPr>
        <w:t>c</w:t>
      </w:r>
      <w:r w:rsidRPr="0064374A">
        <w:rPr>
          <w:rFonts w:ascii="Times New Roman" w:hAnsi="Times New Roman"/>
          <w:sz w:val="24"/>
          <w:szCs w:val="24"/>
        </w:rPr>
        <w:t>) tange</w:t>
      </w:r>
      <w:r w:rsidR="00EC4E2E">
        <w:rPr>
          <w:rFonts w:ascii="Times New Roman" w:hAnsi="Times New Roman"/>
          <w:sz w:val="24"/>
          <w:szCs w:val="24"/>
        </w:rPr>
        <w:t>ntial loss of the FCFe membrane</w:t>
      </w:r>
    </w:p>
    <w:p w14:paraId="1CE3B679" w14:textId="77777777" w:rsidR="003144A1" w:rsidRPr="0064374A" w:rsidRDefault="003144A1" w:rsidP="00617D44">
      <w:pPr>
        <w:widowControl/>
        <w:spacing w:before="50" w:afterLines="50" w:after="156"/>
        <w:jc w:val="left"/>
        <w:rPr>
          <w:rFonts w:ascii="Times New Roman" w:hAnsi="Times New Roman" w:cs="Times New Roman"/>
          <w:sz w:val="24"/>
          <w:szCs w:val="24"/>
        </w:rPr>
      </w:pPr>
      <w:r w:rsidRPr="0064374A">
        <w:rPr>
          <w:rFonts w:ascii="Times New Roman" w:hAnsi="Times New Roman" w:cs="Times New Roman"/>
          <w:sz w:val="24"/>
          <w:szCs w:val="24"/>
        </w:rPr>
        <w:br w:type="page"/>
      </w:r>
    </w:p>
    <w:p w14:paraId="663B1302" w14:textId="77777777" w:rsidR="00EC4E2E" w:rsidRDefault="00EC4E2E" w:rsidP="00617D44">
      <w:pPr>
        <w:spacing w:before="50" w:afterLines="50" w:after="156"/>
        <w:jc w:val="center"/>
        <w:rPr>
          <w:rFonts w:ascii="Times New Roman" w:hAnsi="Times New Roman" w:cs="Times New Roman"/>
          <w:sz w:val="24"/>
          <w:szCs w:val="24"/>
        </w:rPr>
      </w:pPr>
    </w:p>
    <w:p w14:paraId="64504984" w14:textId="66F1D311" w:rsidR="00560401" w:rsidRPr="0064374A" w:rsidRDefault="00560401"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drawing>
          <wp:inline distT="0" distB="0" distL="0" distR="0" wp14:anchorId="0B1D0BCE" wp14:editId="7A108601">
            <wp:extent cx="5729682" cy="3010394"/>
            <wp:effectExtent l="0" t="0" r="4445" b="0"/>
            <wp:docPr id="32" name="图片 31">
              <a:extLst xmlns:a="http://schemas.openxmlformats.org/drawingml/2006/main">
                <a:ext uri="{FF2B5EF4-FFF2-40B4-BE49-F238E27FC236}">
                  <a16:creationId xmlns:a16="http://schemas.microsoft.com/office/drawing/2014/main" id="{832FDD3A-8BA3-4593-9BA2-282502769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a:extLst>
                        <a:ext uri="{FF2B5EF4-FFF2-40B4-BE49-F238E27FC236}">
                          <a16:creationId xmlns:a16="http://schemas.microsoft.com/office/drawing/2014/main" id="{832FDD3A-8BA3-4593-9BA2-282502769439}"/>
                        </a:ext>
                      </a:extLst>
                    </pic:cNvPr>
                    <pic:cNvPicPr>
                      <a:picLocks noChangeAspect="1"/>
                    </pic:cNvPicPr>
                  </pic:nvPicPr>
                  <pic:blipFill rotWithShape="1">
                    <a:blip r:embed="rId16"/>
                    <a:srcRect l="3213" t="816"/>
                    <a:stretch/>
                  </pic:blipFill>
                  <pic:spPr>
                    <a:xfrm>
                      <a:off x="0" y="0"/>
                      <a:ext cx="5767549" cy="3030289"/>
                    </a:xfrm>
                    <a:prstGeom prst="rect">
                      <a:avLst/>
                    </a:prstGeom>
                  </pic:spPr>
                </pic:pic>
              </a:graphicData>
            </a:graphic>
          </wp:inline>
        </w:drawing>
      </w:r>
    </w:p>
    <w:p w14:paraId="5FC70431" w14:textId="484D0021" w:rsidR="00EC4E2E" w:rsidRDefault="00DA48DD" w:rsidP="00EC4E2E">
      <w:pPr>
        <w:pStyle w:val="14"/>
        <w:spacing w:before="50" w:afterLines="50" w:after="156"/>
        <w:rPr>
          <w:rFonts w:cs="Times New Roman"/>
          <w:b w:val="0"/>
          <w:bCs/>
          <w:sz w:val="24"/>
          <w:szCs w:val="24"/>
        </w:rPr>
      </w:pPr>
      <w:r w:rsidRPr="0064374A">
        <w:rPr>
          <w:rFonts w:cs="Times New Roman"/>
          <w:sz w:val="24"/>
          <w:szCs w:val="24"/>
        </w:rPr>
        <w:t>Fig</w:t>
      </w:r>
      <w:r w:rsidR="00AF176C" w:rsidRPr="0064374A">
        <w:rPr>
          <w:rFonts w:cs="Times New Roman"/>
          <w:sz w:val="24"/>
          <w:szCs w:val="24"/>
        </w:rPr>
        <w:t>.</w:t>
      </w:r>
      <w:r w:rsidRPr="0064374A">
        <w:rPr>
          <w:rFonts w:cs="Times New Roman"/>
          <w:sz w:val="24"/>
          <w:szCs w:val="24"/>
        </w:rPr>
        <w:t xml:space="preserve"> S</w:t>
      </w:r>
      <w:r w:rsidR="003144A1" w:rsidRPr="0064374A">
        <w:rPr>
          <w:rFonts w:cs="Times New Roman"/>
          <w:sz w:val="24"/>
          <w:szCs w:val="24"/>
        </w:rPr>
        <w:t>8</w:t>
      </w:r>
      <w:r w:rsidRPr="0064374A">
        <w:rPr>
          <w:rFonts w:cs="Times New Roman"/>
          <w:b w:val="0"/>
          <w:bCs/>
          <w:sz w:val="24"/>
          <w:szCs w:val="24"/>
        </w:rPr>
        <w:t xml:space="preserve"> </w:t>
      </w:r>
      <w:r w:rsidR="00B8152F" w:rsidRPr="0064374A">
        <w:rPr>
          <w:rFonts w:cs="Times New Roman"/>
          <w:b w:val="0"/>
          <w:bCs/>
          <w:sz w:val="24"/>
          <w:szCs w:val="24"/>
        </w:rPr>
        <w:t>(</w:t>
      </w:r>
      <w:r w:rsidR="003A7022" w:rsidRPr="00EC4E2E">
        <w:rPr>
          <w:rFonts w:cs="Times New Roman"/>
          <w:bCs/>
          <w:sz w:val="24"/>
          <w:szCs w:val="24"/>
        </w:rPr>
        <w:t>a</w:t>
      </w:r>
      <w:r w:rsidR="003A7022" w:rsidRPr="0064374A">
        <w:rPr>
          <w:rFonts w:cs="Times New Roman"/>
          <w:b w:val="0"/>
          <w:bCs/>
          <w:sz w:val="24"/>
          <w:szCs w:val="24"/>
        </w:rPr>
        <w:t xml:space="preserve">) Schematic of modeling in CST simulation. </w:t>
      </w:r>
      <w:r w:rsidRPr="0064374A">
        <w:rPr>
          <w:rFonts w:cs="Times New Roman"/>
          <w:b w:val="0"/>
          <w:bCs/>
          <w:sz w:val="24"/>
          <w:szCs w:val="24"/>
        </w:rPr>
        <w:t xml:space="preserve">Simulation diagram of </w:t>
      </w:r>
      <w:r w:rsidR="00B8152F" w:rsidRPr="0064374A">
        <w:rPr>
          <w:rFonts w:cs="Times New Roman"/>
          <w:b w:val="0"/>
          <w:bCs/>
          <w:sz w:val="24"/>
          <w:szCs w:val="24"/>
        </w:rPr>
        <w:t>(</w:t>
      </w:r>
      <w:r w:rsidR="003A7022" w:rsidRPr="00EC4E2E">
        <w:rPr>
          <w:rFonts w:cs="Times New Roman"/>
          <w:bCs/>
          <w:sz w:val="24"/>
          <w:szCs w:val="24"/>
        </w:rPr>
        <w:t>b</w:t>
      </w:r>
      <w:r w:rsidRPr="0064374A">
        <w:rPr>
          <w:rFonts w:cs="Times New Roman"/>
          <w:b w:val="0"/>
          <w:bCs/>
          <w:sz w:val="24"/>
          <w:szCs w:val="24"/>
        </w:rPr>
        <w:t>) electric field distribution</w:t>
      </w:r>
      <w:r w:rsidR="003A7022" w:rsidRPr="0064374A">
        <w:rPr>
          <w:rFonts w:cs="Times New Roman"/>
          <w:b w:val="0"/>
          <w:bCs/>
          <w:sz w:val="24"/>
          <w:szCs w:val="24"/>
        </w:rPr>
        <w:t>,</w:t>
      </w:r>
      <w:r w:rsidRPr="0064374A">
        <w:rPr>
          <w:rFonts w:cs="Times New Roman"/>
          <w:b w:val="0"/>
          <w:bCs/>
          <w:sz w:val="24"/>
          <w:szCs w:val="24"/>
        </w:rPr>
        <w:t xml:space="preserve"> </w:t>
      </w:r>
      <w:r w:rsidR="00EC4E2E">
        <w:rPr>
          <w:rFonts w:cs="Times New Roman"/>
          <w:b w:val="0"/>
          <w:bCs/>
          <w:sz w:val="24"/>
          <w:szCs w:val="24"/>
        </w:rPr>
        <w:t>(</w:t>
      </w:r>
      <w:r w:rsidR="003A7022" w:rsidRPr="00EC4E2E">
        <w:rPr>
          <w:rFonts w:cs="Times New Roman"/>
          <w:bCs/>
          <w:sz w:val="24"/>
          <w:szCs w:val="24"/>
        </w:rPr>
        <w:t>c</w:t>
      </w:r>
      <w:r w:rsidR="003A7022" w:rsidRPr="0064374A">
        <w:rPr>
          <w:rFonts w:cs="Times New Roman"/>
          <w:b w:val="0"/>
          <w:bCs/>
          <w:sz w:val="24"/>
          <w:szCs w:val="24"/>
        </w:rPr>
        <w:t xml:space="preserve">) </w:t>
      </w:r>
      <w:r w:rsidRPr="0064374A">
        <w:rPr>
          <w:rFonts w:cs="Times New Roman"/>
          <w:b w:val="0"/>
          <w:bCs/>
          <w:sz w:val="24"/>
          <w:szCs w:val="24"/>
        </w:rPr>
        <w:t>magnetic field distribution</w:t>
      </w:r>
      <w:r w:rsidR="003A7022" w:rsidRPr="0064374A">
        <w:rPr>
          <w:rFonts w:cs="Times New Roman"/>
          <w:b w:val="0"/>
          <w:bCs/>
          <w:sz w:val="24"/>
          <w:szCs w:val="24"/>
        </w:rPr>
        <w:t>,</w:t>
      </w:r>
      <w:r w:rsidRPr="0064374A">
        <w:rPr>
          <w:rFonts w:cs="Times New Roman"/>
          <w:b w:val="0"/>
          <w:bCs/>
          <w:sz w:val="24"/>
          <w:szCs w:val="24"/>
        </w:rPr>
        <w:t xml:space="preserve"> </w:t>
      </w:r>
      <w:r w:rsidR="003A7022" w:rsidRPr="0064374A">
        <w:rPr>
          <w:rFonts w:cs="Times New Roman"/>
          <w:b w:val="0"/>
          <w:bCs/>
          <w:sz w:val="24"/>
          <w:szCs w:val="24"/>
        </w:rPr>
        <w:t xml:space="preserve">and </w:t>
      </w:r>
      <w:r w:rsidR="00B8152F" w:rsidRPr="0064374A">
        <w:rPr>
          <w:rFonts w:cs="Times New Roman"/>
          <w:b w:val="0"/>
          <w:bCs/>
          <w:sz w:val="24"/>
          <w:szCs w:val="24"/>
        </w:rPr>
        <w:t>(</w:t>
      </w:r>
      <w:r w:rsidR="00EC4E2E">
        <w:rPr>
          <w:rFonts w:cs="Times New Roman"/>
          <w:bCs/>
          <w:sz w:val="24"/>
          <w:szCs w:val="24"/>
        </w:rPr>
        <w:t>d</w:t>
      </w:r>
      <w:r w:rsidR="003A7022" w:rsidRPr="0064374A">
        <w:rPr>
          <w:rFonts w:cs="Times New Roman"/>
          <w:b w:val="0"/>
          <w:bCs/>
          <w:sz w:val="24"/>
          <w:szCs w:val="24"/>
        </w:rPr>
        <w:t xml:space="preserve">) power flow </w:t>
      </w:r>
      <w:r w:rsidRPr="0064374A">
        <w:rPr>
          <w:rFonts w:cs="Times New Roman"/>
          <w:b w:val="0"/>
          <w:bCs/>
          <w:sz w:val="24"/>
          <w:szCs w:val="24"/>
        </w:rPr>
        <w:t xml:space="preserve">in </w:t>
      </w:r>
      <w:r w:rsidR="00EC4E2E">
        <w:rPr>
          <w:rFonts w:cs="Times New Roman"/>
          <w:b w:val="0"/>
          <w:bCs/>
          <w:sz w:val="24"/>
          <w:szCs w:val="24"/>
        </w:rPr>
        <w:t>the rectangular waveguide clamp</w:t>
      </w:r>
    </w:p>
    <w:p w14:paraId="4D0AD664" w14:textId="77777777" w:rsidR="00EC4E2E" w:rsidRDefault="00EC4E2E" w:rsidP="00EC4E2E">
      <w:pPr>
        <w:pStyle w:val="14"/>
        <w:spacing w:before="50" w:afterLines="50" w:after="156"/>
        <w:rPr>
          <w:rFonts w:cs="Times New Roman"/>
          <w:b w:val="0"/>
          <w:bCs/>
          <w:sz w:val="24"/>
          <w:szCs w:val="24"/>
        </w:rPr>
      </w:pPr>
    </w:p>
    <w:p w14:paraId="474F2805" w14:textId="3C3BDE2C" w:rsidR="003F0D3C" w:rsidRPr="0064374A" w:rsidRDefault="003F0D3C" w:rsidP="00EC4E2E">
      <w:pPr>
        <w:pStyle w:val="14"/>
        <w:spacing w:before="50" w:afterLines="50" w:after="156"/>
        <w:jc w:val="center"/>
        <w:rPr>
          <w:rFonts w:cs="Times New Roman"/>
          <w:b w:val="0"/>
          <w:bCs/>
          <w:sz w:val="24"/>
          <w:szCs w:val="24"/>
        </w:rPr>
      </w:pPr>
      <w:r w:rsidRPr="0064374A">
        <w:rPr>
          <w:rFonts w:cs="Times New Roman"/>
          <w:b w:val="0"/>
          <w:bCs/>
          <w:noProof/>
          <w:sz w:val="24"/>
          <w:szCs w:val="24"/>
        </w:rPr>
        <w:drawing>
          <wp:inline distT="0" distB="0" distL="0" distR="0" wp14:anchorId="00BA2A19" wp14:editId="2B71D033">
            <wp:extent cx="3862460" cy="2695699"/>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t="7532" b="1419"/>
                    <a:stretch/>
                  </pic:blipFill>
                  <pic:spPr bwMode="auto">
                    <a:xfrm>
                      <a:off x="0" y="0"/>
                      <a:ext cx="3896035" cy="2719132"/>
                    </a:xfrm>
                    <a:prstGeom prst="rect">
                      <a:avLst/>
                    </a:prstGeom>
                    <a:noFill/>
                    <a:ln>
                      <a:noFill/>
                    </a:ln>
                    <a:extLst>
                      <a:ext uri="{53640926-AAD7-44D8-BBD7-CCE9431645EC}">
                        <a14:shadowObscured xmlns:a14="http://schemas.microsoft.com/office/drawing/2010/main"/>
                      </a:ext>
                    </a:extLst>
                  </pic:spPr>
                </pic:pic>
              </a:graphicData>
            </a:graphic>
          </wp:inline>
        </w:drawing>
      </w:r>
    </w:p>
    <w:p w14:paraId="7DFCB12F" w14:textId="70DA4C98" w:rsidR="003144A1" w:rsidRPr="0064374A" w:rsidRDefault="008C0AA5" w:rsidP="00EC4E2E">
      <w:pPr>
        <w:widowControl/>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b/>
          <w:bCs/>
          <w:sz w:val="24"/>
          <w:szCs w:val="24"/>
        </w:rPr>
        <w:t>.</w:t>
      </w:r>
      <w:r w:rsidRPr="0064374A">
        <w:rPr>
          <w:rFonts w:ascii="Times New Roman" w:hAnsi="Times New Roman" w:cs="Times New Roman"/>
          <w:b/>
          <w:bCs/>
          <w:sz w:val="24"/>
          <w:szCs w:val="24"/>
        </w:rPr>
        <w:t xml:space="preserve"> S</w:t>
      </w:r>
      <w:r w:rsidR="003144A1" w:rsidRPr="0064374A">
        <w:rPr>
          <w:rFonts w:ascii="Times New Roman" w:hAnsi="Times New Roman" w:cs="Times New Roman"/>
          <w:b/>
          <w:bCs/>
          <w:sz w:val="24"/>
          <w:szCs w:val="24"/>
        </w:rPr>
        <w:t>9</w:t>
      </w:r>
      <w:r w:rsidR="0087011E" w:rsidRPr="0064374A">
        <w:rPr>
          <w:rFonts w:ascii="Times New Roman" w:hAnsi="Times New Roman" w:cs="Times New Roman"/>
          <w:sz w:val="24"/>
          <w:szCs w:val="24"/>
        </w:rPr>
        <w:t xml:space="preserve"> Experimentally tested EMI SE and theoretically calculated EMI SE of </w:t>
      </w:r>
      <w:r w:rsidRPr="0064374A">
        <w:rPr>
          <w:rFonts w:ascii="Times New Roman" w:hAnsi="Times New Roman" w:cs="Times New Roman"/>
          <w:sz w:val="24"/>
          <w:szCs w:val="24"/>
        </w:rPr>
        <w:t>the FCFe/M-70m membrane</w:t>
      </w:r>
    </w:p>
    <w:p w14:paraId="0FF4BE04" w14:textId="77777777" w:rsidR="002C1514" w:rsidRPr="0064374A" w:rsidRDefault="003260A7" w:rsidP="00617D44">
      <w:pPr>
        <w:widowControl/>
        <w:spacing w:before="50" w:afterLines="50" w:after="156"/>
        <w:jc w:val="center"/>
        <w:rPr>
          <w:rFonts w:ascii="Times New Roman" w:hAnsi="Times New Roman"/>
          <w:b/>
          <w:bCs/>
          <w:color w:val="000000" w:themeColor="text1"/>
          <w:sz w:val="24"/>
          <w:szCs w:val="24"/>
          <w:highlight w:val="yellow"/>
          <w:shd w:val="clear" w:color="auto" w:fill="FFFFFF"/>
        </w:rPr>
      </w:pPr>
      <w:r w:rsidRPr="0064374A">
        <w:rPr>
          <w:rFonts w:ascii="Times New Roman" w:hAnsi="Times New Roman"/>
          <w:b/>
          <w:bCs/>
          <w:noProof/>
          <w:color w:val="000000" w:themeColor="text1"/>
          <w:sz w:val="24"/>
          <w:szCs w:val="24"/>
          <w:shd w:val="clear" w:color="auto" w:fill="FFFFFF"/>
        </w:rPr>
        <w:lastRenderedPageBreak/>
        <w:drawing>
          <wp:inline distT="0" distB="0" distL="0" distR="0" wp14:anchorId="7CC2735F" wp14:editId="3898DFC9">
            <wp:extent cx="4534559" cy="268976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99687" cy="2728393"/>
                    </a:xfrm>
                    <a:prstGeom prst="rect">
                      <a:avLst/>
                    </a:prstGeom>
                    <a:noFill/>
                  </pic:spPr>
                </pic:pic>
              </a:graphicData>
            </a:graphic>
          </wp:inline>
        </w:drawing>
      </w:r>
    </w:p>
    <w:p w14:paraId="3A192279" w14:textId="6E7A0309" w:rsidR="003144A1" w:rsidRPr="0064374A" w:rsidRDefault="003144A1" w:rsidP="00EC4E2E">
      <w:pPr>
        <w:widowControl/>
        <w:spacing w:before="50" w:afterLines="50" w:after="156"/>
        <w:rPr>
          <w:rFonts w:ascii="Times New Roman" w:hAnsi="Times New Roman" w:cs="Times New Roman"/>
          <w:b/>
          <w:bCs/>
          <w:sz w:val="24"/>
          <w:szCs w:val="24"/>
        </w:rPr>
      </w:pPr>
      <w:r w:rsidRPr="0064374A">
        <w:rPr>
          <w:rFonts w:ascii="Times New Roman" w:hAnsi="Times New Roman"/>
          <w:b/>
          <w:bCs/>
          <w:color w:val="000000" w:themeColor="text1"/>
          <w:sz w:val="24"/>
          <w:szCs w:val="24"/>
          <w:shd w:val="clear" w:color="auto" w:fill="FFFFFF"/>
        </w:rPr>
        <w:t>Fig</w:t>
      </w:r>
      <w:r w:rsidRPr="0064374A">
        <w:rPr>
          <w:rFonts w:ascii="Times New Roman" w:hAnsi="Times New Roman" w:hint="eastAsia"/>
          <w:b/>
          <w:bCs/>
          <w:color w:val="000000" w:themeColor="text1"/>
          <w:sz w:val="24"/>
          <w:szCs w:val="24"/>
          <w:shd w:val="clear" w:color="auto" w:fill="FFFFFF"/>
        </w:rPr>
        <w:t>.</w:t>
      </w:r>
      <w:r w:rsidRPr="0064374A">
        <w:rPr>
          <w:rFonts w:ascii="Times New Roman" w:hAnsi="Times New Roman"/>
          <w:b/>
          <w:bCs/>
          <w:color w:val="000000" w:themeColor="text1"/>
          <w:sz w:val="24"/>
          <w:szCs w:val="24"/>
          <w:shd w:val="clear" w:color="auto" w:fill="FFFFFF"/>
        </w:rPr>
        <w:t xml:space="preserve"> S10</w:t>
      </w:r>
      <w:r w:rsidRPr="0064374A">
        <w:rPr>
          <w:rFonts w:ascii="Times New Roman" w:hAnsi="Times New Roman"/>
          <w:color w:val="000000" w:themeColor="text1"/>
          <w:sz w:val="24"/>
          <w:szCs w:val="24"/>
          <w:shd w:val="clear" w:color="auto" w:fill="FFFFFF"/>
        </w:rPr>
        <w:t xml:space="preserve"> (a)</w:t>
      </w:r>
      <w:r w:rsidRPr="0064374A">
        <w:rPr>
          <w:rFonts w:ascii="Times New Roman" w:hAnsi="Times New Roman"/>
          <w:color w:val="000000" w:themeColor="text1"/>
          <w:sz w:val="24"/>
          <w:szCs w:val="24"/>
        </w:rPr>
        <w:t xml:space="preserve"> The thermal conductivity and thermal diffusivity of PTFE, FCFe, and FCFe/M membranes. (</w:t>
      </w:r>
      <w:r w:rsidRPr="0064374A">
        <w:rPr>
          <w:rFonts w:ascii="Times New Roman" w:hAnsi="Times New Roman" w:hint="eastAsia"/>
          <w:color w:val="000000" w:themeColor="text1"/>
          <w:sz w:val="24"/>
          <w:szCs w:val="24"/>
        </w:rPr>
        <w:t>b</w:t>
      </w:r>
      <w:r w:rsidRPr="0064374A">
        <w:rPr>
          <w:rFonts w:ascii="Times New Roman" w:hAnsi="Times New Roman"/>
          <w:color w:val="000000" w:themeColor="text1"/>
          <w:sz w:val="24"/>
          <w:szCs w:val="24"/>
        </w:rPr>
        <w:t>) T</w:t>
      </w:r>
      <w:r w:rsidRPr="0064374A">
        <w:rPr>
          <w:rFonts w:ascii="Times New Roman" w:hAnsi="Times New Roman" w:hint="eastAsia"/>
          <w:color w:val="000000" w:themeColor="text1"/>
          <w:sz w:val="24"/>
          <w:szCs w:val="24"/>
        </w:rPr>
        <w:t>he</w:t>
      </w:r>
      <w:r w:rsidRPr="0064374A">
        <w:rPr>
          <w:rFonts w:ascii="Times New Roman" w:hAnsi="Times New Roman"/>
          <w:color w:val="000000" w:themeColor="text1"/>
          <w:sz w:val="24"/>
          <w:szCs w:val="24"/>
        </w:rPr>
        <w:t xml:space="preserve"> surface temperature curve of PTFE, FCFe, and FCFe/M membranes</w:t>
      </w:r>
      <w:r w:rsidRPr="0064374A">
        <w:rPr>
          <w:rFonts w:ascii="Times New Roman" w:hAnsi="Times New Roman" w:hint="eastAsia"/>
          <w:color w:val="000000" w:themeColor="text1"/>
          <w:sz w:val="24"/>
          <w:szCs w:val="24"/>
        </w:rPr>
        <w:t>.</w:t>
      </w:r>
      <w:r w:rsidRPr="0064374A">
        <w:rPr>
          <w:rFonts w:ascii="Times New Roman" w:hAnsi="Times New Roman"/>
          <w:color w:val="000000" w:themeColor="text1"/>
          <w:sz w:val="24"/>
          <w:szCs w:val="24"/>
        </w:rPr>
        <w:t xml:space="preserve"> (c) Thermal imaging spectra of co</w:t>
      </w:r>
      <w:r w:rsidR="00EC4E2E">
        <w:rPr>
          <w:rFonts w:ascii="Times New Roman" w:hAnsi="Times New Roman"/>
          <w:color w:val="000000" w:themeColor="text1"/>
          <w:sz w:val="24"/>
          <w:szCs w:val="24"/>
        </w:rPr>
        <w:t>mposite film heating to cooling</w:t>
      </w:r>
    </w:p>
    <w:p w14:paraId="1AC6B303" w14:textId="06269663" w:rsidR="003144A1" w:rsidRPr="0064374A" w:rsidRDefault="00171E96" w:rsidP="00617D44">
      <w:pPr>
        <w:widowControl/>
        <w:spacing w:before="50" w:afterLines="50" w:after="156"/>
        <w:jc w:val="center"/>
        <w:rPr>
          <w:rFonts w:ascii="Times New Roman" w:hAnsi="Times New Roman" w:cs="Times New Roman"/>
          <w:b/>
          <w:bCs/>
          <w:sz w:val="24"/>
          <w:szCs w:val="24"/>
        </w:rPr>
      </w:pPr>
      <w:r w:rsidRPr="0064374A">
        <w:rPr>
          <w:rFonts w:ascii="Times New Roman" w:hAnsi="Times New Roman" w:cs="Times New Roman"/>
          <w:noProof/>
          <w:sz w:val="24"/>
          <w:szCs w:val="24"/>
        </w:rPr>
        <w:drawing>
          <wp:inline distT="0" distB="0" distL="0" distR="0" wp14:anchorId="58F75916" wp14:editId="68CA6F01">
            <wp:extent cx="3099460" cy="2149466"/>
            <wp:effectExtent l="0" t="0" r="0" b="0"/>
            <wp:docPr id="7" name="图片 6">
              <a:extLst xmlns:a="http://schemas.openxmlformats.org/drawingml/2006/main">
                <a:ext uri="{FF2B5EF4-FFF2-40B4-BE49-F238E27FC236}">
                  <a16:creationId xmlns:a16="http://schemas.microsoft.com/office/drawing/2014/main" id="{D9454123-856B-4C7B-9129-70EC22D6FD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D9454123-856B-4C7B-9129-70EC22D6FD79}"/>
                        </a:ext>
                      </a:extLst>
                    </pic:cNvPr>
                    <pic:cNvPicPr>
                      <a:picLocks noChangeAspect="1"/>
                    </pic:cNvPicPr>
                  </pic:nvPicPr>
                  <pic:blipFill rotWithShape="1">
                    <a:blip r:embed="rId19"/>
                    <a:srcRect t="9474"/>
                    <a:stretch/>
                  </pic:blipFill>
                  <pic:spPr bwMode="auto">
                    <a:xfrm>
                      <a:off x="0" y="0"/>
                      <a:ext cx="3137533" cy="2175870"/>
                    </a:xfrm>
                    <a:prstGeom prst="rect">
                      <a:avLst/>
                    </a:prstGeom>
                    <a:ln>
                      <a:noFill/>
                    </a:ln>
                    <a:extLst>
                      <a:ext uri="{53640926-AAD7-44D8-BBD7-CCE9431645EC}">
                        <a14:shadowObscured xmlns:a14="http://schemas.microsoft.com/office/drawing/2010/main"/>
                      </a:ext>
                    </a:extLst>
                  </pic:spPr>
                </pic:pic>
              </a:graphicData>
            </a:graphic>
          </wp:inline>
        </w:drawing>
      </w:r>
    </w:p>
    <w:p w14:paraId="037686DE" w14:textId="100AA4FA" w:rsidR="00C30590" w:rsidRPr="0064374A" w:rsidRDefault="008C0AA5" w:rsidP="00EC4E2E">
      <w:pPr>
        <w:widowControl/>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b/>
          <w:bCs/>
          <w:sz w:val="24"/>
          <w:szCs w:val="24"/>
        </w:rPr>
        <w:t>.</w:t>
      </w:r>
      <w:r w:rsidRPr="0064374A">
        <w:rPr>
          <w:rFonts w:ascii="Times New Roman" w:hAnsi="Times New Roman" w:cs="Times New Roman"/>
          <w:b/>
          <w:bCs/>
          <w:sz w:val="24"/>
          <w:szCs w:val="24"/>
        </w:rPr>
        <w:t xml:space="preserve"> S</w:t>
      </w:r>
      <w:r w:rsidR="003144A1" w:rsidRPr="0064374A">
        <w:rPr>
          <w:rFonts w:ascii="Times New Roman" w:hAnsi="Times New Roman" w:cs="Times New Roman"/>
          <w:b/>
          <w:bCs/>
          <w:sz w:val="24"/>
          <w:szCs w:val="24"/>
        </w:rPr>
        <w:t>11</w:t>
      </w:r>
      <w:r w:rsidRPr="0064374A">
        <w:rPr>
          <w:rFonts w:ascii="Times New Roman" w:hAnsi="Times New Roman" w:cs="Times New Roman"/>
          <w:sz w:val="24"/>
          <w:szCs w:val="24"/>
        </w:rPr>
        <w:t xml:space="preserve"> </w:t>
      </w:r>
      <w:r w:rsidRPr="00EC4E2E">
        <w:rPr>
          <w:rFonts w:ascii="Times New Roman" w:hAnsi="Times New Roman" w:cs="Times New Roman"/>
          <w:i/>
          <w:sz w:val="24"/>
          <w:szCs w:val="24"/>
        </w:rPr>
        <w:t>I-V</w:t>
      </w:r>
      <w:r w:rsidRPr="0064374A">
        <w:rPr>
          <w:rFonts w:ascii="Times New Roman" w:hAnsi="Times New Roman" w:cs="Times New Roman"/>
          <w:sz w:val="24"/>
          <w:szCs w:val="24"/>
        </w:rPr>
        <w:t xml:space="preserve"> cur</w:t>
      </w:r>
      <w:r w:rsidR="00EC4E2E">
        <w:rPr>
          <w:rFonts w:ascii="Times New Roman" w:hAnsi="Times New Roman" w:cs="Times New Roman"/>
          <w:sz w:val="24"/>
          <w:szCs w:val="24"/>
        </w:rPr>
        <w:t>ves of the FCFe/M-70m membrane</w:t>
      </w:r>
    </w:p>
    <w:p w14:paraId="64EEFC65" w14:textId="4F6EBFA6" w:rsidR="005C06A2" w:rsidRPr="0064374A" w:rsidRDefault="005C06A2"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drawing>
          <wp:inline distT="0" distB="0" distL="0" distR="0" wp14:anchorId="67C665B1" wp14:editId="390748E6">
            <wp:extent cx="3236026" cy="2297551"/>
            <wp:effectExtent l="0" t="0" r="0" b="0"/>
            <wp:docPr id="2" name="图片 3">
              <a:extLst xmlns:a="http://schemas.openxmlformats.org/drawingml/2006/main">
                <a:ext uri="{FF2B5EF4-FFF2-40B4-BE49-F238E27FC236}">
                  <a16:creationId xmlns:a16="http://schemas.microsoft.com/office/drawing/2014/main" id="{34715727-4611-4BAF-BAC0-D293875366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34715727-4611-4BAF-BAC0-D2938753664A}"/>
                        </a:ext>
                      </a:extLst>
                    </pic:cNvPr>
                    <pic:cNvPicPr>
                      <a:picLocks noChangeAspect="1"/>
                    </pic:cNvPicPr>
                  </pic:nvPicPr>
                  <pic:blipFill rotWithShape="1">
                    <a:blip r:embed="rId20"/>
                    <a:srcRect t="7320"/>
                    <a:stretch/>
                  </pic:blipFill>
                  <pic:spPr bwMode="auto">
                    <a:xfrm>
                      <a:off x="0" y="0"/>
                      <a:ext cx="3251245" cy="2308357"/>
                    </a:xfrm>
                    <a:prstGeom prst="rect">
                      <a:avLst/>
                    </a:prstGeom>
                    <a:ln>
                      <a:noFill/>
                    </a:ln>
                    <a:extLst>
                      <a:ext uri="{53640926-AAD7-44D8-BBD7-CCE9431645EC}">
                        <a14:shadowObscured xmlns:a14="http://schemas.microsoft.com/office/drawing/2010/main"/>
                      </a:ext>
                    </a:extLst>
                  </pic:spPr>
                </pic:pic>
              </a:graphicData>
            </a:graphic>
          </wp:inline>
        </w:drawing>
      </w:r>
    </w:p>
    <w:p w14:paraId="66BB18DF" w14:textId="5A9A7643" w:rsidR="008C0AA5" w:rsidRPr="0064374A" w:rsidRDefault="008C0AA5" w:rsidP="00617D44">
      <w:pPr>
        <w:widowControl/>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b/>
          <w:bCs/>
          <w:sz w:val="24"/>
          <w:szCs w:val="24"/>
        </w:rPr>
        <w:t>.</w:t>
      </w:r>
      <w:r w:rsidRPr="0064374A">
        <w:rPr>
          <w:rFonts w:ascii="Times New Roman" w:hAnsi="Times New Roman" w:cs="Times New Roman"/>
          <w:b/>
          <w:bCs/>
          <w:sz w:val="24"/>
          <w:szCs w:val="24"/>
        </w:rPr>
        <w:t xml:space="preserve"> S</w:t>
      </w:r>
      <w:r w:rsidR="003144A1" w:rsidRPr="0064374A">
        <w:rPr>
          <w:rFonts w:ascii="Times New Roman" w:hAnsi="Times New Roman" w:cs="Times New Roman"/>
          <w:b/>
          <w:bCs/>
          <w:sz w:val="24"/>
          <w:szCs w:val="24"/>
        </w:rPr>
        <w:t>12</w:t>
      </w:r>
      <w:r w:rsidRPr="0064374A">
        <w:rPr>
          <w:rFonts w:ascii="Times New Roman" w:hAnsi="Times New Roman" w:cs="Times New Roman"/>
          <w:sz w:val="24"/>
          <w:szCs w:val="24"/>
        </w:rPr>
        <w:t xml:space="preserve"> Steady-state surface temperature and optical power densi</w:t>
      </w:r>
      <w:r w:rsidR="00EC4E2E">
        <w:rPr>
          <w:rFonts w:ascii="Times New Roman" w:hAnsi="Times New Roman" w:cs="Times New Roman"/>
          <w:sz w:val="24"/>
          <w:szCs w:val="24"/>
        </w:rPr>
        <w:t>ty of the FCFe/M-70m membranes</w:t>
      </w:r>
    </w:p>
    <w:p w14:paraId="6B97EA02" w14:textId="4E4D5BC5" w:rsidR="00171E96" w:rsidRPr="0064374A" w:rsidRDefault="00171E96" w:rsidP="00617D44">
      <w:pPr>
        <w:spacing w:before="50" w:afterLines="50" w:after="156"/>
        <w:jc w:val="center"/>
        <w:rPr>
          <w:rFonts w:ascii="Times New Roman" w:hAnsi="Times New Roman" w:cs="Times New Roman"/>
          <w:sz w:val="24"/>
          <w:szCs w:val="24"/>
        </w:rPr>
      </w:pPr>
      <w:r w:rsidRPr="0064374A">
        <w:rPr>
          <w:rFonts w:ascii="Times New Roman" w:hAnsi="Times New Roman" w:cs="Times New Roman"/>
          <w:noProof/>
          <w:sz w:val="24"/>
          <w:szCs w:val="24"/>
        </w:rPr>
        <w:lastRenderedPageBreak/>
        <w:drawing>
          <wp:inline distT="0" distB="0" distL="0" distR="0" wp14:anchorId="1B98FF4F" wp14:editId="663E7408">
            <wp:extent cx="3780000" cy="2895755"/>
            <wp:effectExtent l="0" t="0" r="0" b="0"/>
            <wp:docPr id="3" name="图片 1">
              <a:extLst xmlns:a="http://schemas.openxmlformats.org/drawingml/2006/main">
                <a:ext uri="{FF2B5EF4-FFF2-40B4-BE49-F238E27FC236}">
                  <a16:creationId xmlns:a16="http://schemas.microsoft.com/office/drawing/2014/main" id="{71E93E51-F84E-4B3F-839C-6D8F8C2EF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71E93E51-F84E-4B3F-839C-6D8F8C2EF6D7}"/>
                        </a:ext>
                      </a:extLst>
                    </pic:cNvPr>
                    <pic:cNvPicPr>
                      <a:picLocks noChangeAspect="1"/>
                    </pic:cNvPicPr>
                  </pic:nvPicPr>
                  <pic:blipFill>
                    <a:blip r:embed="rId21"/>
                    <a:stretch>
                      <a:fillRect/>
                    </a:stretch>
                  </pic:blipFill>
                  <pic:spPr>
                    <a:xfrm>
                      <a:off x="0" y="0"/>
                      <a:ext cx="3780000" cy="2895755"/>
                    </a:xfrm>
                    <a:prstGeom prst="rect">
                      <a:avLst/>
                    </a:prstGeom>
                  </pic:spPr>
                </pic:pic>
              </a:graphicData>
            </a:graphic>
          </wp:inline>
        </w:drawing>
      </w:r>
    </w:p>
    <w:p w14:paraId="29F1CF37" w14:textId="510B595F" w:rsidR="003144A1" w:rsidRPr="0064374A" w:rsidRDefault="008C0AA5" w:rsidP="00E201B8">
      <w:pPr>
        <w:spacing w:before="50" w:afterLines="50" w:after="156"/>
        <w:rPr>
          <w:rFonts w:ascii="Times New Roman" w:hAnsi="Times New Roman" w:cs="Times New Roman"/>
          <w:sz w:val="24"/>
          <w:szCs w:val="24"/>
        </w:rPr>
      </w:pPr>
      <w:r w:rsidRPr="0064374A">
        <w:rPr>
          <w:rFonts w:ascii="Times New Roman" w:hAnsi="Times New Roman" w:cs="Times New Roman"/>
          <w:b/>
          <w:bCs/>
          <w:sz w:val="24"/>
          <w:szCs w:val="24"/>
        </w:rPr>
        <w:t>Fig</w:t>
      </w:r>
      <w:r w:rsidR="00AF176C" w:rsidRPr="0064374A">
        <w:rPr>
          <w:rFonts w:ascii="Times New Roman" w:hAnsi="Times New Roman" w:cs="Times New Roman"/>
          <w:b/>
          <w:bCs/>
          <w:sz w:val="24"/>
          <w:szCs w:val="24"/>
        </w:rPr>
        <w:t xml:space="preserve">. </w:t>
      </w:r>
      <w:r w:rsidRPr="0064374A">
        <w:rPr>
          <w:rFonts w:ascii="Times New Roman" w:hAnsi="Times New Roman" w:cs="Times New Roman"/>
          <w:b/>
          <w:bCs/>
          <w:sz w:val="24"/>
          <w:szCs w:val="24"/>
        </w:rPr>
        <w:t>S</w:t>
      </w:r>
      <w:r w:rsidR="003144A1" w:rsidRPr="0064374A">
        <w:rPr>
          <w:rFonts w:ascii="Times New Roman" w:hAnsi="Times New Roman" w:cs="Times New Roman"/>
          <w:b/>
          <w:bCs/>
          <w:sz w:val="24"/>
          <w:szCs w:val="24"/>
        </w:rPr>
        <w:t>13</w:t>
      </w:r>
      <w:r w:rsidRPr="0064374A">
        <w:rPr>
          <w:rFonts w:ascii="Times New Roman" w:hAnsi="Times New Roman" w:cs="Times New Roman"/>
          <w:b/>
          <w:bCs/>
          <w:sz w:val="24"/>
          <w:szCs w:val="24"/>
        </w:rPr>
        <w:t xml:space="preserve"> </w:t>
      </w:r>
      <w:r w:rsidRPr="0064374A">
        <w:rPr>
          <w:rFonts w:ascii="Times New Roman" w:hAnsi="Times New Roman" w:cs="Times New Roman"/>
          <w:sz w:val="24"/>
          <w:szCs w:val="24"/>
        </w:rPr>
        <w:t>Steady-state surface temperature and content of MXen</w:t>
      </w:r>
      <w:r w:rsidR="00E201B8">
        <w:rPr>
          <w:rFonts w:ascii="Times New Roman" w:hAnsi="Times New Roman" w:cs="Times New Roman"/>
          <w:sz w:val="24"/>
          <w:szCs w:val="24"/>
        </w:rPr>
        <w:t>e curve of the FCFe/M membranes</w:t>
      </w:r>
    </w:p>
    <w:p w14:paraId="145CCAA6" w14:textId="77777777" w:rsidR="005A1E26" w:rsidRPr="0064374A" w:rsidRDefault="005A1E26" w:rsidP="00617D44">
      <w:pPr>
        <w:widowControl/>
        <w:spacing w:before="50" w:afterLines="50" w:after="156"/>
        <w:jc w:val="center"/>
        <w:rPr>
          <w:rFonts w:ascii="Times New Roman" w:hAnsi="Times New Roman"/>
          <w:b/>
          <w:bCs/>
          <w:sz w:val="24"/>
          <w:szCs w:val="24"/>
          <w:shd w:val="clear" w:color="auto" w:fill="FFFFFF"/>
        </w:rPr>
      </w:pPr>
      <w:r w:rsidRPr="0064374A">
        <w:rPr>
          <w:rFonts w:ascii="Times New Roman" w:hAnsi="Times New Roman"/>
          <w:b/>
          <w:bCs/>
          <w:noProof/>
          <w:sz w:val="24"/>
          <w:szCs w:val="24"/>
          <w:shd w:val="clear" w:color="auto" w:fill="FFFFFF"/>
        </w:rPr>
        <w:drawing>
          <wp:inline distT="0" distB="0" distL="0" distR="0" wp14:anchorId="6CD5942D" wp14:editId="08E7668A">
            <wp:extent cx="4320000" cy="3026436"/>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0" cy="3026436"/>
                    </a:xfrm>
                    <a:prstGeom prst="rect">
                      <a:avLst/>
                    </a:prstGeom>
                    <a:noFill/>
                  </pic:spPr>
                </pic:pic>
              </a:graphicData>
            </a:graphic>
          </wp:inline>
        </w:drawing>
      </w:r>
    </w:p>
    <w:p w14:paraId="6080826F" w14:textId="0DF7AD97" w:rsidR="003144A1" w:rsidRPr="0064374A" w:rsidRDefault="003144A1" w:rsidP="00617D44">
      <w:pPr>
        <w:widowControl/>
        <w:spacing w:before="50" w:afterLines="50" w:after="156"/>
        <w:rPr>
          <w:rFonts w:ascii="Times New Roman" w:hAnsi="Times New Roman"/>
          <w:sz w:val="24"/>
          <w:szCs w:val="24"/>
          <w:shd w:val="clear" w:color="auto" w:fill="FFFFFF"/>
        </w:rPr>
      </w:pPr>
      <w:r w:rsidRPr="0064374A">
        <w:rPr>
          <w:rFonts w:ascii="Times New Roman" w:hAnsi="Times New Roman"/>
          <w:b/>
          <w:bCs/>
          <w:sz w:val="24"/>
          <w:szCs w:val="24"/>
          <w:shd w:val="clear" w:color="auto" w:fill="FFFFFF"/>
        </w:rPr>
        <w:t>Fig</w:t>
      </w:r>
      <w:r w:rsidRPr="0064374A">
        <w:rPr>
          <w:rFonts w:ascii="Times New Roman" w:hAnsi="Times New Roman" w:hint="eastAsia"/>
          <w:b/>
          <w:bCs/>
          <w:sz w:val="24"/>
          <w:szCs w:val="24"/>
          <w:shd w:val="clear" w:color="auto" w:fill="FFFFFF"/>
        </w:rPr>
        <w:t>.</w:t>
      </w:r>
      <w:r w:rsidRPr="0064374A">
        <w:rPr>
          <w:rFonts w:ascii="Times New Roman" w:hAnsi="Times New Roman"/>
          <w:b/>
          <w:bCs/>
          <w:sz w:val="24"/>
          <w:szCs w:val="24"/>
          <w:shd w:val="clear" w:color="auto" w:fill="FFFFFF"/>
        </w:rPr>
        <w:t xml:space="preserve"> S14</w:t>
      </w:r>
      <w:r w:rsidRPr="0064374A">
        <w:rPr>
          <w:rFonts w:ascii="Times New Roman" w:hAnsi="Times New Roman"/>
          <w:sz w:val="24"/>
          <w:szCs w:val="24"/>
          <w:shd w:val="clear" w:color="auto" w:fill="FFFFFF"/>
        </w:rPr>
        <w:t xml:space="preserve"> Comprehensive performance comparison between the FCF</w:t>
      </w:r>
      <w:r w:rsidRPr="0064374A">
        <w:rPr>
          <w:rFonts w:ascii="Times New Roman" w:hAnsi="Times New Roman" w:hint="eastAsia"/>
          <w:sz w:val="24"/>
          <w:szCs w:val="24"/>
          <w:shd w:val="clear" w:color="auto" w:fill="FFFFFF"/>
        </w:rPr>
        <w:t>e</w:t>
      </w:r>
      <w:r w:rsidRPr="0064374A">
        <w:rPr>
          <w:rFonts w:ascii="Times New Roman" w:hAnsi="Times New Roman"/>
          <w:sz w:val="24"/>
          <w:szCs w:val="24"/>
          <w:shd w:val="clear" w:color="auto" w:fill="FFFFFF"/>
        </w:rPr>
        <w:t xml:space="preserve">/M </w:t>
      </w:r>
      <w:r w:rsidRPr="0064374A">
        <w:rPr>
          <w:rFonts w:ascii="Times New Roman" w:hAnsi="Times New Roman" w:hint="eastAsia"/>
          <w:sz w:val="24"/>
          <w:szCs w:val="24"/>
          <w:shd w:val="clear" w:color="auto" w:fill="FFFFFF"/>
        </w:rPr>
        <w:t>membranes</w:t>
      </w:r>
      <w:r w:rsidRPr="0064374A">
        <w:rPr>
          <w:rFonts w:ascii="Times New Roman" w:hAnsi="Times New Roman"/>
          <w:sz w:val="24"/>
          <w:szCs w:val="24"/>
          <w:shd w:val="clear" w:color="auto" w:fill="FFFFFF"/>
        </w:rPr>
        <w:t xml:space="preserve"> and sam</w:t>
      </w:r>
      <w:r w:rsidR="0064374A">
        <w:rPr>
          <w:rFonts w:ascii="Times New Roman" w:hAnsi="Times New Roman"/>
          <w:sz w:val="24"/>
          <w:szCs w:val="24"/>
          <w:shd w:val="clear" w:color="auto" w:fill="FFFFFF"/>
        </w:rPr>
        <w:t>ples reported in the literature</w:t>
      </w:r>
    </w:p>
    <w:p w14:paraId="092BD8D8" w14:textId="5347C6C5" w:rsidR="0010702C" w:rsidRPr="00E201B8" w:rsidRDefault="0010702C" w:rsidP="00E201B8">
      <w:pPr>
        <w:spacing w:before="240" w:afterLines="50" w:after="156"/>
        <w:jc w:val="left"/>
        <w:rPr>
          <w:rFonts w:ascii="Times New Roman" w:hAnsi="Times New Roman"/>
          <w:sz w:val="24"/>
          <w:szCs w:val="24"/>
        </w:rPr>
      </w:pPr>
      <w:r w:rsidRPr="00E201B8">
        <w:rPr>
          <w:rFonts w:ascii="Times New Roman" w:hAnsi="Times New Roman"/>
          <w:b/>
          <w:bCs/>
          <w:sz w:val="24"/>
          <w:szCs w:val="24"/>
        </w:rPr>
        <w:t>Table S1</w:t>
      </w:r>
      <w:r w:rsidRPr="00E201B8">
        <w:rPr>
          <w:rFonts w:ascii="Times New Roman" w:hAnsi="Times New Roman"/>
          <w:sz w:val="24"/>
          <w:szCs w:val="24"/>
        </w:rPr>
        <w:t xml:space="preserve"> The conductivity and saturation magnetizati</w:t>
      </w:r>
      <w:r w:rsidR="00E201B8">
        <w:rPr>
          <w:rFonts w:ascii="Times New Roman" w:hAnsi="Times New Roman"/>
          <w:sz w:val="24"/>
          <w:szCs w:val="24"/>
        </w:rPr>
        <w:t>on values of the FCFe membranes</w:t>
      </w:r>
    </w:p>
    <w:tbl>
      <w:tblPr>
        <w:tblW w:w="8256" w:type="dxa"/>
        <w:tblInd w:w="108" w:type="dxa"/>
        <w:tblBorders>
          <w:top w:val="single" w:sz="12" w:space="0" w:color="000000"/>
          <w:bottom w:val="single" w:sz="12" w:space="0" w:color="000000"/>
          <w:insideH w:val="single" w:sz="8" w:space="0" w:color="000000"/>
        </w:tblBorders>
        <w:tblLook w:val="04A0" w:firstRow="1" w:lastRow="0" w:firstColumn="1" w:lastColumn="0" w:noHBand="0" w:noVBand="1"/>
      </w:tblPr>
      <w:tblGrid>
        <w:gridCol w:w="3436"/>
        <w:gridCol w:w="803"/>
        <w:gridCol w:w="803"/>
        <w:gridCol w:w="804"/>
        <w:gridCol w:w="803"/>
        <w:gridCol w:w="803"/>
        <w:gridCol w:w="804"/>
      </w:tblGrid>
      <w:tr w:rsidR="0010702C" w:rsidRPr="0010702C" w14:paraId="1C8BF4F2" w14:textId="77777777" w:rsidTr="00BD2BFA">
        <w:trPr>
          <w:trHeight w:val="364"/>
        </w:trPr>
        <w:tc>
          <w:tcPr>
            <w:tcW w:w="3436" w:type="dxa"/>
            <w:shd w:val="clear" w:color="auto" w:fill="auto"/>
          </w:tcPr>
          <w:p w14:paraId="722A7F9A"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Points</w:t>
            </w:r>
          </w:p>
        </w:tc>
        <w:tc>
          <w:tcPr>
            <w:tcW w:w="803" w:type="dxa"/>
            <w:shd w:val="clear" w:color="auto" w:fill="auto"/>
          </w:tcPr>
          <w:p w14:paraId="636E2C6E"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1</w:t>
            </w:r>
          </w:p>
        </w:tc>
        <w:tc>
          <w:tcPr>
            <w:tcW w:w="803" w:type="dxa"/>
            <w:shd w:val="clear" w:color="auto" w:fill="auto"/>
          </w:tcPr>
          <w:p w14:paraId="14AB70F9"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2</w:t>
            </w:r>
          </w:p>
        </w:tc>
        <w:tc>
          <w:tcPr>
            <w:tcW w:w="804" w:type="dxa"/>
            <w:shd w:val="clear" w:color="auto" w:fill="auto"/>
          </w:tcPr>
          <w:p w14:paraId="1019C159"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3</w:t>
            </w:r>
          </w:p>
        </w:tc>
        <w:tc>
          <w:tcPr>
            <w:tcW w:w="803" w:type="dxa"/>
            <w:shd w:val="clear" w:color="auto" w:fill="auto"/>
          </w:tcPr>
          <w:p w14:paraId="471B3259"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4</w:t>
            </w:r>
          </w:p>
        </w:tc>
        <w:tc>
          <w:tcPr>
            <w:tcW w:w="803" w:type="dxa"/>
            <w:shd w:val="clear" w:color="auto" w:fill="auto"/>
          </w:tcPr>
          <w:p w14:paraId="796750F4"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5</w:t>
            </w:r>
          </w:p>
        </w:tc>
        <w:tc>
          <w:tcPr>
            <w:tcW w:w="804" w:type="dxa"/>
            <w:shd w:val="clear" w:color="auto" w:fill="auto"/>
          </w:tcPr>
          <w:p w14:paraId="0B998B91"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6</w:t>
            </w:r>
          </w:p>
        </w:tc>
      </w:tr>
      <w:tr w:rsidR="0010702C" w:rsidRPr="0010702C" w14:paraId="03702CEE" w14:textId="77777777" w:rsidTr="00BD2BFA">
        <w:trPr>
          <w:trHeight w:val="236"/>
        </w:trPr>
        <w:tc>
          <w:tcPr>
            <w:tcW w:w="3436" w:type="dxa"/>
            <w:shd w:val="clear" w:color="auto" w:fill="auto"/>
          </w:tcPr>
          <w:p w14:paraId="4040B564"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C</w:t>
            </w:r>
            <w:r w:rsidRPr="0010702C">
              <w:rPr>
                <w:rFonts w:ascii="Times New Roman" w:eastAsia="等线" w:hAnsi="Times New Roman" w:hint="eastAsia"/>
                <w:kern w:val="0"/>
                <w:szCs w:val="21"/>
              </w:rPr>
              <w:t>onductivity</w:t>
            </w:r>
            <w:r w:rsidRPr="0010702C">
              <w:rPr>
                <w:rFonts w:ascii="Times New Roman" w:eastAsia="等线" w:hAnsi="Times New Roman"/>
                <w:kern w:val="0"/>
                <w:szCs w:val="21"/>
              </w:rPr>
              <w:t xml:space="preserve"> </w:t>
            </w:r>
            <w:r w:rsidRPr="0010702C">
              <w:rPr>
                <w:rFonts w:ascii="Times New Roman" w:eastAsia="等线" w:hAnsi="Times New Roman" w:hint="eastAsia"/>
                <w:kern w:val="0"/>
                <w:szCs w:val="21"/>
              </w:rPr>
              <w:t>(</w:t>
            </w:r>
            <w:r w:rsidRPr="0010702C">
              <w:rPr>
                <w:rFonts w:ascii="Times New Roman" w:eastAsia="等线" w:hAnsi="Times New Roman"/>
                <w:kern w:val="0"/>
                <w:szCs w:val="21"/>
              </w:rPr>
              <w:t>S</w:t>
            </w:r>
            <w:r w:rsidRPr="0010702C">
              <w:rPr>
                <w:rFonts w:ascii="Times New Roman" w:hAnsi="Times New Roman"/>
                <w:szCs w:val="21"/>
              </w:rPr>
              <w:t>·</w:t>
            </w:r>
            <w:r w:rsidRPr="0010702C">
              <w:rPr>
                <w:rFonts w:ascii="Times New Roman" w:eastAsia="等线" w:hAnsi="Times New Roman"/>
                <w:kern w:val="0"/>
                <w:szCs w:val="21"/>
              </w:rPr>
              <w:t>cm</w:t>
            </w:r>
            <w:r w:rsidRPr="0010702C">
              <w:rPr>
                <w:rFonts w:ascii="Times New Roman" w:hAnsi="Times New Roman"/>
                <w:szCs w:val="21"/>
                <w:vertAlign w:val="superscript"/>
              </w:rPr>
              <w:t>−1</w:t>
            </w:r>
            <w:r w:rsidRPr="0010702C">
              <w:rPr>
                <w:rFonts w:ascii="Times New Roman" w:eastAsia="等线" w:hAnsi="Times New Roman"/>
                <w:kern w:val="0"/>
                <w:szCs w:val="21"/>
              </w:rPr>
              <w:t>)</w:t>
            </w:r>
          </w:p>
        </w:tc>
        <w:tc>
          <w:tcPr>
            <w:tcW w:w="803" w:type="dxa"/>
            <w:shd w:val="clear" w:color="auto" w:fill="auto"/>
          </w:tcPr>
          <w:p w14:paraId="0D7B9021"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2.12</w:t>
            </w:r>
          </w:p>
        </w:tc>
        <w:tc>
          <w:tcPr>
            <w:tcW w:w="803" w:type="dxa"/>
            <w:shd w:val="clear" w:color="auto" w:fill="auto"/>
          </w:tcPr>
          <w:p w14:paraId="5854EA73"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2.01</w:t>
            </w:r>
          </w:p>
        </w:tc>
        <w:tc>
          <w:tcPr>
            <w:tcW w:w="804" w:type="dxa"/>
            <w:shd w:val="clear" w:color="auto" w:fill="auto"/>
          </w:tcPr>
          <w:p w14:paraId="4CB31AEA"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2.21</w:t>
            </w:r>
          </w:p>
        </w:tc>
        <w:tc>
          <w:tcPr>
            <w:tcW w:w="803" w:type="dxa"/>
            <w:shd w:val="clear" w:color="auto" w:fill="auto"/>
          </w:tcPr>
          <w:p w14:paraId="0E1C5462"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2.09</w:t>
            </w:r>
          </w:p>
        </w:tc>
        <w:tc>
          <w:tcPr>
            <w:tcW w:w="803" w:type="dxa"/>
            <w:shd w:val="clear" w:color="auto" w:fill="auto"/>
          </w:tcPr>
          <w:p w14:paraId="6FDDF11D"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2.13</w:t>
            </w:r>
          </w:p>
        </w:tc>
        <w:tc>
          <w:tcPr>
            <w:tcW w:w="804" w:type="dxa"/>
            <w:shd w:val="clear" w:color="auto" w:fill="auto"/>
          </w:tcPr>
          <w:p w14:paraId="3077EA9C"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hint="eastAsia"/>
                <w:kern w:val="0"/>
                <w:szCs w:val="21"/>
              </w:rPr>
              <w:t>2</w:t>
            </w:r>
            <w:r w:rsidRPr="0010702C">
              <w:rPr>
                <w:rFonts w:ascii="Times New Roman" w:eastAsia="等线" w:hAnsi="Times New Roman"/>
                <w:kern w:val="0"/>
                <w:szCs w:val="21"/>
              </w:rPr>
              <w:t>.16</w:t>
            </w:r>
          </w:p>
        </w:tc>
      </w:tr>
      <w:tr w:rsidR="0010702C" w:rsidRPr="0010702C" w14:paraId="2C52C1DB" w14:textId="77777777" w:rsidTr="0010702C">
        <w:trPr>
          <w:trHeight w:val="236"/>
        </w:trPr>
        <w:tc>
          <w:tcPr>
            <w:tcW w:w="3436" w:type="dxa"/>
            <w:shd w:val="clear" w:color="auto" w:fill="auto"/>
          </w:tcPr>
          <w:p w14:paraId="01785A2A"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Saturation magnetization values (</w:t>
            </w:r>
            <w:r w:rsidRPr="0010702C">
              <w:rPr>
                <w:rFonts w:ascii="Times New Roman" w:hAnsi="Times New Roman"/>
                <w:szCs w:val="21"/>
              </w:rPr>
              <w:t>emu·g</w:t>
            </w:r>
            <w:r w:rsidRPr="0010702C">
              <w:rPr>
                <w:rFonts w:ascii="Times New Roman" w:hAnsi="Times New Roman"/>
                <w:szCs w:val="21"/>
                <w:vertAlign w:val="superscript"/>
              </w:rPr>
              <w:t>−1</w:t>
            </w:r>
            <w:r w:rsidRPr="0010702C">
              <w:rPr>
                <w:rFonts w:ascii="Times New Roman" w:eastAsia="等线" w:hAnsi="Times New Roman"/>
                <w:kern w:val="0"/>
                <w:szCs w:val="21"/>
              </w:rPr>
              <w:t xml:space="preserve">) </w:t>
            </w:r>
          </w:p>
        </w:tc>
        <w:tc>
          <w:tcPr>
            <w:tcW w:w="803" w:type="dxa"/>
            <w:shd w:val="clear" w:color="auto" w:fill="auto"/>
            <w:vAlign w:val="center"/>
          </w:tcPr>
          <w:p w14:paraId="0127BD7A"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42.45</w:t>
            </w:r>
          </w:p>
        </w:tc>
        <w:tc>
          <w:tcPr>
            <w:tcW w:w="803" w:type="dxa"/>
            <w:shd w:val="clear" w:color="auto" w:fill="auto"/>
            <w:vAlign w:val="center"/>
          </w:tcPr>
          <w:p w14:paraId="6C9C97FB"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hint="eastAsia"/>
                <w:kern w:val="0"/>
                <w:szCs w:val="21"/>
              </w:rPr>
              <w:t>4</w:t>
            </w:r>
            <w:r w:rsidRPr="0010702C">
              <w:rPr>
                <w:rFonts w:ascii="Times New Roman" w:eastAsia="等线" w:hAnsi="Times New Roman"/>
                <w:kern w:val="0"/>
                <w:szCs w:val="21"/>
              </w:rPr>
              <w:t>1.72</w:t>
            </w:r>
          </w:p>
        </w:tc>
        <w:tc>
          <w:tcPr>
            <w:tcW w:w="804" w:type="dxa"/>
            <w:shd w:val="clear" w:color="auto" w:fill="auto"/>
            <w:vAlign w:val="center"/>
          </w:tcPr>
          <w:p w14:paraId="4E7F7965"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43.29</w:t>
            </w:r>
          </w:p>
        </w:tc>
        <w:tc>
          <w:tcPr>
            <w:tcW w:w="803" w:type="dxa"/>
            <w:shd w:val="clear" w:color="auto" w:fill="auto"/>
            <w:vAlign w:val="center"/>
          </w:tcPr>
          <w:p w14:paraId="0B60F6EE"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44.07</w:t>
            </w:r>
          </w:p>
        </w:tc>
        <w:tc>
          <w:tcPr>
            <w:tcW w:w="803" w:type="dxa"/>
            <w:shd w:val="clear" w:color="auto" w:fill="auto"/>
            <w:vAlign w:val="center"/>
          </w:tcPr>
          <w:p w14:paraId="21EDB6C5"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40.82</w:t>
            </w:r>
          </w:p>
        </w:tc>
        <w:tc>
          <w:tcPr>
            <w:tcW w:w="804" w:type="dxa"/>
            <w:shd w:val="clear" w:color="auto" w:fill="auto"/>
            <w:vAlign w:val="center"/>
          </w:tcPr>
          <w:p w14:paraId="378960C9" w14:textId="77777777" w:rsidR="0010702C" w:rsidRPr="0010702C" w:rsidRDefault="0010702C" w:rsidP="00E201B8">
            <w:pPr>
              <w:jc w:val="center"/>
              <w:rPr>
                <w:rFonts w:ascii="Times New Roman" w:eastAsia="等线" w:hAnsi="Times New Roman"/>
                <w:kern w:val="0"/>
                <w:szCs w:val="21"/>
              </w:rPr>
            </w:pPr>
            <w:r w:rsidRPr="0010702C">
              <w:rPr>
                <w:rFonts w:ascii="Times New Roman" w:eastAsia="等线" w:hAnsi="Times New Roman"/>
                <w:kern w:val="0"/>
                <w:szCs w:val="21"/>
              </w:rPr>
              <w:t>42.69</w:t>
            </w:r>
          </w:p>
        </w:tc>
      </w:tr>
    </w:tbl>
    <w:p w14:paraId="490CBFEE" w14:textId="6BB07FF5" w:rsidR="0010702C" w:rsidRDefault="0010702C" w:rsidP="00617D44">
      <w:pPr>
        <w:spacing w:before="50" w:afterLines="50" w:after="156"/>
        <w:rPr>
          <w:rFonts w:ascii="Times New Roman" w:hAnsi="Times New Roman" w:cs="Times New Roman"/>
          <w:b/>
          <w:bCs/>
          <w:szCs w:val="21"/>
        </w:rPr>
      </w:pPr>
    </w:p>
    <w:p w14:paraId="374AFF8D" w14:textId="67DF982A" w:rsidR="00FC1D7A" w:rsidRPr="00AF176C" w:rsidRDefault="00FC1D7A" w:rsidP="00617D44">
      <w:pPr>
        <w:spacing w:before="50" w:afterLines="50" w:after="156"/>
        <w:rPr>
          <w:rFonts w:ascii="Times New Roman" w:hAnsi="Times New Roman" w:cs="Times New Roman"/>
          <w:szCs w:val="21"/>
        </w:rPr>
      </w:pPr>
      <w:r w:rsidRPr="00A20548">
        <w:rPr>
          <w:rFonts w:ascii="Times New Roman" w:hAnsi="Times New Roman" w:cs="Times New Roman"/>
          <w:b/>
          <w:bCs/>
          <w:szCs w:val="21"/>
        </w:rPr>
        <w:lastRenderedPageBreak/>
        <w:t>Table S</w:t>
      </w:r>
      <w:r w:rsidR="0010702C" w:rsidRPr="00A20548">
        <w:rPr>
          <w:rFonts w:ascii="Times New Roman" w:hAnsi="Times New Roman" w:cs="Times New Roman"/>
          <w:b/>
          <w:bCs/>
          <w:szCs w:val="21"/>
        </w:rPr>
        <w:t>2</w:t>
      </w:r>
      <w:r w:rsidRPr="00A20548">
        <w:rPr>
          <w:rFonts w:ascii="Times New Roman" w:hAnsi="Times New Roman" w:cs="Times New Roman"/>
          <w:szCs w:val="21"/>
        </w:rPr>
        <w:t xml:space="preserve"> Mechanical</w:t>
      </w:r>
      <w:r w:rsidR="00E201B8">
        <w:rPr>
          <w:rFonts w:ascii="Times New Roman" w:hAnsi="Times New Roman" w:cs="Times New Roman"/>
          <w:szCs w:val="21"/>
        </w:rPr>
        <w:t xml:space="preserve"> properties of FCFe/M membranes</w:t>
      </w:r>
    </w:p>
    <w:tbl>
      <w:tblPr>
        <w:tblStyle w:val="a9"/>
        <w:tblW w:w="0" w:type="auto"/>
        <w:tblBorders>
          <w:top w:val="single" w:sz="24"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FC1D7A" w:rsidRPr="00E201B8" w14:paraId="687A6AD5" w14:textId="77777777" w:rsidTr="00934A3A">
        <w:trPr>
          <w:trHeight w:val="283"/>
        </w:trPr>
        <w:tc>
          <w:tcPr>
            <w:tcW w:w="2074" w:type="dxa"/>
            <w:tcBorders>
              <w:top w:val="single" w:sz="12" w:space="0" w:color="auto"/>
              <w:bottom w:val="single" w:sz="8" w:space="0" w:color="auto"/>
            </w:tcBorders>
          </w:tcPr>
          <w:p w14:paraId="533A97C4" w14:textId="77777777"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Sample</w:t>
            </w:r>
          </w:p>
        </w:tc>
        <w:tc>
          <w:tcPr>
            <w:tcW w:w="2074" w:type="dxa"/>
            <w:tcBorders>
              <w:top w:val="single" w:sz="12" w:space="0" w:color="auto"/>
              <w:bottom w:val="single" w:sz="8" w:space="0" w:color="auto"/>
            </w:tcBorders>
          </w:tcPr>
          <w:p w14:paraId="09DD285A" w14:textId="77777777" w:rsidR="00FC1D7A" w:rsidRPr="00E201B8" w:rsidRDefault="00FC1D7A" w:rsidP="00E201B8">
            <w:pPr>
              <w:widowControl/>
              <w:jc w:val="center"/>
              <w:rPr>
                <w:rFonts w:ascii="Times New Roman" w:eastAsia="宋体" w:hAnsi="Times New Roman" w:cs="Times New Roman"/>
                <w:color w:val="000000"/>
                <w:sz w:val="21"/>
                <w:szCs w:val="21"/>
              </w:rPr>
            </w:pPr>
            <w:r w:rsidRPr="00E201B8">
              <w:rPr>
                <w:rFonts w:ascii="Times New Roman" w:eastAsia="宋体" w:hAnsi="Times New Roman" w:cs="Times New Roman"/>
                <w:color w:val="000000"/>
                <w:sz w:val="21"/>
                <w:szCs w:val="21"/>
              </w:rPr>
              <w:t>Tensile strength</w:t>
            </w:r>
          </w:p>
          <w:p w14:paraId="0461B8A0" w14:textId="77777777" w:rsidR="00FC1D7A" w:rsidRPr="00E201B8" w:rsidRDefault="00FC1D7A" w:rsidP="00E201B8">
            <w:pPr>
              <w:widowControl/>
              <w:jc w:val="center"/>
              <w:rPr>
                <w:rFonts w:ascii="Times New Roman" w:eastAsia="宋体" w:hAnsi="Times New Roman" w:cs="Times New Roman"/>
                <w:sz w:val="21"/>
                <w:szCs w:val="21"/>
              </w:rPr>
            </w:pPr>
            <w:r w:rsidRPr="00E201B8">
              <w:rPr>
                <w:rFonts w:ascii="Times New Roman" w:eastAsia="宋体" w:hAnsi="Times New Roman" w:cs="Times New Roman"/>
                <w:color w:val="000000"/>
                <w:sz w:val="21"/>
                <w:szCs w:val="21"/>
              </w:rPr>
              <w:t>(MPa)</w:t>
            </w:r>
          </w:p>
        </w:tc>
        <w:tc>
          <w:tcPr>
            <w:tcW w:w="2074" w:type="dxa"/>
            <w:tcBorders>
              <w:top w:val="single" w:sz="12" w:space="0" w:color="auto"/>
              <w:bottom w:val="single" w:sz="8" w:space="0" w:color="auto"/>
            </w:tcBorders>
          </w:tcPr>
          <w:p w14:paraId="33F480E2" w14:textId="77777777" w:rsidR="00FC1D7A" w:rsidRPr="00E201B8" w:rsidRDefault="00FC1D7A" w:rsidP="00E201B8">
            <w:pPr>
              <w:widowControl/>
              <w:jc w:val="center"/>
              <w:rPr>
                <w:rFonts w:ascii="Times New Roman" w:eastAsia="宋体" w:hAnsi="Times New Roman" w:cs="Times New Roman"/>
                <w:sz w:val="21"/>
                <w:szCs w:val="21"/>
              </w:rPr>
            </w:pPr>
            <w:r w:rsidRPr="00E201B8">
              <w:rPr>
                <w:rFonts w:ascii="Times New Roman" w:eastAsia="宋体" w:hAnsi="Times New Roman" w:cs="Times New Roman"/>
                <w:color w:val="000000"/>
                <w:sz w:val="21"/>
                <w:szCs w:val="21"/>
              </w:rPr>
              <w:t>Elongation at break</w:t>
            </w:r>
          </w:p>
          <w:p w14:paraId="46011EC4" w14:textId="77777777" w:rsidR="00FC1D7A" w:rsidRPr="00E201B8" w:rsidRDefault="00FC1D7A" w:rsidP="00E201B8">
            <w:pPr>
              <w:widowControl/>
              <w:jc w:val="center"/>
              <w:rPr>
                <w:rFonts w:ascii="Times New Roman" w:eastAsia="宋体" w:hAnsi="Times New Roman" w:cs="Times New Roman"/>
                <w:sz w:val="21"/>
                <w:szCs w:val="21"/>
              </w:rPr>
            </w:pPr>
            <w:r w:rsidRPr="00E201B8">
              <w:rPr>
                <w:rFonts w:ascii="Times New Roman" w:eastAsia="宋体" w:hAnsi="Times New Roman" w:cs="Times New Roman"/>
                <w:color w:val="000000"/>
                <w:sz w:val="21"/>
                <w:szCs w:val="21"/>
              </w:rPr>
              <w:t>(%)</w:t>
            </w:r>
          </w:p>
        </w:tc>
        <w:tc>
          <w:tcPr>
            <w:tcW w:w="2074" w:type="dxa"/>
            <w:tcBorders>
              <w:top w:val="single" w:sz="12" w:space="0" w:color="auto"/>
              <w:bottom w:val="single" w:sz="8" w:space="0" w:color="auto"/>
            </w:tcBorders>
          </w:tcPr>
          <w:p w14:paraId="340615AD" w14:textId="77777777" w:rsidR="00FC1D7A" w:rsidRPr="00E201B8" w:rsidRDefault="00FC1D7A" w:rsidP="00E201B8">
            <w:pPr>
              <w:widowControl/>
              <w:jc w:val="center"/>
              <w:rPr>
                <w:rFonts w:ascii="Times New Roman" w:eastAsia="宋体" w:hAnsi="Times New Roman" w:cs="Times New Roman"/>
                <w:sz w:val="21"/>
                <w:szCs w:val="21"/>
              </w:rPr>
            </w:pPr>
            <w:r w:rsidRPr="00E201B8">
              <w:rPr>
                <w:rFonts w:ascii="Times New Roman" w:eastAsia="宋体" w:hAnsi="Times New Roman" w:cs="Times New Roman"/>
                <w:color w:val="000000"/>
                <w:sz w:val="21"/>
                <w:szCs w:val="21"/>
              </w:rPr>
              <w:t>Young’s modulus (MPa)</w:t>
            </w:r>
          </w:p>
        </w:tc>
      </w:tr>
      <w:tr w:rsidR="0010702C" w:rsidRPr="00E201B8" w14:paraId="053A2D04" w14:textId="77777777" w:rsidTr="00934A3A">
        <w:trPr>
          <w:trHeight w:val="283"/>
        </w:trPr>
        <w:tc>
          <w:tcPr>
            <w:tcW w:w="2074" w:type="dxa"/>
            <w:tcBorders>
              <w:top w:val="single" w:sz="8" w:space="0" w:color="auto"/>
            </w:tcBorders>
          </w:tcPr>
          <w:p w14:paraId="3B61572E" w14:textId="5624E0F1"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PTFE</w:t>
            </w:r>
          </w:p>
        </w:tc>
        <w:tc>
          <w:tcPr>
            <w:tcW w:w="2074" w:type="dxa"/>
            <w:tcBorders>
              <w:top w:val="single" w:sz="8" w:space="0" w:color="auto"/>
            </w:tcBorders>
          </w:tcPr>
          <w:p w14:paraId="205A4579" w14:textId="3FE5C657"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8.21</w:t>
            </w:r>
          </w:p>
        </w:tc>
        <w:tc>
          <w:tcPr>
            <w:tcW w:w="2074" w:type="dxa"/>
            <w:tcBorders>
              <w:top w:val="single" w:sz="8" w:space="0" w:color="auto"/>
            </w:tcBorders>
          </w:tcPr>
          <w:p w14:paraId="4227EA8E" w14:textId="54F306E5"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62.22</w:t>
            </w:r>
          </w:p>
        </w:tc>
        <w:tc>
          <w:tcPr>
            <w:tcW w:w="2074" w:type="dxa"/>
            <w:tcBorders>
              <w:top w:val="single" w:sz="8" w:space="0" w:color="auto"/>
            </w:tcBorders>
          </w:tcPr>
          <w:p w14:paraId="105E1AE3" w14:textId="13FE5783"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11.03</w:t>
            </w:r>
          </w:p>
        </w:tc>
      </w:tr>
      <w:tr w:rsidR="0010702C" w:rsidRPr="00E201B8" w14:paraId="59AEBAC2" w14:textId="77777777" w:rsidTr="00934A3A">
        <w:trPr>
          <w:trHeight w:val="283"/>
        </w:trPr>
        <w:tc>
          <w:tcPr>
            <w:tcW w:w="2074" w:type="dxa"/>
          </w:tcPr>
          <w:p w14:paraId="2952B181" w14:textId="1F6FFA68"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FCFe-10</w:t>
            </w:r>
          </w:p>
        </w:tc>
        <w:tc>
          <w:tcPr>
            <w:tcW w:w="2074" w:type="dxa"/>
          </w:tcPr>
          <w:p w14:paraId="64707781" w14:textId="25E63C01"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16.58</w:t>
            </w:r>
          </w:p>
        </w:tc>
        <w:tc>
          <w:tcPr>
            <w:tcW w:w="2074" w:type="dxa"/>
          </w:tcPr>
          <w:p w14:paraId="49A5814E" w14:textId="0C98AC23"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57.23</w:t>
            </w:r>
          </w:p>
        </w:tc>
        <w:tc>
          <w:tcPr>
            <w:tcW w:w="2074" w:type="dxa"/>
          </w:tcPr>
          <w:p w14:paraId="6D5E6753" w14:textId="58106FEA"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27.58</w:t>
            </w:r>
          </w:p>
        </w:tc>
      </w:tr>
      <w:tr w:rsidR="0010702C" w:rsidRPr="00E201B8" w14:paraId="2941B73D" w14:textId="77777777" w:rsidTr="00934A3A">
        <w:trPr>
          <w:trHeight w:val="283"/>
        </w:trPr>
        <w:tc>
          <w:tcPr>
            <w:tcW w:w="2074" w:type="dxa"/>
          </w:tcPr>
          <w:p w14:paraId="4E31DE2C" w14:textId="09A23C80"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FCFe -30</w:t>
            </w:r>
          </w:p>
        </w:tc>
        <w:tc>
          <w:tcPr>
            <w:tcW w:w="2074" w:type="dxa"/>
          </w:tcPr>
          <w:p w14:paraId="6A250AB5" w14:textId="2FF7C1D5"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13.51</w:t>
            </w:r>
          </w:p>
        </w:tc>
        <w:tc>
          <w:tcPr>
            <w:tcW w:w="2074" w:type="dxa"/>
          </w:tcPr>
          <w:p w14:paraId="2A18C1F5" w14:textId="4ED3DF38"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52.14</w:t>
            </w:r>
          </w:p>
        </w:tc>
        <w:tc>
          <w:tcPr>
            <w:tcW w:w="2074" w:type="dxa"/>
          </w:tcPr>
          <w:p w14:paraId="12D5A5AE" w14:textId="31275531"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22.36</w:t>
            </w:r>
          </w:p>
        </w:tc>
      </w:tr>
      <w:tr w:rsidR="0010702C" w:rsidRPr="00E201B8" w14:paraId="3CAACF92" w14:textId="77777777" w:rsidTr="00934A3A">
        <w:trPr>
          <w:trHeight w:val="283"/>
        </w:trPr>
        <w:tc>
          <w:tcPr>
            <w:tcW w:w="2074" w:type="dxa"/>
          </w:tcPr>
          <w:p w14:paraId="294F6ADD" w14:textId="4CFBF737"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FCFe-50</w:t>
            </w:r>
          </w:p>
        </w:tc>
        <w:tc>
          <w:tcPr>
            <w:tcW w:w="2074" w:type="dxa"/>
          </w:tcPr>
          <w:p w14:paraId="66C362F8" w14:textId="7947DE94"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10.47</w:t>
            </w:r>
          </w:p>
        </w:tc>
        <w:tc>
          <w:tcPr>
            <w:tcW w:w="2074" w:type="dxa"/>
          </w:tcPr>
          <w:p w14:paraId="70B8B742" w14:textId="5532DFA8"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48.88</w:t>
            </w:r>
          </w:p>
        </w:tc>
        <w:tc>
          <w:tcPr>
            <w:tcW w:w="2074" w:type="dxa"/>
          </w:tcPr>
          <w:p w14:paraId="795B3FC8" w14:textId="1BBB0EAB" w:rsidR="0010702C" w:rsidRPr="00E201B8" w:rsidRDefault="0010702C" w:rsidP="00E201B8">
            <w:pPr>
              <w:jc w:val="center"/>
              <w:rPr>
                <w:rFonts w:ascii="Times New Roman" w:hAnsi="Times New Roman" w:cs="Times New Roman"/>
                <w:sz w:val="21"/>
                <w:szCs w:val="21"/>
              </w:rPr>
            </w:pPr>
            <w:r w:rsidRPr="00E201B8">
              <w:rPr>
                <w:rFonts w:ascii="Times New Roman" w:hAnsi="Times New Roman"/>
                <w:sz w:val="21"/>
                <w:szCs w:val="21"/>
              </w:rPr>
              <w:t>17.25</w:t>
            </w:r>
          </w:p>
        </w:tc>
      </w:tr>
      <w:tr w:rsidR="00FC1D7A" w:rsidRPr="00E201B8" w14:paraId="36307C48" w14:textId="77777777" w:rsidTr="00934A3A">
        <w:trPr>
          <w:trHeight w:val="283"/>
        </w:trPr>
        <w:tc>
          <w:tcPr>
            <w:tcW w:w="2074" w:type="dxa"/>
          </w:tcPr>
          <w:p w14:paraId="23DDAEEC" w14:textId="1A1AFE93"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FCFe/M-10m</w:t>
            </w:r>
          </w:p>
        </w:tc>
        <w:tc>
          <w:tcPr>
            <w:tcW w:w="2074" w:type="dxa"/>
          </w:tcPr>
          <w:p w14:paraId="0A8C5D9E" w14:textId="3B2A4756"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17.11</w:t>
            </w:r>
          </w:p>
        </w:tc>
        <w:tc>
          <w:tcPr>
            <w:tcW w:w="2074" w:type="dxa"/>
          </w:tcPr>
          <w:p w14:paraId="45F02D9F" w14:textId="64826D7C"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54.89</w:t>
            </w:r>
          </w:p>
        </w:tc>
        <w:tc>
          <w:tcPr>
            <w:tcW w:w="2074" w:type="dxa"/>
          </w:tcPr>
          <w:p w14:paraId="2A130195" w14:textId="1F1CADC5"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41.47</w:t>
            </w:r>
          </w:p>
        </w:tc>
      </w:tr>
      <w:tr w:rsidR="00FC1D7A" w:rsidRPr="00E201B8" w14:paraId="1AE5ECD4" w14:textId="77777777" w:rsidTr="00934A3A">
        <w:trPr>
          <w:trHeight w:val="283"/>
        </w:trPr>
        <w:tc>
          <w:tcPr>
            <w:tcW w:w="2074" w:type="dxa"/>
          </w:tcPr>
          <w:p w14:paraId="7D1CB71C" w14:textId="765545F1"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FCFe/M-30m</w:t>
            </w:r>
          </w:p>
        </w:tc>
        <w:tc>
          <w:tcPr>
            <w:tcW w:w="2074" w:type="dxa"/>
          </w:tcPr>
          <w:p w14:paraId="51A9AF06" w14:textId="2AE177B3"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21.31</w:t>
            </w:r>
          </w:p>
        </w:tc>
        <w:tc>
          <w:tcPr>
            <w:tcW w:w="2074" w:type="dxa"/>
          </w:tcPr>
          <w:p w14:paraId="75AC4AC6" w14:textId="665DC35C"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58.80</w:t>
            </w:r>
          </w:p>
        </w:tc>
        <w:tc>
          <w:tcPr>
            <w:tcW w:w="2074" w:type="dxa"/>
          </w:tcPr>
          <w:p w14:paraId="6DBD86B6" w14:textId="7DA05593"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47.16</w:t>
            </w:r>
          </w:p>
        </w:tc>
      </w:tr>
      <w:tr w:rsidR="00FC1D7A" w:rsidRPr="00E201B8" w14:paraId="47882DEE" w14:textId="77777777" w:rsidTr="00934A3A">
        <w:trPr>
          <w:trHeight w:val="283"/>
        </w:trPr>
        <w:tc>
          <w:tcPr>
            <w:tcW w:w="2074" w:type="dxa"/>
          </w:tcPr>
          <w:p w14:paraId="01BB4C79" w14:textId="1B95B212"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FCFe/M-50m</w:t>
            </w:r>
          </w:p>
        </w:tc>
        <w:tc>
          <w:tcPr>
            <w:tcW w:w="2074" w:type="dxa"/>
          </w:tcPr>
          <w:p w14:paraId="09716E11" w14:textId="56988BF7"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24.46</w:t>
            </w:r>
          </w:p>
        </w:tc>
        <w:tc>
          <w:tcPr>
            <w:tcW w:w="2074" w:type="dxa"/>
          </w:tcPr>
          <w:p w14:paraId="5F9826D1" w14:textId="7A77F0CC"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62.06</w:t>
            </w:r>
          </w:p>
        </w:tc>
        <w:tc>
          <w:tcPr>
            <w:tcW w:w="2074" w:type="dxa"/>
          </w:tcPr>
          <w:p w14:paraId="6B1609F0" w14:textId="4AE5A2F1"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59.46</w:t>
            </w:r>
          </w:p>
        </w:tc>
      </w:tr>
      <w:tr w:rsidR="00FC1D7A" w:rsidRPr="00E201B8" w14:paraId="0AF96B41" w14:textId="77777777" w:rsidTr="00934A3A">
        <w:trPr>
          <w:trHeight w:val="283"/>
        </w:trPr>
        <w:tc>
          <w:tcPr>
            <w:tcW w:w="2074" w:type="dxa"/>
          </w:tcPr>
          <w:p w14:paraId="4E56D31C" w14:textId="35ECC1E8"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FCFe/M-70m</w:t>
            </w:r>
          </w:p>
        </w:tc>
        <w:tc>
          <w:tcPr>
            <w:tcW w:w="2074" w:type="dxa"/>
          </w:tcPr>
          <w:p w14:paraId="73EDB63B" w14:textId="434F4988"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28.14</w:t>
            </w:r>
          </w:p>
        </w:tc>
        <w:tc>
          <w:tcPr>
            <w:tcW w:w="2074" w:type="dxa"/>
          </w:tcPr>
          <w:p w14:paraId="0174E634" w14:textId="3E263974"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65.86</w:t>
            </w:r>
          </w:p>
        </w:tc>
        <w:tc>
          <w:tcPr>
            <w:tcW w:w="2074" w:type="dxa"/>
          </w:tcPr>
          <w:p w14:paraId="7CB01A99" w14:textId="0A352AA7" w:rsidR="00FC1D7A" w:rsidRPr="00E201B8" w:rsidRDefault="00FC1D7A" w:rsidP="00E201B8">
            <w:pPr>
              <w:jc w:val="center"/>
              <w:rPr>
                <w:rFonts w:ascii="Times New Roman" w:hAnsi="Times New Roman" w:cs="Times New Roman"/>
                <w:sz w:val="21"/>
                <w:szCs w:val="21"/>
              </w:rPr>
            </w:pPr>
            <w:r w:rsidRPr="00E201B8">
              <w:rPr>
                <w:rFonts w:ascii="Times New Roman" w:hAnsi="Times New Roman" w:cs="Times New Roman"/>
                <w:sz w:val="21"/>
                <w:szCs w:val="21"/>
              </w:rPr>
              <w:t>78.95</w:t>
            </w:r>
          </w:p>
        </w:tc>
      </w:tr>
    </w:tbl>
    <w:p w14:paraId="1B95732D" w14:textId="05E2582F" w:rsidR="007770BA" w:rsidRPr="00E201B8" w:rsidRDefault="007770BA" w:rsidP="00E201B8">
      <w:pPr>
        <w:spacing w:before="240" w:afterLines="50" w:after="156"/>
        <w:rPr>
          <w:rFonts w:ascii="Times New Roman" w:hAnsi="Times New Roman" w:cs="Times New Roman"/>
          <w:sz w:val="24"/>
          <w:szCs w:val="24"/>
        </w:rPr>
      </w:pPr>
      <w:r w:rsidRPr="00E201B8">
        <w:rPr>
          <w:rFonts w:ascii="Times New Roman" w:hAnsi="Times New Roman" w:cs="Times New Roman"/>
          <w:b/>
          <w:bCs/>
          <w:sz w:val="24"/>
          <w:szCs w:val="24"/>
        </w:rPr>
        <w:t>Table S</w:t>
      </w:r>
      <w:r w:rsidR="0010702C" w:rsidRPr="00E201B8">
        <w:rPr>
          <w:rFonts w:ascii="Times New Roman" w:hAnsi="Times New Roman" w:cs="Times New Roman"/>
          <w:b/>
          <w:bCs/>
          <w:sz w:val="24"/>
          <w:szCs w:val="24"/>
        </w:rPr>
        <w:t>3</w:t>
      </w:r>
      <w:r w:rsidRPr="00E201B8">
        <w:rPr>
          <w:rFonts w:ascii="Times New Roman" w:hAnsi="Times New Roman" w:cs="Times New Roman"/>
          <w:sz w:val="24"/>
          <w:szCs w:val="24"/>
        </w:rPr>
        <w:t xml:space="preserve"> EMI shielding performance</w:t>
      </w:r>
      <w:r w:rsidR="00E201B8" w:rsidRPr="00E201B8">
        <w:rPr>
          <w:rFonts w:ascii="Times New Roman" w:hAnsi="Times New Roman" w:cs="Times New Roman"/>
          <w:sz w:val="24"/>
          <w:szCs w:val="24"/>
        </w:rPr>
        <w:t xml:space="preserve"> of various shielding materials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1348"/>
        <w:gridCol w:w="1322"/>
        <w:gridCol w:w="1387"/>
        <w:gridCol w:w="1452"/>
      </w:tblGrid>
      <w:tr w:rsidR="00B34FAE" w:rsidRPr="00457B2D" w14:paraId="77339594" w14:textId="77777777" w:rsidTr="00934A3A">
        <w:trPr>
          <w:trHeight w:val="397"/>
        </w:trPr>
        <w:tc>
          <w:tcPr>
            <w:tcW w:w="2797" w:type="dxa"/>
            <w:tcBorders>
              <w:top w:val="single" w:sz="12" w:space="0" w:color="000000"/>
              <w:bottom w:val="single" w:sz="8" w:space="0" w:color="000000"/>
            </w:tcBorders>
            <w:vAlign w:val="center"/>
          </w:tcPr>
          <w:p w14:paraId="50D061BF" w14:textId="77777777"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Materials</w:t>
            </w:r>
          </w:p>
        </w:tc>
        <w:tc>
          <w:tcPr>
            <w:tcW w:w="1348" w:type="dxa"/>
            <w:tcBorders>
              <w:top w:val="single" w:sz="12" w:space="0" w:color="000000"/>
              <w:bottom w:val="single" w:sz="8" w:space="0" w:color="000000"/>
            </w:tcBorders>
            <w:vAlign w:val="center"/>
          </w:tcPr>
          <w:p w14:paraId="6542C68F" w14:textId="77777777"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Thickness (mm)</w:t>
            </w:r>
          </w:p>
        </w:tc>
        <w:tc>
          <w:tcPr>
            <w:tcW w:w="1322" w:type="dxa"/>
            <w:tcBorders>
              <w:top w:val="single" w:sz="12" w:space="0" w:color="000000"/>
              <w:bottom w:val="single" w:sz="8" w:space="0" w:color="000000"/>
            </w:tcBorders>
            <w:vAlign w:val="center"/>
          </w:tcPr>
          <w:p w14:paraId="4DC8448C" w14:textId="77777777"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EMI SE</w:t>
            </w:r>
          </w:p>
          <w:p w14:paraId="16FA9E95" w14:textId="77777777"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(dB)</w:t>
            </w:r>
          </w:p>
        </w:tc>
        <w:tc>
          <w:tcPr>
            <w:tcW w:w="1387" w:type="dxa"/>
            <w:tcBorders>
              <w:top w:val="single" w:sz="12" w:space="0" w:color="000000"/>
              <w:bottom w:val="single" w:sz="8" w:space="0" w:color="000000"/>
            </w:tcBorders>
            <w:vAlign w:val="center"/>
          </w:tcPr>
          <w:p w14:paraId="27A266F0" w14:textId="77777777"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SSE</w:t>
            </w:r>
          </w:p>
          <w:p w14:paraId="1C53D07E" w14:textId="77777777"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(dB·cm</w:t>
            </w:r>
            <w:r w:rsidRPr="00457B2D">
              <w:rPr>
                <w:rFonts w:ascii="Times New Roman" w:hAnsi="Times New Roman" w:cs="Times New Roman"/>
                <w:sz w:val="21"/>
                <w:szCs w:val="21"/>
                <w:vertAlign w:val="superscript"/>
              </w:rPr>
              <w:t>2</w:t>
            </w:r>
            <w:r w:rsidRPr="00457B2D">
              <w:rPr>
                <w:rFonts w:ascii="Times New Roman" w:hAnsi="Times New Roman" w:cs="Times New Roman"/>
                <w:sz w:val="21"/>
                <w:szCs w:val="21"/>
              </w:rPr>
              <w:t>·g</w:t>
            </w:r>
            <w:r w:rsidRPr="00457B2D">
              <w:rPr>
                <w:rFonts w:ascii="Times New Roman" w:hAnsi="Times New Roman" w:cs="Times New Roman"/>
                <w:sz w:val="21"/>
                <w:szCs w:val="21"/>
                <w:vertAlign w:val="superscript"/>
              </w:rPr>
              <w:t>−1</w:t>
            </w:r>
            <w:r w:rsidRPr="00457B2D">
              <w:rPr>
                <w:rFonts w:ascii="Times New Roman" w:hAnsi="Times New Roman" w:cs="Times New Roman"/>
                <w:sz w:val="21"/>
                <w:szCs w:val="21"/>
              </w:rPr>
              <w:t>)</w:t>
            </w:r>
          </w:p>
        </w:tc>
        <w:tc>
          <w:tcPr>
            <w:tcW w:w="1452" w:type="dxa"/>
            <w:tcBorders>
              <w:top w:val="single" w:sz="12" w:space="0" w:color="000000"/>
              <w:bottom w:val="single" w:sz="8" w:space="0" w:color="000000"/>
            </w:tcBorders>
            <w:vAlign w:val="center"/>
          </w:tcPr>
          <w:p w14:paraId="56723A4E" w14:textId="0BA353C9" w:rsidR="00B34FAE" w:rsidRPr="00457B2D" w:rsidRDefault="00B34FAE" w:rsidP="00E201B8">
            <w:pPr>
              <w:jc w:val="center"/>
              <w:rPr>
                <w:rFonts w:ascii="Times New Roman" w:hAnsi="Times New Roman" w:cs="Times New Roman"/>
                <w:sz w:val="21"/>
                <w:szCs w:val="21"/>
              </w:rPr>
            </w:pPr>
            <w:r w:rsidRPr="00457B2D">
              <w:rPr>
                <w:rFonts w:ascii="Times New Roman" w:hAnsi="Times New Roman" w:cs="Times New Roman"/>
                <w:sz w:val="21"/>
                <w:szCs w:val="21"/>
              </w:rPr>
              <w:t>Ref</w:t>
            </w:r>
            <w:r w:rsidR="00E201B8">
              <w:rPr>
                <w:rFonts w:ascii="Times New Roman" w:hAnsi="Times New Roman" w:cs="Times New Roman"/>
                <w:sz w:val="21"/>
                <w:szCs w:val="21"/>
              </w:rPr>
              <w:t>s</w:t>
            </w:r>
            <w:r w:rsidRPr="00457B2D">
              <w:rPr>
                <w:rFonts w:ascii="Times New Roman" w:hAnsi="Times New Roman" w:cs="Times New Roman"/>
                <w:sz w:val="21"/>
                <w:szCs w:val="21"/>
              </w:rPr>
              <w:t>.</w:t>
            </w:r>
          </w:p>
        </w:tc>
      </w:tr>
      <w:tr w:rsidR="001E2F0D" w:rsidRPr="00457B2D" w14:paraId="7C4279C8" w14:textId="77777777" w:rsidTr="00934A3A">
        <w:trPr>
          <w:trHeight w:val="397"/>
        </w:trPr>
        <w:tc>
          <w:tcPr>
            <w:tcW w:w="2797" w:type="dxa"/>
            <w:vAlign w:val="center"/>
          </w:tcPr>
          <w:p w14:paraId="10FE4767" w14:textId="1F053B30"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FCFe/M-10m</w:t>
            </w:r>
          </w:p>
        </w:tc>
        <w:tc>
          <w:tcPr>
            <w:tcW w:w="1348" w:type="dxa"/>
            <w:vAlign w:val="center"/>
          </w:tcPr>
          <w:p w14:paraId="0605FEFB" w14:textId="2567219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0.0636</w:t>
            </w:r>
          </w:p>
        </w:tc>
        <w:tc>
          <w:tcPr>
            <w:tcW w:w="1322" w:type="dxa"/>
            <w:vAlign w:val="center"/>
          </w:tcPr>
          <w:p w14:paraId="2F139E61" w14:textId="59B0CE0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22.1</w:t>
            </w:r>
          </w:p>
        </w:tc>
        <w:tc>
          <w:tcPr>
            <w:tcW w:w="1387" w:type="dxa"/>
            <w:vAlign w:val="center"/>
          </w:tcPr>
          <w:p w14:paraId="1EAFB5C0" w14:textId="2ADD6DBC"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2445.3</w:t>
            </w:r>
          </w:p>
        </w:tc>
        <w:tc>
          <w:tcPr>
            <w:tcW w:w="1452" w:type="dxa"/>
            <w:vAlign w:val="center"/>
          </w:tcPr>
          <w:p w14:paraId="55DC374D" w14:textId="615BD4E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This work</w:t>
            </w:r>
          </w:p>
        </w:tc>
      </w:tr>
      <w:tr w:rsidR="001E2F0D" w:rsidRPr="00457B2D" w14:paraId="5FD730E6" w14:textId="77777777" w:rsidTr="00934A3A">
        <w:trPr>
          <w:trHeight w:val="397"/>
        </w:trPr>
        <w:tc>
          <w:tcPr>
            <w:tcW w:w="2797" w:type="dxa"/>
            <w:vAlign w:val="center"/>
          </w:tcPr>
          <w:p w14:paraId="1D46F4AE" w14:textId="740AE0F8"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FCFe/M-30m</w:t>
            </w:r>
          </w:p>
        </w:tc>
        <w:tc>
          <w:tcPr>
            <w:tcW w:w="1348" w:type="dxa"/>
            <w:vAlign w:val="center"/>
          </w:tcPr>
          <w:p w14:paraId="462576FA" w14:textId="2E7DC52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0.0704</w:t>
            </w:r>
          </w:p>
        </w:tc>
        <w:tc>
          <w:tcPr>
            <w:tcW w:w="1322" w:type="dxa"/>
            <w:vAlign w:val="center"/>
          </w:tcPr>
          <w:p w14:paraId="26521E67" w14:textId="7797D131"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28.78</w:t>
            </w:r>
          </w:p>
        </w:tc>
        <w:tc>
          <w:tcPr>
            <w:tcW w:w="1387" w:type="dxa"/>
            <w:vAlign w:val="center"/>
          </w:tcPr>
          <w:p w14:paraId="37651722" w14:textId="569A7491"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5310.1</w:t>
            </w:r>
          </w:p>
        </w:tc>
        <w:tc>
          <w:tcPr>
            <w:tcW w:w="1452" w:type="dxa"/>
            <w:vAlign w:val="center"/>
          </w:tcPr>
          <w:p w14:paraId="3C35324B" w14:textId="75E66EC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This work</w:t>
            </w:r>
          </w:p>
        </w:tc>
      </w:tr>
      <w:tr w:rsidR="001E2F0D" w:rsidRPr="00457B2D" w14:paraId="6BA62207" w14:textId="77777777" w:rsidTr="00934A3A">
        <w:trPr>
          <w:trHeight w:val="397"/>
        </w:trPr>
        <w:tc>
          <w:tcPr>
            <w:tcW w:w="2797" w:type="dxa"/>
            <w:vAlign w:val="center"/>
          </w:tcPr>
          <w:p w14:paraId="5D7BD699" w14:textId="2FC1D00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FCFe/M-50m</w:t>
            </w:r>
          </w:p>
        </w:tc>
        <w:tc>
          <w:tcPr>
            <w:tcW w:w="1348" w:type="dxa"/>
            <w:vAlign w:val="center"/>
          </w:tcPr>
          <w:p w14:paraId="72E48CC3" w14:textId="42989B56"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0.0783</w:t>
            </w:r>
          </w:p>
        </w:tc>
        <w:tc>
          <w:tcPr>
            <w:tcW w:w="1322" w:type="dxa"/>
            <w:vAlign w:val="center"/>
          </w:tcPr>
          <w:p w14:paraId="44F9053B" w14:textId="60701F83"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34.42</w:t>
            </w:r>
          </w:p>
        </w:tc>
        <w:tc>
          <w:tcPr>
            <w:tcW w:w="1387" w:type="dxa"/>
            <w:vAlign w:val="center"/>
          </w:tcPr>
          <w:p w14:paraId="204A93F5" w14:textId="6B47AEE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8274.2</w:t>
            </w:r>
          </w:p>
        </w:tc>
        <w:tc>
          <w:tcPr>
            <w:tcW w:w="1452" w:type="dxa"/>
            <w:vAlign w:val="center"/>
          </w:tcPr>
          <w:p w14:paraId="681AEA94" w14:textId="0292DD6A"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This work</w:t>
            </w:r>
          </w:p>
        </w:tc>
      </w:tr>
      <w:tr w:rsidR="001E2F0D" w:rsidRPr="00457B2D" w14:paraId="54CB9ABC" w14:textId="77777777" w:rsidTr="00934A3A">
        <w:trPr>
          <w:trHeight w:val="397"/>
        </w:trPr>
        <w:tc>
          <w:tcPr>
            <w:tcW w:w="2797" w:type="dxa"/>
            <w:tcBorders>
              <w:bottom w:val="single" w:sz="12" w:space="0" w:color="000000"/>
            </w:tcBorders>
            <w:vAlign w:val="center"/>
          </w:tcPr>
          <w:p w14:paraId="5F7466D2" w14:textId="06B2AC2B" w:rsidR="001E2F0D" w:rsidRPr="00EC1AAD" w:rsidRDefault="001E2F0D" w:rsidP="00E201B8">
            <w:pPr>
              <w:jc w:val="center"/>
              <w:rPr>
                <w:rFonts w:ascii="Times New Roman" w:hAnsi="Times New Roman" w:cs="Times New Roman"/>
                <w:b/>
                <w:bCs/>
                <w:color w:val="FF0000"/>
                <w:sz w:val="21"/>
                <w:szCs w:val="21"/>
              </w:rPr>
            </w:pPr>
            <w:r w:rsidRPr="00EC1AAD">
              <w:rPr>
                <w:rFonts w:ascii="Times New Roman" w:hAnsi="Times New Roman" w:cs="Times New Roman"/>
                <w:b/>
                <w:bCs/>
                <w:color w:val="FF0000"/>
                <w:sz w:val="21"/>
                <w:szCs w:val="21"/>
              </w:rPr>
              <w:t>FCFe/M-70m</w:t>
            </w:r>
          </w:p>
        </w:tc>
        <w:tc>
          <w:tcPr>
            <w:tcW w:w="1348" w:type="dxa"/>
            <w:tcBorders>
              <w:bottom w:val="single" w:sz="12" w:space="0" w:color="000000"/>
            </w:tcBorders>
            <w:vAlign w:val="center"/>
          </w:tcPr>
          <w:p w14:paraId="0F995EEF" w14:textId="45D3E442" w:rsidR="001E2F0D" w:rsidRPr="00EC1AAD" w:rsidRDefault="001E2F0D" w:rsidP="00E201B8">
            <w:pPr>
              <w:jc w:val="center"/>
              <w:rPr>
                <w:rFonts w:ascii="Times New Roman" w:hAnsi="Times New Roman" w:cs="Times New Roman"/>
                <w:b/>
                <w:bCs/>
                <w:color w:val="FF0000"/>
                <w:sz w:val="21"/>
                <w:szCs w:val="21"/>
              </w:rPr>
            </w:pPr>
            <w:r w:rsidRPr="00EC1AAD">
              <w:rPr>
                <w:rFonts w:ascii="Times New Roman" w:hAnsi="Times New Roman" w:cs="Times New Roman"/>
                <w:b/>
                <w:bCs/>
                <w:color w:val="FF0000"/>
                <w:sz w:val="21"/>
                <w:szCs w:val="21"/>
              </w:rPr>
              <w:t>0.0849</w:t>
            </w:r>
          </w:p>
        </w:tc>
        <w:tc>
          <w:tcPr>
            <w:tcW w:w="1322" w:type="dxa"/>
            <w:tcBorders>
              <w:bottom w:val="single" w:sz="12" w:space="0" w:color="000000"/>
            </w:tcBorders>
            <w:vAlign w:val="center"/>
          </w:tcPr>
          <w:p w14:paraId="09DBA5BC" w14:textId="2F5765CF" w:rsidR="001E2F0D" w:rsidRPr="00EC1AAD" w:rsidRDefault="001E2F0D" w:rsidP="00E201B8">
            <w:pPr>
              <w:jc w:val="center"/>
              <w:rPr>
                <w:rFonts w:ascii="Times New Roman" w:hAnsi="Times New Roman" w:cs="Times New Roman"/>
                <w:b/>
                <w:bCs/>
                <w:color w:val="FF0000"/>
                <w:sz w:val="21"/>
                <w:szCs w:val="21"/>
              </w:rPr>
            </w:pPr>
            <w:r w:rsidRPr="00EC1AAD">
              <w:rPr>
                <w:rFonts w:ascii="Times New Roman" w:hAnsi="Times New Roman" w:cs="Times New Roman"/>
                <w:b/>
                <w:bCs/>
                <w:color w:val="FF0000"/>
                <w:sz w:val="21"/>
                <w:szCs w:val="21"/>
              </w:rPr>
              <w:t>44.56</w:t>
            </w:r>
          </w:p>
        </w:tc>
        <w:tc>
          <w:tcPr>
            <w:tcW w:w="1387" w:type="dxa"/>
            <w:tcBorders>
              <w:bottom w:val="single" w:sz="12" w:space="0" w:color="000000"/>
            </w:tcBorders>
            <w:vAlign w:val="center"/>
          </w:tcPr>
          <w:p w14:paraId="4A71C588" w14:textId="0708BB2C" w:rsidR="001E2F0D" w:rsidRPr="00EC1AAD" w:rsidRDefault="001E2F0D" w:rsidP="00E201B8">
            <w:pPr>
              <w:jc w:val="center"/>
              <w:rPr>
                <w:rFonts w:ascii="Times New Roman" w:hAnsi="Times New Roman" w:cs="Times New Roman"/>
                <w:b/>
                <w:bCs/>
                <w:color w:val="FF0000"/>
                <w:sz w:val="21"/>
                <w:szCs w:val="21"/>
              </w:rPr>
            </w:pPr>
            <w:r w:rsidRPr="00EC1AAD">
              <w:rPr>
                <w:rFonts w:ascii="Times New Roman" w:hAnsi="Times New Roman" w:cs="Times New Roman"/>
                <w:b/>
                <w:bCs/>
                <w:color w:val="FF0000"/>
                <w:sz w:val="21"/>
                <w:szCs w:val="21"/>
              </w:rPr>
              <w:t>10421.3</w:t>
            </w:r>
          </w:p>
        </w:tc>
        <w:tc>
          <w:tcPr>
            <w:tcW w:w="1452" w:type="dxa"/>
            <w:tcBorders>
              <w:bottom w:val="single" w:sz="12" w:space="0" w:color="000000"/>
            </w:tcBorders>
            <w:vAlign w:val="center"/>
          </w:tcPr>
          <w:p w14:paraId="09B3E101" w14:textId="4DE4333E" w:rsidR="001E2F0D" w:rsidRPr="00EC1AAD" w:rsidRDefault="001E2F0D" w:rsidP="00E201B8">
            <w:pPr>
              <w:jc w:val="center"/>
              <w:rPr>
                <w:rFonts w:ascii="Times New Roman" w:hAnsi="Times New Roman" w:cs="Times New Roman"/>
                <w:b/>
                <w:bCs/>
                <w:color w:val="FF0000"/>
                <w:sz w:val="21"/>
                <w:szCs w:val="21"/>
              </w:rPr>
            </w:pPr>
            <w:r w:rsidRPr="00EC1AAD">
              <w:rPr>
                <w:rFonts w:ascii="Times New Roman" w:hAnsi="Times New Roman" w:cs="Times New Roman"/>
                <w:b/>
                <w:bCs/>
                <w:color w:val="FF0000"/>
                <w:sz w:val="21"/>
                <w:szCs w:val="21"/>
              </w:rPr>
              <w:t>This work</w:t>
            </w:r>
          </w:p>
        </w:tc>
      </w:tr>
      <w:tr w:rsidR="001E2F0D" w:rsidRPr="00457B2D" w14:paraId="102D7B47" w14:textId="77777777" w:rsidTr="00934A3A">
        <w:trPr>
          <w:trHeight w:val="397"/>
        </w:trPr>
        <w:tc>
          <w:tcPr>
            <w:tcW w:w="2797" w:type="dxa"/>
            <w:tcBorders>
              <w:top w:val="single" w:sz="12" w:space="0" w:color="000000"/>
            </w:tcBorders>
            <w:vAlign w:val="center"/>
          </w:tcPr>
          <w:p w14:paraId="21FC010E" w14:textId="6A4560F9"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MXene/CNF</w:t>
            </w:r>
          </w:p>
        </w:tc>
        <w:tc>
          <w:tcPr>
            <w:tcW w:w="1348" w:type="dxa"/>
            <w:tcBorders>
              <w:top w:val="single" w:sz="12" w:space="0" w:color="000000"/>
            </w:tcBorders>
            <w:vAlign w:val="center"/>
          </w:tcPr>
          <w:p w14:paraId="5BC138FF" w14:textId="394CFB9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0.047-0.167</w:t>
            </w:r>
          </w:p>
        </w:tc>
        <w:tc>
          <w:tcPr>
            <w:tcW w:w="1322" w:type="dxa"/>
            <w:tcBorders>
              <w:top w:val="single" w:sz="12" w:space="0" w:color="000000"/>
            </w:tcBorders>
            <w:vAlign w:val="center"/>
          </w:tcPr>
          <w:p w14:paraId="1EB47058" w14:textId="69E5F17A"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23.5-25.8</w:t>
            </w:r>
          </w:p>
        </w:tc>
        <w:tc>
          <w:tcPr>
            <w:tcW w:w="1387" w:type="dxa"/>
            <w:tcBorders>
              <w:top w:val="single" w:sz="12" w:space="0" w:color="000000"/>
            </w:tcBorders>
            <w:vAlign w:val="center"/>
          </w:tcPr>
          <w:p w14:paraId="0B46B46B" w14:textId="503837C6"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1326-2647</w:t>
            </w:r>
          </w:p>
        </w:tc>
        <w:tc>
          <w:tcPr>
            <w:tcW w:w="1452" w:type="dxa"/>
            <w:tcBorders>
              <w:top w:val="single" w:sz="12" w:space="0" w:color="000000"/>
            </w:tcBorders>
            <w:vAlign w:val="center"/>
          </w:tcPr>
          <w:p w14:paraId="3284152F" w14:textId="6D15EF62" w:rsidR="001E2F0D" w:rsidRPr="005D5D56" w:rsidRDefault="005649F0"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&lt;EndNote&gt;&lt;Cite&gt;&lt;Author&gt;Cao&lt;/Author&gt;&lt;Year&gt;2018&lt;/Year&gt;&lt;RecNum&gt;86&lt;/RecNum&gt;&lt;DisplayText&gt; [3]&lt;/DisplayText&gt;&lt;record&gt;&lt;rec-number&gt;86&lt;/rec-number&gt;&lt;foreign-keys&gt;&lt;key app="EN" db-id="zfwa950ruppes1e9psf55drzatrv595st0pt" timestamp="1726819229"&gt;86&lt;/key&gt;&lt;key app="ENWeb" db-id=""&gt;0&lt;/key&gt;&lt;/foreign-keys&gt;&lt;ref-type name="Journal Article"&gt;17&lt;/ref-type&gt;&lt;contributors&gt;&lt;authors&gt;&lt;author&gt;Cao, Wen-Tao&lt;/author&gt;&lt;author&gt;Chen, Fei-Fei&lt;/author&gt;&lt;author&gt;Zhu, Ying-Jie&lt;/author&gt;&lt;author&gt;Zhang, Yong-Gang&lt;/author&gt;&lt;author&gt;Jiang, Ying-Ying&lt;/author&gt;&lt;author&gt;Ma, Ming-Guo&lt;/author&gt;&lt;author&gt;Chen, Feng&lt;/author&gt;&lt;/authors&gt;&lt;/contributors&gt;&lt;titles&gt;&lt;title&gt;Binary Strengthening and Toughening of MXene/Cellulose Nanofiber Composite Paper with Nacre-Inspired Structure and Superior Electromagnetic Interference Shielding Properties&lt;/title&gt;&lt;secondary-title&gt;ACS Nano&lt;/secondary-title&gt;&lt;/titles&gt;&lt;periodical&gt;&lt;full-title&gt;ACS Nano&lt;/full-title&gt;&lt;/periodical&gt;&lt;pages&gt;4583-4593&lt;/pages&gt;&lt;volume&gt;12&lt;/volume&gt;&lt;number&gt;5&lt;/number&gt;&lt;section&gt;4583&lt;/section&gt;&lt;dates&gt;&lt;year&gt;2018&lt;/year&gt;&lt;/dates&gt;&lt;isbn&gt;1936-0851&amp;#xD;1936-086X&lt;/isbn&gt;&lt;urls&gt;&lt;/urls&gt;&lt;electronic-resource-num&gt;10.1021/acsnano.8b00997&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3]</w:t>
            </w:r>
            <w:r w:rsidRPr="005D5D56">
              <w:rPr>
                <w:rFonts w:ascii="Times New Roman" w:hAnsi="Times New Roman" w:cs="Times New Roman"/>
                <w:szCs w:val="21"/>
              </w:rPr>
              <w:fldChar w:fldCharType="end"/>
            </w:r>
          </w:p>
        </w:tc>
      </w:tr>
      <w:tr w:rsidR="001E2F0D" w:rsidRPr="00457B2D" w14:paraId="5EAF79F2" w14:textId="77777777" w:rsidTr="00934A3A">
        <w:trPr>
          <w:trHeight w:val="397"/>
        </w:trPr>
        <w:tc>
          <w:tcPr>
            <w:tcW w:w="2797" w:type="dxa"/>
            <w:vAlign w:val="center"/>
          </w:tcPr>
          <w:p w14:paraId="3BDF060B" w14:textId="3931D8F1"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MXene/TONCF</w:t>
            </w:r>
          </w:p>
        </w:tc>
        <w:tc>
          <w:tcPr>
            <w:tcW w:w="1348" w:type="dxa"/>
            <w:vAlign w:val="center"/>
          </w:tcPr>
          <w:p w14:paraId="75F7B720" w14:textId="1D10422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0.047</w:t>
            </w:r>
          </w:p>
        </w:tc>
        <w:tc>
          <w:tcPr>
            <w:tcW w:w="1322" w:type="dxa"/>
            <w:vAlign w:val="center"/>
          </w:tcPr>
          <w:p w14:paraId="3B392C61" w14:textId="58BEB6BA"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32.7</w:t>
            </w:r>
          </w:p>
        </w:tc>
        <w:tc>
          <w:tcPr>
            <w:tcW w:w="1387" w:type="dxa"/>
            <w:vAlign w:val="center"/>
          </w:tcPr>
          <w:p w14:paraId="1B68527E" w14:textId="4B1C2A6D"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4761</w:t>
            </w:r>
          </w:p>
        </w:tc>
        <w:tc>
          <w:tcPr>
            <w:tcW w:w="1452" w:type="dxa"/>
            <w:vAlign w:val="center"/>
          </w:tcPr>
          <w:p w14:paraId="0C3169AB" w14:textId="0C9EDD98" w:rsidR="001E2F0D" w:rsidRPr="005D5D56" w:rsidRDefault="005649F0"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&lt;EndNote&gt;&lt;Cite&gt;&lt;Author&gt;Zhan&lt;/Author&gt;&lt;Year&gt;2019&lt;/Year&gt;&lt;RecNum&gt;98&lt;/RecNum&gt;&lt;DisplayText&gt; [4]&lt;/DisplayText&gt;&lt;record&gt;&lt;rec-number&gt;98&lt;/rec-number&gt;&lt;foreign-keys&gt;&lt;key app="EN" db-id="zfwa950ruppes1e9psf55drzatrv595st0pt" timestamp="1726819528"&gt;98&lt;/key&gt;&lt;key app="ENWeb" db-id=""&gt;0&lt;/key&gt;&lt;/foreign-keys&gt;&lt;ref-type name="Journal Article"&gt;17&lt;/ref-type&gt;&lt;contributors&gt;&lt;authors&gt;&lt;author&gt;Zhan, Zeying&lt;/author&gt;&lt;author&gt;Song, Quancheng&lt;/author&gt;&lt;author&gt;Zhou, Zehang&lt;/author&gt;&lt;author&gt;Lu, Canhui&lt;/author&gt;&lt;/authors&gt;&lt;/contributors&gt;&lt;titles&gt;&lt;title&gt;Ultrastrong and conductive MXene/cellulose nanofiber films enhanced by hierarchical nano-architecture and interfacial interaction for flexible electromagnetic interference shielding&lt;/title&gt;&lt;secondary-title&gt;Journal of Materials Chemistry C&lt;/secondary-title&gt;&lt;/titles&gt;&lt;periodical&gt;&lt;full-title&gt;Journal of Materials Chemistry C&lt;/full-title&gt;&lt;/periodical&gt;&lt;pages&gt;9820-9829&lt;/pages&gt;&lt;volume&gt;7&lt;/volume&gt;&lt;number&gt;32&lt;/number&gt;&lt;section&gt;9820&lt;/section&gt;&lt;dates&gt;&lt;year&gt;2019&lt;/year&gt;&lt;/dates&gt;&lt;isbn&gt;2050-7526&amp;#xD;2050-7534&lt;/isbn&gt;&lt;urls&gt;&lt;/urls&gt;&lt;electronic-resource-num&gt;10.1039/c9tc03309b&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4]</w:t>
            </w:r>
            <w:r w:rsidRPr="005D5D56">
              <w:rPr>
                <w:rFonts w:ascii="Times New Roman" w:hAnsi="Times New Roman" w:cs="Times New Roman"/>
                <w:szCs w:val="21"/>
              </w:rPr>
              <w:fldChar w:fldCharType="end"/>
            </w:r>
          </w:p>
        </w:tc>
      </w:tr>
      <w:tr w:rsidR="001E2F0D" w:rsidRPr="00457B2D" w14:paraId="147175C0" w14:textId="77777777" w:rsidTr="00934A3A">
        <w:trPr>
          <w:trHeight w:val="397"/>
        </w:trPr>
        <w:tc>
          <w:tcPr>
            <w:tcW w:w="2797" w:type="dxa"/>
            <w:vAlign w:val="center"/>
          </w:tcPr>
          <w:p w14:paraId="0CE614EE" w14:textId="3AF5E83A"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color w:val="000000" w:themeColor="text1"/>
                <w:sz w:val="21"/>
                <w:szCs w:val="21"/>
              </w:rPr>
              <w:t>CNF</w:t>
            </w:r>
            <w:r w:rsidRPr="00457B2D">
              <w:rPr>
                <w:rFonts w:ascii="Times New Roman" w:hAnsi="Times New Roman" w:cs="Times New Roman"/>
                <w:color w:val="000000"/>
                <w:sz w:val="21"/>
                <w:szCs w:val="21"/>
              </w:rPr>
              <w:t>@MXene</w:t>
            </w:r>
          </w:p>
        </w:tc>
        <w:tc>
          <w:tcPr>
            <w:tcW w:w="1348" w:type="dxa"/>
            <w:vAlign w:val="center"/>
          </w:tcPr>
          <w:p w14:paraId="71BDA408" w14:textId="11E2FCF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themeColor="text1"/>
                <w:sz w:val="21"/>
                <w:szCs w:val="21"/>
              </w:rPr>
              <w:t>0.035</w:t>
            </w:r>
          </w:p>
        </w:tc>
        <w:tc>
          <w:tcPr>
            <w:tcW w:w="1322" w:type="dxa"/>
            <w:vAlign w:val="center"/>
          </w:tcPr>
          <w:p w14:paraId="134AC23E" w14:textId="6E198EAA"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color w:val="000000" w:themeColor="text1"/>
                <w:sz w:val="21"/>
                <w:szCs w:val="21"/>
              </w:rPr>
              <w:t>40</w:t>
            </w:r>
          </w:p>
        </w:tc>
        <w:tc>
          <w:tcPr>
            <w:tcW w:w="1387" w:type="dxa"/>
            <w:vAlign w:val="center"/>
          </w:tcPr>
          <w:p w14:paraId="360A7767" w14:textId="6E4A9615"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themeColor="text1"/>
                <w:sz w:val="21"/>
                <w:szCs w:val="21"/>
              </w:rPr>
              <w:t>7029</w:t>
            </w:r>
          </w:p>
        </w:tc>
        <w:tc>
          <w:tcPr>
            <w:tcW w:w="1452" w:type="dxa"/>
            <w:vAlign w:val="center"/>
          </w:tcPr>
          <w:p w14:paraId="4A936AB5" w14:textId="3AC25A46" w:rsidR="001E2F0D" w:rsidRPr="005D5D56" w:rsidRDefault="005649F0" w:rsidP="00E201B8">
            <w:pPr>
              <w:jc w:val="center"/>
              <w:rPr>
                <w:rFonts w:ascii="Times New Roman" w:eastAsia="宋体"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&lt;EndNote&gt;&lt;Cite&gt;&lt;Author&gt;Zhou&lt;/Author&gt;&lt;Year&gt;2020&lt;/Year&gt;&lt;RecNum&gt;99&lt;/RecNum&gt;&lt;DisplayText&gt; [5]&lt;/DisplayText&gt;&lt;record&gt;&lt;rec-number&gt;99&lt;/rec-number&gt;&lt;foreign-keys&gt;&lt;key app="EN" db-id="zfwa950ruppes1e9psf55drzatrv595st0pt" timestamp="1726819532"&gt;99&lt;/key&gt;&lt;key app="ENWeb" db-id=""&gt;0&lt;/key&gt;&lt;/foreign-keys&gt;&lt;ref-type name="Journal Article"&gt;17&lt;/ref-type&gt;&lt;contributors&gt;&lt;authors&gt;&lt;author&gt;Zhou, Bing&lt;/author&gt;&lt;author&gt;Zhang, Zhen&lt;/author&gt;&lt;author&gt;Li, Yanli&lt;/author&gt;&lt;author&gt;Han, Gaojie&lt;/author&gt;&lt;author&gt;Feng, Yuezhan&lt;/author&gt;&lt;author&gt;Wang, Bo&lt;/author&gt;&lt;author&gt;Zhang, Dianbo&lt;/author&gt;&lt;author&gt;Ma, Jianmin&lt;/author&gt;&lt;author&gt;Liu, Chuntai&lt;/author&gt;&lt;/authors&gt;&lt;/contributors&gt;&lt;titles&gt;&lt;title&gt;Flexible, Robust, and Multifunctional Electromagnetic Interference Shielding Film with Alternating Cellulose Nanofiber and MXene Layers&lt;/title&gt;&lt;secondary-title&gt;ACS Applied Materials &amp;amp; Interfaces&lt;/secondary-title&gt;&lt;/titles&gt;&lt;periodical&gt;&lt;full-title&gt;ACS Applied Materials &amp;amp; Interfaces&lt;/full-title&gt;&lt;/periodical&gt;&lt;pages&gt;4895-4905&lt;/pages&gt;&lt;volume&gt;12&lt;/volume&gt;&lt;number&gt;4&lt;/number&gt;&lt;section&gt;4895&lt;/section&gt;&lt;dates&gt;&lt;year&gt;2020&lt;/year&gt;&lt;/dates&gt;&lt;isbn&gt;1944-8244&amp;#xD;1944-8252&lt;/isbn&gt;&lt;urls&gt;&lt;/urls&gt;&lt;electronic-resource-num&gt;10.1021/acsami.9b19768&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5]</w:t>
            </w:r>
            <w:r w:rsidRPr="005D5D56">
              <w:rPr>
                <w:rFonts w:ascii="Times New Roman" w:hAnsi="Times New Roman" w:cs="Times New Roman"/>
                <w:szCs w:val="21"/>
              </w:rPr>
              <w:fldChar w:fldCharType="end"/>
            </w:r>
          </w:p>
        </w:tc>
      </w:tr>
      <w:tr w:rsidR="001E2F0D" w:rsidRPr="00457B2D" w14:paraId="34F90E0B" w14:textId="77777777" w:rsidTr="00934A3A">
        <w:trPr>
          <w:trHeight w:val="397"/>
        </w:trPr>
        <w:tc>
          <w:tcPr>
            <w:tcW w:w="2797" w:type="dxa"/>
            <w:vAlign w:val="center"/>
          </w:tcPr>
          <w:p w14:paraId="5FBF11FA" w14:textId="6D40B507"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color w:val="000000"/>
                <w:sz w:val="21"/>
                <w:szCs w:val="21"/>
              </w:rPr>
              <w:t>MXene/PNFs</w:t>
            </w:r>
          </w:p>
        </w:tc>
        <w:tc>
          <w:tcPr>
            <w:tcW w:w="1348" w:type="dxa"/>
            <w:vAlign w:val="center"/>
          </w:tcPr>
          <w:p w14:paraId="40218BBF" w14:textId="1B61623F"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0.028</w:t>
            </w:r>
          </w:p>
        </w:tc>
        <w:tc>
          <w:tcPr>
            <w:tcW w:w="1322" w:type="dxa"/>
            <w:vAlign w:val="center"/>
          </w:tcPr>
          <w:p w14:paraId="61FAF5C0" w14:textId="3EBDE26A"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color w:val="000000"/>
                <w:sz w:val="21"/>
                <w:szCs w:val="21"/>
              </w:rPr>
              <w:t>43</w:t>
            </w:r>
          </w:p>
        </w:tc>
        <w:tc>
          <w:tcPr>
            <w:tcW w:w="1387" w:type="dxa"/>
            <w:vAlign w:val="center"/>
          </w:tcPr>
          <w:p w14:paraId="73B2BF02" w14:textId="483AEA5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sz w:val="21"/>
                <w:szCs w:val="21"/>
              </w:rPr>
              <w:t>8399</w:t>
            </w:r>
          </w:p>
        </w:tc>
        <w:tc>
          <w:tcPr>
            <w:tcW w:w="1452" w:type="dxa"/>
            <w:vAlign w:val="center"/>
          </w:tcPr>
          <w:p w14:paraId="2B569E06" w14:textId="3CA00E99" w:rsidR="001E2F0D" w:rsidRPr="005D5D56" w:rsidRDefault="005649F0" w:rsidP="00E201B8">
            <w:pPr>
              <w:jc w:val="center"/>
              <w:rPr>
                <w:rFonts w:ascii="Times New Roman" w:eastAsia="宋体"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&lt;EndNote&gt;&lt;Cite&gt;&lt;Author&gt;Wang&lt;/Author&gt;&lt;Year&gt;2022&lt;/Year&gt;&lt;RecNum&gt;100&lt;/RecNum&gt;&lt;DisplayText&gt; [6]&lt;/DisplayText&gt;&lt;record&gt;&lt;rec-number&gt;100&lt;/rec-number&gt;&lt;foreign-keys&gt;&lt;key app="EN" db-id="zfwa950ruppes1e9psf55drzatrv595st0pt" timestamp="1726819536"&gt;100&lt;/key&gt;&lt;key app="ENWeb" db-id=""&gt;0&lt;/key&gt;&lt;/foreign-keys&gt;&lt;ref-type name="Journal Article"&gt;17&lt;/ref-type&gt;&lt;contributors&gt;&lt;authors&gt;&lt;author&gt;Wang, Lei&lt;/author&gt;&lt;author&gt;Ma, Zhonglei&lt;/author&gt;&lt;author&gt;Zhang, Yali&lt;/author&gt;&lt;author&gt;Qiu, Hua&lt;/author&gt;&lt;author&gt;Ruan, Kunpeng&lt;/au</w:instrText>
            </w:r>
            <w:r w:rsidR="00457B2D" w:rsidRPr="005D5D56">
              <w:rPr>
                <w:rFonts w:ascii="Times New Roman" w:hAnsi="Times New Roman" w:cs="Times New Roman" w:hint="eastAsia"/>
                <w:szCs w:val="21"/>
              </w:rPr>
              <w:instrText>thor&gt;&lt;author&gt;Gu, Junwei&lt;/author&gt;&lt;/authors&gt;&lt;/contributors&gt;&lt;titles&gt;&lt;title&gt;Mechanically strong and folding</w:instrText>
            </w:r>
            <w:r w:rsidR="00457B2D" w:rsidRPr="005D5D56">
              <w:rPr>
                <w:rFonts w:ascii="Times New Roman" w:hAnsi="Times New Roman" w:cs="Times New Roman" w:hint="eastAsia"/>
                <w:szCs w:val="21"/>
              </w:rPr>
              <w:instrText>‐</w:instrText>
            </w:r>
            <w:r w:rsidR="00457B2D" w:rsidRPr="005D5D56">
              <w:rPr>
                <w:rFonts w:ascii="Times New Roman" w:hAnsi="Times New Roman" w:cs="Times New Roman" w:hint="eastAsia"/>
                <w:szCs w:val="21"/>
              </w:rPr>
              <w:instrText xml:space="preserve">endurance Ti3C2Tx MXene/PBO nanofiber films for efficient electromagnetic interference shielding and thermal management&lt;/title&gt;&lt;secondary-title&gt;Carbon </w:instrText>
            </w:r>
            <w:r w:rsidR="00457B2D" w:rsidRPr="005D5D56">
              <w:rPr>
                <w:rFonts w:ascii="Times New Roman" w:hAnsi="Times New Roman" w:cs="Times New Roman"/>
                <w:szCs w:val="21"/>
              </w:rPr>
              <w:instrText>Energy&lt;/secondary-title&gt;&lt;/titles&gt;&lt;periodical&gt;&lt;full-title&gt;Carbon Energy&lt;/full-title&gt;&lt;/periodical&gt;&lt;pages&gt;200-210&lt;/pages&gt;&lt;volume&gt;4&lt;/volume&gt;&lt;number&gt;2&lt;/number&gt;&lt;section&gt;200&lt;/section&gt;&lt;dates&gt;&lt;year&gt;2022&lt;/year&gt;&lt;/dates&gt;&lt;isbn&gt;2637-9368&amp;#xD;2637-9368&lt;/isbn&gt;&lt;urls&gt;&lt;/urls&gt;&lt;electronic-resource-num&gt;10.1002/cey2.174&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6]</w:t>
            </w:r>
            <w:r w:rsidRPr="005D5D56">
              <w:rPr>
                <w:rFonts w:ascii="Times New Roman" w:hAnsi="Times New Roman" w:cs="Times New Roman"/>
                <w:szCs w:val="21"/>
              </w:rPr>
              <w:fldChar w:fldCharType="end"/>
            </w:r>
          </w:p>
        </w:tc>
      </w:tr>
      <w:tr w:rsidR="001E2F0D" w:rsidRPr="00457B2D" w14:paraId="29B77D2E" w14:textId="77777777" w:rsidTr="00934A3A">
        <w:trPr>
          <w:trHeight w:val="397"/>
        </w:trPr>
        <w:tc>
          <w:tcPr>
            <w:tcW w:w="2797" w:type="dxa"/>
            <w:vAlign w:val="center"/>
          </w:tcPr>
          <w:p w14:paraId="519C88DF" w14:textId="52AE1C51"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color w:val="000000" w:themeColor="text1"/>
                <w:sz w:val="21"/>
                <w:szCs w:val="21"/>
              </w:rPr>
              <w:t>MXene/PVA</w:t>
            </w:r>
          </w:p>
        </w:tc>
        <w:tc>
          <w:tcPr>
            <w:tcW w:w="1348" w:type="dxa"/>
            <w:vAlign w:val="center"/>
          </w:tcPr>
          <w:p w14:paraId="7D3BBAC9" w14:textId="039A160D"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eastAsia="宋体" w:hAnsi="Times New Roman" w:cs="Times New Roman"/>
                <w:color w:val="000000"/>
                <w:sz w:val="21"/>
                <w:szCs w:val="21"/>
              </w:rPr>
              <w:t>0.1-0.3</w:t>
            </w:r>
          </w:p>
        </w:tc>
        <w:tc>
          <w:tcPr>
            <w:tcW w:w="1322" w:type="dxa"/>
            <w:vAlign w:val="center"/>
          </w:tcPr>
          <w:p w14:paraId="7779A0CF" w14:textId="19EE251A"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eastAsia="宋体" w:hAnsi="Times New Roman" w:cs="Times New Roman"/>
                <w:color w:val="000000"/>
                <w:sz w:val="21"/>
                <w:szCs w:val="21"/>
              </w:rPr>
              <w:t>26-28</w:t>
            </w:r>
          </w:p>
        </w:tc>
        <w:tc>
          <w:tcPr>
            <w:tcW w:w="1387" w:type="dxa"/>
            <w:vAlign w:val="center"/>
          </w:tcPr>
          <w:p w14:paraId="101B25B4" w14:textId="30FC1E6C" w:rsidR="001E2F0D" w:rsidRPr="00457B2D" w:rsidRDefault="001E2F0D" w:rsidP="00E201B8">
            <w:pPr>
              <w:jc w:val="center"/>
              <w:rPr>
                <w:rFonts w:ascii="Times New Roman" w:hAnsi="Times New Roman" w:cs="Times New Roman"/>
                <w:sz w:val="21"/>
                <w:szCs w:val="21"/>
              </w:rPr>
            </w:pPr>
            <w:r w:rsidRPr="00457B2D">
              <w:rPr>
                <w:rFonts w:ascii="Times New Roman" w:eastAsia="宋体" w:hAnsi="Times New Roman" w:cs="Times New Roman"/>
                <w:color w:val="000000"/>
                <w:sz w:val="21"/>
                <w:szCs w:val="21"/>
              </w:rPr>
              <w:t>3867-4770</w:t>
            </w:r>
          </w:p>
        </w:tc>
        <w:tc>
          <w:tcPr>
            <w:tcW w:w="1452" w:type="dxa"/>
            <w:vAlign w:val="center"/>
          </w:tcPr>
          <w:p w14:paraId="7C8231A5" w14:textId="5342D9A4" w:rsidR="001E2F0D" w:rsidRPr="005D5D56" w:rsidRDefault="005649F0" w:rsidP="00E201B8">
            <w:pPr>
              <w:jc w:val="center"/>
              <w:rPr>
                <w:rFonts w:ascii="Times New Roman" w:eastAsia="宋体"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&lt;EndNote&gt;&lt;Cite&gt;&lt;Author&gt;Xu&lt;/Author&gt;&lt;Year&gt;2019&lt;/Year&gt;&lt;RecNum&gt;101&lt;/RecNum&gt;&lt;DisplayText&gt; [7]&lt;/DisplayText&gt;&lt;record&gt;&lt;rec-number&gt;101&lt;/rec-number&gt;&lt;foreign-keys&gt;&lt;key app="EN" db-id="zfwa950ruppes1e9psf55drzatrv595st0pt" timestamp="1726819540"&gt;101&lt;/key&gt;&lt;key app="ENWeb" db-id=""&gt;0&lt;/key&gt;&lt;/foreign-keys&gt;&lt;ref-type name="Journal Article"&gt;17&lt;/ref-type&gt;&lt;contributors&gt;&lt;authors&gt;&lt;author&gt;Xu, Hailong&lt;/author&gt;&lt;author&gt;Yin, Xiaowei&lt;/author&gt;&lt;author&gt;Li, Xinliang&lt;/author&gt;&lt;author&gt;Li, Minghang&lt;/author&gt;&lt;author&gt;Liang, Shuang&lt;/author&gt;&lt;author&gt;Zhang, Litong&lt;/author&gt;&lt;author&gt;Cheng, Laifei&lt;/author&gt;&lt;/authors&gt;&lt;/contributors&gt;&lt;titles&gt;&lt;title&gt;Lightweight Ti2CTx MXene/Poly(vinyl alcohol) Composite Foams for Electromagnetic Wave Shielding with Absorption-Dominated Feature&lt;/title&gt;&lt;secondary-title&gt;ACS Applied Materials &amp;amp; Interfaces&lt;/secondary-title&gt;&lt;/titles&gt;&lt;periodical&gt;&lt;full-title&gt;ACS Applied Materials &amp;amp; Interfaces&lt;/full-title&gt;&lt;/periodical&gt;&lt;pages&gt;10198-10207&lt;/pages&gt;&lt;volume&gt;11&lt;/volume&gt;&lt;number&gt;10&lt;/number&gt;&lt;section&gt;10198&lt;/section&gt;&lt;dates&gt;&lt;year&gt;2019&lt;/year&gt;&lt;/dates&gt;&lt;isbn&gt;1944-8244&amp;#xD;1944-8252&lt;/isbn&gt;&lt;urls&gt;&lt;/urls&gt;&lt;electronic-resource-num&gt;10.1021/acsami.8b21671&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7]</w:t>
            </w:r>
            <w:r w:rsidRPr="005D5D56">
              <w:rPr>
                <w:rFonts w:ascii="Times New Roman" w:hAnsi="Times New Roman" w:cs="Times New Roman"/>
                <w:szCs w:val="21"/>
              </w:rPr>
              <w:fldChar w:fldCharType="end"/>
            </w:r>
          </w:p>
        </w:tc>
      </w:tr>
      <w:tr w:rsidR="001E2F0D" w:rsidRPr="00457B2D" w14:paraId="34639C89" w14:textId="77777777" w:rsidTr="00934A3A">
        <w:trPr>
          <w:trHeight w:val="397"/>
        </w:trPr>
        <w:tc>
          <w:tcPr>
            <w:tcW w:w="2797" w:type="dxa"/>
            <w:vAlign w:val="center"/>
          </w:tcPr>
          <w:p w14:paraId="7F4A1976" w14:textId="4BA8E295"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sz w:val="21"/>
                <w:szCs w:val="21"/>
              </w:rPr>
              <w:t>MXene/MMT</w:t>
            </w:r>
          </w:p>
        </w:tc>
        <w:tc>
          <w:tcPr>
            <w:tcW w:w="1348" w:type="dxa"/>
            <w:vAlign w:val="center"/>
          </w:tcPr>
          <w:p w14:paraId="58BFB635" w14:textId="66E3A6B1"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sz w:val="21"/>
                <w:szCs w:val="21"/>
              </w:rPr>
              <w:t>0.033-0.045</w:t>
            </w:r>
          </w:p>
        </w:tc>
        <w:tc>
          <w:tcPr>
            <w:tcW w:w="1322" w:type="dxa"/>
            <w:vAlign w:val="center"/>
          </w:tcPr>
          <w:p w14:paraId="4DBDF049" w14:textId="06EB15BC" w:rsidR="001E2F0D" w:rsidRPr="00457B2D" w:rsidRDefault="001E2F0D" w:rsidP="00E201B8">
            <w:pPr>
              <w:widowControl/>
              <w:jc w:val="center"/>
              <w:rPr>
                <w:rFonts w:ascii="Times New Roman" w:eastAsia="宋体" w:hAnsi="Times New Roman" w:cs="Times New Roman"/>
                <w:sz w:val="21"/>
                <w:szCs w:val="21"/>
              </w:rPr>
            </w:pPr>
            <w:r w:rsidRPr="00457B2D">
              <w:rPr>
                <w:rFonts w:ascii="Times New Roman" w:hAnsi="Times New Roman" w:cs="Times New Roman"/>
                <w:sz w:val="21"/>
                <w:szCs w:val="21"/>
              </w:rPr>
              <w:t>28-46</w:t>
            </w:r>
          </w:p>
        </w:tc>
        <w:tc>
          <w:tcPr>
            <w:tcW w:w="1387" w:type="dxa"/>
            <w:vAlign w:val="center"/>
          </w:tcPr>
          <w:p w14:paraId="0AB802FB" w14:textId="316E8666"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3254-6336</w:t>
            </w:r>
          </w:p>
        </w:tc>
        <w:tc>
          <w:tcPr>
            <w:tcW w:w="1452" w:type="dxa"/>
            <w:vAlign w:val="center"/>
          </w:tcPr>
          <w:p w14:paraId="5056FE38" w14:textId="2E79FDDA" w:rsidR="001E2F0D" w:rsidRPr="005D5D56" w:rsidRDefault="005649F0" w:rsidP="00E201B8">
            <w:pPr>
              <w:jc w:val="center"/>
              <w:rPr>
                <w:rFonts w:ascii="Times New Roman" w:eastAsia="宋体"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&lt;EndNote&gt;&lt;Cite&gt;&lt;Author&gt;Li&lt;/Author&gt;&lt;Year&gt;2020&lt;/Year&gt;&lt;RecNum&gt;102&lt;/RecNum&gt;&lt;DisplayText&gt; [8]&lt;/DisplayText&gt;&lt;record&gt;&lt;rec-number&gt;102&lt;/rec-number&gt;&lt;foreign-keys&gt;&lt;key app="EN" db-id="zfwa950ruppes1e9psf55drzatrv595st0pt" timestamp="1726819546"&gt;102&lt;/key&gt;&lt;key app="ENWeb" db-id=""&gt;0&lt;/key&gt;&lt;/foreign-keys&gt;&lt;ref-type name="Journal Article"&gt;17&lt;/ref-type&gt;&lt;contributors&gt;&lt;authors&gt;&lt;author&gt;Li, Lei&lt;/author&gt;&lt;author&gt;Cao, Yanxia&lt;/author&gt;&lt;author&gt;Liu, Xiaoya&lt;/author&gt;&lt;author&gt;Wang, Jianfeng&lt;/author&gt;&lt;author&gt;Yang, Yanyu&lt;/author&gt;&lt;author&gt;Wang, Wanjie&lt;/author&gt;&lt;/authors&gt;&lt;/contributors&gt;&lt;titles&gt;&lt;title&gt;Multifunctional MXene-Based Fireproof Electromagnetic Shielding Films with Exceptional Anisotropic Heat Dissipation Capability and Joule Heating Performance&lt;/title&gt;&lt;secondary-title&gt;ACS Applied Materials &amp;amp; Interfaces&lt;/secondary-title&gt;&lt;/titles&gt;&lt;periodical&gt;&lt;full-title&gt;ACS Applied Materials &amp;amp; Interfaces&lt;/full-title&gt;&lt;/periodical&gt;&lt;pages&gt;27350-27360&lt;/pages&gt;&lt;volume&gt;12&lt;/volume&gt;&lt;number&gt;24&lt;/number&gt;&lt;section&gt;27350&lt;/section&gt;&lt;dates&gt;&lt;year&gt;2020&lt;/year&gt;&lt;/dates&gt;&lt;isbn&gt;1944-8244&amp;#xD;1944-8252&lt;/isbn&gt;&lt;urls&gt;&lt;/urls&gt;&lt;electronic-resource-num&gt;10.1021/acsami.0c05692&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8]</w:t>
            </w:r>
            <w:r w:rsidRPr="005D5D56">
              <w:rPr>
                <w:rFonts w:ascii="Times New Roman" w:hAnsi="Times New Roman" w:cs="Times New Roman"/>
                <w:szCs w:val="21"/>
              </w:rPr>
              <w:fldChar w:fldCharType="end"/>
            </w:r>
          </w:p>
        </w:tc>
      </w:tr>
      <w:tr w:rsidR="001E2F0D" w:rsidRPr="00457B2D" w14:paraId="7B95FD33" w14:textId="77777777" w:rsidTr="00934A3A">
        <w:trPr>
          <w:trHeight w:val="397"/>
        </w:trPr>
        <w:tc>
          <w:tcPr>
            <w:tcW w:w="2797" w:type="dxa"/>
            <w:vAlign w:val="center"/>
          </w:tcPr>
          <w:p w14:paraId="6C7906B6" w14:textId="40F7CEAC"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MXene/PS</w:t>
            </w:r>
          </w:p>
        </w:tc>
        <w:tc>
          <w:tcPr>
            <w:tcW w:w="1348" w:type="dxa"/>
            <w:vAlign w:val="center"/>
          </w:tcPr>
          <w:p w14:paraId="7A03773D" w14:textId="5CCA115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themeColor="text1"/>
                <w:sz w:val="21"/>
                <w:szCs w:val="21"/>
              </w:rPr>
              <w:t>2</w:t>
            </w:r>
          </w:p>
        </w:tc>
        <w:tc>
          <w:tcPr>
            <w:tcW w:w="1322" w:type="dxa"/>
            <w:vAlign w:val="center"/>
          </w:tcPr>
          <w:p w14:paraId="72025A90" w14:textId="033239AD"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themeColor="text1"/>
                <w:sz w:val="21"/>
                <w:szCs w:val="21"/>
              </w:rPr>
              <w:t>62</w:t>
            </w:r>
          </w:p>
        </w:tc>
        <w:tc>
          <w:tcPr>
            <w:tcW w:w="1387" w:type="dxa"/>
            <w:vAlign w:val="center"/>
          </w:tcPr>
          <w:p w14:paraId="5F594CCF" w14:textId="522E59C6"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color w:val="000000" w:themeColor="text1"/>
                <w:sz w:val="21"/>
                <w:szCs w:val="21"/>
              </w:rPr>
              <w:t>255.2</w:t>
            </w:r>
          </w:p>
        </w:tc>
        <w:tc>
          <w:tcPr>
            <w:tcW w:w="1452" w:type="dxa"/>
            <w:vAlign w:val="center"/>
          </w:tcPr>
          <w:p w14:paraId="7FE47CD5" w14:textId="263BA603" w:rsidR="001E2F0D" w:rsidRPr="005D5D56" w:rsidRDefault="005649F0"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&lt;EndNote&gt;&lt;Cite&gt;&lt;Author&gt;Sun&lt;/Author&gt;&lt;Year&gt;2017&lt;/Year&gt;&lt;RecNum&gt;103&lt;/RecNum&gt;&lt;DisplayText&gt; [9]&lt;/DisplayText&gt;&lt;record&gt;&lt;rec-number&gt;103&lt;/rec-number&gt;&lt;foreign-keys&gt;&lt;key app="EN" db-id="zfwa950ruppes1e9psf55drzatrv595st0pt" timestamp="1726819550"&gt;103&lt;/</w:instrText>
            </w:r>
            <w:r w:rsidR="00457B2D" w:rsidRPr="005D5D56">
              <w:rPr>
                <w:rFonts w:ascii="Times New Roman" w:hAnsi="Times New Roman" w:cs="Times New Roman" w:hint="eastAsia"/>
                <w:szCs w:val="21"/>
              </w:rPr>
              <w:instrText>key&gt;&lt;key app="ENWeb" db-id=""&gt;0&lt;/key&gt;&lt;/foreign-keys&gt;&lt;ref-type name="Journal Article"&gt;17&lt;/ref-type&gt;&lt;contributors&gt;&lt;authors&gt;&lt;author&gt;Sun, Renhui&lt;/author&gt;&lt;author&gt;Zhang, Hao</w:instrText>
            </w:r>
            <w:r w:rsidR="00457B2D" w:rsidRPr="005D5D56">
              <w:rPr>
                <w:rFonts w:ascii="Times New Roman" w:hAnsi="Times New Roman" w:cs="Times New Roman" w:hint="eastAsia"/>
                <w:szCs w:val="21"/>
              </w:rPr>
              <w:instrText>‐</w:instrText>
            </w:r>
            <w:r w:rsidR="00457B2D" w:rsidRPr="005D5D56">
              <w:rPr>
                <w:rFonts w:ascii="Times New Roman" w:hAnsi="Times New Roman" w:cs="Times New Roman" w:hint="eastAsia"/>
                <w:szCs w:val="21"/>
              </w:rPr>
              <w:instrText>Bin&lt;/author&gt;&lt;author&gt;Liu, Ji&lt;/author&gt;&lt;author&gt;Xie, Xi&lt;/author&gt;&lt;author&gt;Yang, Rui&lt;/author&gt;&lt;author&gt;Li, Yue&lt;/author&gt;&lt;author&gt;Hong, Song&lt;/author&gt;&lt;author&gt;Yu, Zhong</w:instrText>
            </w:r>
            <w:r w:rsidR="00457B2D" w:rsidRPr="005D5D56">
              <w:rPr>
                <w:rFonts w:ascii="Times New Roman" w:hAnsi="Times New Roman" w:cs="Times New Roman" w:hint="eastAsia"/>
                <w:szCs w:val="21"/>
              </w:rPr>
              <w:instrText>‐</w:instrText>
            </w:r>
            <w:r w:rsidR="00457B2D" w:rsidRPr="005D5D56">
              <w:rPr>
                <w:rFonts w:ascii="Times New Roman" w:hAnsi="Times New Roman" w:cs="Times New Roman" w:hint="eastAsia"/>
                <w:szCs w:val="21"/>
              </w:rPr>
              <w:instrText>Zhen&lt;/author&gt;&lt;/authors&gt;&lt;/contributors&gt;&lt;titles&gt;&lt;title&gt;Highly Conductive Transition Metal Carbide/Carbonitride(MXene)@polystyrene Nanocomposites Fabricated by Electrostatic Assembly for Hig</w:instrText>
            </w:r>
            <w:r w:rsidR="00457B2D" w:rsidRPr="005D5D56">
              <w:rPr>
                <w:rFonts w:ascii="Times New Roman" w:hAnsi="Times New Roman" w:cs="Times New Roman"/>
                <w:szCs w:val="21"/>
              </w:rPr>
              <w:instrText>hly Efficient Electromagnetic Interference Shielding&lt;/title&gt;&lt;secondary-title&gt;Advanced Functional Materials&lt;/secondary-title&gt;&lt;/titles&gt;&lt;periodical&gt;&lt;full-title&gt;Advanced Functional Materials&lt;/full-title&gt;&lt;/periodical&gt;&lt;volume&gt;27&lt;/volume&gt;&lt;number&gt;45&lt;/number&gt;&lt;dates&gt;&lt;year&gt;2017&lt;/year&gt;&lt;/dates&gt;&lt;isbn&gt;1616-301X&amp;#xD;1616-3028&lt;/isbn&gt;&lt;urls&gt;&lt;/urls&gt;&lt;electronic-resource-num&gt;10.1002/adfm.201702807&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9]</w:t>
            </w:r>
            <w:r w:rsidRPr="005D5D56">
              <w:rPr>
                <w:rFonts w:ascii="Times New Roman" w:hAnsi="Times New Roman" w:cs="Times New Roman"/>
                <w:szCs w:val="21"/>
              </w:rPr>
              <w:fldChar w:fldCharType="end"/>
            </w:r>
          </w:p>
        </w:tc>
      </w:tr>
      <w:tr w:rsidR="001E2F0D" w:rsidRPr="00457B2D" w14:paraId="198BEE91" w14:textId="77777777" w:rsidTr="00934A3A">
        <w:trPr>
          <w:trHeight w:val="397"/>
        </w:trPr>
        <w:tc>
          <w:tcPr>
            <w:tcW w:w="2797" w:type="dxa"/>
            <w:vAlign w:val="center"/>
          </w:tcPr>
          <w:p w14:paraId="441F7740" w14:textId="64F7608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MXene/PVA aerogel</w:t>
            </w:r>
          </w:p>
        </w:tc>
        <w:tc>
          <w:tcPr>
            <w:tcW w:w="1348" w:type="dxa"/>
            <w:vAlign w:val="center"/>
          </w:tcPr>
          <w:p w14:paraId="062EB77B" w14:textId="00B12EFC"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10.8</w:t>
            </w:r>
          </w:p>
        </w:tc>
        <w:tc>
          <w:tcPr>
            <w:tcW w:w="1322" w:type="dxa"/>
            <w:vAlign w:val="center"/>
          </w:tcPr>
          <w:p w14:paraId="4941AC5F" w14:textId="24E3EA9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28</w:t>
            </w:r>
          </w:p>
        </w:tc>
        <w:tc>
          <w:tcPr>
            <w:tcW w:w="1387" w:type="dxa"/>
            <w:vAlign w:val="center"/>
          </w:tcPr>
          <w:p w14:paraId="777E854F" w14:textId="783C5C5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2586</w:t>
            </w:r>
          </w:p>
        </w:tc>
        <w:tc>
          <w:tcPr>
            <w:tcW w:w="1452" w:type="dxa"/>
            <w:vAlign w:val="center"/>
          </w:tcPr>
          <w:p w14:paraId="4BCD2EDF" w14:textId="7912877A" w:rsidR="001E2F0D" w:rsidRPr="005D5D56" w:rsidRDefault="005649F0"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&lt;EndNote&gt;&lt;Cite&gt;&lt;Author&gt;Han&lt;/Author&gt;&lt;Year&gt;2016&lt;/Year&gt;&lt;RecNum&gt;104&lt;/RecNum&gt;&lt;DisplayText&gt; [10]&lt;/DisplayText&gt;&lt;record&gt;&lt;rec-number&gt;104&lt;/rec-number&gt;&lt;foreign-keys&gt;&lt;key app="EN" db-id="zfwa950ruppes1e9psf55drzatrv595st0pt" timestamp="1726819557"&gt;104&lt;/key&gt;&lt;key app="ENWeb" db-id=""&gt;0&lt;/key&gt;&lt;/foreign-keys&gt;&lt;ref-type name="Journal Article"&gt;17&lt;/ref-type&gt;&lt;contributors&gt;&lt;authors&gt;&lt;author&gt;Han, Meikang&lt;/author&gt;&lt;author&gt;Yin, Xiaowei&lt;/author&gt;&lt;author&gt;Wu, Heng&lt;/author&gt;&lt;author&gt;Hou, Zexin&lt;/author&gt;&lt;author&gt;Song, Changqing&lt;/author&gt;&lt;author&gt;Li, Xinliang&lt;/author&gt;&lt;author&gt;Zhang, Litong&lt;/author&gt;&lt;author&gt;Cheng, Laifei&lt;/author&gt;&lt;/authors&gt;&lt;/contributors&gt;&lt;titles&gt;&lt;title&gt;Ti3C2 MXenes with Modified Surface for High-Performance Electromagnetic Absorption and Shielding in the X-Band&lt;/title&gt;&lt;secondary-title&gt;ACS Applied Materials &amp;amp; Interfaces&lt;/secondary-title&gt;&lt;/titles&gt;&lt;periodical&gt;&lt;full-title&gt;ACS Applied Materials &amp;amp; Interfaces&lt;/full-title&gt;&lt;/periodical&gt;&lt;pages&gt;21011-21019&lt;/pages&gt;&lt;volume&gt;8&lt;/volume&gt;&lt;number&gt;32&lt;/number&gt;&lt;section&gt;21011&lt;/section&gt;&lt;dates&gt;&lt;year&gt;2016&lt;/year&gt;&lt;/dates&gt;&lt;isbn&gt;1944-8244&amp;#xD;1944-8252&lt;/isbn&gt;&lt;urls&gt;&lt;/urls&gt;&lt;electronic-resource-num&gt;10.1021/acsami.6b06455&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10]</w:t>
            </w:r>
            <w:r w:rsidRPr="005D5D56">
              <w:rPr>
                <w:rFonts w:ascii="Times New Roman" w:hAnsi="Times New Roman" w:cs="Times New Roman"/>
                <w:szCs w:val="21"/>
              </w:rPr>
              <w:fldChar w:fldCharType="end"/>
            </w:r>
          </w:p>
        </w:tc>
      </w:tr>
      <w:tr w:rsidR="001E2F0D" w:rsidRPr="00457B2D" w14:paraId="1BB90681" w14:textId="77777777" w:rsidTr="00934A3A">
        <w:trPr>
          <w:trHeight w:val="397"/>
        </w:trPr>
        <w:tc>
          <w:tcPr>
            <w:tcW w:w="2797" w:type="dxa"/>
            <w:vAlign w:val="center"/>
          </w:tcPr>
          <w:p w14:paraId="284BE414" w14:textId="64D262AB" w:rsidR="001E2F0D" w:rsidRPr="00457B2D" w:rsidRDefault="001E2F0D" w:rsidP="00E201B8">
            <w:pPr>
              <w:jc w:val="center"/>
              <w:rPr>
                <w:rFonts w:ascii="Times New Roman" w:hAnsi="Times New Roman" w:cs="Times New Roman"/>
                <w:sz w:val="21"/>
                <w:szCs w:val="21"/>
              </w:rPr>
            </w:pPr>
            <w:r w:rsidRPr="00457B2D">
              <w:rPr>
                <w:rFonts w:ascii="Times New Roman" w:eastAsia="宋体" w:hAnsi="Times New Roman" w:cs="Times New Roman"/>
                <w:color w:val="000000"/>
                <w:sz w:val="21"/>
                <w:szCs w:val="21"/>
              </w:rPr>
              <w:t>MWCNT/cellulose aerogel</w:t>
            </w:r>
          </w:p>
        </w:tc>
        <w:tc>
          <w:tcPr>
            <w:tcW w:w="1348" w:type="dxa"/>
            <w:vAlign w:val="center"/>
          </w:tcPr>
          <w:p w14:paraId="02799DF9" w14:textId="4C731EF2" w:rsidR="001E2F0D" w:rsidRPr="00457B2D" w:rsidRDefault="001E2F0D" w:rsidP="00E201B8">
            <w:pPr>
              <w:jc w:val="center"/>
              <w:rPr>
                <w:rFonts w:ascii="Times New Roman" w:hAnsi="Times New Roman" w:cs="Times New Roman"/>
                <w:sz w:val="21"/>
                <w:szCs w:val="21"/>
              </w:rPr>
            </w:pPr>
            <w:r w:rsidRPr="00457B2D">
              <w:rPr>
                <w:rFonts w:ascii="Times New Roman" w:eastAsia="宋体" w:hAnsi="Times New Roman" w:cs="Times New Roman"/>
                <w:color w:val="000000"/>
                <w:sz w:val="21"/>
                <w:szCs w:val="21"/>
              </w:rPr>
              <w:t>2.5</w:t>
            </w:r>
          </w:p>
        </w:tc>
        <w:tc>
          <w:tcPr>
            <w:tcW w:w="1322" w:type="dxa"/>
            <w:vAlign w:val="center"/>
          </w:tcPr>
          <w:p w14:paraId="0EAE109C" w14:textId="2D2545C9" w:rsidR="001E2F0D" w:rsidRPr="00457B2D" w:rsidRDefault="001E2F0D" w:rsidP="00E201B8">
            <w:pPr>
              <w:jc w:val="center"/>
              <w:rPr>
                <w:rFonts w:ascii="Times New Roman" w:hAnsi="Times New Roman" w:cs="Times New Roman"/>
                <w:sz w:val="21"/>
                <w:szCs w:val="21"/>
              </w:rPr>
            </w:pPr>
            <w:r w:rsidRPr="00457B2D">
              <w:rPr>
                <w:rFonts w:ascii="Times New Roman" w:eastAsia="宋体" w:hAnsi="Times New Roman" w:cs="Times New Roman"/>
                <w:color w:val="000000"/>
                <w:sz w:val="21"/>
                <w:szCs w:val="21"/>
              </w:rPr>
              <w:t>20-35</w:t>
            </w:r>
          </w:p>
        </w:tc>
        <w:tc>
          <w:tcPr>
            <w:tcW w:w="1387" w:type="dxa"/>
            <w:vAlign w:val="center"/>
          </w:tcPr>
          <w:p w14:paraId="46BFD829" w14:textId="491C2DA2" w:rsidR="001E2F0D" w:rsidRPr="00457B2D" w:rsidRDefault="001E2F0D" w:rsidP="00E201B8">
            <w:pPr>
              <w:jc w:val="center"/>
              <w:rPr>
                <w:rFonts w:ascii="Times New Roman" w:hAnsi="Times New Roman" w:cs="Times New Roman"/>
                <w:sz w:val="21"/>
                <w:szCs w:val="21"/>
              </w:rPr>
            </w:pPr>
            <w:r w:rsidRPr="00457B2D">
              <w:rPr>
                <w:rFonts w:ascii="Times New Roman" w:eastAsia="宋体" w:hAnsi="Times New Roman" w:cs="Times New Roman"/>
                <w:color w:val="000000"/>
                <w:sz w:val="21"/>
                <w:szCs w:val="21"/>
              </w:rPr>
              <w:t>1700-3776</w:t>
            </w:r>
          </w:p>
        </w:tc>
        <w:tc>
          <w:tcPr>
            <w:tcW w:w="1452" w:type="dxa"/>
            <w:vAlign w:val="center"/>
          </w:tcPr>
          <w:p w14:paraId="48D4832C" w14:textId="3C0F730B"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&lt;EndNote&gt;&lt;Cite&gt;&lt;Author&gt;Zhang&lt;/Author&gt;&lt;Year&gt;2018&lt;/Year&gt;&lt;RecNum&gt;73&lt;/RecNum&gt;&lt;DisplayText&gt; [11]&lt;/DisplayText&gt;&lt;record&gt;&lt;rec-number&gt;73&lt;/rec-number&gt;&lt;foreign-keys&gt;&lt;key app="EN" db-id="zfwa950ruppes1e9psf55drzatrv595st0pt" timestamp="1726795624"&gt;73&lt;/key&gt;&lt;key app="ENWeb" db-id=""&gt;0&lt;/key&gt;&lt;/foreign-keys&gt;&lt;ref-type name="Journal Article"&gt;17&lt;/ref-type&gt;&lt;contributors&gt;&lt;authors&gt;&lt;author&gt;Zhang, Liang-Qing&lt;/author&gt;&lt;author&gt;Yang, Shu-Gui&lt;/author&gt;&lt;author&gt;Li, Lei&lt;/author&gt;&lt;author&gt;Yang, Biao&lt;/author&gt;&lt;author&gt;Huang, Hua-Dong&lt;/author&gt;&lt;author&gt;Yan, Ding-Xiang&lt;/author&gt;&lt;author&gt;Zhong, Gan-Ji&lt;/author&gt;&lt;author&gt;Xu, Ling&lt;/author&gt;&lt;author&gt;Li, Zhong-Ming&lt;/author&gt;&lt;/authors&gt;&lt;/contributors&gt;&lt;titles&gt;&lt;title&gt;Ultralight Cellulose Porous Composites with Manipulated Porous Structure and Carbon Nanotube Distribution for Promising Electromagnetic Interference Shielding&lt;/title&gt;&lt;secondary-title&gt;ACS Applied Materials &amp;amp; Interfaces&lt;/secondary-title&gt;&lt;/titles&gt;&lt;periodical&gt;&lt;full-title&gt;ACS Applied Materials &amp;amp; Interfaces&lt;/full-title&gt;&lt;/periodical&gt;&lt;pages&gt;40156-40167&lt;/pages&gt;&lt;volume&gt;10&lt;/volume&gt;&lt;number&gt;46&lt;/number&gt;&lt;section&gt;40156&lt;/section&gt;&lt;dates&gt;&lt;year&gt;2018&lt;/year&gt;&lt;/dates&gt;&lt;isbn&gt;1944-8244&amp;#xD;1944-8252&lt;/isbn&gt;&lt;urls&gt;&lt;/urls&gt;&lt;electronic-resource-num&gt;10.1021/acsami.8b14738&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11]</w:t>
            </w:r>
            <w:r w:rsidRPr="005D5D56">
              <w:rPr>
                <w:rFonts w:ascii="Times New Roman" w:hAnsi="Times New Roman" w:cs="Times New Roman"/>
                <w:szCs w:val="21"/>
              </w:rPr>
              <w:fldChar w:fldCharType="end"/>
            </w:r>
          </w:p>
        </w:tc>
      </w:tr>
      <w:tr w:rsidR="001E2F0D" w:rsidRPr="00457B2D" w14:paraId="0A2C1011" w14:textId="77777777" w:rsidTr="00934A3A">
        <w:trPr>
          <w:trHeight w:val="397"/>
        </w:trPr>
        <w:tc>
          <w:tcPr>
            <w:tcW w:w="2797" w:type="dxa"/>
            <w:vAlign w:val="center"/>
          </w:tcPr>
          <w:p w14:paraId="243B3C56" w14:textId="3E42EC22"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CNT/PMMA</w:t>
            </w:r>
          </w:p>
        </w:tc>
        <w:tc>
          <w:tcPr>
            <w:tcW w:w="1348" w:type="dxa"/>
            <w:vAlign w:val="center"/>
          </w:tcPr>
          <w:p w14:paraId="0F866EEF" w14:textId="7638C2E8"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4.5</w:t>
            </w:r>
          </w:p>
        </w:tc>
        <w:tc>
          <w:tcPr>
            <w:tcW w:w="1322" w:type="dxa"/>
            <w:vAlign w:val="center"/>
          </w:tcPr>
          <w:p w14:paraId="335A8970" w14:textId="0709131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30</w:t>
            </w:r>
          </w:p>
        </w:tc>
        <w:tc>
          <w:tcPr>
            <w:tcW w:w="1387" w:type="dxa"/>
            <w:vAlign w:val="center"/>
          </w:tcPr>
          <w:p w14:paraId="33575386" w14:textId="2A41E1C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49</w:t>
            </w:r>
          </w:p>
        </w:tc>
        <w:tc>
          <w:tcPr>
            <w:tcW w:w="1452" w:type="dxa"/>
            <w:vAlign w:val="center"/>
          </w:tcPr>
          <w:p w14:paraId="382BFA3F" w14:textId="484839D2"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&lt;EndNote&gt;&lt;Cite&gt;&lt;Author&gt;Das&lt;/Author&gt;&lt;Year&gt;2009&lt;/Year&gt;&lt;RecNum&gt;89&lt;/RecNum&gt;&lt;DisplayText&gt; [12]&lt;/DisplayText&gt;&lt;record&gt;&lt;rec-number&gt;89&lt;/rec-number&gt;&lt;foreign-keys&gt;&lt;key app="EN" db-id="zfwa950ruppes1e9psf55drzatrv595st0pt" timestamp="1726819432"&gt;89&lt;/key&gt;&lt;key app="ENWeb" db-id=""&gt;0&lt;/key&gt;&lt;/foreign-keys&gt;&lt;ref-type name="Journal Article"&gt;17&lt;/ref-type&gt;&lt;contributors&gt;&lt;authors&gt;&lt;author&gt;Das, Narayan Ch&lt;/author&gt;&lt;author&gt;Liu, Yayong&lt;/author&gt;&lt;author&gt;Yang, Kaikun&lt;/author&gt;&lt;author&gt;Peng, Weiqun&lt;/author&gt;&lt;author&gt;Maiti, Spa</w:instrText>
            </w:r>
            <w:r w:rsidR="00457B2D" w:rsidRPr="005D5D56">
              <w:rPr>
                <w:rFonts w:ascii="Times New Roman" w:hAnsi="Times New Roman" w:cs="Times New Roman" w:hint="eastAsia"/>
                <w:szCs w:val="21"/>
              </w:rPr>
              <w:instrText>ndan&lt;/author&gt;&lt;author&gt;Wang, Howard&lt;/author&gt;&lt;/authors&gt;&lt;/contributors&gt;&lt;titles&gt;&lt;title&gt;Single</w:instrText>
            </w:r>
            <w:r w:rsidR="00457B2D" w:rsidRPr="005D5D56">
              <w:rPr>
                <w:rFonts w:ascii="Times New Roman" w:hAnsi="Times New Roman" w:cs="Times New Roman" w:hint="eastAsia"/>
                <w:szCs w:val="21"/>
              </w:rPr>
              <w:instrText>‐</w:instrText>
            </w:r>
            <w:r w:rsidR="00457B2D" w:rsidRPr="005D5D56">
              <w:rPr>
                <w:rFonts w:ascii="Times New Roman" w:hAnsi="Times New Roman" w:cs="Times New Roman" w:hint="eastAsia"/>
                <w:szCs w:val="21"/>
              </w:rPr>
              <w:instrText>walled carbon nanotube/poly(methyl methacrylate) composites for electromagnetic interference shielding&lt;/title&gt;&lt;secondary-title&gt;Polymer Engineering &amp;amp; Science&lt;/seco</w:instrText>
            </w:r>
            <w:r w:rsidR="00457B2D" w:rsidRPr="005D5D56">
              <w:rPr>
                <w:rFonts w:ascii="Times New Roman" w:hAnsi="Times New Roman" w:cs="Times New Roman"/>
                <w:szCs w:val="21"/>
              </w:rPr>
              <w:instrText>ndary-title&gt;&lt;/titles&gt;&lt;periodical&gt;&lt;full-title&gt;Polymer Engineering &amp;amp; Science&lt;/full-title&gt;&lt;/periodical&gt;&lt;pages&gt;1627-1634&lt;/pages&gt;&lt;volume&gt;49&lt;/volume&gt;&lt;number&gt;8&lt;/number&gt;&lt;section&gt;1627&lt;/section&gt;&lt;dates&gt;&lt;year&gt;2009&lt;/year&gt;&lt;/dates&gt;&lt;isbn&gt;0032-3888&amp;#xD;1548-2634&lt;/isbn&gt;&lt;urls&gt;&lt;/urls&gt;&lt;electronic-resource-num&gt;10.1002/pen.21384&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12]</w:t>
            </w:r>
            <w:r w:rsidRPr="005D5D56">
              <w:rPr>
                <w:rFonts w:ascii="Times New Roman" w:hAnsi="Times New Roman" w:cs="Times New Roman"/>
                <w:szCs w:val="21"/>
              </w:rPr>
              <w:fldChar w:fldCharType="end"/>
            </w:r>
          </w:p>
        </w:tc>
      </w:tr>
      <w:tr w:rsidR="001E2F0D" w:rsidRPr="00457B2D" w14:paraId="65681C4E" w14:textId="77777777" w:rsidTr="00934A3A">
        <w:trPr>
          <w:trHeight w:val="397"/>
        </w:trPr>
        <w:tc>
          <w:tcPr>
            <w:tcW w:w="2797" w:type="dxa"/>
            <w:vAlign w:val="center"/>
          </w:tcPr>
          <w:p w14:paraId="57711319" w14:textId="53AB9FFC"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CNT/WPU</w:t>
            </w:r>
          </w:p>
        </w:tc>
        <w:tc>
          <w:tcPr>
            <w:tcW w:w="1348" w:type="dxa"/>
            <w:vAlign w:val="center"/>
          </w:tcPr>
          <w:p w14:paraId="27F68565" w14:textId="0593B74A"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0.32</w:t>
            </w:r>
          </w:p>
        </w:tc>
        <w:tc>
          <w:tcPr>
            <w:tcW w:w="1322" w:type="dxa"/>
            <w:vAlign w:val="center"/>
          </w:tcPr>
          <w:p w14:paraId="376828F7" w14:textId="72BF6CDE"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35</w:t>
            </w:r>
          </w:p>
        </w:tc>
        <w:tc>
          <w:tcPr>
            <w:tcW w:w="1387" w:type="dxa"/>
            <w:vAlign w:val="center"/>
          </w:tcPr>
          <w:p w14:paraId="31F86B31" w14:textId="55FF9541"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779</w:t>
            </w:r>
          </w:p>
        </w:tc>
        <w:tc>
          <w:tcPr>
            <w:tcW w:w="1452" w:type="dxa"/>
            <w:vAlign w:val="center"/>
          </w:tcPr>
          <w:p w14:paraId="2234FA03" w14:textId="3DF3DD24"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&lt;EndNote&gt;&lt;Cite&gt;&lt;Author&gt;Zeng&lt;/Author&gt;&lt;Year&gt;2016&lt;/Year&gt;&lt;RecNum&gt;90&lt;/RecNum&gt;&lt;DisplayText&gt; [13]&lt;/DisplayText&gt;&lt;record&gt;&lt;rec-number&gt;90&lt;/rec-number&gt;&lt;foreign-keys&gt;&lt;key app="EN" db-id="zfwa950ruppes1e9psf55drzatrv595st0pt" timestamp="1726819435"&gt;90&lt;/key&gt;&lt;key app="ENWeb" db-id=""&gt;0&lt;/key&gt;&lt;/foreign-keys&gt;&lt;ref-type name="Journal Article"&gt;17&lt;/ref-type&gt;&lt;contributors&gt;&lt;authors&gt;&lt;author&gt;Zeng, Zhihui&lt;/author&gt;&lt;author&gt;Chen, Mingji&lt;/author&gt;&lt;author&gt;Jin, Hao&lt;/author&gt;&lt;author&gt;Li, Weiwei&lt;/author&gt;&lt;author&gt;Xue, Xiao&lt;/author&gt;&lt;author&gt;Zhou, Licheng&lt;/author&gt;&lt;author&gt;Pei, Yongmao&lt;/author&gt;&lt;author&gt;Zhang, Hui&lt;/author&gt;&lt;author&gt;Zhang, Zhong&lt;/author&gt;&lt;/authors&gt;&lt;/contributors&gt;&lt;titles&gt;&lt;title&gt;Thin and flexible multi-walled carbon nanotube/waterborne polyurethane composites with high-performance electromagnetic interference shielding&lt;/title&gt;&lt;secondary-title&gt;Carbon&lt;/secondary-title&gt;&lt;/titles&gt;&lt;periodical&gt;&lt;full-title&gt;Carbon&lt;/full-title&gt;&lt;/periodical&gt;&lt;pages&gt;768-777&lt;/pages&gt;&lt;volume&gt;96&lt;/volume&gt;&lt;section&gt;768&lt;/section&gt;&lt;dates&gt;&lt;year&gt;2016&lt;/year&gt;&lt;/dates&gt;&lt;isbn&gt;00086223&lt;/isbn&gt;&lt;urls&gt;&lt;/urls&gt;&lt;electronic-resource-num&gt;10.1016/j.carbon.2015.10.004&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13]</w:t>
            </w:r>
            <w:r w:rsidRPr="005D5D56">
              <w:rPr>
                <w:rFonts w:ascii="Times New Roman" w:hAnsi="Times New Roman" w:cs="Times New Roman"/>
                <w:szCs w:val="21"/>
              </w:rPr>
              <w:fldChar w:fldCharType="end"/>
            </w:r>
          </w:p>
        </w:tc>
      </w:tr>
      <w:tr w:rsidR="001E2F0D" w:rsidRPr="00457B2D" w14:paraId="003591FA" w14:textId="77777777" w:rsidTr="00934A3A">
        <w:trPr>
          <w:trHeight w:val="397"/>
        </w:trPr>
        <w:tc>
          <w:tcPr>
            <w:tcW w:w="2797" w:type="dxa"/>
            <w:vAlign w:val="center"/>
          </w:tcPr>
          <w:p w14:paraId="6612C6A8" w14:textId="5BE70BC8"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CNT/WPU foam</w:t>
            </w:r>
          </w:p>
        </w:tc>
        <w:tc>
          <w:tcPr>
            <w:tcW w:w="1348" w:type="dxa"/>
            <w:vAlign w:val="center"/>
          </w:tcPr>
          <w:p w14:paraId="795C1191" w14:textId="480FC7E6"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2.3</w:t>
            </w:r>
          </w:p>
        </w:tc>
        <w:tc>
          <w:tcPr>
            <w:tcW w:w="1322" w:type="dxa"/>
            <w:vAlign w:val="center"/>
          </w:tcPr>
          <w:p w14:paraId="5C1ACF26" w14:textId="366F6B8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50.5</w:t>
            </w:r>
          </w:p>
        </w:tc>
        <w:tc>
          <w:tcPr>
            <w:tcW w:w="1387" w:type="dxa"/>
            <w:vAlign w:val="center"/>
          </w:tcPr>
          <w:p w14:paraId="0B89DF2B" w14:textId="48E0A238"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1743</w:t>
            </w:r>
          </w:p>
        </w:tc>
        <w:tc>
          <w:tcPr>
            <w:tcW w:w="1452" w:type="dxa"/>
            <w:vAlign w:val="center"/>
          </w:tcPr>
          <w:p w14:paraId="4343197C" w14:textId="2CA58EB0"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&lt;EndNote&gt;&lt;Cite&gt;&lt;Author&gt;Zeng&lt;/Author&gt;&lt;Year&gt;2015&lt;/Year&gt;&lt;RecNum&gt;91&lt;/RecNum&gt;&lt;DisplayText&gt; [14]&lt;/DisplayText&gt;&lt;record&gt;&lt;rec-number&gt;91&lt;/rec-number&gt;&lt;foreign-keys&gt;&lt;key app="EN" db-id="zfwa950ruppes1e9psf55drzatrv595st0pt" timestamp="1726819500"&gt;91&lt;/key&gt;&lt;key app="ENWeb" db-id=""&gt;0&lt;/key&gt;&lt;/foreign-keys&gt;&lt;ref-type name="Journal Article"&gt;17&lt;/ref-type&gt;&lt;contributors&gt;&lt;authors&gt;&lt;author&gt;Zeng, Zhihui&lt;/author&gt;&lt;author&gt;Jin, Hao&lt;/author&gt;&lt;author&gt;Chen, Mingji&lt;/author&gt;&lt;author&gt;Li, Weiwei&lt;/author&gt;&lt;author&gt;Zhou, Licheng&lt;/author&gt;&lt;author&gt;Zhang, Zhong&lt;/author&gt;&lt;/authors&gt;&lt;/contributors&gt;&lt;titles&gt;&lt;title&gt;Lightweight and Anisotropic Porous MWCNT/WPU Composites for Ultrahigh Performance Electromagnetic Interference Shielding&lt;/title&gt;&lt;secondary-title&gt;Advanced Functional Materials&lt;/secondary-title&gt;&lt;/titles&gt;&lt;periodical&gt;&lt;full-title&gt;Advanced Functional Materials&lt;/full-title&gt;&lt;/periodical&gt;&lt;pages&gt;303-310&lt;/pages&gt;&lt;volume&gt;26&lt;/volume&gt;&lt;number&gt;2&lt;/number&gt;&lt;section&gt;303&lt;/section&gt;&lt;dates&gt;&lt;year&gt;2015&lt;/year&gt;&lt;/dates&gt;&lt;isbn&gt;1616-301X&amp;#xD;1616-3028&lt;/isbn&gt;&lt;urls&gt;&lt;/urls&gt;&lt;electronic-resource-num&gt;10.1002/adfm.201503579&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14]</w:t>
            </w:r>
            <w:r w:rsidRPr="005D5D56">
              <w:rPr>
                <w:rFonts w:ascii="Times New Roman" w:hAnsi="Times New Roman" w:cs="Times New Roman"/>
                <w:szCs w:val="21"/>
              </w:rPr>
              <w:fldChar w:fldCharType="end"/>
            </w:r>
          </w:p>
        </w:tc>
      </w:tr>
      <w:tr w:rsidR="001E2F0D" w:rsidRPr="00457B2D" w14:paraId="719D9D61" w14:textId="77777777" w:rsidTr="00934A3A">
        <w:trPr>
          <w:trHeight w:val="397"/>
        </w:trPr>
        <w:tc>
          <w:tcPr>
            <w:tcW w:w="2797" w:type="dxa"/>
            <w:vAlign w:val="center"/>
          </w:tcPr>
          <w:p w14:paraId="222DD4D3" w14:textId="176C3D8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Graphene/WPU</w:t>
            </w:r>
          </w:p>
        </w:tc>
        <w:tc>
          <w:tcPr>
            <w:tcW w:w="1348" w:type="dxa"/>
            <w:vAlign w:val="center"/>
          </w:tcPr>
          <w:p w14:paraId="534A748D" w14:textId="1AA38571"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w:t>
            </w:r>
          </w:p>
        </w:tc>
        <w:tc>
          <w:tcPr>
            <w:tcW w:w="1322" w:type="dxa"/>
            <w:vAlign w:val="center"/>
          </w:tcPr>
          <w:p w14:paraId="6A661B8A" w14:textId="3CCCADF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32</w:t>
            </w:r>
          </w:p>
        </w:tc>
        <w:tc>
          <w:tcPr>
            <w:tcW w:w="1387" w:type="dxa"/>
            <w:vAlign w:val="center"/>
          </w:tcPr>
          <w:p w14:paraId="6A3B608F" w14:textId="3B0DF072"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153</w:t>
            </w:r>
          </w:p>
        </w:tc>
        <w:tc>
          <w:tcPr>
            <w:tcW w:w="1452" w:type="dxa"/>
            <w:vAlign w:val="center"/>
          </w:tcPr>
          <w:p w14:paraId="02F44F94" w14:textId="5D7C80E5"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&lt;EndNote&gt;&lt;Cite&gt;&lt;Author&gt;Hsiao&lt;/Author&gt;&lt;Year&gt;2013&lt;/Year&gt;&lt;RecNum&gt;92&lt;/RecNum&gt;&lt;DisplayText&gt; [15]&lt;/DisplayText&gt;&lt;record&gt;&lt;rec-number&gt;92&lt;/rec-number&gt;&lt;foreign-keys&gt;&lt;key app="EN" db-id="zfwa950ruppes1e9psf55drzatrv595st0pt" timestamp="1726819504"&gt;92&lt;/key&gt;&lt;key app="ENWeb" db-id=""&gt;0&lt;/key&gt;&lt;/foreign-keys&gt;&lt;ref-type name="Journal Article"&gt;17&lt;/ref-type&gt;&lt;contributors&gt;&lt;authors&gt;&lt;author&gt;Hsiao, Sheng-Tsung&lt;/author&gt;&lt;author&gt;Ma, Chen-Chi M.&lt;/author&gt;&lt;author&gt;Tien, Hsi-Wen&lt;/author&gt;&lt;author&gt;Liao, Wei-Hao&lt;/author&gt;&lt;author&gt;Wang, Yu-Sheng&lt;/author&gt;&lt;author&gt;Li, Shin-Ming&lt;/author&gt;&lt;author&gt;Huang, Yu-Chin&lt;/author&gt;&lt;/authors&gt;&lt;/contributors&gt;&lt;titles&gt;&lt;title&gt;Using a non-covalent modification to prepare a high electromagnetic interference shielding performance graphene nanosheet/water-borne polyurethane composite&lt;/title&gt;&lt;secondary-title&gt;Carbon&lt;/secondary-title&gt;&lt;/titles&gt;&lt;periodical&gt;&lt;full-title&gt;Carbon&lt;/full-title&gt;&lt;/periodical&gt;&lt;pages&gt;57-66&lt;/pages&gt;&lt;volume&gt;60&lt;/volume&gt;&lt;section&gt;57&lt;/section&gt;&lt;dates&gt;&lt;year&gt;2013&lt;/year&gt;&lt;/dates&gt;&lt;isbn&gt;00086223&lt;/isbn&gt;&lt;urls&gt;&lt;/urls&gt;&lt;electronic-resource-num&gt;10.1016/j.carbon.2013.03.056&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15]</w:t>
            </w:r>
            <w:r w:rsidRPr="005D5D56">
              <w:rPr>
                <w:rFonts w:ascii="Times New Roman" w:hAnsi="Times New Roman" w:cs="Times New Roman"/>
                <w:szCs w:val="21"/>
              </w:rPr>
              <w:fldChar w:fldCharType="end"/>
            </w:r>
          </w:p>
        </w:tc>
      </w:tr>
      <w:tr w:rsidR="001E2F0D" w:rsidRPr="00457B2D" w14:paraId="5A4592CB" w14:textId="77777777" w:rsidTr="00934A3A">
        <w:trPr>
          <w:trHeight w:val="397"/>
        </w:trPr>
        <w:tc>
          <w:tcPr>
            <w:tcW w:w="2797" w:type="dxa"/>
            <w:vAlign w:val="center"/>
          </w:tcPr>
          <w:p w14:paraId="46AB906B" w14:textId="2EF60E0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Flexible Graphite</w:t>
            </w:r>
          </w:p>
        </w:tc>
        <w:tc>
          <w:tcPr>
            <w:tcW w:w="1348" w:type="dxa"/>
            <w:vAlign w:val="center"/>
          </w:tcPr>
          <w:p w14:paraId="3ED0454B" w14:textId="7729A069"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0.2</w:t>
            </w:r>
          </w:p>
        </w:tc>
        <w:tc>
          <w:tcPr>
            <w:tcW w:w="1322" w:type="dxa"/>
            <w:vAlign w:val="center"/>
          </w:tcPr>
          <w:p w14:paraId="56FF21B7" w14:textId="629A5B9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110</w:t>
            </w:r>
          </w:p>
        </w:tc>
        <w:tc>
          <w:tcPr>
            <w:tcW w:w="1387" w:type="dxa"/>
            <w:vAlign w:val="center"/>
          </w:tcPr>
          <w:p w14:paraId="14BD50A9" w14:textId="71954F7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500</w:t>
            </w:r>
          </w:p>
        </w:tc>
        <w:tc>
          <w:tcPr>
            <w:tcW w:w="1452" w:type="dxa"/>
            <w:vAlign w:val="center"/>
          </w:tcPr>
          <w:p w14:paraId="3DCC1B71" w14:textId="55C915B5"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&lt;EndNote&gt;&lt;Cite&gt;&lt;Author&gt;Eddib&lt;/Author&gt;&lt;Year&gt;2017&lt;/Year&gt;&lt;RecNum&gt;93&lt;/RecNum&gt;&lt;DisplayText&gt; [16]&lt;/DisplayText&gt;&lt;record&gt;&lt;rec-number&gt;93&lt;/rec-number&gt;&lt;foreign-keys&gt;&lt;key app="EN" db-id="zfwa950ruppes1e9psf55drzatrv595st0pt" timestamp="1726819508"&gt;93&lt;/key&gt;&lt;key app="ENWeb" db-id=""&gt;0&lt;/key&gt;&lt;/foreign-keys&gt;&lt;ref-type name="Journal Article"&gt;17&lt;/ref-type&gt;&lt;contributors&gt;&lt;authors&gt;&lt;author&gt;Eddib, Asma A.&lt;/author&gt;&lt;author&gt;Chung, D. D. L.&lt;/author&gt;&lt;/authors&gt;&lt;/contributors&gt;&lt;titles&gt;&lt;title&gt;The importance of the electrical contact between specimen and testing fixture in evaluating the electromagnetic interference shielding effectiveness of carbon materials&lt;/title&gt;&lt;secondary-title&gt;Carbon&lt;/secondary-title&gt;&lt;/titles&gt;&lt;periodical&gt;&lt;full-title&gt;Carbon&lt;/full-title&gt;&lt;/periodical&gt;&lt;pages&gt;427-436&lt;/pages&gt;&lt;volume&gt;117&lt;/volume&gt;&lt;section&gt;427&lt;/section&gt;&lt;dates&gt;&lt;year&gt;2017&lt;/year&gt;&lt;/dates&gt;&lt;isbn&gt;00086223&lt;/isbn&gt;&lt;urls&gt;&lt;/urls&gt;&lt;electronic-resource-num&gt;10.1016/j.carbon.2017.02.091&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16]</w:t>
            </w:r>
            <w:r w:rsidRPr="005D5D56">
              <w:rPr>
                <w:rFonts w:ascii="Times New Roman" w:hAnsi="Times New Roman" w:cs="Times New Roman"/>
                <w:szCs w:val="21"/>
              </w:rPr>
              <w:fldChar w:fldCharType="end"/>
            </w:r>
          </w:p>
        </w:tc>
      </w:tr>
      <w:tr w:rsidR="001E2F0D" w:rsidRPr="00457B2D" w14:paraId="6FFBF2E0" w14:textId="77777777" w:rsidTr="00934A3A">
        <w:trPr>
          <w:trHeight w:val="397"/>
        </w:trPr>
        <w:tc>
          <w:tcPr>
            <w:tcW w:w="2797" w:type="dxa"/>
            <w:vAlign w:val="center"/>
          </w:tcPr>
          <w:p w14:paraId="3A1D604B" w14:textId="652D1E1A"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Graphene/PMMA</w:t>
            </w:r>
          </w:p>
        </w:tc>
        <w:tc>
          <w:tcPr>
            <w:tcW w:w="1348" w:type="dxa"/>
            <w:vAlign w:val="center"/>
          </w:tcPr>
          <w:p w14:paraId="14040254" w14:textId="0F55E4F8"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3.4</w:t>
            </w:r>
          </w:p>
        </w:tc>
        <w:tc>
          <w:tcPr>
            <w:tcW w:w="1322" w:type="dxa"/>
            <w:vAlign w:val="center"/>
          </w:tcPr>
          <w:p w14:paraId="78DA0543" w14:textId="73CEF454"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30</w:t>
            </w:r>
          </w:p>
        </w:tc>
        <w:tc>
          <w:tcPr>
            <w:tcW w:w="1387" w:type="dxa"/>
            <w:vAlign w:val="center"/>
          </w:tcPr>
          <w:p w14:paraId="5F08D6BF" w14:textId="00B3151E"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74</w:t>
            </w:r>
          </w:p>
        </w:tc>
        <w:tc>
          <w:tcPr>
            <w:tcW w:w="1452" w:type="dxa"/>
            <w:vAlign w:val="center"/>
          </w:tcPr>
          <w:p w14:paraId="71233D84" w14:textId="5F97E28D"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&lt;EndNote&gt;&lt;Cite&gt;&lt;Author&gt;Zhang&lt;/Author&gt;&lt;Year&gt;2012&lt;/Year&gt;&lt;RecNum&gt;94&lt;/RecNum&gt;&lt;DisplayText&gt; [17]&lt;/DisplayText&gt;&lt;record&gt;&lt;rec-number&gt;94&lt;/rec-number&gt;&lt;foreign-keys&gt;&lt;key app="EN" db-id="zfwa950ruppes1e9psf55drzatrv595st0pt" timestamp="1726819513"&gt;94&lt;/key&gt;&lt;key app="ENWeb" db-id=""&gt;0&lt;/key&gt;&lt;/foreign-keys&gt;&lt;ref-type name="Journal Article"&gt;17&lt;/ref-type&gt;&lt;contributors&gt;&lt;authors&gt;&lt;author&gt;Zhang, Hao-Bin&lt;/author&gt;&lt;author&gt;Zheng, Wen-Ge&lt;/author&gt;&lt;author&gt;Yan, Qing&lt;/author&gt;&lt;author&gt;Jiang, Zhi-Guo&lt;/author&gt;&lt;author&gt;Yu, Zhong-Zhen&lt;/author&gt;&lt;/authors&gt;&lt;/contributors&gt;&lt;titles&gt;&lt;title&gt;The effect of surface chemistry of graphene on rheological and electrical properties of polymethylmethacrylate composites&lt;/title&gt;&lt;secondary-title&gt;Carbon&lt;/secondary-title&gt;&lt;/titles&gt;&lt;periodical&gt;&lt;full-title&gt;Carbon&lt;/full-title&gt;&lt;/periodical&gt;&lt;pages&gt;5117-5125&lt;/pages&gt;&lt;volume&gt;50&lt;/volume&gt;&lt;number&gt;14&lt;/number&gt;&lt;section&gt;5117&lt;/section&gt;&lt;dates&gt;&lt;year&gt;2012&lt;/year&gt;&lt;/dates&gt;&lt;isbn&gt;00086223&lt;/isbn&gt;&lt;urls&gt;&lt;/urls&gt;&lt;electronic-resource-num&gt;10.1016/j.carbon.2012.06.052&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17]</w:t>
            </w:r>
            <w:r w:rsidRPr="005D5D56">
              <w:rPr>
                <w:rFonts w:ascii="Times New Roman" w:hAnsi="Times New Roman" w:cs="Times New Roman"/>
                <w:szCs w:val="21"/>
              </w:rPr>
              <w:fldChar w:fldCharType="end"/>
            </w:r>
          </w:p>
        </w:tc>
      </w:tr>
      <w:tr w:rsidR="001E2F0D" w:rsidRPr="00457B2D" w14:paraId="1F70B5E3" w14:textId="77777777" w:rsidTr="00934A3A">
        <w:trPr>
          <w:trHeight w:val="397"/>
        </w:trPr>
        <w:tc>
          <w:tcPr>
            <w:tcW w:w="2797" w:type="dxa"/>
            <w:vAlign w:val="center"/>
          </w:tcPr>
          <w:p w14:paraId="2FA17A61" w14:textId="6B5A26C0"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Graphene/PEI</w:t>
            </w:r>
          </w:p>
        </w:tc>
        <w:tc>
          <w:tcPr>
            <w:tcW w:w="1348" w:type="dxa"/>
            <w:vAlign w:val="center"/>
          </w:tcPr>
          <w:p w14:paraId="60E0B094" w14:textId="5B6F6C0C"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2.3</w:t>
            </w:r>
          </w:p>
        </w:tc>
        <w:tc>
          <w:tcPr>
            <w:tcW w:w="1322" w:type="dxa"/>
            <w:vAlign w:val="center"/>
          </w:tcPr>
          <w:p w14:paraId="26E319B3" w14:textId="3D0912C9"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40</w:t>
            </w:r>
          </w:p>
        </w:tc>
        <w:tc>
          <w:tcPr>
            <w:tcW w:w="1387" w:type="dxa"/>
            <w:vAlign w:val="center"/>
          </w:tcPr>
          <w:p w14:paraId="715DAC22" w14:textId="67CC3A8A"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68</w:t>
            </w:r>
          </w:p>
        </w:tc>
        <w:tc>
          <w:tcPr>
            <w:tcW w:w="1452" w:type="dxa"/>
            <w:vAlign w:val="center"/>
          </w:tcPr>
          <w:p w14:paraId="31A198D3" w14:textId="2DA8D313" w:rsidR="001E2F0D" w:rsidRPr="005D5D56" w:rsidRDefault="006A35CD" w:rsidP="00E201B8">
            <w:pPr>
              <w:jc w:val="center"/>
              <w:rPr>
                <w:rFonts w:ascii="Times New Roman" w:hAnsi="Times New Roman" w:cs="Times New Roman"/>
                <w:sz w:val="21"/>
                <w:szCs w:val="21"/>
              </w:rPr>
            </w:pPr>
            <w:r w:rsidRPr="005D5D56">
              <w:rPr>
                <w:rFonts w:ascii="Times New Roman" w:hAnsi="Times New Roman" w:cs="Times New Roman"/>
                <w:szCs w:val="21"/>
              </w:rPr>
              <w:fldChar w:fldCharType="begin"/>
            </w:r>
            <w:r w:rsidR="00457B2D" w:rsidRPr="005D5D56">
              <w:rPr>
                <w:rFonts w:ascii="Times New Roman" w:hAnsi="Times New Roman" w:cs="Times New Roman"/>
                <w:szCs w:val="21"/>
              </w:rPr>
              <w:instrText xml:space="preserve"> ADDIN EN.CITE &lt;EndNote&gt;&lt;Cite&gt;&lt;Author&gt;Ling&lt;/Author&gt;&lt;Year&gt;2013&lt;/Year&gt;&lt;RecNum&gt;95&lt;/RecNum&gt;&lt;DisplayText&gt; [18]&lt;/DisplayText&gt;&lt;record&gt;&lt;rec-number&gt;95&lt;/rec-number&gt;&lt;foreign-keys&gt;&lt;key app="EN" db-id="zfwa950ruppes1e9psf55drzatrv595st0pt" timestamp="1726819517"&gt;95&lt;/key&gt;&lt;key app="ENWeb" db-id=""&gt;0&lt;/key&gt;&lt;/foreign-keys&gt;&lt;ref-type name="Journal Article"&gt;17&lt;/ref-type&gt;&lt;contributors&gt;&lt;authors&gt;&lt;author&gt;Ling, Jianqiang&lt;/author&gt;&lt;author&gt;Zhai, Wentao&lt;/author&gt;&lt;author&gt;Feng, Weiwei&lt;/author&gt;&lt;author&gt;Shen, Bin&lt;/author&gt;&lt;author&gt;Zhang, Jianfeng&lt;/author&gt;&lt;author&gt;Zheng, Wen ge&lt;/author&gt;&lt;/authors&gt;&lt;/contributors&gt;&lt;titles&gt;&lt;title&gt;Facile Preparation of Lightweight Microcellular Polyetherimide/Graphene Composite Foams for Electromagnetic Interference Shielding&lt;/title&gt;&lt;secondary-title&gt;ACS Applied Materials &amp;amp; Interfaces&lt;/secondary-title&gt;&lt;/titles&gt;&lt;periodical&gt;&lt;full-title&gt;ACS Applied Materials &amp;amp; Interfaces&lt;/full-title&gt;&lt;/periodical&gt;&lt;pages&gt;2677-2684&lt;/pages&gt;&lt;volume&gt;5&lt;/volume&gt;&lt;number&gt;7&lt;/number&gt;&lt;section&gt;2677&lt;/section&gt;&lt;dates&gt;&lt;year&gt;2013&lt;/year&gt;&lt;/dates&gt;&lt;isbn&gt;1944-8244&amp;#xD;1944-8252&lt;/isbn&gt;&lt;urls&gt;&lt;/urls&gt;&lt;electronic-resource-num&gt;10.1021/am303289m&lt;/electronic-resource-num&gt;&lt;/record&gt;&lt;/Cite&gt;&lt;/EndNote&gt;</w:instrText>
            </w:r>
            <w:r w:rsidRPr="005D5D56">
              <w:rPr>
                <w:rFonts w:ascii="Times New Roman" w:hAnsi="Times New Roman" w:cs="Times New Roman"/>
                <w:szCs w:val="21"/>
              </w:rPr>
              <w:fldChar w:fldCharType="separate"/>
            </w:r>
            <w:r w:rsidR="00457B2D"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00457B2D" w:rsidRPr="005D5D56">
              <w:rPr>
                <w:rFonts w:ascii="Times New Roman" w:hAnsi="Times New Roman" w:cs="Times New Roman"/>
                <w:noProof/>
                <w:sz w:val="21"/>
                <w:szCs w:val="21"/>
              </w:rPr>
              <w:t>18]</w:t>
            </w:r>
            <w:r w:rsidRPr="005D5D56">
              <w:rPr>
                <w:rFonts w:ascii="Times New Roman" w:hAnsi="Times New Roman" w:cs="Times New Roman"/>
                <w:szCs w:val="21"/>
              </w:rPr>
              <w:fldChar w:fldCharType="end"/>
            </w:r>
          </w:p>
        </w:tc>
      </w:tr>
      <w:tr w:rsidR="001E2F0D" w:rsidRPr="00457B2D" w14:paraId="0486AFAD" w14:textId="77777777" w:rsidTr="00934A3A">
        <w:trPr>
          <w:trHeight w:val="397"/>
        </w:trPr>
        <w:tc>
          <w:tcPr>
            <w:tcW w:w="2797" w:type="dxa"/>
            <w:vAlign w:val="center"/>
          </w:tcPr>
          <w:p w14:paraId="41FE9A22" w14:textId="0EE6F635"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 xml:space="preserve">Copper </w:t>
            </w:r>
          </w:p>
        </w:tc>
        <w:tc>
          <w:tcPr>
            <w:tcW w:w="1348" w:type="dxa"/>
            <w:vAlign w:val="center"/>
          </w:tcPr>
          <w:p w14:paraId="5F6BEDEE" w14:textId="41B95FD5"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3.1</w:t>
            </w:r>
          </w:p>
        </w:tc>
        <w:tc>
          <w:tcPr>
            <w:tcW w:w="1322" w:type="dxa"/>
            <w:vAlign w:val="center"/>
          </w:tcPr>
          <w:p w14:paraId="4A93ACA9" w14:textId="7525EAF2"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90</w:t>
            </w:r>
          </w:p>
        </w:tc>
        <w:tc>
          <w:tcPr>
            <w:tcW w:w="1387" w:type="dxa"/>
            <w:vAlign w:val="center"/>
          </w:tcPr>
          <w:p w14:paraId="1E53AA23" w14:textId="590ED03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32</w:t>
            </w:r>
          </w:p>
        </w:tc>
        <w:tc>
          <w:tcPr>
            <w:tcW w:w="1452" w:type="dxa"/>
            <w:vAlign w:val="center"/>
          </w:tcPr>
          <w:p w14:paraId="0AB2B2EC" w14:textId="7A613B22" w:rsidR="001E2F0D" w:rsidRPr="005D5D56" w:rsidRDefault="00836C82" w:rsidP="00E201B8">
            <w:pPr>
              <w:jc w:val="center"/>
              <w:rPr>
                <w:rFonts w:ascii="Times New Roman" w:hAnsi="Times New Roman" w:cs="Times New Roman"/>
                <w:sz w:val="21"/>
                <w:szCs w:val="21"/>
              </w:rPr>
            </w:pPr>
            <w:r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Pr="005D5D56">
              <w:rPr>
                <w:rFonts w:ascii="Times New Roman" w:hAnsi="Times New Roman" w:cs="Times New Roman"/>
                <w:noProof/>
                <w:sz w:val="21"/>
                <w:szCs w:val="21"/>
              </w:rPr>
              <w:t>19]</w:t>
            </w:r>
          </w:p>
        </w:tc>
      </w:tr>
      <w:tr w:rsidR="001E2F0D" w:rsidRPr="00457B2D" w14:paraId="55A998BB" w14:textId="77777777" w:rsidTr="00934A3A">
        <w:trPr>
          <w:trHeight w:val="397"/>
        </w:trPr>
        <w:tc>
          <w:tcPr>
            <w:tcW w:w="2797" w:type="dxa"/>
            <w:tcBorders>
              <w:bottom w:val="single" w:sz="12" w:space="0" w:color="000000"/>
            </w:tcBorders>
            <w:vAlign w:val="center"/>
          </w:tcPr>
          <w:p w14:paraId="3E0E2C35" w14:textId="038332E0"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Cu NW/PS</w:t>
            </w:r>
          </w:p>
        </w:tc>
        <w:tc>
          <w:tcPr>
            <w:tcW w:w="1348" w:type="dxa"/>
            <w:tcBorders>
              <w:bottom w:val="single" w:sz="12" w:space="0" w:color="000000"/>
            </w:tcBorders>
            <w:vAlign w:val="center"/>
          </w:tcPr>
          <w:p w14:paraId="40C2B51C" w14:textId="4509127B"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0.21</w:t>
            </w:r>
          </w:p>
        </w:tc>
        <w:tc>
          <w:tcPr>
            <w:tcW w:w="1322" w:type="dxa"/>
            <w:tcBorders>
              <w:bottom w:val="single" w:sz="12" w:space="0" w:color="000000"/>
            </w:tcBorders>
            <w:vAlign w:val="center"/>
          </w:tcPr>
          <w:p w14:paraId="08AAD46F" w14:textId="6CABA677"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35</w:t>
            </w:r>
          </w:p>
        </w:tc>
        <w:tc>
          <w:tcPr>
            <w:tcW w:w="1387" w:type="dxa"/>
            <w:tcBorders>
              <w:bottom w:val="single" w:sz="12" w:space="0" w:color="000000"/>
            </w:tcBorders>
            <w:vAlign w:val="center"/>
          </w:tcPr>
          <w:p w14:paraId="1CA450F6" w14:textId="6B9075B1" w:rsidR="001E2F0D" w:rsidRPr="00457B2D" w:rsidRDefault="001E2F0D" w:rsidP="00E201B8">
            <w:pPr>
              <w:jc w:val="center"/>
              <w:rPr>
                <w:rFonts w:ascii="Times New Roman" w:hAnsi="Times New Roman" w:cs="Times New Roman"/>
                <w:sz w:val="21"/>
                <w:szCs w:val="21"/>
              </w:rPr>
            </w:pPr>
            <w:r w:rsidRPr="00457B2D">
              <w:rPr>
                <w:rFonts w:ascii="Times New Roman" w:hAnsi="Times New Roman" w:cs="Times New Roman"/>
                <w:sz w:val="21"/>
                <w:szCs w:val="21"/>
              </w:rPr>
              <w:t>158.7</w:t>
            </w:r>
          </w:p>
        </w:tc>
        <w:tc>
          <w:tcPr>
            <w:tcW w:w="1452" w:type="dxa"/>
            <w:tcBorders>
              <w:bottom w:val="single" w:sz="12" w:space="0" w:color="000000"/>
            </w:tcBorders>
            <w:vAlign w:val="center"/>
          </w:tcPr>
          <w:p w14:paraId="66C2AE67" w14:textId="31F794B2" w:rsidR="001E2F0D" w:rsidRPr="005D5D56" w:rsidRDefault="00836C82" w:rsidP="00E201B8">
            <w:pPr>
              <w:jc w:val="center"/>
              <w:rPr>
                <w:rFonts w:ascii="Times New Roman" w:hAnsi="Times New Roman" w:cs="Times New Roman"/>
                <w:sz w:val="21"/>
                <w:szCs w:val="21"/>
              </w:rPr>
            </w:pPr>
            <w:r w:rsidRPr="005D5D56">
              <w:rPr>
                <w:rFonts w:ascii="Times New Roman" w:hAnsi="Times New Roman" w:cs="Times New Roman"/>
                <w:noProof/>
                <w:sz w:val="21"/>
                <w:szCs w:val="21"/>
              </w:rPr>
              <w:t xml:space="preserve"> </w:t>
            </w:r>
            <w:r w:rsidR="005D5D56">
              <w:rPr>
                <w:rFonts w:ascii="Times New Roman" w:hAnsi="Times New Roman" w:cs="Times New Roman"/>
                <w:noProof/>
                <w:sz w:val="21"/>
                <w:szCs w:val="21"/>
              </w:rPr>
              <w:t>[S</w:t>
            </w:r>
            <w:r w:rsidRPr="005D5D56">
              <w:rPr>
                <w:rFonts w:ascii="Times New Roman" w:hAnsi="Times New Roman" w:cs="Times New Roman"/>
                <w:noProof/>
                <w:sz w:val="21"/>
                <w:szCs w:val="21"/>
              </w:rPr>
              <w:t>20]</w:t>
            </w:r>
          </w:p>
        </w:tc>
      </w:tr>
    </w:tbl>
    <w:p w14:paraId="32055448" w14:textId="55DC3F86" w:rsidR="00457B2D" w:rsidRPr="00AF176C" w:rsidRDefault="00E201B8" w:rsidP="00617D44">
      <w:pPr>
        <w:spacing w:before="50" w:afterLines="50" w:after="156"/>
        <w:rPr>
          <w:rFonts w:ascii="Times New Roman" w:hAnsi="Times New Roman" w:cs="Times New Roman"/>
          <w:sz w:val="28"/>
          <w:szCs w:val="28"/>
        </w:rPr>
      </w:pPr>
      <w:r>
        <w:rPr>
          <w:rFonts w:ascii="Times New Roman" w:hAnsi="Times New Roman" w:cs="Times New Roman"/>
          <w:b/>
          <w:bCs/>
          <w:color w:val="000000"/>
          <w:sz w:val="28"/>
          <w:szCs w:val="28"/>
        </w:rPr>
        <w:lastRenderedPageBreak/>
        <w:t xml:space="preserve">Supplementary </w:t>
      </w:r>
      <w:r w:rsidR="006A35CD" w:rsidRPr="00AF176C">
        <w:rPr>
          <w:rFonts w:ascii="Times New Roman" w:hAnsi="Times New Roman" w:cs="Times New Roman"/>
          <w:b/>
          <w:bCs/>
          <w:color w:val="000000"/>
          <w:sz w:val="28"/>
          <w:szCs w:val="28"/>
        </w:rPr>
        <w:t>References</w:t>
      </w:r>
    </w:p>
    <w:p w14:paraId="1E69936C" w14:textId="2A2692BE"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J. Wang, X. Ma, J. Zhou, F. Du, C. Teng</w:t>
      </w:r>
      <w:r w:rsidR="00934A3A">
        <w:rPr>
          <w:rFonts w:ascii="Times New Roman" w:hAnsi="Times New Roman" w:cs="Times New Roman"/>
          <w:sz w:val="24"/>
          <w:szCs w:val="24"/>
        </w:rPr>
        <w:t>,</w:t>
      </w:r>
      <w:r w:rsidRPr="00457B2D">
        <w:rPr>
          <w:rFonts w:ascii="Times New Roman" w:hAnsi="Times New Roman" w:cs="Times New Roman"/>
          <w:sz w:val="24"/>
          <w:szCs w:val="24"/>
        </w:rPr>
        <w:t xml:space="preserve"> Bioinspired, high-strength, and flexible mxene/aramid fiber for electromagnetic interference shielding papers with joule heating performance</w:t>
      </w:r>
      <w:r w:rsidR="00934A3A">
        <w:rPr>
          <w:rFonts w:ascii="Times New Roman" w:hAnsi="Times New Roman" w:cs="Times New Roman"/>
          <w:sz w:val="24"/>
          <w:szCs w:val="24"/>
        </w:rPr>
        <w:t>. ACS Nano</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16</w:t>
      </w:r>
      <w:r w:rsidRPr="00457B2D">
        <w:rPr>
          <w:rFonts w:ascii="Times New Roman" w:hAnsi="Times New Roman" w:cs="Times New Roman"/>
          <w:sz w:val="24"/>
          <w:szCs w:val="24"/>
        </w:rPr>
        <w:t xml:space="preserve">(4), 6700-6711 (2022). </w:t>
      </w:r>
      <w:r w:rsidRPr="001C002F">
        <w:rPr>
          <w:rFonts w:ascii="Times New Roman" w:hAnsi="Times New Roman" w:cs="Times New Roman"/>
          <w:color w:val="4472C4" w:themeColor="accent1"/>
          <w:sz w:val="24"/>
          <w:szCs w:val="24"/>
          <w:u w:val="single"/>
        </w:rPr>
        <w:t>https://doi.org/10.1021/acsnano.2c01323</w:t>
      </w:r>
    </w:p>
    <w:p w14:paraId="0F8A6B50" w14:textId="207C451C"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Y. Cheng, H. Zhang, R. Wang, X. Wang, H. Zhai</w:t>
      </w:r>
      <w:r w:rsidR="00934A3A" w:rsidRPr="00934A3A">
        <w:rPr>
          <w:rFonts w:ascii="Times New Roman" w:hAnsi="Times New Roman" w:cs="Times New Roman"/>
          <w:sz w:val="24"/>
          <w:szCs w:val="24"/>
        </w:rPr>
        <w:t xml:space="preserve"> </w:t>
      </w:r>
      <w:r w:rsidR="00934A3A">
        <w:rPr>
          <w:rFonts w:ascii="Times New Roman" w:hAnsi="Times New Roman" w:cs="Times New Roman"/>
          <w:sz w:val="24"/>
          <w:szCs w:val="24"/>
        </w:rPr>
        <w:t>et al</w:t>
      </w:r>
      <w:r w:rsidR="00934A3A" w:rsidRPr="001C002F">
        <w:rPr>
          <w:rFonts w:ascii="Times New Roman" w:hAnsi="Times New Roman" w:cs="Times New Roman"/>
          <w:sz w:val="24"/>
          <w:szCs w:val="24"/>
        </w:rPr>
        <w:t>.</w:t>
      </w:r>
      <w:r w:rsidR="00934A3A">
        <w:rPr>
          <w:rFonts w:ascii="Times New Roman" w:hAnsi="Times New Roman" w:cs="Times New Roman"/>
          <w:sz w:val="24"/>
          <w:szCs w:val="24"/>
        </w:rPr>
        <w:t>,</w:t>
      </w:r>
      <w:r w:rsidRPr="00457B2D">
        <w:rPr>
          <w:rFonts w:ascii="Times New Roman" w:hAnsi="Times New Roman" w:cs="Times New Roman"/>
          <w:sz w:val="24"/>
          <w:szCs w:val="24"/>
        </w:rPr>
        <w:t xml:space="preserve"> Highly stretchable and conductive copper nanowire based fibers with hierarchical structure for wearable heaters. </w:t>
      </w:r>
      <w:r w:rsidR="00B907ED" w:rsidRPr="00B907ED">
        <w:rPr>
          <w:rFonts w:ascii="Times New Roman" w:hAnsi="Times New Roman" w:cs="Times New Roman"/>
          <w:sz w:val="24"/>
          <w:szCs w:val="24"/>
        </w:rPr>
        <w:t>ACS Appl. Mater. Interfaces</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8</w:t>
      </w:r>
      <w:r w:rsidRPr="00457B2D">
        <w:rPr>
          <w:rFonts w:ascii="Times New Roman" w:hAnsi="Times New Roman" w:cs="Times New Roman"/>
          <w:sz w:val="24"/>
          <w:szCs w:val="24"/>
        </w:rPr>
        <w:t xml:space="preserve">(48), 32925-32933 (2016). </w:t>
      </w:r>
      <w:r w:rsidRPr="001C002F">
        <w:rPr>
          <w:rFonts w:ascii="Times New Roman" w:hAnsi="Times New Roman" w:cs="Times New Roman"/>
          <w:color w:val="4472C4" w:themeColor="accent1"/>
          <w:sz w:val="24"/>
          <w:szCs w:val="24"/>
          <w:u w:val="single"/>
        </w:rPr>
        <w:t>https://doi.org/10.1021/acsami.6b09293</w:t>
      </w:r>
    </w:p>
    <w:p w14:paraId="71255FD7" w14:textId="0417FA49"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W.-T. Cao, F.-F. Chen, Y.-J. Zhu, Y.-G. Zhang, Y.-Y. Jiang</w:t>
      </w:r>
      <w:r w:rsidR="00934A3A" w:rsidRPr="00934A3A">
        <w:rPr>
          <w:rFonts w:ascii="Times New Roman" w:hAnsi="Times New Roman" w:cs="Times New Roman"/>
          <w:sz w:val="24"/>
          <w:szCs w:val="24"/>
        </w:rPr>
        <w:t xml:space="preserve"> </w:t>
      </w:r>
      <w:r w:rsidR="00934A3A">
        <w:rPr>
          <w:rFonts w:ascii="Times New Roman" w:hAnsi="Times New Roman" w:cs="Times New Roman"/>
          <w:sz w:val="24"/>
          <w:szCs w:val="24"/>
        </w:rPr>
        <w:t>et al</w:t>
      </w:r>
      <w:r w:rsidR="00934A3A" w:rsidRPr="001C002F">
        <w:rPr>
          <w:rFonts w:ascii="Times New Roman" w:hAnsi="Times New Roman" w:cs="Times New Roman"/>
          <w:sz w:val="24"/>
          <w:szCs w:val="24"/>
        </w:rPr>
        <w:t>.</w:t>
      </w:r>
      <w:r w:rsidR="00934A3A">
        <w:rPr>
          <w:rFonts w:ascii="Times New Roman" w:hAnsi="Times New Roman" w:cs="Times New Roman"/>
          <w:sz w:val="24"/>
          <w:szCs w:val="24"/>
        </w:rPr>
        <w:t>,</w:t>
      </w:r>
      <w:r w:rsidRPr="00457B2D">
        <w:rPr>
          <w:rFonts w:ascii="Times New Roman" w:hAnsi="Times New Roman" w:cs="Times New Roman"/>
          <w:sz w:val="24"/>
          <w:szCs w:val="24"/>
        </w:rPr>
        <w:t xml:space="preserve"> Binary strengthening and toughening of mxene/cellulose nanofiber composite paper with nacre-inspired structure and superior electromagnetic interference shielding properties. ACS Nano </w:t>
      </w:r>
      <w:r w:rsidRPr="00457B2D">
        <w:rPr>
          <w:rFonts w:ascii="Times New Roman" w:hAnsi="Times New Roman" w:cs="Times New Roman"/>
          <w:b/>
          <w:sz w:val="24"/>
          <w:szCs w:val="24"/>
        </w:rPr>
        <w:t>12</w:t>
      </w:r>
      <w:r w:rsidRPr="00457B2D">
        <w:rPr>
          <w:rFonts w:ascii="Times New Roman" w:hAnsi="Times New Roman" w:cs="Times New Roman"/>
          <w:sz w:val="24"/>
          <w:szCs w:val="24"/>
        </w:rPr>
        <w:t xml:space="preserve">(5), 4583-4593 (2018). </w:t>
      </w:r>
      <w:r w:rsidRPr="001C002F">
        <w:rPr>
          <w:rFonts w:ascii="Times New Roman" w:hAnsi="Times New Roman" w:cs="Times New Roman"/>
          <w:color w:val="4472C4" w:themeColor="accent1"/>
          <w:sz w:val="24"/>
          <w:szCs w:val="24"/>
          <w:u w:val="single"/>
        </w:rPr>
        <w:t>https://doi.org/10.1021/acsnano.8b00997</w:t>
      </w:r>
    </w:p>
    <w:p w14:paraId="403457C5" w14:textId="77BD67E2"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Z. Zhan, Q. Song, Z. Zhou, C. Lu</w:t>
      </w:r>
      <w:r w:rsidR="00934A3A">
        <w:rPr>
          <w:rFonts w:ascii="Times New Roman" w:hAnsi="Times New Roman" w:cs="Times New Roman"/>
          <w:sz w:val="24"/>
          <w:szCs w:val="24"/>
        </w:rPr>
        <w:t>,</w:t>
      </w:r>
      <w:r w:rsidRPr="00457B2D">
        <w:rPr>
          <w:rFonts w:ascii="Times New Roman" w:hAnsi="Times New Roman" w:cs="Times New Roman"/>
          <w:sz w:val="24"/>
          <w:szCs w:val="24"/>
        </w:rPr>
        <w:t xml:space="preserve"> Ultrastrong and conductive mxene/cellulose nanofiber films enhanced by hierarchical nano-architecture and interfacial interaction for flexible electromagnetic interference shielding. </w:t>
      </w:r>
      <w:r w:rsidR="00B907ED" w:rsidRPr="00B907ED">
        <w:rPr>
          <w:rFonts w:ascii="Times New Roman" w:hAnsi="Times New Roman" w:cs="Times New Roman"/>
          <w:sz w:val="24"/>
          <w:szCs w:val="24"/>
        </w:rPr>
        <w:t>J. Mater. Chem. C</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7</w:t>
      </w:r>
      <w:r w:rsidRPr="00457B2D">
        <w:rPr>
          <w:rFonts w:ascii="Times New Roman" w:hAnsi="Times New Roman" w:cs="Times New Roman"/>
          <w:sz w:val="24"/>
          <w:szCs w:val="24"/>
        </w:rPr>
        <w:t xml:space="preserve">(32), 9820-9829 (2019). </w:t>
      </w:r>
      <w:r w:rsidRPr="001C002F">
        <w:rPr>
          <w:rFonts w:ascii="Times New Roman" w:hAnsi="Times New Roman" w:cs="Times New Roman"/>
          <w:color w:val="4472C4" w:themeColor="accent1"/>
          <w:sz w:val="24"/>
          <w:szCs w:val="24"/>
          <w:u w:val="single"/>
        </w:rPr>
        <w:t>https://doi.org/10.1039/c9tc03309b</w:t>
      </w:r>
    </w:p>
    <w:p w14:paraId="1EB85248" w14:textId="7C182390"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B. Zhou, Z. Zhang, Y. Li, G. Han, Y. Feng</w:t>
      </w:r>
      <w:r w:rsidR="00934A3A" w:rsidRPr="00934A3A">
        <w:rPr>
          <w:rFonts w:ascii="Times New Roman" w:hAnsi="Times New Roman" w:cs="Times New Roman"/>
          <w:sz w:val="24"/>
          <w:szCs w:val="24"/>
        </w:rPr>
        <w:t xml:space="preserve"> </w:t>
      </w:r>
      <w:r w:rsidR="00934A3A">
        <w:rPr>
          <w:rFonts w:ascii="Times New Roman" w:hAnsi="Times New Roman" w:cs="Times New Roman"/>
          <w:sz w:val="24"/>
          <w:szCs w:val="24"/>
        </w:rPr>
        <w:t>et al</w:t>
      </w:r>
      <w:r w:rsidR="00934A3A" w:rsidRPr="001C002F">
        <w:rPr>
          <w:rFonts w:ascii="Times New Roman" w:hAnsi="Times New Roman" w:cs="Times New Roman"/>
          <w:sz w:val="24"/>
          <w:szCs w:val="24"/>
        </w:rPr>
        <w:t>.</w:t>
      </w:r>
      <w:r w:rsidR="00934A3A">
        <w:rPr>
          <w:rFonts w:ascii="Times New Roman" w:hAnsi="Times New Roman" w:cs="Times New Roman"/>
          <w:sz w:val="24"/>
          <w:szCs w:val="24"/>
        </w:rPr>
        <w:t>,</w:t>
      </w:r>
      <w:r w:rsidRPr="00457B2D">
        <w:rPr>
          <w:rFonts w:ascii="Times New Roman" w:hAnsi="Times New Roman" w:cs="Times New Roman"/>
          <w:sz w:val="24"/>
          <w:szCs w:val="24"/>
        </w:rPr>
        <w:t xml:space="preserve"> Flexible, robust, and multifunctional electromagnetic interference shielding film with alternating cellulose nanofiber and mxene layers. </w:t>
      </w:r>
      <w:r w:rsidR="00B907ED" w:rsidRPr="00B907ED">
        <w:rPr>
          <w:rFonts w:ascii="Times New Roman" w:hAnsi="Times New Roman" w:cs="Times New Roman"/>
          <w:sz w:val="24"/>
          <w:szCs w:val="24"/>
        </w:rPr>
        <w:t>ACS Appl. Mater. Interfaces</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12</w:t>
      </w:r>
      <w:r w:rsidRPr="00457B2D">
        <w:rPr>
          <w:rFonts w:ascii="Times New Roman" w:hAnsi="Times New Roman" w:cs="Times New Roman"/>
          <w:sz w:val="24"/>
          <w:szCs w:val="24"/>
        </w:rPr>
        <w:t xml:space="preserve">(4), 4895-4905 (2020). </w:t>
      </w:r>
      <w:r w:rsidRPr="001C002F">
        <w:rPr>
          <w:rFonts w:ascii="Times New Roman" w:hAnsi="Times New Roman" w:cs="Times New Roman"/>
          <w:color w:val="4472C4" w:themeColor="accent1"/>
          <w:sz w:val="24"/>
          <w:szCs w:val="24"/>
          <w:u w:val="single"/>
        </w:rPr>
        <w:t>https://doi.org/10.1021/acsami.9b19768</w:t>
      </w:r>
    </w:p>
    <w:p w14:paraId="6B5AF9EE" w14:textId="44C13AD2"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L. Wang, Z. Ma, Y. Zhang, H. Qiu, K. Ruan</w:t>
      </w:r>
      <w:r w:rsidR="00934A3A" w:rsidRPr="00934A3A">
        <w:rPr>
          <w:rFonts w:ascii="Times New Roman" w:hAnsi="Times New Roman" w:cs="Times New Roman"/>
          <w:sz w:val="24"/>
          <w:szCs w:val="24"/>
        </w:rPr>
        <w:t xml:space="preserve"> </w:t>
      </w:r>
      <w:r w:rsidR="00934A3A">
        <w:rPr>
          <w:rFonts w:ascii="Times New Roman" w:hAnsi="Times New Roman" w:cs="Times New Roman"/>
          <w:sz w:val="24"/>
          <w:szCs w:val="24"/>
        </w:rPr>
        <w:t>et al</w:t>
      </w:r>
      <w:r w:rsidR="00934A3A" w:rsidRPr="001C002F">
        <w:rPr>
          <w:rFonts w:ascii="Times New Roman" w:hAnsi="Times New Roman" w:cs="Times New Roman"/>
          <w:sz w:val="24"/>
          <w:szCs w:val="24"/>
        </w:rPr>
        <w:t>.</w:t>
      </w:r>
      <w:r w:rsidR="00934A3A">
        <w:rPr>
          <w:rFonts w:ascii="Times New Roman" w:hAnsi="Times New Roman" w:cs="Times New Roman"/>
          <w:sz w:val="24"/>
          <w:szCs w:val="24"/>
        </w:rPr>
        <w:t>,</w:t>
      </w:r>
      <w:r w:rsidRPr="00457B2D">
        <w:rPr>
          <w:rFonts w:ascii="Times New Roman" w:hAnsi="Times New Roman" w:cs="Times New Roman"/>
          <w:sz w:val="24"/>
          <w:szCs w:val="24"/>
        </w:rPr>
        <w:t xml:space="preserve"> Mechanically strong and folding‐endurance </w:t>
      </w:r>
      <w:r w:rsidR="00934A3A" w:rsidRPr="00457B2D">
        <w:rPr>
          <w:rFonts w:ascii="Times New Roman" w:hAnsi="Times New Roman" w:cs="Times New Roman"/>
          <w:sz w:val="24"/>
          <w:szCs w:val="24"/>
        </w:rPr>
        <w:t>Ti</w:t>
      </w:r>
      <w:r w:rsidRPr="00934A3A">
        <w:rPr>
          <w:rFonts w:ascii="Times New Roman" w:hAnsi="Times New Roman" w:cs="Times New Roman"/>
          <w:sz w:val="24"/>
          <w:szCs w:val="24"/>
          <w:vertAlign w:val="subscript"/>
        </w:rPr>
        <w:t>3</w:t>
      </w:r>
      <w:r w:rsidR="00934A3A" w:rsidRPr="00457B2D">
        <w:rPr>
          <w:rFonts w:ascii="Times New Roman" w:hAnsi="Times New Roman" w:cs="Times New Roman"/>
          <w:sz w:val="24"/>
          <w:szCs w:val="24"/>
        </w:rPr>
        <w:t>C</w:t>
      </w:r>
      <w:r w:rsidRPr="00934A3A">
        <w:rPr>
          <w:rFonts w:ascii="Times New Roman" w:hAnsi="Times New Roman" w:cs="Times New Roman"/>
          <w:sz w:val="24"/>
          <w:szCs w:val="24"/>
          <w:vertAlign w:val="subscript"/>
        </w:rPr>
        <w:t>2</w:t>
      </w:r>
      <w:r w:rsidR="00934A3A" w:rsidRPr="00457B2D">
        <w:rPr>
          <w:rFonts w:ascii="Times New Roman" w:hAnsi="Times New Roman" w:cs="Times New Roman"/>
          <w:sz w:val="24"/>
          <w:szCs w:val="24"/>
        </w:rPr>
        <w:t>T</w:t>
      </w:r>
      <w:r w:rsidRPr="00934A3A">
        <w:rPr>
          <w:rFonts w:ascii="Times New Roman" w:hAnsi="Times New Roman" w:cs="Times New Roman"/>
          <w:sz w:val="24"/>
          <w:szCs w:val="24"/>
          <w:vertAlign w:val="subscript"/>
        </w:rPr>
        <w:t>x</w:t>
      </w:r>
      <w:r w:rsidRPr="00457B2D">
        <w:rPr>
          <w:rFonts w:ascii="Times New Roman" w:hAnsi="Times New Roman" w:cs="Times New Roman"/>
          <w:sz w:val="24"/>
          <w:szCs w:val="24"/>
        </w:rPr>
        <w:t xml:space="preserve"> mxene/pbo nanofiber films for efficient electromagnetic interference shielding and thermal management. Carbon Energy </w:t>
      </w:r>
      <w:r w:rsidRPr="00457B2D">
        <w:rPr>
          <w:rFonts w:ascii="Times New Roman" w:hAnsi="Times New Roman" w:cs="Times New Roman"/>
          <w:b/>
          <w:sz w:val="24"/>
          <w:szCs w:val="24"/>
        </w:rPr>
        <w:t>4</w:t>
      </w:r>
      <w:r w:rsidRPr="00457B2D">
        <w:rPr>
          <w:rFonts w:ascii="Times New Roman" w:hAnsi="Times New Roman" w:cs="Times New Roman"/>
          <w:sz w:val="24"/>
          <w:szCs w:val="24"/>
        </w:rPr>
        <w:t xml:space="preserve">(2), 200-210 (2022). </w:t>
      </w:r>
      <w:r w:rsidRPr="001C002F">
        <w:rPr>
          <w:rFonts w:ascii="Times New Roman" w:hAnsi="Times New Roman" w:cs="Times New Roman" w:hint="eastAsia"/>
          <w:color w:val="4472C4" w:themeColor="accent1"/>
          <w:sz w:val="24"/>
          <w:szCs w:val="24"/>
          <w:u w:val="single"/>
        </w:rPr>
        <w:t>https://doi.org/10.1002/cey2</w:t>
      </w:r>
      <w:r w:rsidRPr="001C002F">
        <w:rPr>
          <w:rFonts w:ascii="Times New Roman" w:hAnsi="Times New Roman" w:cs="Times New Roman"/>
          <w:color w:val="4472C4" w:themeColor="accent1"/>
          <w:sz w:val="24"/>
          <w:szCs w:val="24"/>
          <w:u w:val="single"/>
        </w:rPr>
        <w:t>.174</w:t>
      </w:r>
    </w:p>
    <w:p w14:paraId="583C91D9" w14:textId="0F1BE2D8"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H. Xu, X. Yin, X. Li, M. Li, S. Liang</w:t>
      </w:r>
      <w:r w:rsidR="004E42B7" w:rsidRPr="004E42B7">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Lightweight</w:t>
      </w:r>
      <w:r w:rsidR="004E42B7" w:rsidRPr="00457B2D">
        <w:rPr>
          <w:rFonts w:ascii="Times New Roman" w:hAnsi="Times New Roman" w:cs="Times New Roman"/>
          <w:sz w:val="24"/>
          <w:szCs w:val="24"/>
        </w:rPr>
        <w:t xml:space="preserve"> T</w:t>
      </w:r>
      <w:r w:rsidRPr="00457B2D">
        <w:rPr>
          <w:rFonts w:ascii="Times New Roman" w:hAnsi="Times New Roman" w:cs="Times New Roman"/>
          <w:sz w:val="24"/>
          <w:szCs w:val="24"/>
        </w:rPr>
        <w:t>i</w:t>
      </w:r>
      <w:r w:rsidRPr="004E42B7">
        <w:rPr>
          <w:rFonts w:ascii="Times New Roman" w:hAnsi="Times New Roman" w:cs="Times New Roman"/>
          <w:sz w:val="24"/>
          <w:szCs w:val="24"/>
          <w:vertAlign w:val="subscript"/>
        </w:rPr>
        <w:t>2</w:t>
      </w:r>
      <w:r w:rsidR="004E42B7" w:rsidRPr="00457B2D">
        <w:rPr>
          <w:rFonts w:ascii="Times New Roman" w:hAnsi="Times New Roman" w:cs="Times New Roman"/>
          <w:sz w:val="24"/>
          <w:szCs w:val="24"/>
        </w:rPr>
        <w:t>CT</w:t>
      </w:r>
      <w:r w:rsidRPr="004E42B7">
        <w:rPr>
          <w:rFonts w:ascii="Times New Roman" w:hAnsi="Times New Roman" w:cs="Times New Roman"/>
          <w:sz w:val="24"/>
          <w:szCs w:val="24"/>
          <w:vertAlign w:val="subscript"/>
        </w:rPr>
        <w:t>x</w:t>
      </w:r>
      <w:r w:rsidRPr="00457B2D">
        <w:rPr>
          <w:rFonts w:ascii="Times New Roman" w:hAnsi="Times New Roman" w:cs="Times New Roman"/>
          <w:sz w:val="24"/>
          <w:szCs w:val="24"/>
        </w:rPr>
        <w:t xml:space="preserve"> mxene/poly(vinyl alcohol) composite foams for electromagnetic wave shielding with absorption-dominated feature. </w:t>
      </w:r>
      <w:r w:rsidR="00B907ED" w:rsidRPr="00B907ED">
        <w:rPr>
          <w:rFonts w:ascii="Times New Roman" w:hAnsi="Times New Roman" w:cs="Times New Roman"/>
          <w:sz w:val="24"/>
          <w:szCs w:val="24"/>
        </w:rPr>
        <w:t>ACS Appl. Mater. Interfaces</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11</w:t>
      </w:r>
      <w:r w:rsidRPr="00457B2D">
        <w:rPr>
          <w:rFonts w:ascii="Times New Roman" w:hAnsi="Times New Roman" w:cs="Times New Roman"/>
          <w:sz w:val="24"/>
          <w:szCs w:val="24"/>
        </w:rPr>
        <w:t xml:space="preserve">(10), 10198-10207 (2019). </w:t>
      </w:r>
      <w:r w:rsidRPr="001C002F">
        <w:rPr>
          <w:rFonts w:ascii="Times New Roman" w:hAnsi="Times New Roman" w:cs="Times New Roman"/>
          <w:color w:val="4472C4" w:themeColor="accent1"/>
          <w:sz w:val="24"/>
          <w:szCs w:val="24"/>
          <w:u w:val="single"/>
        </w:rPr>
        <w:t>https://doi.org/10.1021/acsami.8b21671</w:t>
      </w:r>
    </w:p>
    <w:p w14:paraId="7575923F" w14:textId="015BFD13"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L. Li, Y. Cao, X. Liu, J. Wang, Y. Yang</w:t>
      </w:r>
      <w:r w:rsidR="004E42B7" w:rsidRPr="004E42B7">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Multifunctional mxene-based fireproof electromagnetic shielding films with exceptional anisotropic heat dissipation capability and joule heating performance. </w:t>
      </w:r>
      <w:r w:rsidR="00B907ED" w:rsidRPr="00B907ED">
        <w:rPr>
          <w:rFonts w:ascii="Times New Roman" w:hAnsi="Times New Roman" w:cs="Times New Roman"/>
          <w:sz w:val="24"/>
          <w:szCs w:val="24"/>
        </w:rPr>
        <w:t>ACS Appl. Mater. Interfaces</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12</w:t>
      </w:r>
      <w:r w:rsidRPr="00457B2D">
        <w:rPr>
          <w:rFonts w:ascii="Times New Roman" w:hAnsi="Times New Roman" w:cs="Times New Roman"/>
          <w:sz w:val="24"/>
          <w:szCs w:val="24"/>
        </w:rPr>
        <w:t xml:space="preserve">(24), 27350-27360 (2020). </w:t>
      </w:r>
      <w:r w:rsidRPr="001C002F">
        <w:rPr>
          <w:rFonts w:ascii="Times New Roman" w:hAnsi="Times New Roman" w:cs="Times New Roman"/>
          <w:color w:val="4472C4" w:themeColor="accent1"/>
          <w:sz w:val="24"/>
          <w:szCs w:val="24"/>
          <w:u w:val="single"/>
        </w:rPr>
        <w:t>https://doi.org/10.1021/acsami.0c05692</w:t>
      </w:r>
    </w:p>
    <w:p w14:paraId="3A1E4C70" w14:textId="45E1FCF4" w:rsidR="00457B2D" w:rsidRPr="00457B2D" w:rsidRDefault="004E42B7" w:rsidP="00E201B8">
      <w:pPr>
        <w:pStyle w:val="EndNoteBibliography"/>
        <w:numPr>
          <w:ilvl w:val="0"/>
          <w:numId w:val="3"/>
        </w:numPr>
        <w:spacing w:before="50" w:afterLines="50" w:after="156"/>
        <w:ind w:hanging="562"/>
        <w:rPr>
          <w:rFonts w:ascii="Times New Roman" w:hAnsi="Times New Roman" w:cs="Times New Roman"/>
          <w:sz w:val="24"/>
          <w:szCs w:val="24"/>
        </w:rPr>
      </w:pPr>
      <w:r>
        <w:rPr>
          <w:rFonts w:ascii="Times New Roman" w:hAnsi="Times New Roman" w:cs="Times New Roman"/>
          <w:sz w:val="24"/>
          <w:szCs w:val="24"/>
        </w:rPr>
        <w:t>R. Sun, H.</w:t>
      </w:r>
      <w:r w:rsidR="00457B2D" w:rsidRPr="00457B2D">
        <w:rPr>
          <w:rFonts w:ascii="Times New Roman" w:hAnsi="Times New Roman" w:cs="Times New Roman"/>
          <w:sz w:val="24"/>
          <w:szCs w:val="24"/>
        </w:rPr>
        <w:t>B. Zhang, J. Liu, X. Xie, R. Yang</w:t>
      </w:r>
      <w:r w:rsidRPr="004E42B7">
        <w:rPr>
          <w:rFonts w:ascii="Times New Roman" w:hAnsi="Times New Roman" w:cs="Times New Roman"/>
          <w:sz w:val="24"/>
          <w:szCs w:val="24"/>
        </w:rPr>
        <w:t xml:space="preserve"> </w:t>
      </w:r>
      <w:r>
        <w:rPr>
          <w:rFonts w:ascii="Times New Roman" w:hAnsi="Times New Roman" w:cs="Times New Roman"/>
          <w:sz w:val="24"/>
          <w:szCs w:val="24"/>
        </w:rPr>
        <w:t>et al</w:t>
      </w:r>
      <w:r w:rsidRPr="001C002F">
        <w:rPr>
          <w:rFonts w:ascii="Times New Roman" w:hAnsi="Times New Roman" w:cs="Times New Roman"/>
          <w:sz w:val="24"/>
          <w:szCs w:val="24"/>
        </w:rPr>
        <w:t>.</w:t>
      </w:r>
      <w:r>
        <w:rPr>
          <w:rFonts w:ascii="Times New Roman" w:hAnsi="Times New Roman" w:cs="Times New Roman"/>
          <w:sz w:val="24"/>
          <w:szCs w:val="24"/>
        </w:rPr>
        <w:t>,</w:t>
      </w:r>
      <w:r w:rsidR="00457B2D" w:rsidRPr="00457B2D">
        <w:rPr>
          <w:rFonts w:ascii="Times New Roman" w:hAnsi="Times New Roman" w:cs="Times New Roman"/>
          <w:sz w:val="24"/>
          <w:szCs w:val="24"/>
        </w:rPr>
        <w:t xml:space="preserve"> Highly conductive transition metal carbide/carbonitride(mxene)@polystyrene nanocomposites fabricated by electrostatic assembly for highly efficient electromagnetic interference shielding. </w:t>
      </w:r>
      <w:r w:rsidR="00B907ED" w:rsidRPr="00B907ED">
        <w:rPr>
          <w:rFonts w:ascii="Times New Roman" w:hAnsi="Times New Roman" w:cs="Times New Roman"/>
          <w:sz w:val="24"/>
          <w:szCs w:val="24"/>
        </w:rPr>
        <w:t>Adv. Funct. Mater</w:t>
      </w:r>
      <w:r w:rsidR="00457B2D" w:rsidRPr="00457B2D">
        <w:rPr>
          <w:rFonts w:ascii="Times New Roman" w:hAnsi="Times New Roman" w:cs="Times New Roman"/>
          <w:sz w:val="24"/>
          <w:szCs w:val="24"/>
        </w:rPr>
        <w:t xml:space="preserve">. </w:t>
      </w:r>
      <w:r w:rsidR="00457B2D" w:rsidRPr="00457B2D">
        <w:rPr>
          <w:rFonts w:ascii="Times New Roman" w:hAnsi="Times New Roman" w:cs="Times New Roman"/>
          <w:b/>
          <w:sz w:val="24"/>
          <w:szCs w:val="24"/>
        </w:rPr>
        <w:t>27</w:t>
      </w:r>
      <w:r w:rsidR="00457B2D" w:rsidRPr="00457B2D">
        <w:rPr>
          <w:rFonts w:ascii="Times New Roman" w:hAnsi="Times New Roman" w:cs="Times New Roman"/>
          <w:sz w:val="24"/>
          <w:szCs w:val="24"/>
        </w:rPr>
        <w:t xml:space="preserve">(45), </w:t>
      </w:r>
      <w:r w:rsidR="00B907ED" w:rsidRPr="00B907ED">
        <w:rPr>
          <w:rFonts w:ascii="Times New Roman" w:hAnsi="Times New Roman" w:cs="Times New Roman"/>
          <w:sz w:val="24"/>
          <w:szCs w:val="24"/>
        </w:rPr>
        <w:t>1702807</w:t>
      </w:r>
      <w:r w:rsidR="00B907ED" w:rsidRPr="00457B2D">
        <w:rPr>
          <w:rFonts w:ascii="Times New Roman" w:hAnsi="Times New Roman" w:cs="Times New Roman"/>
          <w:sz w:val="24"/>
          <w:szCs w:val="24"/>
        </w:rPr>
        <w:t xml:space="preserve"> </w:t>
      </w:r>
      <w:r w:rsidR="00457B2D" w:rsidRPr="00457B2D">
        <w:rPr>
          <w:rFonts w:ascii="Times New Roman" w:hAnsi="Times New Roman" w:cs="Times New Roman"/>
          <w:sz w:val="24"/>
          <w:szCs w:val="24"/>
        </w:rPr>
        <w:t xml:space="preserve">(2017). </w:t>
      </w:r>
      <w:r w:rsidR="00457B2D" w:rsidRPr="001C002F">
        <w:rPr>
          <w:rFonts w:ascii="Times New Roman" w:hAnsi="Times New Roman" w:cs="Times New Roman"/>
          <w:color w:val="4472C4" w:themeColor="accent1"/>
          <w:sz w:val="24"/>
          <w:szCs w:val="24"/>
          <w:u w:val="single"/>
        </w:rPr>
        <w:t>https://doi.org/10.1002/adfm.201702807</w:t>
      </w:r>
    </w:p>
    <w:p w14:paraId="78E92863" w14:textId="4787A8D6"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M. Han, X. Yin, H. Wu, Z. Hou, C. Song</w:t>
      </w:r>
      <w:r w:rsidR="004E42B7" w:rsidRPr="004E42B7">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Ti</w:t>
      </w:r>
      <w:r w:rsidRPr="004E42B7">
        <w:rPr>
          <w:rFonts w:ascii="Times New Roman" w:hAnsi="Times New Roman" w:cs="Times New Roman"/>
          <w:sz w:val="24"/>
          <w:szCs w:val="24"/>
          <w:vertAlign w:val="subscript"/>
        </w:rPr>
        <w:t>3</w:t>
      </w:r>
      <w:r w:rsidR="004E42B7" w:rsidRPr="00457B2D">
        <w:rPr>
          <w:rFonts w:ascii="Times New Roman" w:hAnsi="Times New Roman" w:cs="Times New Roman"/>
          <w:sz w:val="24"/>
          <w:szCs w:val="24"/>
        </w:rPr>
        <w:t>C</w:t>
      </w:r>
      <w:r w:rsidRPr="004E42B7">
        <w:rPr>
          <w:rFonts w:ascii="Times New Roman" w:hAnsi="Times New Roman" w:cs="Times New Roman"/>
          <w:sz w:val="24"/>
          <w:szCs w:val="24"/>
          <w:vertAlign w:val="subscript"/>
        </w:rPr>
        <w:t>2</w:t>
      </w:r>
      <w:r w:rsidRPr="00457B2D">
        <w:rPr>
          <w:rFonts w:ascii="Times New Roman" w:hAnsi="Times New Roman" w:cs="Times New Roman"/>
          <w:sz w:val="24"/>
          <w:szCs w:val="24"/>
        </w:rPr>
        <w:t xml:space="preserve"> mxenes with modified surface for high-performance electromagnetic absorption and shielding in the x-band. </w:t>
      </w:r>
      <w:r w:rsidR="00B907ED" w:rsidRPr="00B907ED">
        <w:rPr>
          <w:rFonts w:ascii="Times New Roman" w:hAnsi="Times New Roman" w:cs="Times New Roman"/>
          <w:sz w:val="24"/>
          <w:szCs w:val="24"/>
        </w:rPr>
        <w:t>ACS Appl. Mater. Interfaces</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8</w:t>
      </w:r>
      <w:r w:rsidRPr="00457B2D">
        <w:rPr>
          <w:rFonts w:ascii="Times New Roman" w:hAnsi="Times New Roman" w:cs="Times New Roman"/>
          <w:sz w:val="24"/>
          <w:szCs w:val="24"/>
        </w:rPr>
        <w:t xml:space="preserve">(32), 21011-21019 (2016). </w:t>
      </w:r>
      <w:r w:rsidRPr="001C002F">
        <w:rPr>
          <w:rFonts w:ascii="Times New Roman" w:hAnsi="Times New Roman" w:cs="Times New Roman"/>
          <w:color w:val="4472C4" w:themeColor="accent1"/>
          <w:sz w:val="24"/>
          <w:szCs w:val="24"/>
          <w:u w:val="single"/>
        </w:rPr>
        <w:t>https://doi.org/10.1021/acsami.6b06455</w:t>
      </w:r>
    </w:p>
    <w:p w14:paraId="4F52F3C5" w14:textId="591820B5"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lastRenderedPageBreak/>
        <w:t>L.-Q. Zhang, S.-G. Yang, L. Li, B. Yang, H.-D. Huang</w:t>
      </w:r>
      <w:r w:rsidR="004E42B7" w:rsidRPr="004E42B7">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Ultralight cellulose porous composites with manipulated porous structure and carbon nanotube distribution for promising electromagnetic interference shielding. </w:t>
      </w:r>
      <w:r w:rsidR="00B907ED" w:rsidRPr="00B907ED">
        <w:rPr>
          <w:rFonts w:ascii="Times New Roman" w:hAnsi="Times New Roman" w:cs="Times New Roman"/>
          <w:sz w:val="24"/>
          <w:szCs w:val="24"/>
        </w:rPr>
        <w:t>ACS Appl. Mater. Interfaces</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10</w:t>
      </w:r>
      <w:r w:rsidRPr="00457B2D">
        <w:rPr>
          <w:rFonts w:ascii="Times New Roman" w:hAnsi="Times New Roman" w:cs="Times New Roman"/>
          <w:sz w:val="24"/>
          <w:szCs w:val="24"/>
        </w:rPr>
        <w:t xml:space="preserve">(46), 40156-40167 (2018). </w:t>
      </w:r>
      <w:r w:rsidRPr="001C002F">
        <w:rPr>
          <w:rFonts w:ascii="Times New Roman" w:hAnsi="Times New Roman" w:cs="Times New Roman"/>
          <w:color w:val="4472C4" w:themeColor="accent1"/>
          <w:sz w:val="24"/>
          <w:szCs w:val="24"/>
          <w:u w:val="single"/>
        </w:rPr>
        <w:t>https://doi.org/10.1021/acsami.8b14738</w:t>
      </w:r>
    </w:p>
    <w:p w14:paraId="7B556406" w14:textId="0E3CE6D7" w:rsidR="00457B2D" w:rsidRPr="00457B2D" w:rsidRDefault="004E42B7" w:rsidP="00E201B8">
      <w:pPr>
        <w:pStyle w:val="EndNoteBibliography"/>
        <w:numPr>
          <w:ilvl w:val="0"/>
          <w:numId w:val="3"/>
        </w:numPr>
        <w:spacing w:before="50" w:afterLines="50" w:after="156"/>
        <w:ind w:hanging="562"/>
        <w:rPr>
          <w:rFonts w:ascii="Times New Roman" w:hAnsi="Times New Roman" w:cs="Times New Roman"/>
          <w:sz w:val="24"/>
          <w:szCs w:val="24"/>
        </w:rPr>
      </w:pPr>
      <w:r>
        <w:rPr>
          <w:rFonts w:ascii="Times New Roman" w:hAnsi="Times New Roman" w:cs="Times New Roman"/>
          <w:sz w:val="24"/>
          <w:szCs w:val="24"/>
        </w:rPr>
        <w:t>N.</w:t>
      </w:r>
      <w:r w:rsidR="00457B2D" w:rsidRPr="00457B2D">
        <w:rPr>
          <w:rFonts w:ascii="Times New Roman" w:hAnsi="Times New Roman" w:cs="Times New Roman"/>
          <w:sz w:val="24"/>
          <w:szCs w:val="24"/>
        </w:rPr>
        <w:t>C. Das, Y. Liu, K. Yang, W. Peng, S. Maiti</w:t>
      </w:r>
      <w:r w:rsidRPr="004E42B7">
        <w:rPr>
          <w:rFonts w:ascii="Times New Roman" w:hAnsi="Times New Roman" w:cs="Times New Roman"/>
          <w:sz w:val="24"/>
          <w:szCs w:val="24"/>
        </w:rPr>
        <w:t xml:space="preserve"> </w:t>
      </w:r>
      <w:r>
        <w:rPr>
          <w:rFonts w:ascii="Times New Roman" w:hAnsi="Times New Roman" w:cs="Times New Roman"/>
          <w:sz w:val="24"/>
          <w:szCs w:val="24"/>
        </w:rPr>
        <w:t>et al</w:t>
      </w:r>
      <w:r w:rsidRPr="001C002F">
        <w:rPr>
          <w:rFonts w:ascii="Times New Roman" w:hAnsi="Times New Roman" w:cs="Times New Roman"/>
          <w:sz w:val="24"/>
          <w:szCs w:val="24"/>
        </w:rPr>
        <w:t>.</w:t>
      </w:r>
      <w:r>
        <w:rPr>
          <w:rFonts w:ascii="Times New Roman" w:hAnsi="Times New Roman" w:cs="Times New Roman"/>
          <w:sz w:val="24"/>
          <w:szCs w:val="24"/>
        </w:rPr>
        <w:t>,</w:t>
      </w:r>
      <w:r w:rsidR="00457B2D" w:rsidRPr="00457B2D">
        <w:rPr>
          <w:rFonts w:ascii="Times New Roman" w:hAnsi="Times New Roman" w:cs="Times New Roman"/>
          <w:sz w:val="24"/>
          <w:szCs w:val="24"/>
        </w:rPr>
        <w:t xml:space="preserve"> Single‐walled carbon nanotube/poly(methyl methacrylate) composites for electromagnetic interference shielding. </w:t>
      </w:r>
      <w:r w:rsidR="00B907ED" w:rsidRPr="00B907ED">
        <w:rPr>
          <w:rFonts w:ascii="Times New Roman" w:hAnsi="Times New Roman" w:cs="Times New Roman"/>
          <w:sz w:val="24"/>
          <w:szCs w:val="24"/>
        </w:rPr>
        <w:t>Polym. Eng. Sci</w:t>
      </w:r>
      <w:r w:rsidR="00457B2D" w:rsidRPr="00457B2D">
        <w:rPr>
          <w:rFonts w:ascii="Times New Roman" w:hAnsi="Times New Roman" w:cs="Times New Roman"/>
          <w:sz w:val="24"/>
          <w:szCs w:val="24"/>
        </w:rPr>
        <w:t xml:space="preserve">. </w:t>
      </w:r>
      <w:r w:rsidR="00457B2D" w:rsidRPr="00457B2D">
        <w:rPr>
          <w:rFonts w:ascii="Times New Roman" w:hAnsi="Times New Roman" w:cs="Times New Roman"/>
          <w:b/>
          <w:sz w:val="24"/>
          <w:szCs w:val="24"/>
        </w:rPr>
        <w:t>49</w:t>
      </w:r>
      <w:r w:rsidR="00457B2D" w:rsidRPr="00457B2D">
        <w:rPr>
          <w:rFonts w:ascii="Times New Roman" w:hAnsi="Times New Roman" w:cs="Times New Roman"/>
          <w:sz w:val="24"/>
          <w:szCs w:val="24"/>
        </w:rPr>
        <w:t xml:space="preserve">(8), 1627-1634 (2009). </w:t>
      </w:r>
      <w:r w:rsidR="00457B2D" w:rsidRPr="001C002F">
        <w:rPr>
          <w:rFonts w:ascii="Times New Roman" w:hAnsi="Times New Roman" w:cs="Times New Roman"/>
          <w:color w:val="4472C4" w:themeColor="accent1"/>
          <w:sz w:val="24"/>
          <w:szCs w:val="24"/>
          <w:u w:val="single"/>
        </w:rPr>
        <w:t>https://doi.org/10.1002/pen.21384</w:t>
      </w:r>
    </w:p>
    <w:p w14:paraId="2D562E0E" w14:textId="5B63761E"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Z. Zeng,</w:t>
      </w:r>
      <w:r w:rsidR="004E42B7">
        <w:rPr>
          <w:rFonts w:ascii="Times New Roman" w:hAnsi="Times New Roman" w:cs="Times New Roman"/>
          <w:sz w:val="24"/>
          <w:szCs w:val="24"/>
        </w:rPr>
        <w:t xml:space="preserve"> M. Chen, H. Jin, W. Li, X. Xue</w:t>
      </w:r>
      <w:r w:rsidRPr="00457B2D">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Thin and flexible multi-walled carbon nanotube/waterborne polyurethane composites with high-performance electromagnetic</w:t>
      </w:r>
      <w:r w:rsidR="004E42B7">
        <w:rPr>
          <w:rFonts w:ascii="Times New Roman" w:hAnsi="Times New Roman" w:cs="Times New Roman"/>
          <w:sz w:val="24"/>
          <w:szCs w:val="24"/>
        </w:rPr>
        <w:t xml:space="preserve"> interference shielding. Carbon</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96</w:t>
      </w:r>
      <w:r w:rsidR="00B907ED" w:rsidRPr="00B907ED">
        <w:rPr>
          <w:rFonts w:ascii="Times New Roman" w:hAnsi="Times New Roman" w:cs="Times New Roman" w:hint="eastAsia"/>
          <w:sz w:val="24"/>
          <w:szCs w:val="24"/>
        </w:rPr>
        <w:t>,</w:t>
      </w:r>
      <w:r w:rsidR="00B907ED">
        <w:rPr>
          <w:rFonts w:ascii="Times New Roman" w:hAnsi="Times New Roman" w:cs="Times New Roman" w:hint="eastAsia"/>
          <w:sz w:val="24"/>
          <w:szCs w:val="24"/>
        </w:rPr>
        <w:t xml:space="preserve"> </w:t>
      </w:r>
      <w:r w:rsidRPr="00457B2D">
        <w:rPr>
          <w:rFonts w:ascii="Times New Roman" w:hAnsi="Times New Roman" w:cs="Times New Roman"/>
          <w:sz w:val="24"/>
          <w:szCs w:val="24"/>
        </w:rPr>
        <w:t xml:space="preserve">768-777 (2016). </w:t>
      </w:r>
      <w:r w:rsidRPr="001C002F">
        <w:rPr>
          <w:rFonts w:ascii="Times New Roman" w:hAnsi="Times New Roman" w:cs="Times New Roman"/>
          <w:color w:val="4472C4" w:themeColor="accent1"/>
          <w:sz w:val="24"/>
          <w:szCs w:val="24"/>
          <w:u w:val="single"/>
        </w:rPr>
        <w:t>https://doi.org/10.1016/j.carbon.2015.10.004</w:t>
      </w:r>
    </w:p>
    <w:p w14:paraId="248D4894" w14:textId="218EDF66"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Z. Zeng, H. Jin, M. Chen, W. Li, L. Zhou</w:t>
      </w:r>
      <w:r w:rsidR="004E42B7" w:rsidRPr="004E42B7">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Lightweight and anisotropic porous mwcnt/wpu composites for ultrahigh performance electromagnetic interference shielding. </w:t>
      </w:r>
      <w:r w:rsidR="00B907ED" w:rsidRPr="00B907ED">
        <w:rPr>
          <w:rFonts w:ascii="Times New Roman" w:hAnsi="Times New Roman" w:cs="Times New Roman"/>
          <w:sz w:val="24"/>
          <w:szCs w:val="24"/>
        </w:rPr>
        <w:t>Adv. Func. Mater</w:t>
      </w:r>
      <w:r w:rsidRPr="00457B2D">
        <w:rPr>
          <w:rFonts w:ascii="Times New Roman" w:hAnsi="Times New Roman" w:cs="Times New Roman"/>
          <w:sz w:val="24"/>
          <w:szCs w:val="24"/>
        </w:rPr>
        <w:t xml:space="preserve">. </w:t>
      </w:r>
      <w:r w:rsidRPr="00457B2D">
        <w:rPr>
          <w:rFonts w:ascii="Times New Roman" w:hAnsi="Times New Roman" w:cs="Times New Roman"/>
          <w:b/>
          <w:sz w:val="24"/>
          <w:szCs w:val="24"/>
        </w:rPr>
        <w:t>26</w:t>
      </w:r>
      <w:r w:rsidRPr="00457B2D">
        <w:rPr>
          <w:rFonts w:ascii="Times New Roman" w:hAnsi="Times New Roman" w:cs="Times New Roman"/>
          <w:sz w:val="24"/>
          <w:szCs w:val="24"/>
        </w:rPr>
        <w:t xml:space="preserve">(2), 303-310 (2015). </w:t>
      </w:r>
      <w:r w:rsidRPr="001C002F">
        <w:rPr>
          <w:rFonts w:ascii="Times New Roman" w:hAnsi="Times New Roman" w:cs="Times New Roman"/>
          <w:color w:val="4472C4" w:themeColor="accent1"/>
          <w:sz w:val="24"/>
          <w:szCs w:val="24"/>
          <w:u w:val="single"/>
        </w:rPr>
        <w:t>https://doi.org/10.1002/adfm.201503579</w:t>
      </w:r>
    </w:p>
    <w:p w14:paraId="0AC1AAA4" w14:textId="2402BBD3"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S.-T. Hsiao, C.-C. M. Ma, H.-W. Tien, W.-H. Liao, Y.-S. Wang</w:t>
      </w:r>
      <w:r w:rsidR="004E42B7" w:rsidRPr="004E42B7">
        <w:rPr>
          <w:rFonts w:ascii="Times New Roman" w:hAnsi="Times New Roman" w:cs="Times New Roman"/>
          <w:sz w:val="24"/>
          <w:szCs w:val="24"/>
        </w:rPr>
        <w:t xml:space="preserve"> </w:t>
      </w:r>
      <w:r w:rsidR="004E42B7">
        <w:rPr>
          <w:rFonts w:ascii="Times New Roman" w:hAnsi="Times New Roman" w:cs="Times New Roman"/>
          <w:sz w:val="24"/>
          <w:szCs w:val="24"/>
        </w:rPr>
        <w:t>et al</w:t>
      </w:r>
      <w:r w:rsidR="004E42B7" w:rsidRPr="001C002F">
        <w:rPr>
          <w:rFonts w:ascii="Times New Roman" w:hAnsi="Times New Roman" w:cs="Times New Roman"/>
          <w:sz w:val="24"/>
          <w:szCs w:val="24"/>
        </w:rPr>
        <w:t>.</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Using a non-covalent modification to prepare a high electromagnetic interference shielding performance graphene nanosheet/water-borne polyurethane composite. Carbon </w:t>
      </w:r>
      <w:r w:rsidRPr="00457B2D">
        <w:rPr>
          <w:rFonts w:ascii="Times New Roman" w:hAnsi="Times New Roman" w:cs="Times New Roman"/>
          <w:b/>
          <w:sz w:val="24"/>
          <w:szCs w:val="24"/>
        </w:rPr>
        <w:t>60</w:t>
      </w:r>
      <w:r w:rsidR="00B907ED">
        <w:rPr>
          <w:rFonts w:ascii="Times New Roman" w:hAnsi="Times New Roman" w:cs="Times New Roman"/>
          <w:sz w:val="24"/>
          <w:szCs w:val="24"/>
        </w:rPr>
        <w:t xml:space="preserve">, </w:t>
      </w:r>
      <w:r w:rsidRPr="00457B2D">
        <w:rPr>
          <w:rFonts w:ascii="Times New Roman" w:hAnsi="Times New Roman" w:cs="Times New Roman"/>
          <w:sz w:val="24"/>
          <w:szCs w:val="24"/>
        </w:rPr>
        <w:t xml:space="preserve">57-66 (2013). </w:t>
      </w:r>
      <w:r w:rsidRPr="001C002F">
        <w:rPr>
          <w:rFonts w:ascii="Times New Roman" w:hAnsi="Times New Roman" w:cs="Times New Roman"/>
          <w:color w:val="4472C4" w:themeColor="accent1"/>
          <w:sz w:val="24"/>
          <w:szCs w:val="24"/>
          <w:u w:val="single"/>
        </w:rPr>
        <w:t>https://doi.org/10.1016/j.carbon.2013.03.056</w:t>
      </w:r>
    </w:p>
    <w:p w14:paraId="080A8835" w14:textId="7B0E87F8" w:rsidR="00457B2D" w:rsidRPr="00457B2D" w:rsidRDefault="004E42B7" w:rsidP="00E201B8">
      <w:pPr>
        <w:pStyle w:val="EndNoteBibliography"/>
        <w:numPr>
          <w:ilvl w:val="0"/>
          <w:numId w:val="3"/>
        </w:numPr>
        <w:spacing w:before="50" w:afterLines="50" w:after="156"/>
        <w:ind w:hanging="562"/>
        <w:rPr>
          <w:rFonts w:ascii="Times New Roman" w:hAnsi="Times New Roman" w:cs="Times New Roman"/>
          <w:sz w:val="24"/>
          <w:szCs w:val="24"/>
        </w:rPr>
      </w:pPr>
      <w:r>
        <w:rPr>
          <w:rFonts w:ascii="Times New Roman" w:hAnsi="Times New Roman" w:cs="Times New Roman"/>
          <w:sz w:val="24"/>
          <w:szCs w:val="24"/>
        </w:rPr>
        <w:t>A. A. Eddib, D.D.</w:t>
      </w:r>
      <w:r w:rsidR="00457B2D" w:rsidRPr="00457B2D">
        <w:rPr>
          <w:rFonts w:ascii="Times New Roman" w:hAnsi="Times New Roman" w:cs="Times New Roman"/>
          <w:sz w:val="24"/>
          <w:szCs w:val="24"/>
        </w:rPr>
        <w:t>L. Chung</w:t>
      </w:r>
      <w:r>
        <w:rPr>
          <w:rFonts w:ascii="Times New Roman" w:hAnsi="Times New Roman" w:cs="Times New Roman"/>
          <w:sz w:val="24"/>
          <w:szCs w:val="24"/>
        </w:rPr>
        <w:t>,</w:t>
      </w:r>
      <w:r w:rsidR="00457B2D" w:rsidRPr="00457B2D">
        <w:rPr>
          <w:rFonts w:ascii="Times New Roman" w:hAnsi="Times New Roman" w:cs="Times New Roman"/>
          <w:sz w:val="24"/>
          <w:szCs w:val="24"/>
        </w:rPr>
        <w:t xml:space="preserve"> The importance of the electrical contact between specimen and testing fixture in evaluating the electromagnetic interference shielding effectiveness of carbon materials. Carbon </w:t>
      </w:r>
      <w:r w:rsidR="00457B2D" w:rsidRPr="00457B2D">
        <w:rPr>
          <w:rFonts w:ascii="Times New Roman" w:hAnsi="Times New Roman" w:cs="Times New Roman"/>
          <w:b/>
          <w:sz w:val="24"/>
          <w:szCs w:val="24"/>
        </w:rPr>
        <w:t>117</w:t>
      </w:r>
      <w:r w:rsidR="00B907ED">
        <w:rPr>
          <w:rFonts w:ascii="Times New Roman" w:hAnsi="Times New Roman" w:cs="Times New Roman"/>
          <w:sz w:val="24"/>
          <w:szCs w:val="24"/>
        </w:rPr>
        <w:t xml:space="preserve">, </w:t>
      </w:r>
      <w:r w:rsidR="00457B2D" w:rsidRPr="00457B2D">
        <w:rPr>
          <w:rFonts w:ascii="Times New Roman" w:hAnsi="Times New Roman" w:cs="Times New Roman"/>
          <w:sz w:val="24"/>
          <w:szCs w:val="24"/>
        </w:rPr>
        <w:t xml:space="preserve">427-436 (2017). </w:t>
      </w:r>
      <w:r w:rsidR="00457B2D" w:rsidRPr="001C002F">
        <w:rPr>
          <w:rFonts w:ascii="Times New Roman" w:hAnsi="Times New Roman" w:cs="Times New Roman"/>
          <w:color w:val="4472C4" w:themeColor="accent1"/>
          <w:sz w:val="24"/>
          <w:szCs w:val="24"/>
          <w:u w:val="single"/>
        </w:rPr>
        <w:t>https://doi.org/10.1016/j.carbon.2017.02.091</w:t>
      </w:r>
    </w:p>
    <w:p w14:paraId="70DEBC61" w14:textId="47BD6C17" w:rsidR="00457B2D" w:rsidRPr="00457B2D"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457B2D">
        <w:rPr>
          <w:rFonts w:ascii="Times New Roman" w:hAnsi="Times New Roman" w:cs="Times New Roman"/>
          <w:sz w:val="24"/>
          <w:szCs w:val="24"/>
        </w:rPr>
        <w:t>H.-B. Zhang, W.-G. Zheng, Q. Yan, Z.-G. Jiang, Z.-Z. Yu</w:t>
      </w:r>
      <w:r w:rsidR="004E42B7">
        <w:rPr>
          <w:rFonts w:ascii="Times New Roman" w:hAnsi="Times New Roman" w:cs="Times New Roman"/>
          <w:sz w:val="24"/>
          <w:szCs w:val="24"/>
        </w:rPr>
        <w:t>,</w:t>
      </w:r>
      <w:r w:rsidRPr="00457B2D">
        <w:rPr>
          <w:rFonts w:ascii="Times New Roman" w:hAnsi="Times New Roman" w:cs="Times New Roman"/>
          <w:sz w:val="24"/>
          <w:szCs w:val="24"/>
        </w:rPr>
        <w:t xml:space="preserve"> The effect of surface chemistry of graphene on rheological and electrical properties of polymethylmethacrylate composites. Carbon </w:t>
      </w:r>
      <w:r w:rsidRPr="00457B2D">
        <w:rPr>
          <w:rFonts w:ascii="Times New Roman" w:hAnsi="Times New Roman" w:cs="Times New Roman"/>
          <w:b/>
          <w:sz w:val="24"/>
          <w:szCs w:val="24"/>
        </w:rPr>
        <w:t>50</w:t>
      </w:r>
      <w:r w:rsidRPr="00457B2D">
        <w:rPr>
          <w:rFonts w:ascii="Times New Roman" w:hAnsi="Times New Roman" w:cs="Times New Roman"/>
          <w:sz w:val="24"/>
          <w:szCs w:val="24"/>
        </w:rPr>
        <w:t xml:space="preserve">(14), 5117-5125 (2012). </w:t>
      </w:r>
      <w:r w:rsidRPr="001C002F">
        <w:rPr>
          <w:rFonts w:ascii="Times New Roman" w:hAnsi="Times New Roman" w:cs="Times New Roman"/>
          <w:color w:val="4472C4" w:themeColor="accent1"/>
          <w:sz w:val="24"/>
          <w:szCs w:val="24"/>
          <w:u w:val="single"/>
        </w:rPr>
        <w:t>https://doi.org/10.1016/j.carbon.2012.06.052</w:t>
      </w:r>
    </w:p>
    <w:p w14:paraId="0CF00868" w14:textId="0F4F33DD" w:rsidR="00457B2D" w:rsidRPr="001C002F" w:rsidRDefault="00457B2D" w:rsidP="00E201B8">
      <w:pPr>
        <w:pStyle w:val="EndNoteBibliography"/>
        <w:numPr>
          <w:ilvl w:val="0"/>
          <w:numId w:val="3"/>
        </w:numPr>
        <w:spacing w:before="50" w:afterLines="50" w:after="156"/>
        <w:ind w:hanging="562"/>
        <w:rPr>
          <w:rFonts w:ascii="Times New Roman" w:hAnsi="Times New Roman" w:cs="Times New Roman"/>
          <w:sz w:val="24"/>
          <w:szCs w:val="24"/>
        </w:rPr>
      </w:pPr>
      <w:r w:rsidRPr="001C002F">
        <w:rPr>
          <w:rFonts w:ascii="Times New Roman" w:hAnsi="Times New Roman" w:cs="Times New Roman"/>
          <w:sz w:val="24"/>
          <w:szCs w:val="24"/>
        </w:rPr>
        <w:t>J. Ling, W. Zhai, W. Feng, B. Shen, J. Zhang</w:t>
      </w:r>
      <w:r w:rsidR="004E42B7">
        <w:rPr>
          <w:rFonts w:ascii="Times New Roman" w:hAnsi="Times New Roman" w:cs="Times New Roman"/>
          <w:sz w:val="24"/>
          <w:szCs w:val="24"/>
        </w:rPr>
        <w:t xml:space="preserve"> et al</w:t>
      </w:r>
      <w:r w:rsidRPr="001C002F">
        <w:rPr>
          <w:rFonts w:ascii="Times New Roman" w:hAnsi="Times New Roman" w:cs="Times New Roman"/>
          <w:sz w:val="24"/>
          <w:szCs w:val="24"/>
        </w:rPr>
        <w:t>.</w:t>
      </w:r>
      <w:r w:rsidR="004E42B7">
        <w:rPr>
          <w:rFonts w:ascii="Times New Roman" w:hAnsi="Times New Roman" w:cs="Times New Roman"/>
          <w:sz w:val="24"/>
          <w:szCs w:val="24"/>
        </w:rPr>
        <w:t>,</w:t>
      </w:r>
      <w:r w:rsidRPr="001C002F">
        <w:rPr>
          <w:rFonts w:ascii="Times New Roman" w:hAnsi="Times New Roman" w:cs="Times New Roman"/>
          <w:sz w:val="24"/>
          <w:szCs w:val="24"/>
        </w:rPr>
        <w:t xml:space="preserve"> Facile preparation of lightweight microcellular polyetherimide/graphene composite foams for electromagnetic interference shielding. </w:t>
      </w:r>
      <w:r w:rsidR="00B907ED" w:rsidRPr="001C002F">
        <w:rPr>
          <w:rFonts w:ascii="Times New Roman" w:hAnsi="Times New Roman" w:cs="Times New Roman"/>
          <w:sz w:val="24"/>
          <w:szCs w:val="24"/>
        </w:rPr>
        <w:t>ACS Appl. Mater. Interfaces</w:t>
      </w:r>
      <w:r w:rsidRPr="001C002F">
        <w:rPr>
          <w:rFonts w:ascii="Times New Roman" w:hAnsi="Times New Roman" w:cs="Times New Roman"/>
          <w:sz w:val="24"/>
          <w:szCs w:val="24"/>
        </w:rPr>
        <w:t xml:space="preserve"> </w:t>
      </w:r>
      <w:r w:rsidRPr="001C002F">
        <w:rPr>
          <w:rFonts w:ascii="Times New Roman" w:hAnsi="Times New Roman" w:cs="Times New Roman"/>
          <w:b/>
          <w:sz w:val="24"/>
          <w:szCs w:val="24"/>
        </w:rPr>
        <w:t>5</w:t>
      </w:r>
      <w:r w:rsidRPr="001C002F">
        <w:rPr>
          <w:rFonts w:ascii="Times New Roman" w:hAnsi="Times New Roman" w:cs="Times New Roman"/>
          <w:sz w:val="24"/>
          <w:szCs w:val="24"/>
        </w:rPr>
        <w:t xml:space="preserve">(7), 2677-2684 (2013). </w:t>
      </w:r>
      <w:hyperlink r:id="rId23" w:history="1">
        <w:r w:rsidR="001C002F" w:rsidRPr="001C002F">
          <w:rPr>
            <w:rFonts w:ascii="Times New Roman" w:hAnsi="Times New Roman" w:cs="Times New Roman"/>
            <w:color w:val="4472C4" w:themeColor="accent1"/>
            <w:sz w:val="24"/>
            <w:szCs w:val="24"/>
            <w:u w:val="single"/>
          </w:rPr>
          <w:t>https://doi.org/10.1021/am303289m</w:t>
        </w:r>
      </w:hyperlink>
    </w:p>
    <w:p w14:paraId="61A5153B" w14:textId="78261D5F" w:rsidR="001C002F" w:rsidRPr="00457B2D" w:rsidRDefault="004E42B7" w:rsidP="00E201B8">
      <w:pPr>
        <w:pStyle w:val="EndNoteBibliography"/>
        <w:numPr>
          <w:ilvl w:val="0"/>
          <w:numId w:val="3"/>
        </w:numPr>
        <w:spacing w:before="50" w:afterLines="50" w:after="156"/>
        <w:ind w:hanging="562"/>
        <w:rPr>
          <w:rFonts w:ascii="Times New Roman" w:hAnsi="Times New Roman" w:cs="Times New Roman"/>
          <w:sz w:val="24"/>
          <w:szCs w:val="24"/>
        </w:rPr>
      </w:pPr>
      <w:r>
        <w:rPr>
          <w:rFonts w:ascii="Times New Roman" w:hAnsi="Times New Roman" w:cs="Times New Roman"/>
          <w:sz w:val="24"/>
          <w:szCs w:val="24"/>
        </w:rPr>
        <w:t>X.D Shui, D.</w:t>
      </w:r>
      <w:r w:rsidR="001C002F" w:rsidRPr="001C002F">
        <w:rPr>
          <w:rFonts w:ascii="Times New Roman" w:hAnsi="Times New Roman" w:cs="Times New Roman"/>
          <w:sz w:val="24"/>
          <w:szCs w:val="24"/>
        </w:rPr>
        <w:t xml:space="preserve">L. Chung, Nickel </w:t>
      </w:r>
      <w:r w:rsidRPr="001C002F">
        <w:rPr>
          <w:rFonts w:ascii="Times New Roman" w:hAnsi="Times New Roman" w:cs="Times New Roman"/>
          <w:sz w:val="24"/>
          <w:szCs w:val="24"/>
        </w:rPr>
        <w:t>filament polymer-matrix composites with low surface impedance and high electromagnetic interference shielding e</w:t>
      </w:r>
      <w:r w:rsidR="001C002F" w:rsidRPr="001C002F">
        <w:rPr>
          <w:rFonts w:ascii="Times New Roman" w:hAnsi="Times New Roman" w:cs="Times New Roman"/>
          <w:sz w:val="24"/>
          <w:szCs w:val="24"/>
        </w:rPr>
        <w:t>ffectiveness. J. Electron. Mater.</w:t>
      </w:r>
      <w:r w:rsidR="001C002F">
        <w:rPr>
          <w:rFonts w:ascii="Times New Roman" w:hAnsi="Times New Roman" w:cs="Times New Roman"/>
          <w:sz w:val="24"/>
          <w:szCs w:val="24"/>
        </w:rPr>
        <w:t xml:space="preserve"> </w:t>
      </w:r>
      <w:r w:rsidR="001C002F" w:rsidRPr="001C002F">
        <w:rPr>
          <w:rFonts w:ascii="Times New Roman" w:hAnsi="Times New Roman" w:cs="Times New Roman"/>
          <w:b/>
          <w:bCs/>
          <w:sz w:val="24"/>
          <w:szCs w:val="24"/>
        </w:rPr>
        <w:t>8</w:t>
      </w:r>
      <w:r w:rsidR="001C002F" w:rsidRPr="001C002F">
        <w:rPr>
          <w:rFonts w:ascii="Times New Roman" w:hAnsi="Times New Roman" w:cs="Times New Roman"/>
          <w:sz w:val="24"/>
          <w:szCs w:val="24"/>
        </w:rPr>
        <w:t>(26), 928-934</w:t>
      </w:r>
      <w:r w:rsidR="001C002F">
        <w:rPr>
          <w:rFonts w:ascii="Times New Roman" w:hAnsi="Times New Roman" w:cs="Times New Roman"/>
          <w:sz w:val="24"/>
          <w:szCs w:val="24"/>
        </w:rPr>
        <w:t xml:space="preserve"> (</w:t>
      </w:r>
      <w:r w:rsidR="001C002F" w:rsidRPr="001C002F">
        <w:rPr>
          <w:rFonts w:ascii="Times New Roman" w:hAnsi="Times New Roman" w:cs="Times New Roman"/>
          <w:sz w:val="24"/>
          <w:szCs w:val="24"/>
        </w:rPr>
        <w:t>1997</w:t>
      </w:r>
      <w:r w:rsidR="001C002F">
        <w:rPr>
          <w:rFonts w:ascii="Times New Roman" w:hAnsi="Times New Roman" w:cs="Times New Roman"/>
          <w:sz w:val="24"/>
          <w:szCs w:val="24"/>
        </w:rPr>
        <w:t>)</w:t>
      </w:r>
      <w:r w:rsidR="001C002F" w:rsidRPr="001C002F">
        <w:rPr>
          <w:rFonts w:ascii="Times New Roman" w:hAnsi="Times New Roman" w:cs="Times New Roman"/>
          <w:sz w:val="24"/>
          <w:szCs w:val="24"/>
        </w:rPr>
        <w:t>.</w:t>
      </w:r>
      <w:r w:rsidR="001C002F" w:rsidRPr="001C002F">
        <w:t xml:space="preserve"> </w:t>
      </w:r>
      <w:r w:rsidR="001C002F" w:rsidRPr="001C002F">
        <w:rPr>
          <w:rFonts w:ascii="Times New Roman" w:hAnsi="Times New Roman" w:cs="Times New Roman"/>
          <w:color w:val="4472C4" w:themeColor="accent1"/>
          <w:sz w:val="24"/>
          <w:szCs w:val="24"/>
          <w:u w:val="single"/>
        </w:rPr>
        <w:t>https://doi.org/10.1007/s11664-997-0276-4</w:t>
      </w:r>
    </w:p>
    <w:p w14:paraId="4416BC84" w14:textId="497C221A" w:rsidR="00FC1D7A" w:rsidRPr="00E201B8" w:rsidRDefault="004E42B7" w:rsidP="00E201B8">
      <w:pPr>
        <w:pStyle w:val="ad"/>
        <w:numPr>
          <w:ilvl w:val="0"/>
          <w:numId w:val="3"/>
        </w:numPr>
        <w:spacing w:before="50" w:afterLines="50" w:after="156"/>
        <w:ind w:firstLineChars="0" w:hanging="562"/>
        <w:rPr>
          <w:rFonts w:ascii="Times New Roman" w:eastAsia="等线" w:hAnsi="Times New Roman" w:cs="Times New Roman"/>
          <w:noProof/>
          <w:sz w:val="24"/>
          <w:szCs w:val="24"/>
        </w:rPr>
      </w:pPr>
      <w:r>
        <w:rPr>
          <w:rFonts w:ascii="Times New Roman" w:eastAsia="等线" w:hAnsi="Times New Roman" w:cs="Times New Roman"/>
          <w:noProof/>
          <w:sz w:val="24"/>
          <w:szCs w:val="24"/>
        </w:rPr>
        <w:t>M.H. Al-Saleh, G.</w:t>
      </w:r>
      <w:r w:rsidR="00B907ED" w:rsidRPr="00E201B8">
        <w:rPr>
          <w:rFonts w:ascii="Times New Roman" w:eastAsia="等线" w:hAnsi="Times New Roman" w:cs="Times New Roman"/>
          <w:noProof/>
          <w:sz w:val="24"/>
          <w:szCs w:val="24"/>
        </w:rPr>
        <w:t>A. Gelves, U. Sundararaj</w:t>
      </w:r>
      <w:r>
        <w:rPr>
          <w:rFonts w:ascii="Times New Roman" w:eastAsia="等线" w:hAnsi="Times New Roman" w:cs="Times New Roman"/>
          <w:noProof/>
          <w:sz w:val="24"/>
          <w:szCs w:val="24"/>
        </w:rPr>
        <w:t>,</w:t>
      </w:r>
      <w:r w:rsidR="00B907ED" w:rsidRPr="00E201B8">
        <w:rPr>
          <w:rFonts w:ascii="Times New Roman" w:eastAsia="等线" w:hAnsi="Times New Roman" w:cs="Times New Roman"/>
          <w:noProof/>
          <w:sz w:val="24"/>
          <w:szCs w:val="24"/>
        </w:rPr>
        <w:t xml:space="preserve"> Copper nanowire/polystyrene nanocomposites: Lower percolation threshold and higher emi shielding. </w:t>
      </w:r>
      <w:r w:rsidR="001C002F" w:rsidRPr="00E201B8">
        <w:rPr>
          <w:rFonts w:ascii="Times New Roman" w:eastAsia="等线" w:hAnsi="Times New Roman" w:cs="Times New Roman"/>
          <w:noProof/>
          <w:sz w:val="24"/>
          <w:szCs w:val="24"/>
        </w:rPr>
        <w:t xml:space="preserve">Compos. Part A- Appl. S. </w:t>
      </w:r>
      <w:r w:rsidR="00B907ED" w:rsidRPr="00E201B8">
        <w:rPr>
          <w:rFonts w:ascii="Times New Roman" w:eastAsia="等线" w:hAnsi="Times New Roman" w:cs="Times New Roman"/>
          <w:b/>
          <w:bCs/>
          <w:noProof/>
          <w:sz w:val="24"/>
          <w:szCs w:val="24"/>
        </w:rPr>
        <w:t>42</w:t>
      </w:r>
      <w:r w:rsidR="00B907ED" w:rsidRPr="00E201B8">
        <w:rPr>
          <w:rFonts w:ascii="Times New Roman" w:eastAsia="等线" w:hAnsi="Times New Roman" w:cs="Times New Roman"/>
          <w:noProof/>
          <w:sz w:val="24"/>
          <w:szCs w:val="24"/>
        </w:rPr>
        <w:t xml:space="preserve">(1), 92-97 (2011). </w:t>
      </w:r>
      <w:r w:rsidR="00B907ED" w:rsidRPr="00E201B8">
        <w:rPr>
          <w:rFonts w:ascii="Times New Roman" w:eastAsia="等线" w:hAnsi="Times New Roman" w:cs="Times New Roman"/>
          <w:noProof/>
          <w:color w:val="4472C4" w:themeColor="accent1"/>
          <w:sz w:val="24"/>
          <w:szCs w:val="24"/>
          <w:u w:val="single"/>
        </w:rPr>
        <w:t>https://doi.org/10.1016/j.compositesa.2010.10.003</w:t>
      </w:r>
      <w:r w:rsidR="007E67F0" w:rsidRPr="00E201B8">
        <w:rPr>
          <w:rFonts w:ascii="Times New Roman" w:eastAsia="等线" w:hAnsi="Times New Roman" w:cs="Times New Roman"/>
          <w:noProof/>
          <w:color w:val="4472C4" w:themeColor="accent1"/>
          <w:sz w:val="24"/>
          <w:szCs w:val="24"/>
          <w:u w:val="single"/>
        </w:rPr>
        <w:fldChar w:fldCharType="begin"/>
      </w:r>
      <w:r w:rsidR="007E67F0" w:rsidRPr="00E201B8">
        <w:rPr>
          <w:rFonts w:ascii="Times New Roman" w:eastAsia="等线" w:hAnsi="Times New Roman" w:cs="Times New Roman"/>
          <w:noProof/>
          <w:color w:val="4472C4" w:themeColor="accent1"/>
          <w:sz w:val="24"/>
          <w:szCs w:val="24"/>
          <w:u w:val="single"/>
        </w:rPr>
        <w:instrText xml:space="preserve"> ADDIN </w:instrText>
      </w:r>
      <w:r w:rsidR="007E67F0" w:rsidRPr="00E201B8">
        <w:rPr>
          <w:rFonts w:ascii="Times New Roman" w:eastAsia="等线" w:hAnsi="Times New Roman" w:cs="Times New Roman"/>
          <w:noProof/>
          <w:color w:val="4472C4" w:themeColor="accent1"/>
          <w:sz w:val="24"/>
          <w:szCs w:val="24"/>
          <w:u w:val="single"/>
        </w:rPr>
        <w:fldChar w:fldCharType="end"/>
      </w:r>
    </w:p>
    <w:sectPr w:rsidR="00FC1D7A" w:rsidRPr="00E201B8" w:rsidSect="00105731">
      <w:headerReference w:type="default" r:id="rId24"/>
      <w:footerReference w:type="default" r:id="rId25"/>
      <w:pgSz w:w="11906" w:h="16838"/>
      <w:pgMar w:top="1418" w:right="1418" w:bottom="1134" w:left="1418" w:header="851" w:footer="62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8AA7FF" w14:textId="77777777" w:rsidR="00091B70" w:rsidRDefault="00091B70" w:rsidP="00373AA7">
      <w:r>
        <w:separator/>
      </w:r>
    </w:p>
  </w:endnote>
  <w:endnote w:type="continuationSeparator" w:id="0">
    <w:p w14:paraId="12AD4618" w14:textId="77777777" w:rsidR="00091B70" w:rsidRDefault="00091B70" w:rsidP="00373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TimesNewRomanPS-Italic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8594972"/>
      <w:docPartObj>
        <w:docPartGallery w:val="Page Numbers (Bottom of Page)"/>
        <w:docPartUnique/>
      </w:docPartObj>
    </w:sdtPr>
    <w:sdtEndPr>
      <w:rPr>
        <w:rFonts w:ascii="Times New Roman" w:hAnsi="Times New Roman" w:cs="Times New Roman"/>
        <w:sz w:val="21"/>
        <w:szCs w:val="21"/>
      </w:rPr>
    </w:sdtEndPr>
    <w:sdtContent>
      <w:p w14:paraId="78C4B626" w14:textId="00DEF9AF" w:rsidR="00105731" w:rsidRPr="00105731" w:rsidRDefault="00105731" w:rsidP="00105731">
        <w:pPr>
          <w:pStyle w:val="a5"/>
          <w:jc w:val="center"/>
          <w:rPr>
            <w:rFonts w:ascii="Times New Roman" w:hAnsi="Times New Roman" w:cs="Times New Roman"/>
            <w:sz w:val="21"/>
            <w:szCs w:val="21"/>
          </w:rPr>
        </w:pPr>
        <w:r w:rsidRPr="00105731">
          <w:rPr>
            <w:rFonts w:ascii="Times New Roman" w:hAnsi="Times New Roman" w:cs="Times New Roman"/>
            <w:sz w:val="21"/>
            <w:szCs w:val="21"/>
          </w:rPr>
          <w:t>S</w:t>
        </w:r>
        <w:r w:rsidRPr="00105731">
          <w:rPr>
            <w:rFonts w:ascii="Times New Roman" w:hAnsi="Times New Roman" w:cs="Times New Roman"/>
            <w:sz w:val="21"/>
            <w:szCs w:val="21"/>
          </w:rPr>
          <w:fldChar w:fldCharType="begin"/>
        </w:r>
        <w:r w:rsidRPr="00105731">
          <w:rPr>
            <w:rFonts w:ascii="Times New Roman" w:hAnsi="Times New Roman" w:cs="Times New Roman"/>
            <w:sz w:val="21"/>
            <w:szCs w:val="21"/>
          </w:rPr>
          <w:instrText>PAGE   \* MERGEFORMAT</w:instrText>
        </w:r>
        <w:r w:rsidRPr="00105731">
          <w:rPr>
            <w:rFonts w:ascii="Times New Roman" w:hAnsi="Times New Roman" w:cs="Times New Roman"/>
            <w:sz w:val="21"/>
            <w:szCs w:val="21"/>
          </w:rPr>
          <w:fldChar w:fldCharType="separate"/>
        </w:r>
        <w:r w:rsidR="00D5296A" w:rsidRPr="00D5296A">
          <w:rPr>
            <w:rFonts w:ascii="Times New Roman" w:hAnsi="Times New Roman" w:cs="Times New Roman"/>
            <w:noProof/>
            <w:sz w:val="21"/>
            <w:szCs w:val="21"/>
            <w:lang w:val="zh-CN"/>
          </w:rPr>
          <w:t>4</w:t>
        </w:r>
        <w:r w:rsidRPr="00105731">
          <w:rPr>
            <w:rFonts w:ascii="Times New Roman" w:hAnsi="Times New Roman" w:cs="Times New Roman"/>
            <w:sz w:val="21"/>
            <w:szCs w:val="21"/>
          </w:rPr>
          <w:fldChar w:fldCharType="end"/>
        </w:r>
        <w:r w:rsidRPr="00105731">
          <w:rPr>
            <w:rFonts w:ascii="Times New Roman" w:hAnsi="Times New Roman" w:cs="Times New Roman"/>
            <w:sz w:val="21"/>
            <w:szCs w:val="21"/>
          </w:rPr>
          <w:t>/S11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89C051" w14:textId="77777777" w:rsidR="00091B70" w:rsidRDefault="00091B70" w:rsidP="00373AA7">
      <w:r>
        <w:separator/>
      </w:r>
    </w:p>
  </w:footnote>
  <w:footnote w:type="continuationSeparator" w:id="0">
    <w:p w14:paraId="6DD6C663" w14:textId="77777777" w:rsidR="00091B70" w:rsidRDefault="00091B70" w:rsidP="00373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647A7" w14:textId="761C98A6" w:rsidR="00105731" w:rsidRPr="00105731" w:rsidRDefault="00105731" w:rsidP="00105731">
    <w:pPr>
      <w:jc w:val="center"/>
      <w:rPr>
        <w:rFonts w:ascii="Times New Roman" w:hAnsi="Times New Roman" w:cs="Times New Roman"/>
        <w:sz w:val="24"/>
        <w:szCs w:val="24"/>
      </w:rPr>
    </w:pPr>
    <w:hyperlink r:id="rId1" w:history="1">
      <w:r w:rsidRPr="00105731">
        <w:rPr>
          <w:rStyle w:val="ac"/>
          <w:rFonts w:ascii="Times New Roman" w:hAnsi="Times New Roman" w:cs="Times New Roman" w:hint="eastAsia"/>
          <w:sz w:val="24"/>
          <w:szCs w:val="24"/>
        </w:rPr>
        <w:t>N</w:t>
      </w:r>
      <w:r w:rsidRPr="00105731">
        <w:rPr>
          <w:rStyle w:val="ac"/>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765FE3"/>
    <w:multiLevelType w:val="hybridMultilevel"/>
    <w:tmpl w:val="C7B86C44"/>
    <w:lvl w:ilvl="0" w:tplc="04090011">
      <w:start w:val="1"/>
      <w:numFmt w:val="decimal"/>
      <w:lvlText w:val="%1)"/>
      <w:lvlJc w:val="left"/>
      <w:pPr>
        <w:ind w:left="440" w:hanging="44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1" w15:restartNumberingAfterBreak="0">
    <w:nsid w:val="399301E2"/>
    <w:multiLevelType w:val="hybridMultilevel"/>
    <w:tmpl w:val="E41EDD16"/>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8DB73C9"/>
    <w:multiLevelType w:val="hybridMultilevel"/>
    <w:tmpl w:val="533234E8"/>
    <w:lvl w:ilvl="0" w:tplc="C1185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01904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8764838">
    <w:abstractNumId w:val="0"/>
  </w:num>
  <w:num w:numId="3" w16cid:durableId="1304581000">
    <w:abstractNumId w:val="1"/>
  </w:num>
  <w:num w:numId="4" w16cid:durableId="12254097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no-Micro Letter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wa950ruppes1e9psf55drzatrv595st0pt&quot;&gt;我的EndNote库&lt;record-ids&gt;&lt;item&gt;61&lt;/item&gt;&lt;item&gt;73&lt;/item&gt;&lt;item&gt;86&lt;/item&gt;&lt;item&gt;88&lt;/item&gt;&lt;item&gt;89&lt;/item&gt;&lt;item&gt;90&lt;/item&gt;&lt;item&gt;91&lt;/item&gt;&lt;item&gt;92&lt;/item&gt;&lt;item&gt;93&lt;/item&gt;&lt;item&gt;94&lt;/item&gt;&lt;item&gt;95&lt;/item&gt;&lt;item&gt;98&lt;/item&gt;&lt;item&gt;99&lt;/item&gt;&lt;item&gt;100&lt;/item&gt;&lt;item&gt;101&lt;/item&gt;&lt;item&gt;102&lt;/item&gt;&lt;item&gt;103&lt;/item&gt;&lt;item&gt;104&lt;/item&gt;&lt;/record-ids&gt;&lt;/item&gt;&lt;/Libraries&gt;"/>
  </w:docVars>
  <w:rsids>
    <w:rsidRoot w:val="00425060"/>
    <w:rsid w:val="00062049"/>
    <w:rsid w:val="00091B70"/>
    <w:rsid w:val="000A20D8"/>
    <w:rsid w:val="000F4FD0"/>
    <w:rsid w:val="001010B9"/>
    <w:rsid w:val="00105731"/>
    <w:rsid w:val="0010702C"/>
    <w:rsid w:val="0011202E"/>
    <w:rsid w:val="00126547"/>
    <w:rsid w:val="00141EE2"/>
    <w:rsid w:val="00166F39"/>
    <w:rsid w:val="00171E96"/>
    <w:rsid w:val="001C002F"/>
    <w:rsid w:val="001C52FC"/>
    <w:rsid w:val="001D2736"/>
    <w:rsid w:val="001E2F0D"/>
    <w:rsid w:val="001F4765"/>
    <w:rsid w:val="00212B94"/>
    <w:rsid w:val="002136A0"/>
    <w:rsid w:val="00222BAC"/>
    <w:rsid w:val="00230B55"/>
    <w:rsid w:val="002439A5"/>
    <w:rsid w:val="00285DEA"/>
    <w:rsid w:val="002C1514"/>
    <w:rsid w:val="00303BE9"/>
    <w:rsid w:val="003144A1"/>
    <w:rsid w:val="003172A6"/>
    <w:rsid w:val="003260A7"/>
    <w:rsid w:val="00354987"/>
    <w:rsid w:val="00373AA7"/>
    <w:rsid w:val="003A7022"/>
    <w:rsid w:val="003E41C7"/>
    <w:rsid w:val="003F0D3C"/>
    <w:rsid w:val="00425060"/>
    <w:rsid w:val="00434BFC"/>
    <w:rsid w:val="00443352"/>
    <w:rsid w:val="00450197"/>
    <w:rsid w:val="00457B2D"/>
    <w:rsid w:val="00492785"/>
    <w:rsid w:val="004B41D2"/>
    <w:rsid w:val="004B488E"/>
    <w:rsid w:val="004E42B7"/>
    <w:rsid w:val="00560401"/>
    <w:rsid w:val="005649F0"/>
    <w:rsid w:val="00582628"/>
    <w:rsid w:val="00584205"/>
    <w:rsid w:val="005A1E26"/>
    <w:rsid w:val="005A6B92"/>
    <w:rsid w:val="005B3D70"/>
    <w:rsid w:val="005C06A2"/>
    <w:rsid w:val="005D55A7"/>
    <w:rsid w:val="005D5D56"/>
    <w:rsid w:val="00603048"/>
    <w:rsid w:val="00615D9E"/>
    <w:rsid w:val="00617D44"/>
    <w:rsid w:val="0064374A"/>
    <w:rsid w:val="006440C8"/>
    <w:rsid w:val="006508B0"/>
    <w:rsid w:val="00653E55"/>
    <w:rsid w:val="0067221C"/>
    <w:rsid w:val="00690EAA"/>
    <w:rsid w:val="006A35CD"/>
    <w:rsid w:val="006A45B5"/>
    <w:rsid w:val="006C659C"/>
    <w:rsid w:val="006D43F3"/>
    <w:rsid w:val="006E0214"/>
    <w:rsid w:val="006E788F"/>
    <w:rsid w:val="006F575B"/>
    <w:rsid w:val="007621D9"/>
    <w:rsid w:val="00763B70"/>
    <w:rsid w:val="007770BA"/>
    <w:rsid w:val="00777973"/>
    <w:rsid w:val="00781638"/>
    <w:rsid w:val="00784962"/>
    <w:rsid w:val="007C4B90"/>
    <w:rsid w:val="007D6D44"/>
    <w:rsid w:val="007E0E73"/>
    <w:rsid w:val="007E67F0"/>
    <w:rsid w:val="007F0876"/>
    <w:rsid w:val="00824C03"/>
    <w:rsid w:val="00836C82"/>
    <w:rsid w:val="00843C7D"/>
    <w:rsid w:val="00843F85"/>
    <w:rsid w:val="00866883"/>
    <w:rsid w:val="0087011E"/>
    <w:rsid w:val="00877C72"/>
    <w:rsid w:val="00880846"/>
    <w:rsid w:val="008A4B3C"/>
    <w:rsid w:val="008C0AA5"/>
    <w:rsid w:val="009051ED"/>
    <w:rsid w:val="00934A3A"/>
    <w:rsid w:val="00940C74"/>
    <w:rsid w:val="009526A2"/>
    <w:rsid w:val="009625D5"/>
    <w:rsid w:val="009A6227"/>
    <w:rsid w:val="009B05EE"/>
    <w:rsid w:val="009C2679"/>
    <w:rsid w:val="009C4BE5"/>
    <w:rsid w:val="009D20E0"/>
    <w:rsid w:val="009E2D40"/>
    <w:rsid w:val="009F15CD"/>
    <w:rsid w:val="00A20548"/>
    <w:rsid w:val="00A355E5"/>
    <w:rsid w:val="00A369E3"/>
    <w:rsid w:val="00A40521"/>
    <w:rsid w:val="00A513DE"/>
    <w:rsid w:val="00A632DE"/>
    <w:rsid w:val="00A96346"/>
    <w:rsid w:val="00AB661B"/>
    <w:rsid w:val="00AF176C"/>
    <w:rsid w:val="00B178FC"/>
    <w:rsid w:val="00B27EAC"/>
    <w:rsid w:val="00B34FAE"/>
    <w:rsid w:val="00B8152F"/>
    <w:rsid w:val="00B907ED"/>
    <w:rsid w:val="00BA5886"/>
    <w:rsid w:val="00BB46A4"/>
    <w:rsid w:val="00BC59CE"/>
    <w:rsid w:val="00BD2BFA"/>
    <w:rsid w:val="00BE5E90"/>
    <w:rsid w:val="00C0473A"/>
    <w:rsid w:val="00C30590"/>
    <w:rsid w:val="00C62E35"/>
    <w:rsid w:val="00C7067F"/>
    <w:rsid w:val="00CF1026"/>
    <w:rsid w:val="00D5296A"/>
    <w:rsid w:val="00D56537"/>
    <w:rsid w:val="00D600EC"/>
    <w:rsid w:val="00D846FB"/>
    <w:rsid w:val="00DA48DD"/>
    <w:rsid w:val="00DC2AEE"/>
    <w:rsid w:val="00DC5D8E"/>
    <w:rsid w:val="00E143FE"/>
    <w:rsid w:val="00E201B8"/>
    <w:rsid w:val="00E45E3D"/>
    <w:rsid w:val="00E50FD3"/>
    <w:rsid w:val="00E82628"/>
    <w:rsid w:val="00E87239"/>
    <w:rsid w:val="00EB6179"/>
    <w:rsid w:val="00EC1AAD"/>
    <w:rsid w:val="00EC4E2E"/>
    <w:rsid w:val="00EE1599"/>
    <w:rsid w:val="00EE2550"/>
    <w:rsid w:val="00EF33C0"/>
    <w:rsid w:val="00F42B80"/>
    <w:rsid w:val="00F52315"/>
    <w:rsid w:val="00F534B6"/>
    <w:rsid w:val="00F74C06"/>
    <w:rsid w:val="00FC15F4"/>
    <w:rsid w:val="00FC1D7A"/>
    <w:rsid w:val="00FD58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528FC"/>
  <w15:chartTrackingRefBased/>
  <w15:docId w15:val="{40E74121-3826-4C1F-AC80-30BA834F8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AA7"/>
    <w:pPr>
      <w:widowControl w:val="0"/>
      <w:jc w:val="both"/>
    </w:pPr>
  </w:style>
  <w:style w:type="paragraph" w:styleId="1">
    <w:name w:val="heading 1"/>
    <w:basedOn w:val="a"/>
    <w:next w:val="a"/>
    <w:link w:val="10"/>
    <w:uiPriority w:val="9"/>
    <w:qFormat/>
    <w:rsid w:val="00763B7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AA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73AA7"/>
    <w:rPr>
      <w:sz w:val="18"/>
      <w:szCs w:val="18"/>
    </w:rPr>
  </w:style>
  <w:style w:type="paragraph" w:styleId="a5">
    <w:name w:val="footer"/>
    <w:basedOn w:val="a"/>
    <w:link w:val="a6"/>
    <w:uiPriority w:val="99"/>
    <w:unhideWhenUsed/>
    <w:rsid w:val="00373AA7"/>
    <w:pPr>
      <w:tabs>
        <w:tab w:val="center" w:pos="4153"/>
        <w:tab w:val="right" w:pos="8306"/>
      </w:tabs>
      <w:snapToGrid w:val="0"/>
      <w:jc w:val="left"/>
    </w:pPr>
    <w:rPr>
      <w:sz w:val="18"/>
      <w:szCs w:val="18"/>
    </w:rPr>
  </w:style>
  <w:style w:type="character" w:customStyle="1" w:styleId="a6">
    <w:name w:val="页脚 字符"/>
    <w:basedOn w:val="a0"/>
    <w:link w:val="a5"/>
    <w:uiPriority w:val="99"/>
    <w:rsid w:val="00373AA7"/>
    <w:rPr>
      <w:sz w:val="18"/>
      <w:szCs w:val="18"/>
    </w:rPr>
  </w:style>
  <w:style w:type="character" w:customStyle="1" w:styleId="11">
    <w:name w:val="样式1 字符"/>
    <w:basedOn w:val="a0"/>
    <w:link w:val="12"/>
    <w:locked/>
    <w:rsid w:val="00373AA7"/>
    <w:rPr>
      <w:rFonts w:ascii="Times New Roman" w:eastAsia="Times New Roman" w:hAnsi="Times New Roman" w:cs="Times New Roman"/>
      <w:b/>
      <w:bCs/>
      <w:color w:val="000000"/>
      <w:sz w:val="24"/>
      <w:szCs w:val="28"/>
    </w:rPr>
  </w:style>
  <w:style w:type="paragraph" w:customStyle="1" w:styleId="12">
    <w:name w:val="样式1"/>
    <w:basedOn w:val="a"/>
    <w:link w:val="11"/>
    <w:autoRedefine/>
    <w:qFormat/>
    <w:rsid w:val="00373AA7"/>
    <w:pPr>
      <w:spacing w:beforeLines="100" w:afterLines="100" w:line="480" w:lineRule="auto"/>
    </w:pPr>
    <w:rPr>
      <w:rFonts w:ascii="Times New Roman" w:eastAsia="Times New Roman" w:hAnsi="Times New Roman" w:cs="Times New Roman"/>
      <w:b/>
      <w:bCs/>
      <w:color w:val="000000"/>
      <w:sz w:val="24"/>
      <w:szCs w:val="28"/>
    </w:rPr>
  </w:style>
  <w:style w:type="character" w:customStyle="1" w:styleId="2">
    <w:name w:val="样式2 字符"/>
    <w:basedOn w:val="a0"/>
    <w:link w:val="20"/>
    <w:locked/>
    <w:rsid w:val="00373AA7"/>
    <w:rPr>
      <w:rFonts w:ascii="Times New Roman" w:eastAsia="Times New Roman" w:hAnsi="Times New Roman" w:cs="Times New Roman"/>
      <w:sz w:val="24"/>
      <w:szCs w:val="24"/>
    </w:rPr>
  </w:style>
  <w:style w:type="paragraph" w:customStyle="1" w:styleId="20">
    <w:name w:val="样式2"/>
    <w:basedOn w:val="a"/>
    <w:link w:val="2"/>
    <w:qFormat/>
    <w:rsid w:val="00373AA7"/>
    <w:pPr>
      <w:spacing w:line="360" w:lineRule="auto"/>
      <w:ind w:firstLineChars="100" w:firstLine="100"/>
    </w:pPr>
    <w:rPr>
      <w:rFonts w:ascii="Times New Roman" w:eastAsia="Times New Roman" w:hAnsi="Times New Roman" w:cs="Times New Roman"/>
      <w:sz w:val="24"/>
      <w:szCs w:val="24"/>
    </w:rPr>
  </w:style>
  <w:style w:type="paragraph" w:styleId="a7">
    <w:name w:val="Normal (Web)"/>
    <w:basedOn w:val="a"/>
    <w:uiPriority w:val="99"/>
    <w:unhideWhenUsed/>
    <w:rsid w:val="00B27EAC"/>
    <w:pPr>
      <w:widowControl/>
      <w:spacing w:before="100" w:beforeAutospacing="1" w:after="100" w:afterAutospacing="1"/>
      <w:jc w:val="left"/>
    </w:pPr>
    <w:rPr>
      <w:rFonts w:ascii="宋体" w:eastAsia="宋体" w:hAnsi="宋体" w:cs="宋体"/>
      <w:kern w:val="0"/>
      <w:sz w:val="24"/>
      <w:szCs w:val="24"/>
    </w:rPr>
  </w:style>
  <w:style w:type="character" w:customStyle="1" w:styleId="katex-mathml">
    <w:name w:val="katex-mathml"/>
    <w:basedOn w:val="a0"/>
    <w:rsid w:val="00B27EAC"/>
  </w:style>
  <w:style w:type="character" w:customStyle="1" w:styleId="mord">
    <w:name w:val="mord"/>
    <w:basedOn w:val="a0"/>
    <w:rsid w:val="00B27EAC"/>
  </w:style>
  <w:style w:type="character" w:customStyle="1" w:styleId="vlist-s">
    <w:name w:val="vlist-s"/>
    <w:basedOn w:val="a0"/>
    <w:rsid w:val="00B27EAC"/>
  </w:style>
  <w:style w:type="character" w:customStyle="1" w:styleId="overflow-hidden">
    <w:name w:val="overflow-hidden"/>
    <w:basedOn w:val="a0"/>
    <w:rsid w:val="00B27EAC"/>
  </w:style>
  <w:style w:type="character" w:styleId="a8">
    <w:name w:val="Placeholder Text"/>
    <w:basedOn w:val="a0"/>
    <w:uiPriority w:val="99"/>
    <w:semiHidden/>
    <w:rsid w:val="001D2736"/>
    <w:rPr>
      <w:color w:val="808080"/>
    </w:rPr>
  </w:style>
  <w:style w:type="character" w:customStyle="1" w:styleId="10">
    <w:name w:val="标题 1 字符"/>
    <w:basedOn w:val="a0"/>
    <w:link w:val="1"/>
    <w:uiPriority w:val="9"/>
    <w:qFormat/>
    <w:rsid w:val="00763B70"/>
    <w:rPr>
      <w:rFonts w:ascii="宋体" w:eastAsia="宋体" w:hAnsi="宋体" w:cs="宋体"/>
      <w:b/>
      <w:bCs/>
      <w:kern w:val="36"/>
      <w:sz w:val="48"/>
      <w:szCs w:val="48"/>
    </w:rPr>
  </w:style>
  <w:style w:type="paragraph" w:styleId="3">
    <w:name w:val="Body Text 3"/>
    <w:basedOn w:val="a"/>
    <w:link w:val="30"/>
    <w:qFormat/>
    <w:rsid w:val="00763B70"/>
    <w:pPr>
      <w:spacing w:line="300" w:lineRule="auto"/>
      <w:jc w:val="center"/>
    </w:pPr>
    <w:rPr>
      <w:rFonts w:ascii="Times New Roman" w:eastAsia="宋体" w:hAnsi="Times New Roman" w:cs="Times New Roman"/>
      <w:sz w:val="24"/>
      <w:szCs w:val="24"/>
    </w:rPr>
  </w:style>
  <w:style w:type="character" w:customStyle="1" w:styleId="30">
    <w:name w:val="正文文本 3 字符"/>
    <w:basedOn w:val="a0"/>
    <w:link w:val="3"/>
    <w:qFormat/>
    <w:rsid w:val="00763B70"/>
    <w:rPr>
      <w:rFonts w:ascii="Times New Roman" w:eastAsia="宋体" w:hAnsi="Times New Roman" w:cs="Times New Roman"/>
      <w:sz w:val="24"/>
      <w:szCs w:val="24"/>
    </w:rPr>
  </w:style>
  <w:style w:type="table" w:styleId="a9">
    <w:name w:val="Table Grid"/>
    <w:basedOn w:val="a1"/>
    <w:uiPriority w:val="39"/>
    <w:rsid w:val="00FC1D7A"/>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aption"/>
    <w:basedOn w:val="a"/>
    <w:next w:val="a"/>
    <w:uiPriority w:val="35"/>
    <w:semiHidden/>
    <w:unhideWhenUsed/>
    <w:qFormat/>
    <w:rsid w:val="00DA48DD"/>
    <w:rPr>
      <w:rFonts w:asciiTheme="majorHAnsi" w:eastAsia="黑体" w:hAnsiTheme="majorHAnsi" w:cstheme="majorBidi"/>
      <w:sz w:val="20"/>
      <w:szCs w:val="20"/>
    </w:rPr>
  </w:style>
  <w:style w:type="character" w:customStyle="1" w:styleId="fontstyle01">
    <w:name w:val="fontstyle01"/>
    <w:basedOn w:val="a0"/>
    <w:rsid w:val="00DA48DD"/>
    <w:rPr>
      <w:rFonts w:ascii="TimesNewRomanPS-ItalicMT" w:hAnsi="TimesNewRomanPS-ItalicMT" w:hint="default"/>
      <w:b w:val="0"/>
      <w:bCs w:val="0"/>
      <w:i/>
      <w:iCs/>
      <w:color w:val="000000"/>
      <w:sz w:val="24"/>
      <w:szCs w:val="24"/>
    </w:rPr>
  </w:style>
  <w:style w:type="character" w:customStyle="1" w:styleId="13">
    <w:name w:val="题注1 字符"/>
    <w:basedOn w:val="a0"/>
    <w:link w:val="14"/>
    <w:locked/>
    <w:rsid w:val="003A7022"/>
    <w:rPr>
      <w:rFonts w:ascii="Times New Roman" w:eastAsia="Times New Roman" w:hAnsi="Times New Roman" w:cstheme="majorBidi"/>
      <w:b/>
      <w:color w:val="000000" w:themeColor="text1"/>
      <w:szCs w:val="20"/>
    </w:rPr>
  </w:style>
  <w:style w:type="paragraph" w:customStyle="1" w:styleId="14">
    <w:name w:val="题注1"/>
    <w:basedOn w:val="aa"/>
    <w:link w:val="13"/>
    <w:rsid w:val="003A7022"/>
    <w:rPr>
      <w:rFonts w:ascii="Times New Roman" w:eastAsia="Times New Roman" w:hAnsi="Times New Roman"/>
      <w:b/>
      <w:color w:val="000000" w:themeColor="text1"/>
      <w:sz w:val="21"/>
    </w:rPr>
  </w:style>
  <w:style w:type="paragraph" w:customStyle="1" w:styleId="EndNoteBibliographyTitle">
    <w:name w:val="EndNote Bibliography Title"/>
    <w:basedOn w:val="a"/>
    <w:link w:val="EndNoteBibliographyTitle0"/>
    <w:rsid w:val="009C267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9C2679"/>
    <w:rPr>
      <w:rFonts w:ascii="等线" w:eastAsia="等线" w:hAnsi="等线"/>
      <w:noProof/>
      <w:sz w:val="20"/>
    </w:rPr>
  </w:style>
  <w:style w:type="paragraph" w:customStyle="1" w:styleId="EndNoteBibliography">
    <w:name w:val="EndNote Bibliography"/>
    <w:basedOn w:val="a"/>
    <w:link w:val="EndNoteBibliography0"/>
    <w:rsid w:val="009C2679"/>
    <w:rPr>
      <w:rFonts w:ascii="等线" w:eastAsia="等线" w:hAnsi="等线"/>
      <w:noProof/>
      <w:sz w:val="20"/>
    </w:rPr>
  </w:style>
  <w:style w:type="character" w:customStyle="1" w:styleId="EndNoteBibliography0">
    <w:name w:val="EndNote Bibliography 字符"/>
    <w:basedOn w:val="a0"/>
    <w:link w:val="EndNoteBibliography"/>
    <w:rsid w:val="009C2679"/>
    <w:rPr>
      <w:rFonts w:ascii="等线" w:eastAsia="等线" w:hAnsi="等线"/>
      <w:noProof/>
      <w:sz w:val="20"/>
    </w:rPr>
  </w:style>
  <w:style w:type="paragraph" w:styleId="ab">
    <w:name w:val="Bibliography"/>
    <w:basedOn w:val="a"/>
    <w:next w:val="a"/>
    <w:uiPriority w:val="37"/>
    <w:unhideWhenUsed/>
    <w:rsid w:val="006A35CD"/>
  </w:style>
  <w:style w:type="character" w:styleId="ac">
    <w:name w:val="Hyperlink"/>
    <w:basedOn w:val="a0"/>
    <w:unhideWhenUsed/>
    <w:qFormat/>
    <w:rsid w:val="00582628"/>
    <w:rPr>
      <w:color w:val="0000FF"/>
      <w:u w:val="single"/>
    </w:rPr>
  </w:style>
  <w:style w:type="character" w:customStyle="1" w:styleId="15">
    <w:name w:val="未处理的提及1"/>
    <w:basedOn w:val="a0"/>
    <w:uiPriority w:val="99"/>
    <w:semiHidden/>
    <w:unhideWhenUsed/>
    <w:rsid w:val="00457B2D"/>
    <w:rPr>
      <w:color w:val="605E5C"/>
      <w:shd w:val="clear" w:color="auto" w:fill="E1DFDD"/>
    </w:rPr>
  </w:style>
  <w:style w:type="paragraph" w:customStyle="1" w:styleId="Title2">
    <w:name w:val="Title2"/>
    <w:basedOn w:val="a"/>
    <w:qFormat/>
    <w:rsid w:val="008A4B3C"/>
    <w:pPr>
      <w:widowControl/>
      <w:jc w:val="left"/>
    </w:pPr>
    <w:rPr>
      <w:rFonts w:ascii="Times New Roman" w:eastAsia="MS Mincho" w:hAnsi="Times New Roman" w:cs="Times New Roman"/>
      <w:b/>
      <w:kern w:val="0"/>
      <w:sz w:val="24"/>
      <w:szCs w:val="24"/>
      <w:lang w:eastAsia="ja-JP"/>
    </w:rPr>
  </w:style>
  <w:style w:type="paragraph" w:customStyle="1" w:styleId="BCAuthorAddress">
    <w:name w:val="BC_Author_Address"/>
    <w:basedOn w:val="a"/>
    <w:next w:val="a"/>
    <w:qFormat/>
    <w:rsid w:val="006E0214"/>
    <w:pPr>
      <w:widowControl/>
      <w:spacing w:after="240" w:line="480" w:lineRule="auto"/>
      <w:jc w:val="center"/>
    </w:pPr>
    <w:rPr>
      <w:rFonts w:ascii="Times" w:eastAsia="宋体" w:hAnsi="Times" w:cs="Times New Roman"/>
      <w:kern w:val="0"/>
      <w:sz w:val="24"/>
      <w:szCs w:val="20"/>
      <w:lang w:eastAsia="en-US"/>
    </w:rPr>
  </w:style>
  <w:style w:type="paragraph" w:styleId="ad">
    <w:name w:val="List Paragraph"/>
    <w:basedOn w:val="a"/>
    <w:uiPriority w:val="34"/>
    <w:qFormat/>
    <w:rsid w:val="00E201B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4419">
      <w:bodyDiv w:val="1"/>
      <w:marLeft w:val="0"/>
      <w:marRight w:val="0"/>
      <w:marTop w:val="0"/>
      <w:marBottom w:val="0"/>
      <w:divBdr>
        <w:top w:val="none" w:sz="0" w:space="0" w:color="auto"/>
        <w:left w:val="none" w:sz="0" w:space="0" w:color="auto"/>
        <w:bottom w:val="none" w:sz="0" w:space="0" w:color="auto"/>
        <w:right w:val="none" w:sz="0" w:space="0" w:color="auto"/>
      </w:divBdr>
    </w:div>
    <w:div w:id="476529575">
      <w:bodyDiv w:val="1"/>
      <w:marLeft w:val="0"/>
      <w:marRight w:val="0"/>
      <w:marTop w:val="0"/>
      <w:marBottom w:val="0"/>
      <w:divBdr>
        <w:top w:val="none" w:sz="0" w:space="0" w:color="auto"/>
        <w:left w:val="none" w:sz="0" w:space="0" w:color="auto"/>
        <w:bottom w:val="none" w:sz="0" w:space="0" w:color="auto"/>
        <w:right w:val="none" w:sz="0" w:space="0" w:color="auto"/>
      </w:divBdr>
    </w:div>
    <w:div w:id="562107547">
      <w:bodyDiv w:val="1"/>
      <w:marLeft w:val="0"/>
      <w:marRight w:val="0"/>
      <w:marTop w:val="0"/>
      <w:marBottom w:val="0"/>
      <w:divBdr>
        <w:top w:val="none" w:sz="0" w:space="0" w:color="auto"/>
        <w:left w:val="none" w:sz="0" w:space="0" w:color="auto"/>
        <w:bottom w:val="none" w:sz="0" w:space="0" w:color="auto"/>
        <w:right w:val="none" w:sz="0" w:space="0" w:color="auto"/>
      </w:divBdr>
    </w:div>
    <w:div w:id="678241218">
      <w:bodyDiv w:val="1"/>
      <w:marLeft w:val="0"/>
      <w:marRight w:val="0"/>
      <w:marTop w:val="0"/>
      <w:marBottom w:val="0"/>
      <w:divBdr>
        <w:top w:val="none" w:sz="0" w:space="0" w:color="auto"/>
        <w:left w:val="none" w:sz="0" w:space="0" w:color="auto"/>
        <w:bottom w:val="none" w:sz="0" w:space="0" w:color="auto"/>
        <w:right w:val="none" w:sz="0" w:space="0" w:color="auto"/>
      </w:divBdr>
    </w:div>
    <w:div w:id="912083348">
      <w:bodyDiv w:val="1"/>
      <w:marLeft w:val="0"/>
      <w:marRight w:val="0"/>
      <w:marTop w:val="0"/>
      <w:marBottom w:val="0"/>
      <w:divBdr>
        <w:top w:val="none" w:sz="0" w:space="0" w:color="auto"/>
        <w:left w:val="none" w:sz="0" w:space="0" w:color="auto"/>
        <w:bottom w:val="none" w:sz="0" w:space="0" w:color="auto"/>
        <w:right w:val="none" w:sz="0" w:space="0" w:color="auto"/>
      </w:divBdr>
    </w:div>
    <w:div w:id="1460606724">
      <w:bodyDiv w:val="1"/>
      <w:marLeft w:val="0"/>
      <w:marRight w:val="0"/>
      <w:marTop w:val="0"/>
      <w:marBottom w:val="0"/>
      <w:divBdr>
        <w:top w:val="none" w:sz="0" w:space="0" w:color="auto"/>
        <w:left w:val="none" w:sz="0" w:space="0" w:color="auto"/>
        <w:bottom w:val="none" w:sz="0" w:space="0" w:color="auto"/>
        <w:right w:val="none" w:sz="0" w:space="0" w:color="auto"/>
      </w:divBdr>
      <w:divsChild>
        <w:div w:id="402919667">
          <w:marLeft w:val="0"/>
          <w:marRight w:val="0"/>
          <w:marTop w:val="0"/>
          <w:marBottom w:val="0"/>
          <w:divBdr>
            <w:top w:val="none" w:sz="0" w:space="0" w:color="auto"/>
            <w:left w:val="none" w:sz="0" w:space="0" w:color="auto"/>
            <w:bottom w:val="none" w:sz="0" w:space="0" w:color="auto"/>
            <w:right w:val="none" w:sz="0" w:space="0" w:color="auto"/>
          </w:divBdr>
          <w:divsChild>
            <w:div w:id="1497961103">
              <w:marLeft w:val="0"/>
              <w:marRight w:val="0"/>
              <w:marTop w:val="0"/>
              <w:marBottom w:val="0"/>
              <w:divBdr>
                <w:top w:val="none" w:sz="0" w:space="0" w:color="auto"/>
                <w:left w:val="none" w:sz="0" w:space="0" w:color="auto"/>
                <w:bottom w:val="none" w:sz="0" w:space="0" w:color="auto"/>
                <w:right w:val="none" w:sz="0" w:space="0" w:color="auto"/>
              </w:divBdr>
              <w:divsChild>
                <w:div w:id="1167287198">
                  <w:marLeft w:val="0"/>
                  <w:marRight w:val="0"/>
                  <w:marTop w:val="0"/>
                  <w:marBottom w:val="0"/>
                  <w:divBdr>
                    <w:top w:val="none" w:sz="0" w:space="0" w:color="auto"/>
                    <w:left w:val="none" w:sz="0" w:space="0" w:color="auto"/>
                    <w:bottom w:val="none" w:sz="0" w:space="0" w:color="auto"/>
                    <w:right w:val="none" w:sz="0" w:space="0" w:color="auto"/>
                  </w:divBdr>
                  <w:divsChild>
                    <w:div w:id="188632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350996">
          <w:marLeft w:val="0"/>
          <w:marRight w:val="0"/>
          <w:marTop w:val="0"/>
          <w:marBottom w:val="0"/>
          <w:divBdr>
            <w:top w:val="none" w:sz="0" w:space="0" w:color="auto"/>
            <w:left w:val="none" w:sz="0" w:space="0" w:color="auto"/>
            <w:bottom w:val="none" w:sz="0" w:space="0" w:color="auto"/>
            <w:right w:val="none" w:sz="0" w:space="0" w:color="auto"/>
          </w:divBdr>
          <w:divsChild>
            <w:div w:id="693120136">
              <w:marLeft w:val="0"/>
              <w:marRight w:val="0"/>
              <w:marTop w:val="0"/>
              <w:marBottom w:val="0"/>
              <w:divBdr>
                <w:top w:val="none" w:sz="0" w:space="0" w:color="auto"/>
                <w:left w:val="none" w:sz="0" w:space="0" w:color="auto"/>
                <w:bottom w:val="none" w:sz="0" w:space="0" w:color="auto"/>
                <w:right w:val="none" w:sz="0" w:space="0" w:color="auto"/>
              </w:divBdr>
              <w:divsChild>
                <w:div w:id="1300189601">
                  <w:marLeft w:val="0"/>
                  <w:marRight w:val="0"/>
                  <w:marTop w:val="0"/>
                  <w:marBottom w:val="0"/>
                  <w:divBdr>
                    <w:top w:val="none" w:sz="0" w:space="0" w:color="auto"/>
                    <w:left w:val="none" w:sz="0" w:space="0" w:color="auto"/>
                    <w:bottom w:val="none" w:sz="0" w:space="0" w:color="auto"/>
                    <w:right w:val="none" w:sz="0" w:space="0" w:color="auto"/>
                  </w:divBdr>
                  <w:divsChild>
                    <w:div w:id="87997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ilong@sdu.edu.cn"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021/am303289m" TargetMode="Externa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A7AE2-F4C3-432F-8637-F8FC71569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5229</Words>
  <Characters>29809</Characters>
  <Application>Microsoft Office Word</Application>
  <DocSecurity>0</DocSecurity>
  <Lines>248</Lines>
  <Paragraphs>69</Paragraphs>
  <ScaleCrop>false</ScaleCrop>
  <Company/>
  <LinksUpToDate>false</LinksUpToDate>
  <CharactersWithSpaces>34969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Kazusa</dc:creator>
  <cp:keywords/>
  <dc:description/>
  <cp:lastModifiedBy>丽英 张</cp:lastModifiedBy>
  <cp:revision>9</cp:revision>
  <dcterms:created xsi:type="dcterms:W3CDTF">2024-12-30T06:39:00Z</dcterms:created>
  <dcterms:modified xsi:type="dcterms:W3CDTF">2025-01-02T11:46:00Z</dcterms:modified>
</cp:coreProperties>
</file>