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5D68F" w14:textId="32618111" w:rsidR="006743E1" w:rsidRPr="00E7420C" w:rsidRDefault="00500754" w:rsidP="00E7420C">
      <w:pPr>
        <w:spacing w:beforeLines="50" w:before="156" w:afterLines="50" w:after="156"/>
        <w:rPr>
          <w:rFonts w:ascii="Times New Roman" w:eastAsia="宋体" w:hAnsi="Times New Roman" w:cs="Times New Roman"/>
          <w:sz w:val="24"/>
          <w:szCs w:val="24"/>
        </w:rPr>
      </w:pPr>
      <w:r w:rsidRPr="00E7420C">
        <w:rPr>
          <w:rFonts w:ascii="Times New Roman" w:eastAsia="宋体" w:hAnsi="Times New Roman" w:cs="Times New Roman"/>
          <w:sz w:val="24"/>
          <w:szCs w:val="24"/>
        </w:rPr>
        <w:t xml:space="preserve">Supporting </w:t>
      </w:r>
      <w:r w:rsidR="0060669A" w:rsidRPr="00E7420C">
        <w:rPr>
          <w:rFonts w:ascii="Times New Roman" w:eastAsia="宋体" w:hAnsi="Times New Roman" w:cs="Times New Roman"/>
          <w:sz w:val="24"/>
          <w:szCs w:val="24"/>
        </w:rPr>
        <w:t>I</w:t>
      </w:r>
      <w:r w:rsidRPr="00E7420C">
        <w:rPr>
          <w:rFonts w:ascii="Times New Roman" w:eastAsia="宋体" w:hAnsi="Times New Roman" w:cs="Times New Roman"/>
          <w:sz w:val="24"/>
          <w:szCs w:val="24"/>
        </w:rPr>
        <w:t>nformation</w:t>
      </w:r>
      <w:r w:rsidR="00E7420C">
        <w:rPr>
          <w:rFonts w:ascii="Times New Roman" w:eastAsia="宋体" w:hAnsi="Times New Roman" w:cs="Times New Roman" w:hint="eastAsia"/>
          <w:sz w:val="24"/>
          <w:szCs w:val="24"/>
        </w:rPr>
        <w:t xml:space="preserve"> for</w:t>
      </w:r>
    </w:p>
    <w:p w14:paraId="2604195C" w14:textId="77777777" w:rsidR="00E7420C" w:rsidRPr="007F20FF" w:rsidRDefault="00E7420C" w:rsidP="00E7420C">
      <w:pPr>
        <w:pStyle w:val="BATitle"/>
        <w:spacing w:beforeLines="50" w:before="156" w:afterLines="50" w:after="156" w:line="240" w:lineRule="auto"/>
        <w:jc w:val="both"/>
        <w:rPr>
          <w:b/>
          <w:color w:val="000000" w:themeColor="text1"/>
          <w:sz w:val="28"/>
          <w:szCs w:val="28"/>
        </w:rPr>
      </w:pPr>
      <w:bookmarkStart w:id="0" w:name="_Hlk172546353"/>
      <w:proofErr w:type="gramStart"/>
      <w:r w:rsidRPr="007F20FF">
        <w:rPr>
          <w:b/>
          <w:color w:val="000000" w:themeColor="text1"/>
          <w:sz w:val="28"/>
          <w:szCs w:val="28"/>
        </w:rPr>
        <w:t>Zn(</w:t>
      </w:r>
      <w:proofErr w:type="gramEnd"/>
      <w:r w:rsidRPr="007F20FF">
        <w:rPr>
          <w:b/>
          <w:color w:val="000000" w:themeColor="text1"/>
          <w:sz w:val="28"/>
          <w:szCs w:val="28"/>
        </w:rPr>
        <w:t>TFSI)</w:t>
      </w:r>
      <w:r w:rsidRPr="007F20FF">
        <w:rPr>
          <w:b/>
          <w:color w:val="000000" w:themeColor="text1"/>
          <w:sz w:val="28"/>
          <w:szCs w:val="28"/>
          <w:vertAlign w:val="subscript"/>
        </w:rPr>
        <w:t>2</w:t>
      </w:r>
      <w:r w:rsidRPr="007F20FF">
        <w:rPr>
          <w:b/>
          <w:color w:val="000000" w:themeColor="text1"/>
          <w:sz w:val="28"/>
          <w:szCs w:val="28"/>
        </w:rPr>
        <w:t xml:space="preserve"> Mediated Ring-</w:t>
      </w:r>
      <w:r>
        <w:rPr>
          <w:rFonts w:hint="eastAsia"/>
          <w:b/>
          <w:color w:val="000000" w:themeColor="text1"/>
          <w:sz w:val="28"/>
          <w:szCs w:val="28"/>
          <w:lang w:eastAsia="zh-CN"/>
        </w:rPr>
        <w:t>O</w:t>
      </w:r>
      <w:r w:rsidRPr="007F20FF">
        <w:rPr>
          <w:b/>
          <w:color w:val="000000" w:themeColor="text1"/>
          <w:sz w:val="28"/>
          <w:szCs w:val="28"/>
        </w:rPr>
        <w:t>pening Polymerization for Electrolyte Engineering towards Stable Aqueous Zinc Metal Batteries</w:t>
      </w:r>
      <w:bookmarkEnd w:id="0"/>
    </w:p>
    <w:p w14:paraId="064DA42F" w14:textId="77777777" w:rsidR="00E7420C" w:rsidRPr="007F20FF" w:rsidRDefault="00E7420C" w:rsidP="00E7420C">
      <w:pPr>
        <w:pStyle w:val="AuthorsFull"/>
        <w:spacing w:beforeLines="50" w:before="156" w:afterLines="50" w:after="156"/>
        <w:jc w:val="both"/>
        <w:rPr>
          <w:rFonts w:eastAsiaTheme="minorEastAsia"/>
          <w:i w:val="0"/>
          <w:iCs/>
          <w:color w:val="000000" w:themeColor="text1"/>
          <w:lang w:eastAsia="zh-CN"/>
        </w:rPr>
      </w:pPr>
      <w:r w:rsidRPr="007F20FF">
        <w:rPr>
          <w:i w:val="0"/>
          <w:iCs/>
          <w:color w:val="000000" w:themeColor="text1"/>
        </w:rPr>
        <w:t>Zhenjie Liu</w:t>
      </w:r>
      <w:r w:rsidRPr="007F20FF">
        <w:rPr>
          <w:rFonts w:eastAsiaTheme="minorEastAsia"/>
          <w:i w:val="0"/>
          <w:iCs/>
          <w:color w:val="000000" w:themeColor="text1"/>
          <w:vertAlign w:val="superscript"/>
          <w:lang w:eastAsia="zh-CN"/>
        </w:rPr>
        <w:t>1</w:t>
      </w:r>
      <w:r w:rsidRPr="00770E7D">
        <w:rPr>
          <w:i w:val="0"/>
          <w:iCs/>
          <w:color w:val="000000" w:themeColor="text1"/>
          <w:vertAlign w:val="superscript"/>
        </w:rPr>
        <w:t>‡</w:t>
      </w:r>
      <w:r w:rsidRPr="007F20FF">
        <w:rPr>
          <w:i w:val="0"/>
          <w:iCs/>
          <w:color w:val="000000" w:themeColor="text1"/>
        </w:rPr>
        <w:t>, Murong Xi</w:t>
      </w:r>
      <w:r w:rsidRPr="007F20FF">
        <w:rPr>
          <w:rFonts w:eastAsiaTheme="minorEastAsia"/>
          <w:i w:val="0"/>
          <w:iCs/>
          <w:color w:val="000000" w:themeColor="text1"/>
          <w:vertAlign w:val="superscript"/>
          <w:lang w:eastAsia="zh-CN"/>
        </w:rPr>
        <w:t>1</w:t>
      </w:r>
      <w:r w:rsidRPr="00065672">
        <w:rPr>
          <w:i w:val="0"/>
          <w:iCs/>
          <w:color w:val="000000" w:themeColor="text1"/>
          <w:vertAlign w:val="superscript"/>
        </w:rPr>
        <w:t>‡</w:t>
      </w:r>
      <w:r w:rsidRPr="007F20FF">
        <w:rPr>
          <w:i w:val="0"/>
          <w:iCs/>
          <w:color w:val="000000" w:themeColor="text1"/>
        </w:rPr>
        <w:t>, Rui Sheng</w:t>
      </w:r>
      <w:r w:rsidRPr="007F20FF">
        <w:rPr>
          <w:rFonts w:eastAsiaTheme="minorEastAsia"/>
          <w:i w:val="0"/>
          <w:iCs/>
          <w:color w:val="000000" w:themeColor="text1"/>
          <w:vertAlign w:val="superscript"/>
          <w:lang w:eastAsia="zh-CN"/>
        </w:rPr>
        <w:t>1</w:t>
      </w:r>
      <w:r w:rsidRPr="007F20FF">
        <w:rPr>
          <w:i w:val="0"/>
          <w:iCs/>
          <w:color w:val="000000" w:themeColor="text1"/>
        </w:rPr>
        <w:t>, Yudai Huang</w:t>
      </w:r>
      <w:r w:rsidRPr="007F20FF">
        <w:rPr>
          <w:rFonts w:eastAsiaTheme="minorEastAsia"/>
          <w:i w:val="0"/>
          <w:iCs/>
          <w:color w:val="000000" w:themeColor="text1"/>
          <w:vertAlign w:val="superscript"/>
          <w:lang w:eastAsia="zh-CN"/>
        </w:rPr>
        <w:t>1</w:t>
      </w:r>
      <w:r w:rsidRPr="009E4133">
        <w:rPr>
          <w:i w:val="0"/>
          <w:iCs/>
          <w:color w:val="000000" w:themeColor="text1"/>
        </w:rPr>
        <w:t>*</w:t>
      </w:r>
      <w:r w:rsidRPr="007F20FF">
        <w:rPr>
          <w:i w:val="0"/>
          <w:iCs/>
          <w:color w:val="000000" w:themeColor="text1"/>
        </w:rPr>
        <w:t>, Juan</w:t>
      </w:r>
      <w:r w:rsidRPr="007F20FF">
        <w:rPr>
          <w:rFonts w:eastAsiaTheme="minorEastAsia"/>
          <w:i w:val="0"/>
          <w:iCs/>
          <w:color w:val="000000" w:themeColor="text1"/>
          <w:lang w:eastAsia="zh-CN"/>
        </w:rPr>
        <w:t xml:space="preserve"> </w:t>
      </w:r>
      <w:r w:rsidRPr="007F20FF">
        <w:rPr>
          <w:i w:val="0"/>
          <w:iCs/>
          <w:color w:val="000000" w:themeColor="text1"/>
        </w:rPr>
        <w:t>Ding</w:t>
      </w:r>
      <w:r w:rsidRPr="007F20FF">
        <w:rPr>
          <w:rFonts w:eastAsiaTheme="minorEastAsia"/>
          <w:i w:val="0"/>
          <w:iCs/>
          <w:color w:val="000000" w:themeColor="text1"/>
          <w:vertAlign w:val="superscript"/>
          <w:lang w:eastAsia="zh-CN"/>
        </w:rPr>
        <w:t>1</w:t>
      </w:r>
      <w:r w:rsidRPr="007F20FF">
        <w:rPr>
          <w:i w:val="0"/>
          <w:iCs/>
          <w:color w:val="000000" w:themeColor="text1"/>
        </w:rPr>
        <w:t>, Zhouliang Tan</w:t>
      </w:r>
      <w:r w:rsidRPr="007F20FF">
        <w:rPr>
          <w:rFonts w:eastAsiaTheme="minorEastAsia"/>
          <w:i w:val="0"/>
          <w:iCs/>
          <w:color w:val="000000" w:themeColor="text1"/>
          <w:vertAlign w:val="superscript"/>
          <w:lang w:eastAsia="zh-CN"/>
        </w:rPr>
        <w:t>1</w:t>
      </w:r>
      <w:r w:rsidRPr="007F20FF">
        <w:rPr>
          <w:i w:val="0"/>
          <w:iCs/>
          <w:color w:val="000000" w:themeColor="text1"/>
        </w:rPr>
        <w:t>, Jiapei Li</w:t>
      </w:r>
      <w:r w:rsidRPr="007F20FF">
        <w:rPr>
          <w:rFonts w:eastAsiaTheme="minorEastAsia"/>
          <w:i w:val="0"/>
          <w:iCs/>
          <w:color w:val="000000" w:themeColor="text1"/>
          <w:vertAlign w:val="superscript"/>
          <w:lang w:eastAsia="zh-CN"/>
        </w:rPr>
        <w:t>2</w:t>
      </w:r>
      <w:r w:rsidRPr="007F20FF">
        <w:rPr>
          <w:i w:val="0"/>
          <w:iCs/>
          <w:color w:val="000000" w:themeColor="text1"/>
        </w:rPr>
        <w:t>, Wenjun Zhang</w:t>
      </w:r>
      <w:r w:rsidRPr="007F20FF">
        <w:rPr>
          <w:rFonts w:eastAsiaTheme="minorEastAsia"/>
          <w:i w:val="0"/>
          <w:iCs/>
          <w:color w:val="000000" w:themeColor="text1"/>
          <w:vertAlign w:val="superscript"/>
          <w:lang w:eastAsia="zh-CN"/>
        </w:rPr>
        <w:t>2</w:t>
      </w:r>
      <w:r w:rsidRPr="008B68B1">
        <w:rPr>
          <w:i w:val="0"/>
          <w:iCs/>
          <w:color w:val="000000" w:themeColor="text1"/>
        </w:rPr>
        <w:t>*</w:t>
      </w:r>
      <w:r w:rsidRPr="007F20FF">
        <w:rPr>
          <w:i w:val="0"/>
          <w:iCs/>
          <w:color w:val="000000" w:themeColor="text1"/>
        </w:rPr>
        <w:t>, Yonggang Wang</w:t>
      </w:r>
      <w:r w:rsidRPr="007F20FF">
        <w:rPr>
          <w:rFonts w:eastAsiaTheme="minorEastAsia"/>
          <w:i w:val="0"/>
          <w:iCs/>
          <w:color w:val="000000" w:themeColor="text1"/>
          <w:vertAlign w:val="superscript"/>
          <w:lang w:eastAsia="zh-CN"/>
        </w:rPr>
        <w:t>3</w:t>
      </w:r>
      <w:r w:rsidRPr="00766DEC">
        <w:rPr>
          <w:i w:val="0"/>
          <w:iCs/>
          <w:color w:val="000000" w:themeColor="text1"/>
        </w:rPr>
        <w:t>*</w:t>
      </w:r>
    </w:p>
    <w:p w14:paraId="6BA056AB" w14:textId="455D5AA0" w:rsidR="00E7420C" w:rsidRPr="007F20FF" w:rsidRDefault="00E7420C" w:rsidP="00E7420C">
      <w:pPr>
        <w:pStyle w:val="AuthorsFull"/>
        <w:spacing w:beforeLines="50" w:before="156" w:afterLines="50" w:after="156"/>
        <w:jc w:val="both"/>
        <w:rPr>
          <w:rFonts w:eastAsiaTheme="minorEastAsia"/>
          <w:i w:val="0"/>
          <w:iCs/>
          <w:color w:val="000000" w:themeColor="text1"/>
          <w:lang w:eastAsia="zh-CN"/>
        </w:rPr>
      </w:pPr>
      <w:r w:rsidRPr="007F20FF">
        <w:rPr>
          <w:rFonts w:eastAsiaTheme="minorEastAsia"/>
          <w:i w:val="0"/>
          <w:iCs/>
          <w:color w:val="000000" w:themeColor="text1"/>
          <w:vertAlign w:val="superscript"/>
          <w:lang w:eastAsia="zh-CN"/>
        </w:rPr>
        <w:t>1</w:t>
      </w:r>
      <w:r w:rsidRPr="007F20FF">
        <w:rPr>
          <w:i w:val="0"/>
          <w:iCs/>
          <w:color w:val="000000" w:themeColor="text1"/>
        </w:rPr>
        <w:t xml:space="preserve"> State Key Laboratory of Chemistry and Utilization of </w:t>
      </w:r>
      <w:proofErr w:type="gramStart"/>
      <w:r w:rsidRPr="007F20FF">
        <w:rPr>
          <w:i w:val="0"/>
          <w:iCs/>
          <w:color w:val="000000" w:themeColor="text1"/>
        </w:rPr>
        <w:t>Carbon</w:t>
      </w:r>
      <w:r w:rsidR="00CC4AA7">
        <w:rPr>
          <w:rFonts w:eastAsiaTheme="minorEastAsia" w:hint="eastAsia"/>
          <w:i w:val="0"/>
          <w:iCs/>
          <w:color w:val="000000" w:themeColor="text1"/>
          <w:lang w:eastAsia="zh-CN"/>
        </w:rPr>
        <w:t xml:space="preserve"> </w:t>
      </w:r>
      <w:r w:rsidRPr="007F20FF">
        <w:rPr>
          <w:i w:val="0"/>
          <w:iCs/>
          <w:color w:val="000000" w:themeColor="text1"/>
        </w:rPr>
        <w:t>Based</w:t>
      </w:r>
      <w:proofErr w:type="gramEnd"/>
      <w:r w:rsidRPr="007F20FF">
        <w:rPr>
          <w:i w:val="0"/>
          <w:iCs/>
          <w:color w:val="000000" w:themeColor="text1"/>
        </w:rPr>
        <w:t xml:space="preserve"> Energy Resources, College of Chemistry, Xinjiang University, Urumqi 830017, </w:t>
      </w:r>
      <w:r>
        <w:rPr>
          <w:rFonts w:eastAsiaTheme="minorEastAsia" w:hint="eastAsia"/>
          <w:i w:val="0"/>
          <w:iCs/>
          <w:color w:val="000000" w:themeColor="text1"/>
          <w:lang w:eastAsia="zh-CN"/>
        </w:rPr>
        <w:t xml:space="preserve">P. R. </w:t>
      </w:r>
      <w:r w:rsidRPr="007F20FF">
        <w:rPr>
          <w:i w:val="0"/>
          <w:iCs/>
          <w:color w:val="000000" w:themeColor="text1"/>
        </w:rPr>
        <w:t>China</w:t>
      </w:r>
    </w:p>
    <w:p w14:paraId="0129D5C9" w14:textId="77777777" w:rsidR="00E7420C" w:rsidRPr="007F20FF" w:rsidRDefault="00E7420C" w:rsidP="00E7420C">
      <w:pPr>
        <w:pStyle w:val="AuthorsFull"/>
        <w:spacing w:beforeLines="50" w:before="156" w:afterLines="50" w:after="156"/>
        <w:jc w:val="both"/>
        <w:rPr>
          <w:i w:val="0"/>
          <w:iCs/>
          <w:color w:val="000000" w:themeColor="text1"/>
        </w:rPr>
      </w:pPr>
      <w:bookmarkStart w:id="1" w:name="_Hlk171763279"/>
      <w:r w:rsidRPr="007F20FF">
        <w:rPr>
          <w:rFonts w:eastAsiaTheme="minorEastAsia"/>
          <w:i w:val="0"/>
          <w:iCs/>
          <w:color w:val="000000" w:themeColor="text1"/>
          <w:vertAlign w:val="superscript"/>
          <w:lang w:eastAsia="zh-CN"/>
        </w:rPr>
        <w:t>2</w:t>
      </w:r>
      <w:r w:rsidRPr="007F20FF">
        <w:rPr>
          <w:i w:val="0"/>
          <w:iCs/>
          <w:color w:val="000000" w:themeColor="text1"/>
          <w:vertAlign w:val="superscript"/>
        </w:rPr>
        <w:t xml:space="preserve"> </w:t>
      </w:r>
      <w:bookmarkStart w:id="2" w:name="_Hlk177823660"/>
      <w:r w:rsidRPr="007F20FF">
        <w:rPr>
          <w:i w:val="0"/>
          <w:iCs/>
          <w:color w:val="000000" w:themeColor="text1"/>
        </w:rPr>
        <w:t xml:space="preserve">Department of Materials Science and Engineering &amp; Center of Super-Diamond and Advanced Films, City University of Hong Kong, 83 Tat Chee Avenue, Kowloon, Hong Kong SAR, </w:t>
      </w:r>
      <w:r>
        <w:rPr>
          <w:rFonts w:eastAsiaTheme="minorEastAsia" w:hint="eastAsia"/>
          <w:i w:val="0"/>
          <w:iCs/>
          <w:color w:val="000000" w:themeColor="text1"/>
          <w:lang w:eastAsia="zh-CN"/>
        </w:rPr>
        <w:t xml:space="preserve">P. R. </w:t>
      </w:r>
      <w:r w:rsidRPr="007F20FF">
        <w:rPr>
          <w:i w:val="0"/>
          <w:iCs/>
          <w:color w:val="000000" w:themeColor="text1"/>
        </w:rPr>
        <w:t>China</w:t>
      </w:r>
      <w:bookmarkEnd w:id="1"/>
      <w:bookmarkEnd w:id="2"/>
    </w:p>
    <w:p w14:paraId="3CFB36A5" w14:textId="77777777" w:rsidR="00E7420C" w:rsidRPr="007F20FF" w:rsidRDefault="00E7420C" w:rsidP="00E7420C">
      <w:pPr>
        <w:pStyle w:val="AuthorsFull"/>
        <w:spacing w:beforeLines="50" w:before="156" w:afterLines="50" w:after="156"/>
        <w:jc w:val="both"/>
        <w:rPr>
          <w:i w:val="0"/>
          <w:iCs/>
          <w:color w:val="000000" w:themeColor="text1"/>
        </w:rPr>
      </w:pPr>
      <w:r w:rsidRPr="007F20FF">
        <w:rPr>
          <w:rFonts w:eastAsiaTheme="minorEastAsia"/>
          <w:i w:val="0"/>
          <w:iCs/>
          <w:color w:val="000000" w:themeColor="text1"/>
          <w:vertAlign w:val="superscript"/>
          <w:lang w:eastAsia="zh-CN"/>
        </w:rPr>
        <w:t>3</w:t>
      </w:r>
      <w:r w:rsidRPr="007F20FF">
        <w:rPr>
          <w:i w:val="0"/>
          <w:iCs/>
          <w:color w:val="000000" w:themeColor="text1"/>
        </w:rPr>
        <w:t xml:space="preserve"> </w:t>
      </w:r>
      <w:bookmarkStart w:id="3" w:name="_Hlk177823746"/>
      <w:r w:rsidRPr="007F20FF">
        <w:rPr>
          <w:i w:val="0"/>
          <w:iCs/>
          <w:color w:val="000000" w:themeColor="text1"/>
        </w:rPr>
        <w:t xml:space="preserve">Department of Chemistry and Shanghai Key Laboratory of Molecular Catalysis and Innovative Materials, Institute of New Energy, iChEM (Collaborative Innovation Center of Chemistry for Energy Materials), Fudan University, Shanghai 200433, </w:t>
      </w:r>
      <w:r>
        <w:rPr>
          <w:rFonts w:eastAsiaTheme="minorEastAsia" w:hint="eastAsia"/>
          <w:i w:val="0"/>
          <w:iCs/>
          <w:color w:val="000000" w:themeColor="text1"/>
          <w:lang w:eastAsia="zh-CN"/>
        </w:rPr>
        <w:t xml:space="preserve">P. R. </w:t>
      </w:r>
      <w:r w:rsidRPr="007F20FF">
        <w:rPr>
          <w:i w:val="0"/>
          <w:iCs/>
          <w:color w:val="000000" w:themeColor="text1"/>
        </w:rPr>
        <w:t>China</w:t>
      </w:r>
    </w:p>
    <w:bookmarkEnd w:id="3"/>
    <w:p w14:paraId="0C6C1B62" w14:textId="77777777" w:rsidR="00E7420C" w:rsidRPr="007F20FF" w:rsidRDefault="00E7420C" w:rsidP="00E7420C">
      <w:pPr>
        <w:pStyle w:val="AuthorsFull"/>
        <w:spacing w:beforeLines="50" w:before="156" w:afterLines="50" w:after="156"/>
        <w:jc w:val="both"/>
        <w:rPr>
          <w:i w:val="0"/>
          <w:iCs/>
          <w:color w:val="000000" w:themeColor="text1"/>
        </w:rPr>
      </w:pPr>
      <w:r w:rsidRPr="007F20FF">
        <w:rPr>
          <w:i w:val="0"/>
          <w:iCs/>
          <w:color w:val="000000" w:themeColor="text1"/>
          <w:vertAlign w:val="superscript"/>
        </w:rPr>
        <w:t xml:space="preserve">‡ </w:t>
      </w:r>
      <w:r w:rsidRPr="003A3F78">
        <w:rPr>
          <w:i w:val="0"/>
          <w:iCs/>
          <w:color w:val="000000" w:themeColor="text1"/>
        </w:rPr>
        <w:t>Zhenjie Liu</w:t>
      </w:r>
      <w:r>
        <w:rPr>
          <w:rFonts w:eastAsiaTheme="minorEastAsia" w:hint="eastAsia"/>
          <w:i w:val="0"/>
          <w:iCs/>
          <w:color w:val="000000" w:themeColor="text1"/>
          <w:lang w:eastAsia="zh-CN"/>
        </w:rPr>
        <w:t xml:space="preserve"> and </w:t>
      </w:r>
      <w:r w:rsidRPr="003A3F78">
        <w:rPr>
          <w:i w:val="0"/>
          <w:iCs/>
          <w:color w:val="000000" w:themeColor="text1"/>
        </w:rPr>
        <w:t>Murong Xi</w:t>
      </w:r>
      <w:r w:rsidRPr="007F20FF">
        <w:rPr>
          <w:i w:val="0"/>
          <w:iCs/>
          <w:color w:val="000000" w:themeColor="text1"/>
        </w:rPr>
        <w:t xml:space="preserve"> contributed equally to this work.</w:t>
      </w:r>
    </w:p>
    <w:p w14:paraId="2A632976" w14:textId="2EBCB962" w:rsidR="00E7420C" w:rsidRPr="007F20FF" w:rsidRDefault="00E7420C" w:rsidP="00003578">
      <w:pPr>
        <w:pStyle w:val="AuthorsFull"/>
        <w:spacing w:beforeLines="50" w:before="156" w:afterLines="50" w:after="156"/>
        <w:rPr>
          <w:rFonts w:eastAsia="宋体"/>
          <w:b/>
          <w:color w:val="000000" w:themeColor="text1"/>
          <w:sz w:val="28"/>
          <w:szCs w:val="28"/>
          <w:lang w:eastAsia="en-US"/>
        </w:rPr>
      </w:pPr>
      <w:r w:rsidRPr="007F20FF">
        <w:rPr>
          <w:i w:val="0"/>
          <w:iCs/>
          <w:color w:val="000000" w:themeColor="text1"/>
        </w:rPr>
        <w:t>*</w:t>
      </w:r>
      <w:bookmarkStart w:id="4" w:name="_Hlk177823759"/>
      <w:r w:rsidRPr="007F20FF">
        <w:rPr>
          <w:i w:val="0"/>
          <w:iCs/>
          <w:color w:val="000000" w:themeColor="text1"/>
        </w:rPr>
        <w:t>Corresponding author</w:t>
      </w:r>
      <w:r>
        <w:rPr>
          <w:rFonts w:eastAsiaTheme="minorEastAsia" w:hint="eastAsia"/>
          <w:i w:val="0"/>
          <w:iCs/>
          <w:color w:val="000000" w:themeColor="text1"/>
          <w:lang w:eastAsia="zh-CN"/>
        </w:rPr>
        <w:t>s</w:t>
      </w:r>
      <w:r w:rsidRPr="007F20FF">
        <w:rPr>
          <w:i w:val="0"/>
          <w:iCs/>
          <w:color w:val="000000" w:themeColor="text1"/>
        </w:rPr>
        <w:t xml:space="preserve">. E-mail: </w:t>
      </w:r>
      <w:bookmarkStart w:id="5" w:name="_Hlk177823674"/>
      <w:r>
        <w:rPr>
          <w:i w:val="0"/>
          <w:iCs/>
          <w:color w:val="000000" w:themeColor="text1"/>
        </w:rPr>
        <w:fldChar w:fldCharType="begin"/>
      </w:r>
      <w:r>
        <w:rPr>
          <w:i w:val="0"/>
          <w:iCs/>
          <w:color w:val="000000" w:themeColor="text1"/>
        </w:rPr>
        <w:instrText>HYPERLINK "mailto:</w:instrText>
      </w:r>
      <w:r w:rsidRPr="007F20FF">
        <w:rPr>
          <w:i w:val="0"/>
          <w:iCs/>
          <w:color w:val="000000" w:themeColor="text1"/>
        </w:rPr>
        <w:instrText>huangyd@xju.edu.cn</w:instrText>
      </w:r>
      <w:r>
        <w:rPr>
          <w:i w:val="0"/>
          <w:iCs/>
          <w:color w:val="000000" w:themeColor="text1"/>
        </w:rPr>
        <w:instrText>"</w:instrText>
      </w:r>
      <w:r>
        <w:rPr>
          <w:i w:val="0"/>
          <w:iCs/>
          <w:color w:val="000000" w:themeColor="text1"/>
        </w:rPr>
      </w:r>
      <w:r>
        <w:rPr>
          <w:i w:val="0"/>
          <w:iCs/>
          <w:color w:val="000000" w:themeColor="text1"/>
        </w:rPr>
        <w:fldChar w:fldCharType="separate"/>
      </w:r>
      <w:r w:rsidRPr="007F20FF">
        <w:rPr>
          <w:rStyle w:val="aa"/>
          <w:i w:val="0"/>
          <w:iCs/>
        </w:rPr>
        <w:t>huangyd@xju.edu.cn</w:t>
      </w:r>
      <w:r>
        <w:rPr>
          <w:i w:val="0"/>
          <w:iCs/>
          <w:color w:val="000000" w:themeColor="text1"/>
        </w:rPr>
        <w:fldChar w:fldCharType="end"/>
      </w:r>
      <w:r w:rsidR="00003578">
        <w:rPr>
          <w:rFonts w:eastAsiaTheme="minorEastAsia" w:hint="eastAsia"/>
          <w:i w:val="0"/>
          <w:iCs/>
          <w:color w:val="000000" w:themeColor="text1"/>
          <w:lang w:eastAsia="zh-CN"/>
        </w:rPr>
        <w:t xml:space="preserve"> </w:t>
      </w:r>
      <w:r>
        <w:rPr>
          <w:rFonts w:eastAsiaTheme="minorEastAsia" w:hint="eastAsia"/>
          <w:i w:val="0"/>
          <w:iCs/>
          <w:color w:val="000000" w:themeColor="text1"/>
          <w:lang w:eastAsia="zh-CN"/>
        </w:rPr>
        <w:t>(</w:t>
      </w:r>
      <w:r w:rsidRPr="002162D4">
        <w:rPr>
          <w:i w:val="0"/>
          <w:iCs/>
          <w:color w:val="000000" w:themeColor="text1"/>
        </w:rPr>
        <w:t>Yudai Huang</w:t>
      </w:r>
      <w:r>
        <w:rPr>
          <w:rFonts w:eastAsiaTheme="minorEastAsia" w:hint="eastAsia"/>
          <w:i w:val="0"/>
          <w:iCs/>
          <w:color w:val="000000" w:themeColor="text1"/>
          <w:lang w:eastAsia="zh-CN"/>
        </w:rPr>
        <w:t>)</w:t>
      </w:r>
      <w:r w:rsidRPr="007F20FF">
        <w:rPr>
          <w:i w:val="0"/>
          <w:iCs/>
          <w:color w:val="000000" w:themeColor="text1"/>
        </w:rPr>
        <w:t>;</w:t>
      </w:r>
      <w:r w:rsidRPr="007F20FF">
        <w:rPr>
          <w:rFonts w:eastAsiaTheme="minorEastAsia"/>
          <w:i w:val="0"/>
          <w:iCs/>
          <w:color w:val="000000" w:themeColor="text1"/>
          <w:lang w:eastAsia="zh-CN"/>
        </w:rPr>
        <w:t xml:space="preserve"> </w:t>
      </w:r>
      <w:hyperlink r:id="rId8" w:history="1">
        <w:r w:rsidRPr="007F20FF">
          <w:rPr>
            <w:rStyle w:val="aa"/>
            <w:i w:val="0"/>
            <w:iCs/>
          </w:rPr>
          <w:t>apwjzh@cityu.edu.hk</w:t>
        </w:r>
      </w:hyperlink>
      <w:bookmarkEnd w:id="5"/>
      <w:r>
        <w:rPr>
          <w:rFonts w:eastAsiaTheme="minorEastAsia" w:hint="eastAsia"/>
          <w:i w:val="0"/>
          <w:iCs/>
          <w:color w:val="000000" w:themeColor="text1"/>
          <w:lang w:eastAsia="zh-CN"/>
        </w:rPr>
        <w:t xml:space="preserve"> (</w:t>
      </w:r>
      <w:r w:rsidRPr="002162D4">
        <w:rPr>
          <w:i w:val="0"/>
          <w:iCs/>
          <w:color w:val="000000" w:themeColor="text1"/>
        </w:rPr>
        <w:t>Wenjun Zhang</w:t>
      </w:r>
      <w:r>
        <w:rPr>
          <w:rFonts w:eastAsiaTheme="minorEastAsia" w:hint="eastAsia"/>
          <w:i w:val="0"/>
          <w:iCs/>
          <w:color w:val="000000" w:themeColor="text1"/>
          <w:lang w:eastAsia="zh-CN"/>
        </w:rPr>
        <w:t>)</w:t>
      </w:r>
      <w:r w:rsidRPr="007F20FF">
        <w:rPr>
          <w:i w:val="0"/>
          <w:iCs/>
          <w:color w:val="000000" w:themeColor="text1"/>
        </w:rPr>
        <w:t xml:space="preserve">; </w:t>
      </w:r>
      <w:hyperlink r:id="rId9" w:history="1">
        <w:r w:rsidRPr="007F20FF">
          <w:rPr>
            <w:rStyle w:val="aa"/>
            <w:i w:val="0"/>
            <w:iCs/>
          </w:rPr>
          <w:t>ygwang@fudan.edu.cn</w:t>
        </w:r>
      </w:hyperlink>
      <w:bookmarkEnd w:id="4"/>
      <w:r>
        <w:rPr>
          <w:rFonts w:eastAsiaTheme="minorEastAsia" w:hint="eastAsia"/>
          <w:i w:val="0"/>
          <w:iCs/>
          <w:color w:val="000000" w:themeColor="text1"/>
          <w:lang w:eastAsia="zh-CN"/>
        </w:rPr>
        <w:t xml:space="preserve"> (</w:t>
      </w:r>
      <w:r w:rsidRPr="002162D4">
        <w:rPr>
          <w:i w:val="0"/>
          <w:iCs/>
          <w:color w:val="000000" w:themeColor="text1"/>
        </w:rPr>
        <w:t>Yonggang Wang</w:t>
      </w:r>
      <w:r>
        <w:rPr>
          <w:rFonts w:eastAsiaTheme="minorEastAsia" w:hint="eastAsia"/>
          <w:i w:val="0"/>
          <w:iCs/>
          <w:color w:val="000000" w:themeColor="text1"/>
          <w:lang w:eastAsia="zh-CN"/>
        </w:rPr>
        <w:t>)</w:t>
      </w:r>
      <w:r w:rsidRPr="007F20FF">
        <w:rPr>
          <w:i w:val="0"/>
          <w:iCs/>
          <w:color w:val="000000" w:themeColor="text1"/>
        </w:rPr>
        <w:t xml:space="preserve"> </w:t>
      </w:r>
    </w:p>
    <w:p w14:paraId="061C05D0" w14:textId="64C33F11" w:rsidR="006743E1" w:rsidRPr="00003578" w:rsidRDefault="00003578" w:rsidP="00003578">
      <w:pPr>
        <w:spacing w:beforeLines="50" w:before="156" w:afterLines="50" w:after="156"/>
        <w:jc w:val="left"/>
        <w:rPr>
          <w:rFonts w:ascii="Times New Roman" w:eastAsia="宋体" w:hAnsi="Times New Roman" w:cs="Times New Roman"/>
          <w:b/>
          <w:bCs/>
          <w:sz w:val="28"/>
          <w:szCs w:val="28"/>
        </w:rPr>
      </w:pPr>
      <w:r w:rsidRPr="00003578">
        <w:rPr>
          <w:rFonts w:ascii="Times New Roman" w:eastAsia="宋体" w:hAnsi="Times New Roman" w:cs="Times New Roman" w:hint="eastAsia"/>
          <w:b/>
          <w:bCs/>
          <w:sz w:val="28"/>
          <w:szCs w:val="28"/>
        </w:rPr>
        <w:t xml:space="preserve">S1 </w:t>
      </w:r>
      <w:r w:rsidR="00B01B94" w:rsidRPr="00003578">
        <w:rPr>
          <w:rFonts w:ascii="Times New Roman" w:eastAsia="宋体" w:hAnsi="Times New Roman" w:cs="Times New Roman"/>
          <w:b/>
          <w:bCs/>
          <w:sz w:val="28"/>
          <w:szCs w:val="28"/>
        </w:rPr>
        <w:t>Experimental Section</w:t>
      </w:r>
    </w:p>
    <w:p w14:paraId="1A1A9F7D" w14:textId="66462DFF" w:rsidR="00003578" w:rsidRDefault="00003578" w:rsidP="00E7420C">
      <w:pPr>
        <w:spacing w:beforeLines="50" w:before="156" w:afterLines="50" w:after="156"/>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w:t>
      </w:r>
      <w:r w:rsidR="00B01B94" w:rsidRPr="002D40BE">
        <w:rPr>
          <w:rFonts w:ascii="Times New Roman" w:eastAsia="宋体" w:hAnsi="Times New Roman" w:cs="Times New Roman"/>
          <w:b/>
          <w:bCs/>
          <w:sz w:val="24"/>
          <w:szCs w:val="24"/>
        </w:rPr>
        <w:t>1.1 Chemicals and Materials</w:t>
      </w:r>
    </w:p>
    <w:p w14:paraId="7C17A76B" w14:textId="7CC12E50" w:rsidR="006743E1" w:rsidRPr="002D40BE" w:rsidRDefault="00B01B94" w:rsidP="00E7420C">
      <w:pPr>
        <w:spacing w:beforeLines="50" w:before="156" w:afterLines="50" w:after="156"/>
        <w:rPr>
          <w:rFonts w:ascii="Times New Roman" w:eastAsia="宋体" w:hAnsi="Times New Roman" w:cs="Times New Roman"/>
          <w:sz w:val="24"/>
          <w:szCs w:val="24"/>
        </w:rPr>
      </w:pPr>
      <w:r w:rsidRPr="002D40BE">
        <w:rPr>
          <w:rFonts w:ascii="Times New Roman" w:eastAsia="宋体" w:hAnsi="Times New Roman" w:cs="Times New Roman"/>
          <w:sz w:val="24"/>
          <w:szCs w:val="24"/>
        </w:rPr>
        <w:t>Chemicals ((</w:t>
      </w:r>
      <w:proofErr w:type="gramStart"/>
      <w:r w:rsidRPr="002D40BE">
        <w:rPr>
          <w:rFonts w:ascii="Times New Roman" w:eastAsia="宋体" w:hAnsi="Times New Roman" w:cs="Times New Roman"/>
          <w:sz w:val="24"/>
          <w:szCs w:val="24"/>
        </w:rPr>
        <w:t>Zn(</w:t>
      </w:r>
      <w:proofErr w:type="gramEnd"/>
      <w:r w:rsidRPr="002D40BE">
        <w:rPr>
          <w:rFonts w:ascii="Times New Roman" w:eastAsia="宋体" w:hAnsi="Times New Roman" w:cs="Times New Roman"/>
          <w:sz w:val="24"/>
          <w:szCs w:val="24"/>
        </w:rPr>
        <w:t>TFSI)</w:t>
      </w:r>
      <w:r w:rsidRPr="002D40BE">
        <w:rPr>
          <w:rFonts w:ascii="Times New Roman" w:eastAsia="宋体" w:hAnsi="Times New Roman" w:cs="Times New Roman"/>
          <w:sz w:val="24"/>
          <w:szCs w:val="24"/>
          <w:vertAlign w:val="subscript"/>
        </w:rPr>
        <w:t>2</w:t>
      </w:r>
      <w:r w:rsidRPr="002D40BE">
        <w:rPr>
          <w:rFonts w:ascii="Times New Roman" w:eastAsia="宋体" w:hAnsi="Times New Roman" w:cs="Times New Roman"/>
          <w:sz w:val="24"/>
          <w:szCs w:val="24"/>
        </w:rPr>
        <w:t xml:space="preserve">, &gt;99%) and (1,3-Dioxolane (DOL), 99.5%, contains ~75 ppm BHT as inhibitor)) used in this study </w:t>
      </w:r>
      <w:bookmarkStart w:id="6" w:name="OLE_LINK4"/>
      <w:r w:rsidRPr="002D40BE">
        <w:rPr>
          <w:rFonts w:ascii="Times New Roman" w:eastAsia="宋体" w:hAnsi="Times New Roman" w:cs="Times New Roman"/>
          <w:sz w:val="24"/>
          <w:szCs w:val="24"/>
        </w:rPr>
        <w:t>were purchased</w:t>
      </w:r>
      <w:bookmarkEnd w:id="6"/>
      <w:r w:rsidRPr="002D40BE">
        <w:rPr>
          <w:rFonts w:ascii="Times New Roman" w:eastAsia="宋体" w:hAnsi="Times New Roman" w:cs="Times New Roman"/>
          <w:sz w:val="24"/>
          <w:szCs w:val="24"/>
        </w:rPr>
        <w:t xml:space="preserve"> from </w:t>
      </w:r>
      <w:r w:rsidR="00A677CC" w:rsidRPr="002D40BE">
        <w:rPr>
          <w:rFonts w:ascii="Times New Roman" w:eastAsia="宋体" w:hAnsi="Times New Roman" w:cs="Times New Roman" w:hint="eastAsia"/>
          <w:sz w:val="24"/>
          <w:szCs w:val="24"/>
        </w:rPr>
        <w:t>Adamas-beta®</w:t>
      </w:r>
      <w:r w:rsidRPr="002D40BE">
        <w:rPr>
          <w:rFonts w:ascii="Times New Roman" w:eastAsia="宋体" w:hAnsi="Times New Roman" w:cs="Times New Roman"/>
          <w:sz w:val="24"/>
          <w:szCs w:val="24"/>
        </w:rPr>
        <w:t xml:space="preserve">, and were used as received without any further purification, unless otherwise specified. </w:t>
      </w:r>
    </w:p>
    <w:p w14:paraId="1D1DB307" w14:textId="545D4A70" w:rsidR="00003578" w:rsidRDefault="00003578" w:rsidP="00E7420C">
      <w:pPr>
        <w:spacing w:beforeLines="50" w:before="156" w:afterLines="50" w:after="156"/>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w:t>
      </w:r>
      <w:r w:rsidR="00B01B94" w:rsidRPr="002D40BE">
        <w:rPr>
          <w:rFonts w:ascii="Times New Roman" w:eastAsia="宋体" w:hAnsi="Times New Roman" w:cs="Times New Roman"/>
          <w:b/>
          <w:bCs/>
          <w:sz w:val="24"/>
          <w:szCs w:val="24"/>
        </w:rPr>
        <w:t>1.2 Preparation of electrolyte</w:t>
      </w:r>
      <w:bookmarkStart w:id="7" w:name="_Hlk183375785"/>
    </w:p>
    <w:p w14:paraId="327EB02E" w14:textId="462F3C00" w:rsidR="006743E1" w:rsidRPr="002D40BE" w:rsidRDefault="00B01B94" w:rsidP="00E7420C">
      <w:pPr>
        <w:spacing w:beforeLines="50" w:before="156" w:afterLines="50" w:after="156"/>
        <w:rPr>
          <w:rFonts w:ascii="Times New Roman" w:eastAsia="宋体" w:hAnsi="Times New Roman" w:cs="Times New Roman"/>
          <w:sz w:val="24"/>
          <w:szCs w:val="24"/>
        </w:rPr>
      </w:pPr>
      <w:r w:rsidRPr="002D40BE">
        <w:rPr>
          <w:rFonts w:ascii="Times New Roman" w:eastAsia="宋体" w:hAnsi="Times New Roman" w:cs="Times New Roman"/>
          <w:sz w:val="24"/>
          <w:szCs w:val="24"/>
        </w:rPr>
        <w:t xml:space="preserve">A series of electrolyte of </w:t>
      </w:r>
      <w:proofErr w:type="gramStart"/>
      <w:r w:rsidRPr="002D40BE">
        <w:rPr>
          <w:rFonts w:ascii="Times New Roman" w:eastAsia="宋体" w:hAnsi="Times New Roman" w:cs="Times New Roman"/>
          <w:sz w:val="24"/>
          <w:szCs w:val="24"/>
        </w:rPr>
        <w:t>Zn(</w:t>
      </w:r>
      <w:proofErr w:type="gramEnd"/>
      <w:r w:rsidRPr="002D40BE">
        <w:rPr>
          <w:rFonts w:ascii="Times New Roman" w:eastAsia="宋体" w:hAnsi="Times New Roman" w:cs="Times New Roman"/>
          <w:sz w:val="24"/>
          <w:szCs w:val="24"/>
        </w:rPr>
        <w:t>TFSI)</w:t>
      </w:r>
      <w:r w:rsidRPr="002D40BE">
        <w:rPr>
          <w:rFonts w:ascii="Times New Roman" w:eastAsia="宋体" w:hAnsi="Times New Roman" w:cs="Times New Roman"/>
          <w:sz w:val="24"/>
          <w:szCs w:val="24"/>
          <w:vertAlign w:val="subscript"/>
        </w:rPr>
        <w:t>2</w:t>
      </w:r>
      <w:r w:rsidRPr="002D40BE">
        <w:rPr>
          <w:rFonts w:ascii="Times New Roman" w:eastAsia="宋体" w:hAnsi="Times New Roman" w:cs="Times New Roman"/>
          <w:sz w:val="24"/>
          <w:szCs w:val="24"/>
        </w:rPr>
        <w:t xml:space="preserve"> with varying DOL/H</w:t>
      </w:r>
      <w:r w:rsidRPr="002D40BE">
        <w:rPr>
          <w:rFonts w:ascii="Times New Roman" w:eastAsia="宋体" w:hAnsi="Times New Roman" w:cs="Times New Roman"/>
          <w:sz w:val="24"/>
          <w:szCs w:val="24"/>
          <w:vertAlign w:val="subscript"/>
        </w:rPr>
        <w:t>2</w:t>
      </w:r>
      <w:r w:rsidRPr="002D40BE">
        <w:rPr>
          <w:rFonts w:ascii="Times New Roman" w:eastAsia="宋体" w:hAnsi="Times New Roman" w:cs="Times New Roman"/>
          <w:sz w:val="24"/>
          <w:szCs w:val="24"/>
        </w:rPr>
        <w:t xml:space="preserve">O ratios were prepared. Specifically, a certain amount of </w:t>
      </w:r>
      <w:proofErr w:type="gramStart"/>
      <w:r w:rsidRPr="002D40BE">
        <w:rPr>
          <w:rFonts w:ascii="Times New Roman" w:eastAsia="宋体" w:hAnsi="Times New Roman" w:cs="Times New Roman"/>
          <w:sz w:val="24"/>
          <w:szCs w:val="24"/>
        </w:rPr>
        <w:t>Zn(</w:t>
      </w:r>
      <w:proofErr w:type="gramEnd"/>
      <w:r w:rsidRPr="002D40BE">
        <w:rPr>
          <w:rFonts w:ascii="Times New Roman" w:eastAsia="宋体" w:hAnsi="Times New Roman" w:cs="Times New Roman"/>
          <w:sz w:val="24"/>
          <w:szCs w:val="24"/>
        </w:rPr>
        <w:t>TFSI)</w:t>
      </w:r>
      <w:r w:rsidRPr="002D40BE">
        <w:rPr>
          <w:rFonts w:ascii="Times New Roman" w:eastAsia="宋体" w:hAnsi="Times New Roman" w:cs="Times New Roman"/>
          <w:sz w:val="24"/>
          <w:szCs w:val="24"/>
          <w:vertAlign w:val="subscript"/>
        </w:rPr>
        <w:t>2</w:t>
      </w:r>
      <w:r w:rsidRPr="002D40BE">
        <w:rPr>
          <w:rFonts w:ascii="Times New Roman" w:eastAsia="宋体" w:hAnsi="Times New Roman" w:cs="Times New Roman"/>
          <w:sz w:val="24"/>
          <w:szCs w:val="24"/>
        </w:rPr>
        <w:t xml:space="preserve"> was dissolved in pre-mixed DOL/H</w:t>
      </w:r>
      <w:r w:rsidRPr="002D40BE">
        <w:rPr>
          <w:rFonts w:ascii="Times New Roman" w:eastAsia="宋体" w:hAnsi="Times New Roman" w:cs="Times New Roman"/>
          <w:sz w:val="24"/>
          <w:szCs w:val="24"/>
          <w:vertAlign w:val="subscript"/>
        </w:rPr>
        <w:t>2</w:t>
      </w:r>
      <w:r w:rsidRPr="002D40BE">
        <w:rPr>
          <w:rFonts w:ascii="Times New Roman" w:eastAsia="宋体" w:hAnsi="Times New Roman" w:cs="Times New Roman"/>
          <w:sz w:val="24"/>
          <w:szCs w:val="24"/>
        </w:rPr>
        <w:t xml:space="preserve">O. </w:t>
      </w:r>
      <w:r w:rsidR="003A0B10" w:rsidRPr="002D40BE">
        <w:rPr>
          <w:rFonts w:ascii="Times New Roman" w:eastAsia="宋体" w:hAnsi="Times New Roman" w:cs="Times New Roman"/>
          <w:sz w:val="24"/>
          <w:szCs w:val="24"/>
        </w:rPr>
        <w:t>After that, the mixture is placed in a constant temperature oven at 80 °C for 12 h and then left for 12 h to complete the ring-opening polymerization process</w:t>
      </w:r>
      <w:r w:rsidR="00F2128D" w:rsidRPr="002D40BE">
        <w:rPr>
          <w:rFonts w:ascii="Times New Roman" w:eastAsia="宋体" w:hAnsi="Times New Roman" w:cs="Times New Roman" w:hint="eastAsia"/>
          <w:sz w:val="24"/>
          <w:szCs w:val="24"/>
        </w:rPr>
        <w:t>.</w:t>
      </w:r>
      <w:bookmarkEnd w:id="7"/>
    </w:p>
    <w:p w14:paraId="41399560" w14:textId="3A443FA8" w:rsidR="006743E1" w:rsidRPr="002D40BE" w:rsidRDefault="00B01B94" w:rsidP="00E7420C">
      <w:pPr>
        <w:spacing w:beforeLines="50" w:before="156" w:afterLines="50" w:after="156"/>
        <w:rPr>
          <w:rFonts w:ascii="Times New Roman" w:eastAsia="宋体" w:hAnsi="Times New Roman" w:cs="Times New Roman"/>
          <w:sz w:val="24"/>
          <w:szCs w:val="24"/>
        </w:rPr>
      </w:pPr>
      <w:r w:rsidRPr="00116939">
        <w:rPr>
          <w:rFonts w:ascii="Times New Roman" w:eastAsia="宋体" w:hAnsi="Times New Roman" w:cs="Times New Roman"/>
          <w:b/>
          <w:bCs/>
          <w:i/>
          <w:iCs/>
          <w:sz w:val="24"/>
          <w:szCs w:val="24"/>
        </w:rPr>
        <w:t>Preparation of VO</w:t>
      </w:r>
      <w:r w:rsidRPr="00116939">
        <w:rPr>
          <w:rFonts w:ascii="Times New Roman" w:eastAsia="宋体" w:hAnsi="Times New Roman" w:cs="Times New Roman"/>
          <w:b/>
          <w:bCs/>
          <w:i/>
          <w:iCs/>
          <w:sz w:val="24"/>
          <w:szCs w:val="24"/>
          <w:vertAlign w:val="subscript"/>
        </w:rPr>
        <w:t>2</w:t>
      </w:r>
      <w:r w:rsidRPr="00116939">
        <w:rPr>
          <w:rFonts w:ascii="Times New Roman" w:eastAsia="宋体" w:hAnsi="Times New Roman" w:cs="Times New Roman"/>
          <w:b/>
          <w:bCs/>
          <w:i/>
          <w:iCs/>
          <w:sz w:val="24"/>
          <w:szCs w:val="24"/>
        </w:rPr>
        <w:t xml:space="preserve"> cathodes</w:t>
      </w:r>
      <w:r w:rsidR="00116939">
        <w:rPr>
          <w:rFonts w:ascii="Times New Roman" w:eastAsia="宋体" w:hAnsi="Times New Roman" w:cs="Times New Roman" w:hint="eastAsia"/>
          <w:b/>
          <w:bCs/>
          <w:i/>
          <w:iCs/>
          <w:sz w:val="24"/>
          <w:szCs w:val="24"/>
        </w:rPr>
        <w:t xml:space="preserve"> </w:t>
      </w:r>
      <w:r w:rsidRPr="002D40BE">
        <w:rPr>
          <w:rFonts w:ascii="Times New Roman" w:hAnsi="Times New Roman" w:cs="Times New Roman"/>
          <w:sz w:val="24"/>
          <w:szCs w:val="24"/>
        </w:rPr>
        <w:t>The VO</w:t>
      </w:r>
      <w:r w:rsidRPr="002D40BE">
        <w:rPr>
          <w:rFonts w:ascii="Times New Roman" w:hAnsi="Times New Roman" w:cs="Times New Roman"/>
          <w:sz w:val="24"/>
          <w:szCs w:val="24"/>
          <w:vertAlign w:val="subscript"/>
        </w:rPr>
        <w:t>2</w:t>
      </w:r>
      <w:r w:rsidRPr="002D40BE">
        <w:rPr>
          <w:rFonts w:ascii="Times New Roman" w:hAnsi="Times New Roman" w:cs="Times New Roman"/>
          <w:sz w:val="24"/>
          <w:szCs w:val="24"/>
        </w:rPr>
        <w:t xml:space="preserve"> cathodes were prepared by mixing VO</w:t>
      </w:r>
      <w:r w:rsidRPr="002D40BE">
        <w:rPr>
          <w:rFonts w:ascii="Times New Roman" w:hAnsi="Times New Roman" w:cs="Times New Roman"/>
          <w:sz w:val="24"/>
          <w:szCs w:val="24"/>
          <w:vertAlign w:val="subscript"/>
        </w:rPr>
        <w:t>2</w:t>
      </w:r>
      <w:r w:rsidRPr="002D40BE">
        <w:rPr>
          <w:rFonts w:ascii="Times New Roman" w:hAnsi="Times New Roman" w:cs="Times New Roman"/>
          <w:sz w:val="24"/>
          <w:szCs w:val="24"/>
        </w:rPr>
        <w:t xml:space="preserve"> powder (99%, </w:t>
      </w:r>
      <w:r w:rsidRPr="002D40BE">
        <w:rPr>
          <w:rFonts w:ascii="Times New Roman" w:eastAsia="宋体" w:hAnsi="Times New Roman" w:cs="Times New Roman"/>
          <w:sz w:val="24"/>
          <w:szCs w:val="24"/>
        </w:rPr>
        <w:t>Adamas</w:t>
      </w:r>
      <w:r w:rsidRPr="002D40BE">
        <w:rPr>
          <w:rFonts w:ascii="Times New Roman" w:hAnsi="Times New Roman" w:cs="Times New Roman"/>
          <w:sz w:val="24"/>
          <w:szCs w:val="24"/>
        </w:rPr>
        <w:t>), PTFE, active carbon (AC), carbon nanotubes (CNTs) and SiO</w:t>
      </w:r>
      <w:r w:rsidRPr="002D40BE">
        <w:rPr>
          <w:rFonts w:ascii="Times New Roman" w:hAnsi="Times New Roman" w:cs="Times New Roman"/>
          <w:sz w:val="24"/>
          <w:szCs w:val="24"/>
          <w:vertAlign w:val="subscript"/>
        </w:rPr>
        <w:t>2</w:t>
      </w:r>
      <w:r w:rsidRPr="002D40BE">
        <w:rPr>
          <w:rFonts w:ascii="Times New Roman" w:hAnsi="Times New Roman" w:cs="Times New Roman"/>
          <w:sz w:val="24"/>
          <w:szCs w:val="24"/>
        </w:rPr>
        <w:t xml:space="preserve"> (10 nm) with a weight ratio of 7:1:1:0.5:0.5. Then, the prepared dry powder was pressed onto a stainless-steel mesh by roller press.</w:t>
      </w:r>
      <w:r w:rsidRPr="002D40BE">
        <w:rPr>
          <w:rFonts w:ascii="Times New Roman" w:eastAsia="宋体" w:hAnsi="Times New Roman" w:cs="Times New Roman"/>
          <w:sz w:val="24"/>
          <w:szCs w:val="24"/>
        </w:rPr>
        <w:t xml:space="preserve"> After fibrillation at 100 </w:t>
      </w:r>
      <w:r w:rsidR="00A3018A" w:rsidRPr="002D40BE">
        <w:rPr>
          <w:rFonts w:ascii="Times New Roman" w:eastAsia="宋体" w:hAnsi="Times New Roman" w:cs="Times New Roman"/>
          <w:sz w:val="24"/>
          <w:szCs w:val="24"/>
        </w:rPr>
        <w:t>°C</w:t>
      </w:r>
      <w:r w:rsidRPr="002D40BE">
        <w:rPr>
          <w:rFonts w:ascii="Times New Roman" w:eastAsia="宋体" w:hAnsi="Times New Roman" w:cs="Times New Roman"/>
          <w:sz w:val="24"/>
          <w:szCs w:val="24"/>
        </w:rPr>
        <w:t xml:space="preserve"> for 10 h, the electrodes were cut into discs with diameters of 12 mm, and the area capacity of </w:t>
      </w:r>
      <w:r w:rsidRPr="002D40BE">
        <w:rPr>
          <w:rFonts w:ascii="Times New Roman" w:hAnsi="Times New Roman" w:cs="Times New Roman"/>
          <w:sz w:val="24"/>
          <w:szCs w:val="24"/>
        </w:rPr>
        <w:t>VO</w:t>
      </w:r>
      <w:r w:rsidRPr="002D40BE">
        <w:rPr>
          <w:rFonts w:ascii="Times New Roman" w:hAnsi="Times New Roman" w:cs="Times New Roman"/>
          <w:sz w:val="24"/>
          <w:szCs w:val="24"/>
          <w:vertAlign w:val="subscript"/>
        </w:rPr>
        <w:t>2</w:t>
      </w:r>
      <w:r w:rsidRPr="002D40BE">
        <w:rPr>
          <w:rFonts w:ascii="Times New Roman" w:eastAsia="宋体" w:hAnsi="Times New Roman" w:cs="Times New Roman"/>
          <w:sz w:val="24"/>
          <w:szCs w:val="24"/>
        </w:rPr>
        <w:t xml:space="preserve"> is approximately</w:t>
      </w:r>
      <w:r w:rsidRPr="002D40BE">
        <w:rPr>
          <w:rFonts w:ascii="Times New Roman" w:eastAsia="宋体" w:hAnsi="Times New Roman" w:cs="Times New Roman"/>
          <w:color w:val="FF0000"/>
          <w:sz w:val="24"/>
          <w:szCs w:val="24"/>
        </w:rPr>
        <w:t xml:space="preserve"> </w:t>
      </w:r>
      <w:r w:rsidR="00DA1B17" w:rsidRPr="002D40BE">
        <w:rPr>
          <w:rFonts w:ascii="Times New Roman" w:eastAsia="宋体" w:hAnsi="Times New Roman" w:cs="Times New Roman" w:hint="eastAsia"/>
          <w:sz w:val="24"/>
          <w:szCs w:val="24"/>
        </w:rPr>
        <w:t>2-</w:t>
      </w:r>
      <w:r w:rsidRPr="002D40BE">
        <w:rPr>
          <w:rFonts w:ascii="Times New Roman" w:eastAsia="宋体" w:hAnsi="Times New Roman" w:cs="Times New Roman"/>
          <w:sz w:val="24"/>
          <w:szCs w:val="24"/>
        </w:rPr>
        <w:t>4 mAh cm</w:t>
      </w:r>
      <w:r w:rsidRPr="002D40BE">
        <w:rPr>
          <w:rFonts w:ascii="Times New Roman" w:eastAsia="宋体" w:hAnsi="Times New Roman" w:cs="Times New Roman"/>
          <w:sz w:val="24"/>
          <w:szCs w:val="24"/>
          <w:vertAlign w:val="superscript"/>
        </w:rPr>
        <w:t>-2</w:t>
      </w:r>
      <w:r w:rsidRPr="002D40BE">
        <w:rPr>
          <w:rFonts w:ascii="Times New Roman" w:eastAsia="宋体" w:hAnsi="Times New Roman" w:cs="Times New Roman"/>
          <w:sz w:val="24"/>
          <w:szCs w:val="24"/>
        </w:rPr>
        <w:t>.</w:t>
      </w:r>
      <w:r w:rsidR="003A0B10" w:rsidRPr="002D40BE">
        <w:rPr>
          <w:rFonts w:ascii="Times New Roman" w:eastAsia="宋体" w:hAnsi="Times New Roman" w:cs="Times New Roman" w:hint="eastAsia"/>
          <w:sz w:val="24"/>
          <w:szCs w:val="24"/>
        </w:rPr>
        <w:t xml:space="preserve"> The thickness of Zn foil tested for the pouch battery used is 50</w:t>
      </w:r>
      <w:r w:rsidR="003A0B10" w:rsidRPr="002D40BE">
        <w:rPr>
          <w:rFonts w:ascii="Times New Roman" w:eastAsia="宋体" w:hAnsi="Times New Roman" w:cs="Times New Roman"/>
          <w:sz w:val="24"/>
          <w:szCs w:val="24"/>
        </w:rPr>
        <w:t xml:space="preserve"> μm</w:t>
      </w:r>
      <w:r w:rsidR="003A0B10" w:rsidRPr="002D40BE">
        <w:rPr>
          <w:rFonts w:ascii="Times New Roman" w:eastAsia="宋体" w:hAnsi="Times New Roman" w:cs="Times New Roman" w:hint="eastAsia"/>
          <w:sz w:val="24"/>
          <w:szCs w:val="24"/>
        </w:rPr>
        <w:t xml:space="preserve"> (capacity is 29.27 mAh cm</w:t>
      </w:r>
      <w:r w:rsidR="003A0B10" w:rsidRPr="002D40BE">
        <w:rPr>
          <w:rFonts w:ascii="Times New Roman" w:eastAsia="宋体" w:hAnsi="Times New Roman" w:cs="Times New Roman"/>
          <w:sz w:val="24"/>
          <w:szCs w:val="24"/>
          <w:vertAlign w:val="superscript"/>
        </w:rPr>
        <w:t>-2</w:t>
      </w:r>
      <w:r w:rsidR="003A0B10" w:rsidRPr="002D40BE">
        <w:rPr>
          <w:rFonts w:ascii="Times New Roman" w:eastAsia="宋体" w:hAnsi="Times New Roman" w:cs="Times New Roman" w:hint="eastAsia"/>
          <w:sz w:val="24"/>
          <w:szCs w:val="24"/>
        </w:rPr>
        <w:t>), and the average discharge capacity of the VO</w:t>
      </w:r>
      <w:r w:rsidR="003A0B10" w:rsidRPr="002D40BE">
        <w:rPr>
          <w:rFonts w:ascii="Times New Roman" w:eastAsia="宋体" w:hAnsi="Times New Roman" w:cs="Times New Roman"/>
          <w:sz w:val="24"/>
          <w:szCs w:val="24"/>
          <w:vertAlign w:val="subscript"/>
        </w:rPr>
        <w:t>2</w:t>
      </w:r>
      <w:r w:rsidR="003A0B10" w:rsidRPr="002D40BE">
        <w:rPr>
          <w:rFonts w:ascii="Times New Roman" w:eastAsia="宋体" w:hAnsi="Times New Roman" w:cs="Times New Roman" w:hint="eastAsia"/>
          <w:sz w:val="24"/>
          <w:szCs w:val="24"/>
        </w:rPr>
        <w:t xml:space="preserve"> </w:t>
      </w:r>
      <w:r w:rsidR="003A0B10" w:rsidRPr="002D40BE">
        <w:rPr>
          <w:rFonts w:ascii="Times New Roman" w:eastAsia="宋体" w:hAnsi="Times New Roman" w:cs="Times New Roman" w:hint="eastAsia"/>
          <w:sz w:val="24"/>
          <w:szCs w:val="24"/>
        </w:rPr>
        <w:lastRenderedPageBreak/>
        <w:t>cathode is 2.1 mAh cm</w:t>
      </w:r>
      <w:r w:rsidR="003A0B10" w:rsidRPr="002D40BE">
        <w:rPr>
          <w:rFonts w:ascii="Times New Roman" w:eastAsia="宋体" w:hAnsi="Times New Roman" w:cs="Times New Roman"/>
          <w:sz w:val="24"/>
          <w:szCs w:val="24"/>
          <w:vertAlign w:val="superscript"/>
        </w:rPr>
        <w:t>-2</w:t>
      </w:r>
      <w:r w:rsidR="003A0B10" w:rsidRPr="002D40BE">
        <w:rPr>
          <w:rFonts w:ascii="Times New Roman" w:eastAsia="宋体" w:hAnsi="Times New Roman" w:cs="Times New Roman" w:hint="eastAsia"/>
          <w:sz w:val="24"/>
          <w:szCs w:val="24"/>
        </w:rPr>
        <w:t>. Based on the above data, the N/P of the full cell is 13.9.</w:t>
      </w:r>
    </w:p>
    <w:p w14:paraId="59245459" w14:textId="75A531C8"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eastAsia="宋体" w:hAnsi="Times New Roman" w:cs="Times New Roman"/>
          <w:sz w:val="24"/>
          <w:szCs w:val="24"/>
        </w:rPr>
        <w:t xml:space="preserve">Zinc foil with a </w:t>
      </w:r>
      <w:proofErr w:type="gramStart"/>
      <w:r w:rsidRPr="002D40BE">
        <w:rPr>
          <w:rFonts w:ascii="Times New Roman" w:eastAsia="宋体" w:hAnsi="Times New Roman" w:cs="Times New Roman"/>
          <w:sz w:val="24"/>
          <w:szCs w:val="24"/>
        </w:rPr>
        <w:t>0.1 and 0.01 mm</w:t>
      </w:r>
      <w:proofErr w:type="gramEnd"/>
      <w:r w:rsidRPr="002D40BE">
        <w:rPr>
          <w:rFonts w:ascii="Times New Roman" w:eastAsia="宋体" w:hAnsi="Times New Roman" w:cs="Times New Roman"/>
          <w:sz w:val="24"/>
          <w:szCs w:val="24"/>
        </w:rPr>
        <w:t xml:space="preserve"> thickness was purchased from </w:t>
      </w:r>
      <w:r w:rsidRPr="002D40BE">
        <w:rPr>
          <w:rFonts w:ascii="Times New Roman" w:eastAsia="宋体" w:hAnsi="Times New Roman" w:cs="Times New Roman"/>
          <w:i/>
          <w:iCs/>
          <w:sz w:val="24"/>
          <w:szCs w:val="24"/>
        </w:rPr>
        <w:t>1688.com</w:t>
      </w:r>
      <w:r w:rsidRPr="002D40BE">
        <w:rPr>
          <w:rFonts w:ascii="Times New Roman" w:eastAsia="宋体" w:hAnsi="Times New Roman" w:cs="Times New Roman"/>
          <w:sz w:val="24"/>
          <w:szCs w:val="24"/>
        </w:rPr>
        <w:t>. The Zn foil of 0.01 mm and copper foil roller composite were used as the anode for DOD testing (Zn@Cu). The area capacity of the Zn@Cu foil after rolling is 6.38 mAh cm</w:t>
      </w:r>
      <w:r w:rsidRPr="002D40BE">
        <w:rPr>
          <w:rFonts w:ascii="Times New Roman" w:eastAsia="宋体" w:hAnsi="Times New Roman" w:cs="Times New Roman"/>
          <w:sz w:val="24"/>
          <w:szCs w:val="24"/>
          <w:vertAlign w:val="superscript"/>
        </w:rPr>
        <w:t>-2</w:t>
      </w:r>
      <w:r w:rsidRPr="002D40BE">
        <w:rPr>
          <w:rFonts w:ascii="Times New Roman" w:eastAsia="宋体" w:hAnsi="Times New Roman" w:cs="Times New Roman"/>
          <w:sz w:val="24"/>
          <w:szCs w:val="24"/>
        </w:rPr>
        <w:t>, which is based on the maximum capacity of Zn stripping.</w:t>
      </w:r>
      <w:r w:rsidR="00A677CC" w:rsidRPr="002D40BE">
        <w:rPr>
          <w:rFonts w:ascii="Times New Roman" w:eastAsia="宋体" w:hAnsi="Times New Roman" w:cs="Times New Roman" w:hint="eastAsia"/>
          <w:sz w:val="24"/>
          <w:szCs w:val="24"/>
        </w:rPr>
        <w:t xml:space="preserve"> </w:t>
      </w:r>
      <w:bookmarkStart w:id="8" w:name="_Hlk181990061"/>
      <w:r w:rsidR="00313F38" w:rsidRPr="002D40BE">
        <w:rPr>
          <w:rFonts w:ascii="Times New Roman" w:eastAsia="宋体" w:hAnsi="Times New Roman" w:cs="Times New Roman"/>
          <w:sz w:val="24"/>
          <w:szCs w:val="24"/>
        </w:rPr>
        <w:t>Glass fiber separator (</w:t>
      </w:r>
      <w:r w:rsidR="00313F38" w:rsidRPr="002D40BE">
        <w:rPr>
          <w:rFonts w:ascii="Times New Roman" w:eastAsia="宋体" w:hAnsi="Times New Roman" w:cs="Times New Roman" w:hint="eastAsia"/>
          <w:sz w:val="24"/>
          <w:szCs w:val="24"/>
        </w:rPr>
        <w:t>Olegeeino GF/A2916</w:t>
      </w:r>
      <w:r w:rsidR="00313F38" w:rsidRPr="002D40BE">
        <w:rPr>
          <w:rFonts w:ascii="Times New Roman" w:eastAsia="宋体" w:hAnsi="Times New Roman" w:cs="Times New Roman"/>
          <w:sz w:val="24"/>
          <w:szCs w:val="24"/>
        </w:rPr>
        <w:t xml:space="preserve">, cut into Φ16 mm) was used as the separator. </w:t>
      </w:r>
      <w:r w:rsidR="00313F38" w:rsidRPr="002D40BE">
        <w:rPr>
          <w:rFonts w:ascii="Times New Roman" w:eastAsia="宋体" w:hAnsi="Times New Roman" w:cs="Times New Roman"/>
          <w:sz w:val="24"/>
          <w:szCs w:val="24"/>
          <w:lang w:val="en-AU"/>
        </w:rPr>
        <w:t>For Zn//Zn symmetric cells, Zn foils w</w:t>
      </w:r>
      <w:r w:rsidR="00313F38" w:rsidRPr="002D40BE">
        <w:rPr>
          <w:rFonts w:ascii="Times New Roman" w:eastAsia="宋体" w:hAnsi="Times New Roman" w:cs="Times New Roman" w:hint="eastAsia"/>
          <w:sz w:val="24"/>
          <w:szCs w:val="24"/>
          <w:lang w:val="en-AU"/>
        </w:rPr>
        <w:t>ere</w:t>
      </w:r>
      <w:r w:rsidR="00313F38" w:rsidRPr="002D40BE">
        <w:rPr>
          <w:rFonts w:ascii="Times New Roman" w:eastAsia="宋体" w:hAnsi="Times New Roman" w:cs="Times New Roman"/>
          <w:sz w:val="24"/>
          <w:szCs w:val="24"/>
          <w:lang w:val="en-AU"/>
        </w:rPr>
        <w:t xml:space="preserve"> assembled into the 2032 coin-type cells with 80 μL electrolyte. Zn//Cu </w:t>
      </w:r>
      <w:r w:rsidR="00313F38" w:rsidRPr="002D40BE">
        <w:rPr>
          <w:rFonts w:ascii="Times New Roman" w:eastAsia="宋体" w:hAnsi="Times New Roman" w:cs="Times New Roman" w:hint="eastAsia"/>
          <w:sz w:val="24"/>
          <w:szCs w:val="24"/>
        </w:rPr>
        <w:t>a</w:t>
      </w:r>
      <w:r w:rsidR="00313F38" w:rsidRPr="002D40BE">
        <w:rPr>
          <w:rFonts w:ascii="Times New Roman" w:eastAsia="宋体" w:hAnsi="Times New Roman" w:cs="Times New Roman"/>
          <w:sz w:val="24"/>
          <w:szCs w:val="24"/>
          <w:lang w:val="en-AU"/>
        </w:rPr>
        <w:t>symmetric cells were used to measure the Zn stripping/plating reversibility (i.e. Coulombic efficiency).</w:t>
      </w:r>
      <w:bookmarkEnd w:id="8"/>
      <w:r w:rsidR="003B0429" w:rsidRPr="002D40BE">
        <w:rPr>
          <w:rFonts w:ascii="Times New Roman" w:eastAsia="宋体" w:hAnsi="Times New Roman" w:cs="Times New Roman" w:hint="eastAsia"/>
          <w:sz w:val="24"/>
          <w:szCs w:val="24"/>
          <w:lang w:val="en-AU"/>
        </w:rPr>
        <w:t xml:space="preserve"> </w:t>
      </w:r>
      <w:r w:rsidR="00476BB5" w:rsidRPr="002D40BE">
        <w:rPr>
          <w:rFonts w:ascii="Times New Roman" w:eastAsia="宋体" w:hAnsi="Times New Roman" w:cs="Times New Roman" w:hint="eastAsia"/>
          <w:sz w:val="24"/>
          <w:szCs w:val="24"/>
        </w:rPr>
        <w:t>Then the assembled cells stand for 12</w:t>
      </w:r>
      <w:r w:rsidR="00CC4AA7">
        <w:rPr>
          <w:rFonts w:ascii="Times New Roman" w:eastAsia="宋体" w:hAnsi="Times New Roman" w:cs="Times New Roman" w:hint="eastAsia"/>
          <w:sz w:val="24"/>
          <w:szCs w:val="24"/>
        </w:rPr>
        <w:t xml:space="preserve"> </w:t>
      </w:r>
      <w:r w:rsidR="00476BB5" w:rsidRPr="002D40BE">
        <w:rPr>
          <w:rFonts w:ascii="Times New Roman" w:eastAsia="宋体" w:hAnsi="Times New Roman" w:cs="Times New Roman" w:hint="eastAsia"/>
          <w:sz w:val="24"/>
          <w:szCs w:val="24"/>
        </w:rPr>
        <w:t>h before electrochemical performance.</w:t>
      </w:r>
    </w:p>
    <w:p w14:paraId="05AACE26" w14:textId="77777777" w:rsidR="00116939" w:rsidRDefault="00116939" w:rsidP="00E7420C">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sz w:val="24"/>
          <w:szCs w:val="24"/>
        </w:rPr>
        <w:t>S</w:t>
      </w:r>
      <w:r w:rsidR="00B01B94" w:rsidRPr="002D40BE">
        <w:rPr>
          <w:rFonts w:ascii="Times New Roman" w:hAnsi="Times New Roman" w:cs="Times New Roman"/>
          <w:b/>
          <w:bCs/>
          <w:sz w:val="24"/>
          <w:szCs w:val="24"/>
        </w:rPr>
        <w:t>1.3 Characterization</w:t>
      </w:r>
    </w:p>
    <w:p w14:paraId="61C4B751" w14:textId="5C6ABB93"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 xml:space="preserve">The phases of Zn anode before and cycled were </w:t>
      </w:r>
      <w:bookmarkStart w:id="9" w:name="_Hlk144667967"/>
      <w:r w:rsidRPr="002D40BE">
        <w:rPr>
          <w:rFonts w:ascii="Times New Roman" w:hAnsi="Times New Roman" w:cs="Times New Roman"/>
          <w:sz w:val="24"/>
          <w:szCs w:val="24"/>
        </w:rPr>
        <w:t>characterized</w:t>
      </w:r>
      <w:bookmarkEnd w:id="9"/>
      <w:r w:rsidRPr="002D40BE">
        <w:rPr>
          <w:rFonts w:ascii="Times New Roman" w:hAnsi="Times New Roman" w:cs="Times New Roman"/>
          <w:sz w:val="24"/>
          <w:szCs w:val="24"/>
        </w:rPr>
        <w:t xml:space="preserve"> by X-ray diffraction (XRD, Bruker D8 Advance equipped with Cu Kα radiation, Germany) and the morphology was characterized by field-emission scanning electron microscopy (SEM, Hitachi FE-SEM S-4800, Japan). The Raman spectr</w:t>
      </w:r>
      <w:r w:rsidR="001B0AEF" w:rsidRPr="002D40BE">
        <w:rPr>
          <w:rFonts w:ascii="Times New Roman" w:hAnsi="Times New Roman" w:cs="Times New Roman"/>
          <w:sz w:val="24"/>
          <w:szCs w:val="24"/>
        </w:rPr>
        <w:t>um</w:t>
      </w:r>
      <w:r w:rsidRPr="002D40BE">
        <w:rPr>
          <w:rFonts w:ascii="Times New Roman" w:hAnsi="Times New Roman" w:cs="Times New Roman"/>
          <w:sz w:val="24"/>
          <w:szCs w:val="24"/>
        </w:rPr>
        <w:t xml:space="preserve"> was measured by a Bruker Senterra-R200-L spectrometer (532 nm). The measurement of surface wettability of electrodes was performed by a T-JC2000C1 contact angle measuring system (POWER EACH, Shanghai, China). Spotlight 400 FT-IR Imaging System </w:t>
      </w:r>
      <w:r w:rsidR="001B0AEF" w:rsidRPr="002D40BE">
        <w:rPr>
          <w:rFonts w:ascii="Times New Roman" w:hAnsi="Times New Roman" w:cs="Times New Roman"/>
          <w:sz w:val="24"/>
          <w:szCs w:val="24"/>
        </w:rPr>
        <w:t xml:space="preserve">was </w:t>
      </w:r>
      <w:r w:rsidRPr="002D40BE">
        <w:rPr>
          <w:rFonts w:ascii="Times New Roman" w:hAnsi="Times New Roman" w:cs="Times New Roman"/>
          <w:sz w:val="24"/>
          <w:szCs w:val="24"/>
        </w:rPr>
        <w:t>used for the MIR test</w:t>
      </w:r>
      <w:r w:rsidR="000B695D" w:rsidRPr="002D40BE">
        <w:rPr>
          <w:rFonts w:ascii="Times New Roman" w:hAnsi="Times New Roman" w:cs="Times New Roman"/>
          <w:sz w:val="24"/>
          <w:szCs w:val="24"/>
        </w:rPr>
        <w:t>.</w:t>
      </w:r>
      <w:r w:rsidRPr="002D40BE">
        <w:rPr>
          <w:rFonts w:ascii="Times New Roman" w:hAnsi="Times New Roman" w:cs="Times New Roman"/>
          <w:sz w:val="24"/>
          <w:szCs w:val="24"/>
        </w:rPr>
        <w:t xml:space="preserve"> TOF-SIMS analysis was characterized by TOF-SIMS 5 5-100 instrument (IONTOF GmbH). RX50M metallographic microscope (Sunny Optical, Ningbo, China) is used for optical magnification to observe the morphology of electrodes and to set up in-situ observation platform. </w:t>
      </w:r>
    </w:p>
    <w:p w14:paraId="30B3FA72" w14:textId="0B58C912" w:rsidR="00421ABD" w:rsidRPr="002D40BE" w:rsidRDefault="00677834" w:rsidP="00E7420C">
      <w:pPr>
        <w:spacing w:beforeLines="50" w:before="156" w:afterLines="50" w:after="156"/>
        <w:rPr>
          <w:rFonts w:ascii="Times New Roman" w:hAnsi="Times New Roman" w:cs="Times New Roman"/>
          <w:color w:val="000000" w:themeColor="text1"/>
          <w:sz w:val="24"/>
          <w:szCs w:val="24"/>
        </w:rPr>
      </w:pPr>
      <w:r w:rsidRPr="002D40BE">
        <w:rPr>
          <w:rFonts w:ascii="Times New Roman" w:eastAsia="宋体" w:hAnsi="Times New Roman" w:cs="Times New Roman" w:hint="eastAsia"/>
          <w:bCs/>
          <w:color w:val="000000" w:themeColor="text1"/>
          <w:kern w:val="0"/>
          <w:sz w:val="24"/>
          <w:szCs w:val="24"/>
        </w:rPr>
        <w:t>We applied the neutralizer during our XPS test. The Ar sputter gun was used for the etching with the ion energy set at 200 eV and the middle range current was selected. The sputtering rate was estimated to be ~0.01 nm s</w:t>
      </w:r>
      <w:r w:rsidRPr="002D40BE">
        <w:rPr>
          <w:rFonts w:ascii="Times New Roman" w:eastAsia="宋体" w:hAnsi="Times New Roman" w:cs="Times New Roman"/>
          <w:bCs/>
          <w:color w:val="000000" w:themeColor="text1"/>
          <w:kern w:val="0"/>
          <w:sz w:val="24"/>
          <w:szCs w:val="24"/>
          <w:vertAlign w:val="superscript"/>
        </w:rPr>
        <w:t>-1</w:t>
      </w:r>
      <w:r w:rsidRPr="002D40BE">
        <w:rPr>
          <w:rFonts w:ascii="Times New Roman" w:eastAsia="宋体" w:hAnsi="Times New Roman" w:cs="Times New Roman" w:hint="eastAsia"/>
          <w:bCs/>
          <w:color w:val="000000" w:themeColor="text1"/>
          <w:kern w:val="0"/>
          <w:sz w:val="24"/>
          <w:szCs w:val="24"/>
        </w:rPr>
        <w:t>. The sample was directly moved from the Ar atmosphere to the XPS chamber with a vacuum transfer container to avoid exposure to the air. The etching procedure was carried out in a cycle of accumulated 0, 10, 30, 60, 100, and 200 s. Spectra were recorded of the sample surface before sputtering and between sputtering cycles.</w:t>
      </w:r>
    </w:p>
    <w:p w14:paraId="52B98839" w14:textId="77777777"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 xml:space="preserve">X-ray absorption fine structure (XAFS) spectroscopy was carried out using the Rapid XAFS 2M (Anhui Absorption Spectroscopy Analysis Instrument Co., Ltd., China) by transmission mode at 20 kV and 40 mA. The obtained XAFS data was processed in Athena (version 0.9.26) for background, pre-edge line and post-edge line calibrations. Then Fourier transformed fitting was carried out in Artemis (version 0.9.26). For Wavelet Transform analysis, the χ(k) exported from Athena was imported into the Hama Fortran code. </w:t>
      </w:r>
    </w:p>
    <w:p w14:paraId="24A4B9FA" w14:textId="5B90E913" w:rsidR="00116939" w:rsidRDefault="00116939" w:rsidP="00E7420C">
      <w:pPr>
        <w:spacing w:beforeLines="50" w:before="156" w:afterLines="50" w:after="156"/>
        <w:rPr>
          <w:rFonts w:ascii="Times New Roman" w:hAnsi="Times New Roman" w:cs="Times New Roman"/>
          <w:sz w:val="24"/>
          <w:szCs w:val="24"/>
        </w:rPr>
      </w:pPr>
      <w:r>
        <w:rPr>
          <w:rFonts w:ascii="Times New Roman" w:hAnsi="Times New Roman" w:cs="Times New Roman" w:hint="eastAsia"/>
          <w:b/>
          <w:bCs/>
          <w:sz w:val="24"/>
          <w:szCs w:val="24"/>
        </w:rPr>
        <w:t>S</w:t>
      </w:r>
      <w:r w:rsidR="00B01B94" w:rsidRPr="002D40BE">
        <w:rPr>
          <w:rFonts w:ascii="Times New Roman" w:hAnsi="Times New Roman" w:cs="Times New Roman"/>
          <w:b/>
          <w:bCs/>
          <w:sz w:val="24"/>
          <w:szCs w:val="24"/>
        </w:rPr>
        <w:t>1.4 Electrochemical Measurements</w:t>
      </w:r>
    </w:p>
    <w:p w14:paraId="32ABDED4" w14:textId="6A60F505" w:rsidR="006743E1" w:rsidRPr="002D40BE" w:rsidRDefault="00B01B94" w:rsidP="00E7420C">
      <w:pPr>
        <w:spacing w:beforeLines="50" w:before="156" w:afterLines="50" w:after="156"/>
        <w:rPr>
          <w:rFonts w:ascii="Times New Roman" w:eastAsia="宋体" w:hAnsi="Times New Roman" w:cs="Times New Roman"/>
          <w:sz w:val="24"/>
          <w:szCs w:val="24"/>
        </w:rPr>
      </w:pPr>
      <w:r w:rsidRPr="002D40BE">
        <w:rPr>
          <w:rFonts w:ascii="Times New Roman" w:hAnsi="Times New Roman" w:cs="Times New Roman"/>
          <w:sz w:val="24"/>
          <w:szCs w:val="24"/>
        </w:rPr>
        <w:t xml:space="preserve">Cyclic voltammetry (CV) and linear sweep voltammetry (LSV) curves were obtained by an electrochemical workstation (VMP-300 </w:t>
      </w:r>
      <w:r w:rsidRPr="002D40BE">
        <w:rPr>
          <w:rFonts w:ascii="Times New Roman" w:eastAsia="宋体" w:hAnsi="Times New Roman" w:cs="Times New Roman"/>
          <w:sz w:val="24"/>
          <w:szCs w:val="24"/>
        </w:rPr>
        <w:t>electrochemical workstation, France</w:t>
      </w:r>
      <w:r w:rsidRPr="002D40BE">
        <w:rPr>
          <w:rFonts w:ascii="Times New Roman" w:hAnsi="Times New Roman" w:cs="Times New Roman"/>
          <w:sz w:val="24"/>
          <w:szCs w:val="24"/>
        </w:rPr>
        <w:t>). The galvanostatic charge/discharge (GCD) measurements were performed by a battery test system (LAND Battery Test System (CT2001A) and NEWARE Battery Test System (MHW-300-5V12A80CH-380V-3C), China).</w:t>
      </w:r>
      <w:r w:rsidRPr="002D40BE">
        <w:rPr>
          <w:rFonts w:ascii="Times New Roman" w:eastAsia="宋体" w:hAnsi="Times New Roman" w:cs="Times New Roman"/>
          <w:sz w:val="24"/>
          <w:szCs w:val="24"/>
        </w:rPr>
        <w:t xml:space="preserve"> The electrochemical impedance spectra (EIS) were measured in a frequency range from 10 mHz to 1 MHz with an AC voltage amplitude of 5 mV (ZAHNER-elektrik electrochemical workstation and VMP300 electrochemical workstation, </w:t>
      </w:r>
      <w:r w:rsidRPr="002D40BE">
        <w:rPr>
          <w:rFonts w:ascii="Times New Roman" w:hAnsi="Times New Roman" w:cs="Times New Roman"/>
          <w:sz w:val="24"/>
          <w:szCs w:val="24"/>
        </w:rPr>
        <w:t>Germany</w:t>
      </w:r>
      <w:r w:rsidRPr="002D40BE">
        <w:rPr>
          <w:rFonts w:ascii="Times New Roman" w:eastAsia="宋体" w:hAnsi="Times New Roman" w:cs="Times New Roman"/>
          <w:sz w:val="24"/>
          <w:szCs w:val="24"/>
        </w:rPr>
        <w:t xml:space="preserve">). The </w:t>
      </w:r>
      <w:r w:rsidRPr="002D40BE">
        <w:rPr>
          <w:rFonts w:ascii="Times New Roman" w:hAnsi="Times New Roman" w:cs="Times New Roman"/>
          <w:sz w:val="24"/>
          <w:szCs w:val="24"/>
        </w:rPr>
        <w:t>distribution of relaxation times (</w:t>
      </w:r>
      <w:r w:rsidRPr="002D40BE">
        <w:rPr>
          <w:rFonts w:ascii="Times New Roman" w:eastAsia="宋体" w:hAnsi="Times New Roman" w:cs="Times New Roman"/>
          <w:sz w:val="24"/>
          <w:szCs w:val="24"/>
        </w:rPr>
        <w:t xml:space="preserve">DRT) analysis was conducted by applying the </w:t>
      </w:r>
      <w:r w:rsidR="00841791" w:rsidRPr="002D40BE">
        <w:rPr>
          <w:rFonts w:ascii="Times New Roman" w:eastAsia="宋体" w:hAnsi="Times New Roman" w:cs="Times New Roman" w:hint="eastAsia"/>
          <w:sz w:val="24"/>
          <w:szCs w:val="24"/>
        </w:rPr>
        <w:t>Python</w:t>
      </w:r>
      <w:r w:rsidRPr="002D40BE">
        <w:rPr>
          <w:rFonts w:ascii="Times New Roman" w:eastAsia="宋体" w:hAnsi="Times New Roman" w:cs="Times New Roman"/>
          <w:sz w:val="24"/>
          <w:szCs w:val="24"/>
        </w:rPr>
        <w:t xml:space="preserve"> GUI based </w:t>
      </w:r>
      <w:r w:rsidR="00841791" w:rsidRPr="002D40BE">
        <w:rPr>
          <w:rFonts w:ascii="Times New Roman" w:eastAsia="宋体" w:hAnsi="Times New Roman" w:cs="Times New Roman" w:hint="eastAsia"/>
          <w:sz w:val="24"/>
          <w:szCs w:val="24"/>
        </w:rPr>
        <w:t>py</w:t>
      </w:r>
      <w:r w:rsidRPr="002D40BE">
        <w:rPr>
          <w:rFonts w:ascii="Times New Roman" w:eastAsia="宋体" w:hAnsi="Times New Roman" w:cs="Times New Roman"/>
          <w:sz w:val="24"/>
          <w:szCs w:val="24"/>
        </w:rPr>
        <w:t>DRT tools, which are developed by Ciucci’s group. The parameters for DRT are based on the Gaussian discretization method with a regularization parameter of 10</w:t>
      </w:r>
      <w:r w:rsidRPr="002D40BE">
        <w:rPr>
          <w:rFonts w:ascii="Times New Roman" w:eastAsia="宋体" w:hAnsi="Times New Roman" w:cs="Times New Roman"/>
          <w:sz w:val="24"/>
          <w:szCs w:val="24"/>
          <w:vertAlign w:val="superscript"/>
        </w:rPr>
        <w:t>−3</w:t>
      </w:r>
      <w:r w:rsidRPr="002D40BE">
        <w:rPr>
          <w:rFonts w:ascii="Times New Roman" w:eastAsia="宋体" w:hAnsi="Times New Roman" w:cs="Times New Roman"/>
          <w:sz w:val="24"/>
          <w:szCs w:val="24"/>
        </w:rPr>
        <w:t xml:space="preserve"> and a FWHM control of 0.5. Based on the DRT analysis, the equivalent circuit models were established, and parameters involved in the electrochemical processes such as the diffusion resistance (R</w:t>
      </w:r>
      <w:r w:rsidRPr="002D40BE">
        <w:rPr>
          <w:rFonts w:ascii="Times New Roman" w:eastAsia="宋体" w:hAnsi="Times New Roman" w:cs="Times New Roman"/>
          <w:sz w:val="24"/>
          <w:szCs w:val="24"/>
          <w:vertAlign w:val="subscript"/>
        </w:rPr>
        <w:t>diffusion</w:t>
      </w:r>
      <w:r w:rsidRPr="002D40BE">
        <w:rPr>
          <w:rFonts w:ascii="Times New Roman" w:eastAsia="宋体" w:hAnsi="Times New Roman" w:cs="Times New Roman"/>
          <w:sz w:val="24"/>
          <w:szCs w:val="24"/>
        </w:rPr>
        <w:t>) and the charge transfer resistance (R</w:t>
      </w:r>
      <w:r w:rsidRPr="002D40BE">
        <w:rPr>
          <w:rFonts w:ascii="Times New Roman" w:eastAsia="宋体" w:hAnsi="Times New Roman" w:cs="Times New Roman"/>
          <w:sz w:val="24"/>
          <w:szCs w:val="24"/>
          <w:vertAlign w:val="subscript"/>
        </w:rPr>
        <w:t>ct</w:t>
      </w:r>
      <w:r w:rsidRPr="002D40BE">
        <w:rPr>
          <w:rFonts w:ascii="Times New Roman" w:eastAsia="宋体" w:hAnsi="Times New Roman" w:cs="Times New Roman"/>
          <w:sz w:val="24"/>
          <w:szCs w:val="24"/>
        </w:rPr>
        <w:t xml:space="preserve">) were fitted. The values of activation energy for the charge transfer process were further calculated according to the Arrhenius equation as follows: </w:t>
      </w:r>
    </w:p>
    <w:p w14:paraId="10E60B83" w14:textId="6FE680C0" w:rsidR="003A0B10" w:rsidRPr="002D40BE" w:rsidRDefault="00B01B94" w:rsidP="00116939">
      <w:pPr>
        <w:spacing w:beforeLines="50" w:before="156" w:afterLines="50" w:after="156"/>
        <w:ind w:right="480"/>
        <w:jc w:val="right"/>
        <w:rPr>
          <w:rFonts w:ascii="Times New Roman" w:eastAsia="宋体" w:hAnsi="Times New Roman" w:cs="Times New Roman"/>
          <w:sz w:val="24"/>
          <w:szCs w:val="24"/>
        </w:rPr>
      </w:pPr>
      <w:r w:rsidRPr="002D40BE">
        <w:rPr>
          <w:rFonts w:ascii="Cambria Math" w:eastAsia="宋体" w:hAnsi="Cambria Math" w:cs="Cambria Math"/>
          <w:sz w:val="24"/>
          <w:szCs w:val="24"/>
        </w:rPr>
        <w:t>𝑅</w:t>
      </w:r>
      <w:r w:rsidRPr="002D40BE">
        <w:rPr>
          <w:rFonts w:ascii="Times New Roman" w:eastAsia="宋体" w:hAnsi="Times New Roman" w:cs="Times New Roman"/>
          <w:sz w:val="24"/>
          <w:szCs w:val="24"/>
          <w:vertAlign w:val="subscript"/>
        </w:rPr>
        <w:t>ct</w:t>
      </w:r>
      <w:r w:rsidRPr="002D40BE">
        <w:rPr>
          <w:rFonts w:ascii="Times New Roman" w:eastAsia="宋体" w:hAnsi="Times New Roman" w:cs="Times New Roman"/>
          <w:sz w:val="24"/>
          <w:szCs w:val="24"/>
        </w:rPr>
        <w:t xml:space="preserve"> = </w:t>
      </w:r>
      <w:r w:rsidRPr="002D40BE">
        <w:rPr>
          <w:rFonts w:ascii="Cambria Math" w:eastAsia="宋体" w:hAnsi="Cambria Math" w:cs="Cambria Math"/>
          <w:sz w:val="24"/>
          <w:szCs w:val="24"/>
        </w:rPr>
        <w:t>𝑘</w:t>
      </w:r>
      <w:r w:rsidRPr="002D40BE">
        <w:rPr>
          <w:rFonts w:ascii="Times New Roman" w:eastAsia="宋体" w:hAnsi="Times New Roman" w:cs="Times New Roman"/>
          <w:sz w:val="24"/>
          <w:szCs w:val="24"/>
        </w:rPr>
        <w:t>e</w:t>
      </w:r>
      <w:r w:rsidRPr="002D40BE">
        <w:rPr>
          <w:rFonts w:ascii="Times New Roman" w:eastAsia="宋体" w:hAnsi="Times New Roman" w:cs="Times New Roman"/>
          <w:sz w:val="24"/>
          <w:szCs w:val="24"/>
          <w:vertAlign w:val="superscript"/>
        </w:rPr>
        <w:t>−</w:t>
      </w:r>
      <w:r w:rsidRPr="002D40BE">
        <w:rPr>
          <w:rFonts w:ascii="Cambria Math" w:eastAsia="宋体" w:hAnsi="Cambria Math" w:cs="Cambria Math"/>
          <w:sz w:val="24"/>
          <w:szCs w:val="24"/>
          <w:vertAlign w:val="superscript"/>
        </w:rPr>
        <w:t>𝐸</w:t>
      </w:r>
      <w:r w:rsidRPr="002D40BE">
        <w:rPr>
          <w:rFonts w:ascii="Times New Roman" w:eastAsia="宋体" w:hAnsi="Times New Roman" w:cs="Times New Roman"/>
          <w:sz w:val="24"/>
          <w:szCs w:val="24"/>
          <w:vertAlign w:val="superscript"/>
        </w:rPr>
        <w:t>a/R</w:t>
      </w:r>
      <w:r w:rsidRPr="002D40BE">
        <w:rPr>
          <w:rFonts w:ascii="Cambria Math" w:eastAsia="宋体" w:hAnsi="Cambria Math" w:cs="Cambria Math"/>
          <w:sz w:val="24"/>
          <w:szCs w:val="24"/>
          <w:vertAlign w:val="superscript"/>
        </w:rPr>
        <w:t>𝑇</w:t>
      </w:r>
      <w:r w:rsidRPr="002D40BE">
        <w:rPr>
          <w:rFonts w:ascii="Times New Roman" w:eastAsia="宋体" w:hAnsi="Times New Roman" w:cs="Times New Roman"/>
          <w:sz w:val="24"/>
          <w:szCs w:val="24"/>
        </w:rPr>
        <w:t xml:space="preserve">          </w:t>
      </w:r>
      <w:r w:rsidR="00116939">
        <w:rPr>
          <w:rFonts w:ascii="Times New Roman" w:eastAsia="宋体" w:hAnsi="Times New Roman" w:cs="Times New Roman" w:hint="eastAsia"/>
          <w:sz w:val="24"/>
          <w:szCs w:val="24"/>
        </w:rPr>
        <w:t xml:space="preserve">     </w:t>
      </w:r>
      <w:r w:rsidRPr="002D40BE">
        <w:rPr>
          <w:rFonts w:ascii="Times New Roman" w:eastAsia="宋体" w:hAnsi="Times New Roman" w:cs="Times New Roman"/>
          <w:sz w:val="24"/>
          <w:szCs w:val="24"/>
        </w:rPr>
        <w:t xml:space="preserve">      </w:t>
      </w:r>
      <w:proofErr w:type="gramStart"/>
      <w:r w:rsidRPr="002D40BE">
        <w:rPr>
          <w:rFonts w:ascii="Times New Roman" w:eastAsia="宋体" w:hAnsi="Times New Roman" w:cs="Times New Roman"/>
          <w:sz w:val="24"/>
          <w:szCs w:val="24"/>
        </w:rPr>
        <w:t xml:space="preserve">   </w:t>
      </w:r>
      <w:r w:rsidR="00116939">
        <w:rPr>
          <w:rFonts w:ascii="Times New Roman" w:eastAsia="宋体" w:hAnsi="Times New Roman" w:cs="Times New Roman" w:hint="eastAsia"/>
          <w:sz w:val="24"/>
          <w:szCs w:val="24"/>
        </w:rPr>
        <w:t>(</w:t>
      </w:r>
      <w:proofErr w:type="gramEnd"/>
      <w:r w:rsidR="00116939">
        <w:rPr>
          <w:rFonts w:ascii="Times New Roman" w:eastAsia="宋体" w:hAnsi="Times New Roman" w:cs="Times New Roman" w:hint="eastAsia"/>
          <w:sz w:val="24"/>
          <w:szCs w:val="24"/>
        </w:rPr>
        <w:t>S</w:t>
      </w:r>
      <w:r w:rsidRPr="002D40BE">
        <w:rPr>
          <w:rFonts w:ascii="Times New Roman" w:eastAsia="宋体" w:hAnsi="Times New Roman" w:cs="Times New Roman"/>
          <w:sz w:val="24"/>
          <w:szCs w:val="24"/>
        </w:rPr>
        <w:t>1</w:t>
      </w:r>
      <w:r w:rsidR="00116939">
        <w:rPr>
          <w:rFonts w:ascii="Times New Roman" w:eastAsia="宋体" w:hAnsi="Times New Roman" w:cs="Times New Roman" w:hint="eastAsia"/>
          <w:sz w:val="24"/>
          <w:szCs w:val="24"/>
        </w:rPr>
        <w:t>)</w:t>
      </w:r>
    </w:p>
    <w:p w14:paraId="069048FB" w14:textId="7FAC5281" w:rsidR="006743E1" w:rsidRPr="002D40BE" w:rsidRDefault="00B01B94" w:rsidP="00E7420C">
      <w:pPr>
        <w:spacing w:beforeLines="50" w:before="156" w:afterLines="50" w:after="156"/>
        <w:rPr>
          <w:rFonts w:ascii="Times New Roman" w:eastAsia="宋体" w:hAnsi="Times New Roman" w:cs="Times New Roman"/>
          <w:sz w:val="24"/>
          <w:szCs w:val="24"/>
        </w:rPr>
      </w:pPr>
      <w:r w:rsidRPr="002D40BE">
        <w:rPr>
          <w:rFonts w:ascii="Times New Roman" w:eastAsia="宋体" w:hAnsi="Times New Roman" w:cs="Times New Roman"/>
          <w:sz w:val="24"/>
          <w:szCs w:val="24"/>
        </w:rPr>
        <w:t>where R</w:t>
      </w:r>
      <w:r w:rsidRPr="002D40BE">
        <w:rPr>
          <w:rFonts w:ascii="Times New Roman" w:eastAsia="宋体" w:hAnsi="Times New Roman" w:cs="Times New Roman"/>
          <w:sz w:val="24"/>
          <w:szCs w:val="24"/>
          <w:vertAlign w:val="subscript"/>
        </w:rPr>
        <w:t>ct</w:t>
      </w:r>
      <w:r w:rsidRPr="002D40BE">
        <w:rPr>
          <w:rFonts w:ascii="Times New Roman" w:eastAsia="宋体" w:hAnsi="Times New Roman" w:cs="Times New Roman"/>
          <w:sz w:val="24"/>
          <w:szCs w:val="24"/>
        </w:rPr>
        <w:t xml:space="preserve"> represents the charge transfer resistance, k is the pre-exponential factor, R is the molar gas constant (8.314 J mol</w:t>
      </w:r>
      <w:r w:rsidRPr="002D40BE">
        <w:rPr>
          <w:rFonts w:ascii="Times New Roman" w:eastAsia="宋体" w:hAnsi="Times New Roman" w:cs="Times New Roman"/>
          <w:sz w:val="24"/>
          <w:szCs w:val="24"/>
          <w:vertAlign w:val="superscript"/>
        </w:rPr>
        <w:t>−1</w:t>
      </w:r>
      <w:r w:rsidRPr="002D40BE">
        <w:rPr>
          <w:rFonts w:ascii="Times New Roman" w:eastAsia="宋体" w:hAnsi="Times New Roman" w:cs="Times New Roman"/>
          <w:sz w:val="24"/>
          <w:szCs w:val="24"/>
        </w:rPr>
        <w:t xml:space="preserve"> K</w:t>
      </w:r>
      <w:r w:rsidRPr="002D40BE">
        <w:rPr>
          <w:rFonts w:ascii="Times New Roman" w:eastAsia="宋体" w:hAnsi="Times New Roman" w:cs="Times New Roman"/>
          <w:sz w:val="24"/>
          <w:szCs w:val="24"/>
          <w:vertAlign w:val="superscript"/>
        </w:rPr>
        <w:t>−1</w:t>
      </w:r>
      <w:r w:rsidRPr="002D40BE">
        <w:rPr>
          <w:rFonts w:ascii="Times New Roman" w:eastAsia="宋体" w:hAnsi="Times New Roman" w:cs="Times New Roman"/>
          <w:sz w:val="24"/>
          <w:szCs w:val="24"/>
        </w:rPr>
        <w:t>), T is the applied temperature in the EIS measurements, and Ea is the activation energy.</w:t>
      </w:r>
    </w:p>
    <w:p w14:paraId="67D4F9EF" w14:textId="77777777" w:rsidR="00116939" w:rsidRDefault="00116939" w:rsidP="00E7420C">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sz w:val="24"/>
          <w:szCs w:val="24"/>
        </w:rPr>
        <w:t>S</w:t>
      </w:r>
      <w:r w:rsidR="00B01B94" w:rsidRPr="002D40BE">
        <w:rPr>
          <w:rFonts w:ascii="Times New Roman" w:hAnsi="Times New Roman" w:cs="Times New Roman"/>
          <w:b/>
          <w:bCs/>
          <w:sz w:val="24"/>
          <w:szCs w:val="24"/>
        </w:rPr>
        <w:t>1.5 Calculation of the cumulative plating capacity</w:t>
      </w:r>
    </w:p>
    <w:p w14:paraId="57760BCF" w14:textId="7085219C"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 xml:space="preserve">Cumulative plating capacity = current density </w:t>
      </w:r>
      <w:r w:rsidRPr="002D40BE">
        <w:rPr>
          <w:rFonts w:ascii="Times New Roman" w:hAnsi="Times New Roman" w:cs="Times New Roman"/>
          <w:sz w:val="24"/>
          <w:szCs w:val="24"/>
        </w:rPr>
        <w:sym w:font="Symbol" w:char="F0B4"/>
      </w:r>
      <w:r w:rsidRPr="002D40BE">
        <w:rPr>
          <w:rFonts w:ascii="Times New Roman" w:hAnsi="Times New Roman" w:cs="Times New Roman"/>
          <w:sz w:val="24"/>
          <w:szCs w:val="24"/>
        </w:rPr>
        <w:t xml:space="preserve"> total Zn plating time</w:t>
      </w:r>
    </w:p>
    <w:p w14:paraId="66AFE707" w14:textId="3E674B11" w:rsidR="006743E1" w:rsidRPr="002D40BE" w:rsidRDefault="00116939" w:rsidP="00E7420C">
      <w:pPr>
        <w:spacing w:beforeLines="50" w:before="156" w:afterLines="50" w:after="156"/>
        <w:rPr>
          <w:rFonts w:ascii="Times New Roman" w:hAnsi="Times New Roman" w:cs="Times New Roman"/>
          <w:b/>
          <w:bCs/>
          <w:sz w:val="24"/>
          <w:szCs w:val="24"/>
        </w:rPr>
      </w:pPr>
      <w:r>
        <w:rPr>
          <w:rFonts w:ascii="Times New Roman" w:hAnsi="Times New Roman" w:cs="Times New Roman" w:hint="eastAsia"/>
          <w:b/>
          <w:bCs/>
          <w:sz w:val="24"/>
          <w:szCs w:val="24"/>
        </w:rPr>
        <w:t>S</w:t>
      </w:r>
      <w:r w:rsidR="00B01B94" w:rsidRPr="002D40BE">
        <w:rPr>
          <w:rFonts w:ascii="Times New Roman" w:hAnsi="Times New Roman" w:cs="Times New Roman"/>
          <w:b/>
          <w:bCs/>
          <w:sz w:val="24"/>
          <w:szCs w:val="24"/>
        </w:rPr>
        <w:t xml:space="preserve">1.6 Theoretical Simulations </w:t>
      </w:r>
    </w:p>
    <w:p w14:paraId="053EE7CA" w14:textId="2C1D2AC6"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The electrostatic potential calculations (ESPs) of the DOL and pDOL were conducted by Gaussian (G09) program9 with Becke’s three-parameter hybrid method using the Lee-Yang-Parr correlation functional (B3LYP) at 6-311++G(d,p) level</w:t>
      </w:r>
      <w:r w:rsidR="00CC4AA7">
        <w:rPr>
          <w:rFonts w:ascii="Times New Roman" w:hAnsi="Times New Roman" w:cs="Times New Roman" w:hint="eastAsia"/>
          <w:sz w:val="24"/>
          <w:szCs w:val="24"/>
        </w:rPr>
        <w:t xml:space="preserve"> </w:t>
      </w:r>
      <w:r w:rsidRPr="00CC4AA7">
        <w:rPr>
          <w:rFonts w:ascii="Times New Roman" w:hAnsi="Times New Roman" w:cs="Times New Roman"/>
          <w:sz w:val="24"/>
          <w:szCs w:val="24"/>
        </w:rPr>
        <w:fldChar w:fldCharType="begin"/>
      </w:r>
      <w:r w:rsidR="00500754" w:rsidRPr="00CC4AA7">
        <w:rPr>
          <w:rFonts w:ascii="Times New Roman" w:hAnsi="Times New Roman" w:cs="Times New Roman"/>
          <w:sz w:val="24"/>
          <w:szCs w:val="24"/>
        </w:rPr>
        <w:instrText xml:space="preserve"> ADDIN EN.CITE &lt;EndNote&gt;&lt;Cite&gt;&lt;Author&gt;Becke&lt;/Author&gt;&lt;Year&gt;1993&lt;/Year&gt;&lt;RecNum&gt;1594&lt;/RecNum&gt;&lt;DisplayText&gt;&lt;style face="superscript"&gt;[1]&lt;/style&gt;&lt;/DisplayText&gt;&lt;record&gt;&lt;rec-number&gt;1594&lt;/rec-number&gt;&lt;foreign-keys&gt;&lt;key app="EN" db-id="sr05fzx90wvttzesxd6v0rekstwrvt0ddart" timestamp="1716610465"&gt;1594&lt;/key&gt;&lt;/foreign-keys&gt;&lt;ref-type name="Journal Article"&gt;17&lt;/ref-type&gt;&lt;contributors&gt;&lt;authors&gt;&lt;author&gt;Becke, Axel D.&lt;/author&gt;&lt;/authors&gt;&lt;/contributors&gt;&lt;titles&gt;&lt;title&gt;Density‐functional thermochemistry. III. The role of exact exchange&lt;/title&gt;&lt;secondary-title&gt;The Journal of Chemical Physics&lt;/secondary-title&gt;&lt;/titles&gt;&lt;periodical&gt;&lt;full-title&gt;The Journal of Chemical Physics&lt;/full-title&gt;&lt;/periodical&gt;&lt;pages&gt;5648-5652&lt;/pages&gt;&lt;volume&gt;98&lt;/volume&gt;&lt;number&gt;7&lt;/number&gt;&lt;dates&gt;&lt;year&gt;1993&lt;/year&gt;&lt;/dates&gt;&lt;isbn&gt;0021-9606&lt;/isbn&gt;&lt;urls&gt;&lt;related-urls&gt;&lt;url&gt;https://doi.org/10.1063/1.464913&lt;/url&gt;&lt;/related-urls&gt;&lt;/urls&gt;&lt;electronic-resource-num&gt;10.1063/1.464913&lt;/electronic-resource-num&gt;&lt;access-date&gt;5/25/2024&lt;/access-date&gt;&lt;/record&gt;&lt;/Cite&gt;&lt;/EndNote&gt;</w:instrText>
      </w:r>
      <w:r w:rsidRPr="00CC4AA7">
        <w:rPr>
          <w:rFonts w:ascii="Times New Roman" w:hAnsi="Times New Roman" w:cs="Times New Roman"/>
          <w:sz w:val="24"/>
          <w:szCs w:val="24"/>
        </w:rPr>
        <w:fldChar w:fldCharType="separate"/>
      </w:r>
      <w:r w:rsidR="00500754" w:rsidRPr="00CC4AA7">
        <w:rPr>
          <w:rFonts w:ascii="Times New Roman" w:hAnsi="Times New Roman" w:cs="Times New Roman"/>
          <w:sz w:val="24"/>
          <w:szCs w:val="24"/>
        </w:rPr>
        <w:t>[</w:t>
      </w:r>
      <w:r w:rsidR="00CC4AA7">
        <w:rPr>
          <w:rFonts w:ascii="Times New Roman" w:hAnsi="Times New Roman" w:cs="Times New Roman" w:hint="eastAsia"/>
          <w:sz w:val="24"/>
          <w:szCs w:val="24"/>
        </w:rPr>
        <w:t>S</w:t>
      </w:r>
      <w:r w:rsidR="00500754" w:rsidRPr="00CC4AA7">
        <w:rPr>
          <w:rFonts w:ascii="Times New Roman" w:hAnsi="Times New Roman" w:cs="Times New Roman"/>
          <w:sz w:val="24"/>
          <w:szCs w:val="24"/>
        </w:rPr>
        <w:t>1]</w:t>
      </w:r>
      <w:r w:rsidRPr="00CC4AA7">
        <w:rPr>
          <w:rFonts w:ascii="Times New Roman" w:hAnsi="Times New Roman" w:cs="Times New Roman"/>
          <w:sz w:val="24"/>
          <w:szCs w:val="24"/>
        </w:rPr>
        <w:fldChar w:fldCharType="end"/>
      </w:r>
      <w:r w:rsidRPr="002D40BE">
        <w:rPr>
          <w:rFonts w:ascii="Times New Roman" w:hAnsi="Times New Roman" w:cs="Times New Roman"/>
          <w:sz w:val="24"/>
          <w:szCs w:val="24"/>
        </w:rPr>
        <w:t>. Frequency analysis was performed to ensure the ground state of optimized molecules.</w:t>
      </w:r>
    </w:p>
    <w:p w14:paraId="79F73908" w14:textId="7F8C9482" w:rsidR="006743E1" w:rsidRPr="002D40BE" w:rsidRDefault="00116939" w:rsidP="00116939">
      <w:pPr>
        <w:spacing w:beforeLines="50" w:before="156" w:afterLines="50" w:after="156"/>
        <w:rPr>
          <w:rFonts w:ascii="Times New Roman" w:hAnsi="Times New Roman" w:cs="Times New Roman" w:hint="eastAsia"/>
          <w:sz w:val="24"/>
          <w:szCs w:val="24"/>
        </w:rPr>
      </w:pPr>
      <w:r w:rsidRPr="00116939">
        <w:rPr>
          <w:rFonts w:ascii="Times New Roman" w:hAnsi="Times New Roman" w:cs="Times New Roman" w:hint="eastAsia"/>
          <w:b/>
          <w:bCs/>
          <w:sz w:val="28"/>
          <w:szCs w:val="28"/>
        </w:rPr>
        <w:t>S2 Supplementary Figures</w:t>
      </w:r>
      <w:r w:rsidR="00CC4AA7">
        <w:rPr>
          <w:rFonts w:ascii="Times New Roman" w:hAnsi="Times New Roman" w:cs="Times New Roman" w:hint="eastAsia"/>
          <w:b/>
          <w:bCs/>
          <w:sz w:val="28"/>
          <w:szCs w:val="28"/>
        </w:rPr>
        <w:t xml:space="preserve"> and Tables</w:t>
      </w:r>
    </w:p>
    <w:p w14:paraId="1C53E9C2" w14:textId="77777777" w:rsidR="006743E1" w:rsidRPr="002D40BE" w:rsidRDefault="00B01B94" w:rsidP="00E7420C">
      <w:pPr>
        <w:widowControl/>
        <w:spacing w:beforeLines="50" w:before="156" w:afterLines="50" w:after="156"/>
        <w:jc w:val="center"/>
        <w:rPr>
          <w:rFonts w:ascii="Times New Roman" w:hAnsi="Times New Roman" w:cs="Times New Roman"/>
          <w:b/>
          <w:bCs/>
          <w:sz w:val="24"/>
          <w:szCs w:val="24"/>
        </w:rPr>
      </w:pPr>
      <w:r w:rsidRPr="002D40BE">
        <w:rPr>
          <w:rFonts w:ascii="Times New Roman" w:hAnsi="Times New Roman" w:cs="Times New Roman"/>
          <w:noProof/>
          <w:sz w:val="24"/>
          <w:szCs w:val="24"/>
        </w:rPr>
        <w:drawing>
          <wp:inline distT="0" distB="0" distL="0" distR="0" wp14:anchorId="59816EC0" wp14:editId="0E3732C4">
            <wp:extent cx="3457012" cy="2617524"/>
            <wp:effectExtent l="0" t="0" r="0" b="0"/>
            <wp:docPr id="752929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2991" name="图片 1"/>
                    <pic:cNvPicPr>
                      <a:picLocks noChangeAspect="1"/>
                    </pic:cNvPicPr>
                  </pic:nvPicPr>
                  <pic:blipFill>
                    <a:blip r:embed="rId10"/>
                    <a:stretch>
                      <a:fillRect/>
                    </a:stretch>
                  </pic:blipFill>
                  <pic:spPr>
                    <a:xfrm>
                      <a:off x="0" y="0"/>
                      <a:ext cx="3468919" cy="2626539"/>
                    </a:xfrm>
                    <a:prstGeom prst="rect">
                      <a:avLst/>
                    </a:prstGeom>
                  </pic:spPr>
                </pic:pic>
              </a:graphicData>
            </a:graphic>
          </wp:inline>
        </w:drawing>
      </w:r>
    </w:p>
    <w:p w14:paraId="5A3B8912" w14:textId="705B855F" w:rsidR="006743E1"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S1</w:t>
      </w:r>
      <w:r w:rsidR="00B01B94" w:rsidRPr="002D40BE">
        <w:rPr>
          <w:rFonts w:ascii="Times New Roman" w:hAnsi="Times New Roman" w:cs="Times New Roman"/>
          <w:sz w:val="24"/>
          <w:szCs w:val="24"/>
        </w:rPr>
        <w:t xml:space="preserve"> </w:t>
      </w:r>
      <w:r w:rsidR="006E26AD" w:rsidRPr="002D40BE">
        <w:rPr>
          <w:rFonts w:ascii="Times New Roman" w:hAnsi="Times New Roman" w:cs="Times New Roman"/>
          <w:sz w:val="24"/>
          <w:szCs w:val="24"/>
        </w:rPr>
        <w:t>Electrostatic potential (ESP) diagram of</w:t>
      </w:r>
      <w:r w:rsidR="00B01B94" w:rsidRPr="002D40BE">
        <w:rPr>
          <w:rFonts w:ascii="Times New Roman" w:hAnsi="Times New Roman" w:cs="Times New Roman"/>
          <w:sz w:val="24"/>
          <w:szCs w:val="24"/>
        </w:rPr>
        <w:t xml:space="preserve"> DOL and pDOL</w:t>
      </w:r>
    </w:p>
    <w:p w14:paraId="470FF280" w14:textId="021877D7" w:rsidR="006743E1" w:rsidRPr="002D40BE" w:rsidRDefault="00921D0A"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color w:val="0000FF"/>
        </w:rPr>
        <w:drawing>
          <wp:inline distT="0" distB="0" distL="0" distR="0" wp14:anchorId="157DC753" wp14:editId="1554802A">
            <wp:extent cx="4572000" cy="3146346"/>
            <wp:effectExtent l="0" t="0" r="0" b="0"/>
            <wp:docPr id="2126898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98052" name=""/>
                    <pic:cNvPicPr/>
                  </pic:nvPicPr>
                  <pic:blipFill>
                    <a:blip r:embed="rId11"/>
                    <a:stretch>
                      <a:fillRect/>
                    </a:stretch>
                  </pic:blipFill>
                  <pic:spPr>
                    <a:xfrm>
                      <a:off x="0" y="0"/>
                      <a:ext cx="4580816" cy="3152413"/>
                    </a:xfrm>
                    <a:prstGeom prst="rect">
                      <a:avLst/>
                    </a:prstGeom>
                  </pic:spPr>
                </pic:pic>
              </a:graphicData>
            </a:graphic>
          </wp:inline>
        </w:drawing>
      </w:r>
    </w:p>
    <w:p w14:paraId="49D6E3E1" w14:textId="1C6EFDF0" w:rsidR="006743E1"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S2</w:t>
      </w:r>
      <w:r w:rsidR="00B01B94" w:rsidRPr="002D40BE">
        <w:rPr>
          <w:rFonts w:ascii="Times New Roman" w:hAnsi="Times New Roman" w:cs="Times New Roman"/>
          <w:sz w:val="24"/>
          <w:szCs w:val="24"/>
        </w:rPr>
        <w:t xml:space="preserve"> </w:t>
      </w:r>
      <w:r w:rsidR="00921D0A" w:rsidRPr="002D40BE">
        <w:rPr>
          <w:rFonts w:ascii="Times New Roman" w:hAnsi="Times New Roman" w:cs="Times New Roman" w:hint="eastAsia"/>
          <w:sz w:val="24"/>
          <w:szCs w:val="24"/>
        </w:rPr>
        <w:t>ionic conductivity of different electrolytes</w:t>
      </w:r>
    </w:p>
    <w:p w14:paraId="2DFC0995" w14:textId="77777777" w:rsidR="00116939" w:rsidRDefault="003A0B10" w:rsidP="00116939">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hint="eastAsia"/>
          <w:sz w:val="24"/>
          <w:szCs w:val="24"/>
          <w:lang w:val="en-AU"/>
        </w:rPr>
        <w:t>The ionic conductivity of aqueous electrolyte (0.5</w:t>
      </w:r>
      <w:r w:rsidR="001B0A68" w:rsidRPr="002D40BE">
        <w:rPr>
          <w:rFonts w:ascii="Times New Roman" w:hAnsi="Times New Roman" w:cs="Times New Roman" w:hint="eastAsia"/>
          <w:sz w:val="24"/>
          <w:szCs w:val="24"/>
          <w:lang w:val="en-AU"/>
        </w:rPr>
        <w:t>M</w:t>
      </w:r>
      <w:r w:rsidRPr="002D40BE">
        <w:rPr>
          <w:rFonts w:ascii="Times New Roman" w:hAnsi="Times New Roman" w:cs="Times New Roman" w:hint="eastAsia"/>
          <w:sz w:val="24"/>
          <w:szCs w:val="24"/>
          <w:lang w:val="en-AU"/>
        </w:rPr>
        <w:t xml:space="preserve"> </w:t>
      </w:r>
      <w:proofErr w:type="gramStart"/>
      <w:r w:rsidRPr="002D40BE">
        <w:rPr>
          <w:rFonts w:ascii="Times New Roman" w:hAnsi="Times New Roman" w:cs="Times New Roman" w:hint="eastAsia"/>
          <w:sz w:val="24"/>
          <w:szCs w:val="24"/>
          <w:lang w:val="en-AU"/>
        </w:rPr>
        <w:t>Zn(</w:t>
      </w:r>
      <w:proofErr w:type="gramEnd"/>
      <w:r w:rsidRPr="002D40BE">
        <w:rPr>
          <w:rFonts w:ascii="Times New Roman" w:hAnsi="Times New Roman" w:cs="Times New Roman" w:hint="eastAsia"/>
          <w:sz w:val="24"/>
          <w:szCs w:val="24"/>
          <w:lang w:val="en-AU"/>
        </w:rPr>
        <w:t>TFSI)</w:t>
      </w:r>
      <w:r w:rsidRPr="002D40BE">
        <w:rPr>
          <w:rFonts w:ascii="Times New Roman" w:hAnsi="Times New Roman" w:cs="Times New Roman" w:hint="eastAsia"/>
          <w:sz w:val="24"/>
          <w:szCs w:val="24"/>
          <w:vertAlign w:val="subscript"/>
          <w:lang w:val="en-AU"/>
        </w:rPr>
        <w:t>2</w:t>
      </w:r>
      <w:r w:rsidRPr="002D40BE">
        <w:rPr>
          <w:rFonts w:ascii="Times New Roman" w:hAnsi="Times New Roman" w:cs="Times New Roman" w:hint="eastAsia"/>
          <w:sz w:val="24"/>
          <w:szCs w:val="24"/>
          <w:lang w:val="en-AU"/>
        </w:rPr>
        <w:t xml:space="preserve"> in H</w:t>
      </w:r>
      <w:r w:rsidRPr="002D40BE">
        <w:rPr>
          <w:rFonts w:ascii="Times New Roman" w:hAnsi="Times New Roman" w:cs="Times New Roman" w:hint="eastAsia"/>
          <w:sz w:val="24"/>
          <w:szCs w:val="24"/>
          <w:vertAlign w:val="subscript"/>
          <w:lang w:val="en-AU"/>
        </w:rPr>
        <w:t>2</w:t>
      </w:r>
      <w:r w:rsidRPr="002D40BE">
        <w:rPr>
          <w:rFonts w:ascii="Times New Roman" w:hAnsi="Times New Roman" w:cs="Times New Roman" w:hint="eastAsia"/>
          <w:sz w:val="24"/>
          <w:szCs w:val="24"/>
          <w:lang w:val="en-AU"/>
        </w:rPr>
        <w:t xml:space="preserve">O) is 30.93 </w:t>
      </w:r>
      <w:r w:rsidRPr="002D40BE">
        <w:rPr>
          <w:rFonts w:ascii="Times New Roman" w:hAnsi="Times New Roman" w:cs="Times New Roman"/>
          <w:sz w:val="24"/>
          <w:szCs w:val="24"/>
        </w:rPr>
        <w:t>mS</w:t>
      </w:r>
      <w:r w:rsidRPr="002D40BE">
        <w:rPr>
          <w:rFonts w:ascii="Times New Roman" w:hAnsi="Times New Roman" w:cs="Times New Roman" w:hint="eastAsia"/>
          <w:sz w:val="24"/>
          <w:szCs w:val="24"/>
        </w:rPr>
        <w:t xml:space="preserve"> </w:t>
      </w:r>
      <w:r w:rsidRPr="002D40BE">
        <w:rPr>
          <w:rFonts w:ascii="Times New Roman" w:hAnsi="Times New Roman" w:cs="Times New Roman"/>
          <w:sz w:val="24"/>
          <w:szCs w:val="24"/>
        </w:rPr>
        <w:t>cm</w:t>
      </w:r>
      <w:r w:rsidRPr="002D40BE">
        <w:rPr>
          <w:rFonts w:ascii="Times New Roman" w:hAnsi="Times New Roman" w:cs="Times New Roman" w:hint="eastAsia"/>
          <w:sz w:val="24"/>
          <w:szCs w:val="24"/>
          <w:vertAlign w:val="superscript"/>
        </w:rPr>
        <w:t>-1</w:t>
      </w:r>
      <w:r w:rsidRPr="002D40BE">
        <w:rPr>
          <w:rFonts w:ascii="Times New Roman" w:hAnsi="Times New Roman" w:cs="Times New Roman" w:hint="eastAsia"/>
          <w:sz w:val="24"/>
          <w:szCs w:val="24"/>
          <w:lang w:val="en-AU"/>
        </w:rPr>
        <w:t xml:space="preserve">, and the ionic conductivity of DH21 electrolyte is 13.85 </w:t>
      </w:r>
      <w:r w:rsidRPr="002D40BE">
        <w:rPr>
          <w:rFonts w:ascii="Times New Roman" w:hAnsi="Times New Roman" w:cs="Times New Roman"/>
          <w:sz w:val="24"/>
          <w:szCs w:val="24"/>
        </w:rPr>
        <w:t>mS</w:t>
      </w:r>
      <w:r w:rsidRPr="002D40BE">
        <w:rPr>
          <w:rFonts w:ascii="Times New Roman" w:hAnsi="Times New Roman" w:cs="Times New Roman" w:hint="eastAsia"/>
          <w:sz w:val="24"/>
          <w:szCs w:val="24"/>
        </w:rPr>
        <w:t xml:space="preserve"> </w:t>
      </w:r>
      <w:r w:rsidRPr="002D40BE">
        <w:rPr>
          <w:rFonts w:ascii="Times New Roman" w:hAnsi="Times New Roman" w:cs="Times New Roman"/>
          <w:sz w:val="24"/>
          <w:szCs w:val="24"/>
        </w:rPr>
        <w:t>cm</w:t>
      </w:r>
      <w:r w:rsidRPr="002D40BE">
        <w:rPr>
          <w:rFonts w:ascii="Times New Roman" w:hAnsi="Times New Roman" w:cs="Times New Roman" w:hint="eastAsia"/>
          <w:sz w:val="24"/>
          <w:szCs w:val="24"/>
          <w:vertAlign w:val="superscript"/>
        </w:rPr>
        <w:t>-1</w:t>
      </w:r>
      <w:r w:rsidRPr="002D40BE">
        <w:rPr>
          <w:rFonts w:ascii="Times New Roman" w:hAnsi="Times New Roman" w:cs="Times New Roman" w:hint="eastAsia"/>
          <w:sz w:val="24"/>
          <w:szCs w:val="24"/>
        </w:rPr>
        <w:t>.</w:t>
      </w:r>
    </w:p>
    <w:p w14:paraId="09E0782B" w14:textId="390872E5" w:rsidR="006743E1" w:rsidRPr="002D40BE" w:rsidRDefault="00B01B94" w:rsidP="00116939">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14AE81A3" wp14:editId="6A636056">
            <wp:extent cx="4841349" cy="3965289"/>
            <wp:effectExtent l="0" t="0" r="0" b="0"/>
            <wp:docPr id="9810729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72941" name="图片 1"/>
                    <pic:cNvPicPr>
                      <a:picLocks noChangeAspect="1"/>
                    </pic:cNvPicPr>
                  </pic:nvPicPr>
                  <pic:blipFill>
                    <a:blip r:embed="rId12"/>
                    <a:stretch>
                      <a:fillRect/>
                    </a:stretch>
                  </pic:blipFill>
                  <pic:spPr>
                    <a:xfrm>
                      <a:off x="0" y="0"/>
                      <a:ext cx="4843107" cy="3966729"/>
                    </a:xfrm>
                    <a:prstGeom prst="rect">
                      <a:avLst/>
                    </a:prstGeom>
                  </pic:spPr>
                </pic:pic>
              </a:graphicData>
            </a:graphic>
          </wp:inline>
        </w:drawing>
      </w:r>
    </w:p>
    <w:p w14:paraId="036ECA83" w14:textId="4FCA8D59" w:rsidR="006743E1" w:rsidRPr="002D40BE" w:rsidRDefault="00476BB5" w:rsidP="00E7420C">
      <w:pPr>
        <w:widowControl/>
        <w:spacing w:beforeLines="50" w:before="156" w:afterLines="50" w:after="156"/>
        <w:rPr>
          <w:rFonts w:ascii="Times New Roman" w:hAnsi="Times New Roman" w:cs="Times New Roman"/>
          <w:sz w:val="24"/>
          <w:szCs w:val="24"/>
        </w:rPr>
      </w:pPr>
      <w:bookmarkStart w:id="10" w:name="_Hlk164356538"/>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bookmarkEnd w:id="10"/>
      <w:r w:rsidR="00B01B94" w:rsidRPr="002D40BE">
        <w:rPr>
          <w:rFonts w:ascii="Times New Roman" w:hAnsi="Times New Roman" w:cs="Times New Roman"/>
          <w:b/>
          <w:bCs/>
          <w:sz w:val="24"/>
          <w:szCs w:val="24"/>
        </w:rPr>
        <w:t>S3</w:t>
      </w:r>
      <w:r w:rsidR="00B01B94" w:rsidRPr="002D40BE">
        <w:rPr>
          <w:rFonts w:ascii="Times New Roman" w:hAnsi="Times New Roman" w:cs="Times New Roman"/>
          <w:sz w:val="24"/>
          <w:szCs w:val="24"/>
        </w:rPr>
        <w:t xml:space="preserve"> EIS of Zn anode in different electrolytes at different </w:t>
      </w:r>
      <w:r w:rsidR="0067506D" w:rsidRPr="002D40BE">
        <w:rPr>
          <w:rFonts w:ascii="Times New Roman" w:hAnsi="Times New Roman" w:cs="Times New Roman"/>
          <w:sz w:val="24"/>
          <w:szCs w:val="24"/>
        </w:rPr>
        <w:t>temperatures</w:t>
      </w:r>
      <w:r w:rsidR="00B01B94" w:rsidRPr="002D40BE">
        <w:rPr>
          <w:rFonts w:ascii="Times New Roman" w:hAnsi="Times New Roman" w:cs="Times New Roman"/>
          <w:sz w:val="24"/>
          <w:szCs w:val="24"/>
        </w:rPr>
        <w:t>. (</w:t>
      </w:r>
      <w:r w:rsidR="00B01B94" w:rsidRPr="00116939">
        <w:rPr>
          <w:rFonts w:ascii="Times New Roman" w:hAnsi="Times New Roman" w:cs="Times New Roman"/>
          <w:b/>
          <w:bCs/>
          <w:sz w:val="24"/>
          <w:szCs w:val="24"/>
        </w:rPr>
        <w:t>a</w:t>
      </w:r>
      <w:r w:rsidR="00B01B94" w:rsidRPr="002D40BE">
        <w:rPr>
          <w:rFonts w:ascii="Times New Roman" w:hAnsi="Times New Roman" w:cs="Times New Roman"/>
          <w:sz w:val="24"/>
          <w:szCs w:val="24"/>
        </w:rPr>
        <w:t>) aqueous electrolyte, (</w:t>
      </w:r>
      <w:r w:rsidR="00B01B94" w:rsidRPr="00116939">
        <w:rPr>
          <w:rFonts w:ascii="Times New Roman" w:hAnsi="Times New Roman" w:cs="Times New Roman"/>
          <w:b/>
          <w:bCs/>
          <w:sz w:val="24"/>
          <w:szCs w:val="24"/>
        </w:rPr>
        <w:t>b</w:t>
      </w:r>
      <w:r w:rsidR="00B01B94" w:rsidRPr="002D40BE">
        <w:rPr>
          <w:rFonts w:ascii="Times New Roman" w:hAnsi="Times New Roman" w:cs="Times New Roman"/>
          <w:sz w:val="24"/>
          <w:szCs w:val="24"/>
        </w:rPr>
        <w:t>) DH11 electrolyte, (</w:t>
      </w:r>
      <w:r w:rsidR="00B01B94" w:rsidRPr="00116939">
        <w:rPr>
          <w:rFonts w:ascii="Times New Roman" w:hAnsi="Times New Roman" w:cs="Times New Roman"/>
          <w:b/>
          <w:bCs/>
          <w:sz w:val="24"/>
          <w:szCs w:val="24"/>
        </w:rPr>
        <w:t>c</w:t>
      </w:r>
      <w:r w:rsidR="00B01B94" w:rsidRPr="002D40BE">
        <w:rPr>
          <w:rFonts w:ascii="Times New Roman" w:hAnsi="Times New Roman" w:cs="Times New Roman"/>
          <w:sz w:val="24"/>
          <w:szCs w:val="24"/>
        </w:rPr>
        <w:t>) DH12 electrolyte</w:t>
      </w:r>
      <w:r w:rsidR="00DB4C3F" w:rsidRPr="002D40BE">
        <w:rPr>
          <w:rFonts w:ascii="Times New Roman" w:hAnsi="Times New Roman" w:cs="Times New Roman" w:hint="eastAsia"/>
          <w:sz w:val="24"/>
          <w:szCs w:val="24"/>
        </w:rPr>
        <w:t>,</w:t>
      </w:r>
      <w:r w:rsidR="0067506D" w:rsidRPr="002D40BE">
        <w:rPr>
          <w:rFonts w:ascii="Times New Roman" w:hAnsi="Times New Roman" w:cs="Times New Roman"/>
          <w:sz w:val="24"/>
          <w:szCs w:val="24"/>
        </w:rPr>
        <w:t xml:space="preserve"> and</w:t>
      </w:r>
      <w:r w:rsidR="00B01B94" w:rsidRPr="002D40BE">
        <w:rPr>
          <w:rFonts w:ascii="Times New Roman" w:hAnsi="Times New Roman" w:cs="Times New Roman"/>
          <w:sz w:val="24"/>
          <w:szCs w:val="24"/>
        </w:rPr>
        <w:t xml:space="preserve"> (</w:t>
      </w:r>
      <w:r w:rsidR="00B01B94" w:rsidRPr="00116939">
        <w:rPr>
          <w:rFonts w:ascii="Times New Roman" w:hAnsi="Times New Roman" w:cs="Times New Roman"/>
          <w:b/>
          <w:bCs/>
          <w:sz w:val="24"/>
          <w:szCs w:val="24"/>
        </w:rPr>
        <w:t>d</w:t>
      </w:r>
      <w:r w:rsidR="00B01B94" w:rsidRPr="002D40BE">
        <w:rPr>
          <w:rFonts w:ascii="Times New Roman" w:hAnsi="Times New Roman" w:cs="Times New Roman"/>
          <w:sz w:val="24"/>
          <w:szCs w:val="24"/>
        </w:rPr>
        <w:t>) DH21 electrolyte</w:t>
      </w:r>
    </w:p>
    <w:p w14:paraId="140D8C67" w14:textId="77777777" w:rsidR="0032758C" w:rsidRPr="002D40BE" w:rsidRDefault="00B01B94" w:rsidP="00E7420C">
      <w:pPr>
        <w:spacing w:beforeLines="50" w:before="156" w:afterLines="50" w:after="156"/>
        <w:rPr>
          <w:rFonts w:ascii="Times New Roman" w:hAnsi="Times New Roman" w:cs="Times New Roman"/>
          <w:b/>
          <w:bCs/>
          <w:sz w:val="22"/>
          <w:lang w:val="en-AU"/>
        </w:rPr>
      </w:pPr>
      <w:r w:rsidRPr="002D40BE">
        <w:rPr>
          <w:rFonts w:ascii="Times New Roman" w:hAnsi="Times New Roman" w:cs="Times New Roman"/>
          <w:sz w:val="24"/>
          <w:szCs w:val="24"/>
        </w:rPr>
        <w:br w:type="page"/>
      </w:r>
      <w:r w:rsidR="0032758C" w:rsidRPr="002D40BE">
        <w:rPr>
          <w:rFonts w:ascii="Times New Roman" w:hAnsi="Times New Roman" w:cs="Times New Roman"/>
          <w:b/>
          <w:bCs/>
          <w:noProof/>
          <w:sz w:val="22"/>
          <w:lang w:val="en-AU"/>
        </w:rPr>
        <w:drawing>
          <wp:inline distT="0" distB="0" distL="0" distR="0" wp14:anchorId="53197862" wp14:editId="132C1CCC">
            <wp:extent cx="5274310" cy="2053590"/>
            <wp:effectExtent l="0" t="0" r="0" b="0"/>
            <wp:docPr id="593673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73985" name=""/>
                    <pic:cNvPicPr/>
                  </pic:nvPicPr>
                  <pic:blipFill>
                    <a:blip r:embed="rId13"/>
                    <a:stretch>
                      <a:fillRect/>
                    </a:stretch>
                  </pic:blipFill>
                  <pic:spPr>
                    <a:xfrm>
                      <a:off x="0" y="0"/>
                      <a:ext cx="5274310" cy="2053590"/>
                    </a:xfrm>
                    <a:prstGeom prst="rect">
                      <a:avLst/>
                    </a:prstGeom>
                  </pic:spPr>
                </pic:pic>
              </a:graphicData>
            </a:graphic>
          </wp:inline>
        </w:drawing>
      </w:r>
    </w:p>
    <w:p w14:paraId="749EC2B5" w14:textId="74A670EE" w:rsidR="0032758C" w:rsidRPr="002D40BE" w:rsidRDefault="00476BB5" w:rsidP="00116939">
      <w:pPr>
        <w:widowControl/>
        <w:spacing w:beforeLines="50" w:before="156" w:afterLines="50" w:after="156"/>
        <w:rPr>
          <w:rFonts w:ascii="Times New Roman" w:hAnsi="Times New Roman" w:cs="Times New Roman"/>
          <w:color w:val="0000FF"/>
          <w:sz w:val="22"/>
        </w:rPr>
      </w:pPr>
      <w:r w:rsidRPr="00116939">
        <w:rPr>
          <w:rFonts w:ascii="Times New Roman" w:hAnsi="Times New Roman" w:cs="Times New Roman" w:hint="eastAsia"/>
          <w:b/>
          <w:bCs/>
          <w:sz w:val="24"/>
          <w:szCs w:val="24"/>
          <w:lang w:val="en-AU"/>
        </w:rPr>
        <w:t>Fig.</w:t>
      </w:r>
      <w:r w:rsidR="0032758C" w:rsidRPr="00116939">
        <w:rPr>
          <w:rFonts w:ascii="Times New Roman" w:hAnsi="Times New Roman" w:cs="Times New Roman" w:hint="eastAsia"/>
          <w:b/>
          <w:bCs/>
          <w:sz w:val="24"/>
          <w:szCs w:val="24"/>
          <w:lang w:val="en-AU"/>
        </w:rPr>
        <w:t xml:space="preserve"> S4 </w:t>
      </w:r>
      <w:r w:rsidR="00677834" w:rsidRPr="00116939">
        <w:rPr>
          <w:rFonts w:ascii="Times New Roman" w:hAnsi="Times New Roman" w:cs="Times New Roman"/>
          <w:sz w:val="24"/>
          <w:szCs w:val="24"/>
        </w:rPr>
        <w:t>Chronoamperometry (CA)</w:t>
      </w:r>
      <w:r w:rsidR="0032758C" w:rsidRPr="00116939">
        <w:rPr>
          <w:rFonts w:ascii="Times New Roman" w:hAnsi="Times New Roman" w:cs="Times New Roman"/>
          <w:sz w:val="24"/>
          <w:szCs w:val="24"/>
        </w:rPr>
        <w:t xml:space="preserve"> tests of Zn//Zn symmetric cells with (</w:t>
      </w:r>
      <w:r w:rsidR="0032758C" w:rsidRPr="00116939">
        <w:rPr>
          <w:rFonts w:ascii="Times New Roman" w:hAnsi="Times New Roman" w:cs="Times New Roman"/>
          <w:b/>
          <w:bCs/>
          <w:sz w:val="24"/>
          <w:szCs w:val="24"/>
        </w:rPr>
        <w:t>a</w:t>
      </w:r>
      <w:r w:rsidR="0032758C" w:rsidRPr="00116939">
        <w:rPr>
          <w:rFonts w:ascii="Times New Roman" w:hAnsi="Times New Roman" w:cs="Times New Roman"/>
          <w:sz w:val="24"/>
          <w:szCs w:val="24"/>
        </w:rPr>
        <w:t xml:space="preserve">) </w:t>
      </w:r>
      <w:r w:rsidR="003B425B" w:rsidRPr="00116939">
        <w:rPr>
          <w:rFonts w:ascii="Times New Roman" w:hAnsi="Times New Roman" w:cs="Times New Roman" w:hint="eastAsia"/>
          <w:sz w:val="24"/>
          <w:szCs w:val="24"/>
        </w:rPr>
        <w:t>a</w:t>
      </w:r>
      <w:r w:rsidR="0032758C" w:rsidRPr="00116939">
        <w:rPr>
          <w:rFonts w:ascii="Times New Roman" w:hAnsi="Times New Roman" w:cs="Times New Roman"/>
          <w:sz w:val="24"/>
          <w:szCs w:val="24"/>
        </w:rPr>
        <w:t>queous electrolyte and (</w:t>
      </w:r>
      <w:r w:rsidR="0032758C" w:rsidRPr="00116939">
        <w:rPr>
          <w:rFonts w:ascii="Times New Roman" w:hAnsi="Times New Roman" w:cs="Times New Roman"/>
          <w:b/>
          <w:bCs/>
          <w:sz w:val="24"/>
          <w:szCs w:val="24"/>
        </w:rPr>
        <w:t>b</w:t>
      </w:r>
      <w:r w:rsidR="0032758C" w:rsidRPr="00116939">
        <w:rPr>
          <w:rFonts w:ascii="Times New Roman" w:hAnsi="Times New Roman" w:cs="Times New Roman"/>
          <w:sz w:val="24"/>
          <w:szCs w:val="24"/>
        </w:rPr>
        <w:t>) DH21 electrolyte. Insets are EIS spectra of these symmetric cells before and after CA tests. Zn</w:t>
      </w:r>
      <w:r w:rsidR="0032758C" w:rsidRPr="00116939">
        <w:rPr>
          <w:rFonts w:ascii="Times New Roman" w:hAnsi="Times New Roman" w:cs="Times New Roman"/>
          <w:sz w:val="24"/>
          <w:szCs w:val="24"/>
          <w:vertAlign w:val="superscript"/>
        </w:rPr>
        <w:t>2+</w:t>
      </w:r>
      <w:r w:rsidR="0032758C" w:rsidRPr="00116939">
        <w:rPr>
          <w:rFonts w:ascii="Times New Roman" w:hAnsi="Times New Roman" w:cs="Times New Roman"/>
          <w:sz w:val="24"/>
          <w:szCs w:val="24"/>
        </w:rPr>
        <w:t xml:space="preserve"> transference number is calculated to be 0.24 for (</w:t>
      </w:r>
      <w:r w:rsidR="0032758C" w:rsidRPr="00116939">
        <w:rPr>
          <w:rFonts w:ascii="Times New Roman" w:hAnsi="Times New Roman" w:cs="Times New Roman"/>
          <w:b/>
          <w:bCs/>
          <w:sz w:val="24"/>
          <w:szCs w:val="24"/>
        </w:rPr>
        <w:t>a</w:t>
      </w:r>
      <w:r w:rsidR="0032758C" w:rsidRPr="00116939">
        <w:rPr>
          <w:rFonts w:ascii="Times New Roman" w:hAnsi="Times New Roman" w:cs="Times New Roman"/>
          <w:sz w:val="24"/>
          <w:szCs w:val="24"/>
        </w:rPr>
        <w:t xml:space="preserve">) </w:t>
      </w:r>
      <w:r w:rsidR="003B425B" w:rsidRPr="00116939">
        <w:rPr>
          <w:rFonts w:ascii="Times New Roman" w:hAnsi="Times New Roman" w:cs="Times New Roman" w:hint="eastAsia"/>
          <w:sz w:val="24"/>
          <w:szCs w:val="24"/>
        </w:rPr>
        <w:t>a</w:t>
      </w:r>
      <w:r w:rsidR="0032758C" w:rsidRPr="00116939">
        <w:rPr>
          <w:rFonts w:ascii="Times New Roman" w:hAnsi="Times New Roman" w:cs="Times New Roman"/>
          <w:sz w:val="24"/>
          <w:szCs w:val="24"/>
        </w:rPr>
        <w:t xml:space="preserve">queous electrolyte. and </w:t>
      </w:r>
      <w:r w:rsidR="003B425B" w:rsidRPr="00116939">
        <w:rPr>
          <w:rFonts w:ascii="Times New Roman" w:hAnsi="Times New Roman" w:cs="Times New Roman"/>
          <w:sz w:val="24"/>
          <w:szCs w:val="24"/>
        </w:rPr>
        <w:t xml:space="preserve">0.40, </w:t>
      </w:r>
      <w:r w:rsidR="003B425B" w:rsidRPr="00116939">
        <w:rPr>
          <w:rFonts w:ascii="Times New Roman" w:hAnsi="Times New Roman" w:cs="Times New Roman" w:hint="eastAsia"/>
          <w:sz w:val="24"/>
          <w:szCs w:val="24"/>
        </w:rPr>
        <w:t xml:space="preserve">for </w:t>
      </w:r>
      <w:r w:rsidR="0032758C" w:rsidRPr="00116939">
        <w:rPr>
          <w:rFonts w:ascii="Times New Roman" w:hAnsi="Times New Roman" w:cs="Times New Roman"/>
          <w:sz w:val="24"/>
          <w:szCs w:val="24"/>
        </w:rPr>
        <w:t>(</w:t>
      </w:r>
      <w:r w:rsidR="0032758C" w:rsidRPr="00116939">
        <w:rPr>
          <w:rFonts w:ascii="Times New Roman" w:hAnsi="Times New Roman" w:cs="Times New Roman"/>
          <w:b/>
          <w:bCs/>
          <w:sz w:val="24"/>
          <w:szCs w:val="24"/>
        </w:rPr>
        <w:t>b</w:t>
      </w:r>
      <w:r w:rsidR="0032758C" w:rsidRPr="00116939">
        <w:rPr>
          <w:rFonts w:ascii="Times New Roman" w:hAnsi="Times New Roman" w:cs="Times New Roman"/>
          <w:sz w:val="24"/>
          <w:szCs w:val="24"/>
        </w:rPr>
        <w:t>) DH21 electrolyte</w:t>
      </w:r>
    </w:p>
    <w:p w14:paraId="41098962" w14:textId="3A9507E7" w:rsidR="006743E1" w:rsidRPr="002D40BE" w:rsidRDefault="00B01B94"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4B67E3B0" wp14:editId="6B96BA24">
            <wp:extent cx="5274310" cy="2205990"/>
            <wp:effectExtent l="0" t="0" r="2540" b="3810"/>
            <wp:docPr id="6248220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22098" name="图片 1"/>
                    <pic:cNvPicPr>
                      <a:picLocks noChangeAspect="1"/>
                    </pic:cNvPicPr>
                  </pic:nvPicPr>
                  <pic:blipFill>
                    <a:blip r:embed="rId14"/>
                    <a:stretch>
                      <a:fillRect/>
                    </a:stretch>
                  </pic:blipFill>
                  <pic:spPr>
                    <a:xfrm>
                      <a:off x="0" y="0"/>
                      <a:ext cx="5274310" cy="2205990"/>
                    </a:xfrm>
                    <a:prstGeom prst="rect">
                      <a:avLst/>
                    </a:prstGeom>
                  </pic:spPr>
                </pic:pic>
              </a:graphicData>
            </a:graphic>
          </wp:inline>
        </w:drawing>
      </w:r>
    </w:p>
    <w:p w14:paraId="5B22A0E5" w14:textId="2E626E55" w:rsidR="006743E1" w:rsidRPr="002D40BE" w:rsidRDefault="00476BB5" w:rsidP="00116939">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2F6A8D" w:rsidRPr="002D40BE">
        <w:rPr>
          <w:rFonts w:ascii="Times New Roman" w:hAnsi="Times New Roman" w:cs="Times New Roman"/>
          <w:b/>
          <w:bCs/>
          <w:sz w:val="24"/>
          <w:szCs w:val="24"/>
        </w:rPr>
        <w:t>S</w:t>
      </w:r>
      <w:r w:rsidR="002F6A8D" w:rsidRPr="002D40BE">
        <w:rPr>
          <w:rFonts w:ascii="Times New Roman" w:hAnsi="Times New Roman" w:cs="Times New Roman" w:hint="eastAsia"/>
          <w:b/>
          <w:bCs/>
          <w:sz w:val="24"/>
          <w:szCs w:val="24"/>
        </w:rPr>
        <w:t>5</w:t>
      </w:r>
      <w:r w:rsidR="00B01B94" w:rsidRPr="002D40BE">
        <w:rPr>
          <w:rFonts w:ascii="Times New Roman" w:hAnsi="Times New Roman" w:cs="Times New Roman"/>
          <w:sz w:val="24"/>
          <w:szCs w:val="24"/>
        </w:rPr>
        <w:t xml:space="preserve"> (</w:t>
      </w:r>
      <w:r w:rsidR="00B01B94" w:rsidRPr="00116939">
        <w:rPr>
          <w:rFonts w:ascii="Times New Roman" w:hAnsi="Times New Roman" w:cs="Times New Roman"/>
          <w:b/>
          <w:bCs/>
          <w:sz w:val="24"/>
          <w:szCs w:val="24"/>
        </w:rPr>
        <w:t>a</w:t>
      </w:r>
      <w:r w:rsidR="00B01B94" w:rsidRPr="002D40BE">
        <w:rPr>
          <w:rFonts w:ascii="Times New Roman" w:hAnsi="Times New Roman" w:cs="Times New Roman"/>
          <w:sz w:val="24"/>
          <w:szCs w:val="24"/>
        </w:rPr>
        <w:t xml:space="preserve">) EIS spectra of Zn//Zn symmetrical </w:t>
      </w:r>
      <w:r w:rsidR="00377914" w:rsidRPr="002D40BE">
        <w:rPr>
          <w:rFonts w:ascii="Times New Roman" w:hAnsi="Times New Roman" w:cs="Times New Roman"/>
          <w:sz w:val="24"/>
          <w:szCs w:val="24"/>
        </w:rPr>
        <w:t xml:space="preserve">cells </w:t>
      </w:r>
      <w:r w:rsidR="00B01B94" w:rsidRPr="002D40BE">
        <w:rPr>
          <w:rFonts w:ascii="Times New Roman" w:hAnsi="Times New Roman" w:cs="Times New Roman"/>
          <w:sz w:val="24"/>
          <w:szCs w:val="24"/>
        </w:rPr>
        <w:t xml:space="preserve">in different </w:t>
      </w:r>
      <w:r w:rsidR="0067506D" w:rsidRPr="002D40BE">
        <w:rPr>
          <w:rFonts w:ascii="Times New Roman" w:hAnsi="Times New Roman" w:cs="Times New Roman"/>
          <w:sz w:val="24"/>
          <w:szCs w:val="24"/>
        </w:rPr>
        <w:t xml:space="preserve">electrolytes </w:t>
      </w:r>
      <w:r w:rsidR="00B01B94" w:rsidRPr="002D40BE">
        <w:rPr>
          <w:rFonts w:ascii="Times New Roman" w:hAnsi="Times New Roman" w:cs="Times New Roman"/>
          <w:sz w:val="24"/>
          <w:szCs w:val="24"/>
        </w:rPr>
        <w:t>and corresponding (</w:t>
      </w:r>
      <w:r w:rsidR="00B01B94" w:rsidRPr="00116939">
        <w:rPr>
          <w:rFonts w:ascii="Times New Roman" w:hAnsi="Times New Roman" w:cs="Times New Roman"/>
          <w:b/>
          <w:bCs/>
          <w:sz w:val="24"/>
          <w:szCs w:val="24"/>
        </w:rPr>
        <w:t>b</w:t>
      </w:r>
      <w:r w:rsidR="00B01B94" w:rsidRPr="002D40BE">
        <w:rPr>
          <w:rFonts w:ascii="Times New Roman" w:hAnsi="Times New Roman" w:cs="Times New Roman"/>
          <w:sz w:val="24"/>
          <w:szCs w:val="24"/>
        </w:rPr>
        <w:t xml:space="preserve">) analysis of the </w:t>
      </w:r>
      <w:bookmarkStart w:id="11" w:name="OLE_LINK1"/>
      <w:r w:rsidR="00B01B94" w:rsidRPr="002D40BE">
        <w:rPr>
          <w:rFonts w:ascii="Times New Roman" w:hAnsi="Times New Roman" w:cs="Times New Roman"/>
          <w:sz w:val="24"/>
          <w:szCs w:val="24"/>
        </w:rPr>
        <w:t>distribution of relaxation times</w:t>
      </w:r>
      <w:bookmarkEnd w:id="11"/>
      <w:r w:rsidR="00B01B94" w:rsidRPr="002D40BE">
        <w:rPr>
          <w:rFonts w:ascii="Times New Roman" w:hAnsi="Times New Roman" w:cs="Times New Roman"/>
          <w:sz w:val="24"/>
          <w:szCs w:val="24"/>
        </w:rPr>
        <w:t xml:space="preserve"> (DRT) upon galvanostatic</w:t>
      </w:r>
    </w:p>
    <w:p w14:paraId="5A834E53" w14:textId="5323BDEF" w:rsidR="006743E1" w:rsidRPr="002D40BE" w:rsidRDefault="008A60ED"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rPr>
        <w:drawing>
          <wp:inline distT="0" distB="0" distL="0" distR="0" wp14:anchorId="543C3692" wp14:editId="72D2E1AE">
            <wp:extent cx="5274310" cy="2026920"/>
            <wp:effectExtent l="0" t="0" r="2540" b="0"/>
            <wp:docPr id="17847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427" name=""/>
                    <pic:cNvPicPr/>
                  </pic:nvPicPr>
                  <pic:blipFill>
                    <a:blip r:embed="rId15"/>
                    <a:stretch>
                      <a:fillRect/>
                    </a:stretch>
                  </pic:blipFill>
                  <pic:spPr>
                    <a:xfrm>
                      <a:off x="0" y="0"/>
                      <a:ext cx="5274310" cy="2026920"/>
                    </a:xfrm>
                    <a:prstGeom prst="rect">
                      <a:avLst/>
                    </a:prstGeom>
                  </pic:spPr>
                </pic:pic>
              </a:graphicData>
            </a:graphic>
          </wp:inline>
        </w:drawing>
      </w:r>
    </w:p>
    <w:p w14:paraId="7A60BDE2" w14:textId="6716CD72" w:rsidR="006743E1" w:rsidRPr="002D40BE" w:rsidRDefault="00476BB5" w:rsidP="00E7420C">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S</w:t>
      </w:r>
      <w:r w:rsidR="002F6A8D" w:rsidRPr="002D40BE">
        <w:rPr>
          <w:rFonts w:ascii="Times New Roman" w:hAnsi="Times New Roman" w:cs="Times New Roman" w:hint="eastAsia"/>
          <w:b/>
          <w:bCs/>
          <w:sz w:val="24"/>
          <w:szCs w:val="24"/>
        </w:rPr>
        <w:t>6</w:t>
      </w:r>
      <w:r w:rsidR="00B01B94" w:rsidRPr="002D40BE">
        <w:rPr>
          <w:rFonts w:ascii="Times New Roman" w:hAnsi="Times New Roman" w:cs="Times New Roman"/>
          <w:sz w:val="24"/>
          <w:szCs w:val="24"/>
        </w:rPr>
        <w:t xml:space="preserve"> Contact angle of (</w:t>
      </w:r>
      <w:r w:rsidR="00B01B94" w:rsidRPr="00116939">
        <w:rPr>
          <w:rFonts w:ascii="Times New Roman" w:hAnsi="Times New Roman" w:cs="Times New Roman"/>
          <w:b/>
          <w:bCs/>
          <w:sz w:val="24"/>
          <w:szCs w:val="24"/>
        </w:rPr>
        <w:t>a</w:t>
      </w:r>
      <w:r w:rsidR="00B01B94" w:rsidRPr="002D40BE">
        <w:rPr>
          <w:rFonts w:ascii="Times New Roman" w:hAnsi="Times New Roman" w:cs="Times New Roman"/>
          <w:sz w:val="24"/>
          <w:szCs w:val="24"/>
        </w:rPr>
        <w:t>) DH21</w:t>
      </w:r>
      <w:r w:rsidR="00DB4C3F" w:rsidRPr="002D40BE">
        <w:rPr>
          <w:rFonts w:ascii="Times New Roman" w:hAnsi="Times New Roman" w:cs="Times New Roman" w:hint="eastAsia"/>
          <w:sz w:val="24"/>
          <w:szCs w:val="24"/>
        </w:rPr>
        <w:t xml:space="preserve"> electrolyte</w:t>
      </w:r>
      <w:r w:rsidR="00B01B94" w:rsidRPr="002D40BE">
        <w:rPr>
          <w:rFonts w:ascii="Times New Roman" w:hAnsi="Times New Roman" w:cs="Times New Roman"/>
          <w:sz w:val="24"/>
          <w:szCs w:val="24"/>
        </w:rPr>
        <w:t>, and (</w:t>
      </w:r>
      <w:r w:rsidR="00B01B94" w:rsidRPr="00116939">
        <w:rPr>
          <w:rFonts w:ascii="Times New Roman" w:hAnsi="Times New Roman" w:cs="Times New Roman"/>
          <w:b/>
          <w:bCs/>
          <w:sz w:val="24"/>
          <w:szCs w:val="24"/>
        </w:rPr>
        <w:t>b</w:t>
      </w:r>
      <w:r w:rsidR="00B01B94" w:rsidRPr="002D40BE">
        <w:rPr>
          <w:rFonts w:ascii="Times New Roman" w:hAnsi="Times New Roman" w:cs="Times New Roman"/>
          <w:sz w:val="24"/>
          <w:szCs w:val="24"/>
        </w:rPr>
        <w:t xml:space="preserve">) aqueous electrolyte on Zn </w:t>
      </w:r>
      <w:bookmarkStart w:id="12" w:name="OLE_LINK5"/>
      <w:r w:rsidR="00B01B94" w:rsidRPr="002D40BE">
        <w:rPr>
          <w:rFonts w:ascii="Times New Roman" w:hAnsi="Times New Roman" w:cs="Times New Roman"/>
          <w:sz w:val="24"/>
          <w:szCs w:val="24"/>
        </w:rPr>
        <w:t>foil</w:t>
      </w:r>
      <w:bookmarkEnd w:id="12"/>
    </w:p>
    <w:p w14:paraId="23EA7CCA" w14:textId="70D48446" w:rsidR="006743E1" w:rsidRPr="002D40BE" w:rsidRDefault="00B01B94" w:rsidP="00116939">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The good contact between electrolyte and electrode interface enables the uniform distribution of Zn</w:t>
      </w:r>
      <w:r w:rsidRPr="002D40BE">
        <w:rPr>
          <w:rFonts w:ascii="Times New Roman" w:hAnsi="Times New Roman" w:cs="Times New Roman"/>
          <w:sz w:val="24"/>
          <w:szCs w:val="24"/>
          <w:vertAlign w:val="superscript"/>
        </w:rPr>
        <w:t>2+</w:t>
      </w:r>
      <w:r w:rsidRPr="002D40BE">
        <w:rPr>
          <w:rFonts w:ascii="Times New Roman" w:hAnsi="Times New Roman" w:cs="Times New Roman"/>
          <w:sz w:val="24"/>
          <w:szCs w:val="24"/>
        </w:rPr>
        <w:t xml:space="preserve"> on electrode interface. As shown in </w:t>
      </w:r>
      <w:r w:rsidR="00476BB5" w:rsidRPr="002D40BE">
        <w:rPr>
          <w:rFonts w:ascii="Times New Roman" w:hAnsi="Times New Roman" w:cs="Times New Roman"/>
          <w:sz w:val="24"/>
          <w:szCs w:val="24"/>
        </w:rPr>
        <w:t>Fig.</w:t>
      </w:r>
      <w:r w:rsidRPr="002D40BE">
        <w:rPr>
          <w:rFonts w:ascii="Times New Roman" w:hAnsi="Times New Roman" w:cs="Times New Roman"/>
          <w:sz w:val="24"/>
          <w:szCs w:val="24"/>
        </w:rPr>
        <w:t xml:space="preserve"> </w:t>
      </w:r>
      <w:r w:rsidR="002F6A8D" w:rsidRPr="002D40BE">
        <w:rPr>
          <w:rFonts w:ascii="Times New Roman" w:hAnsi="Times New Roman" w:cs="Times New Roman"/>
          <w:sz w:val="24"/>
          <w:szCs w:val="24"/>
        </w:rPr>
        <w:t>S</w:t>
      </w:r>
      <w:r w:rsidR="002F6A8D" w:rsidRPr="002D40BE">
        <w:rPr>
          <w:rFonts w:ascii="Times New Roman" w:hAnsi="Times New Roman" w:cs="Times New Roman" w:hint="eastAsia"/>
          <w:sz w:val="24"/>
          <w:szCs w:val="24"/>
        </w:rPr>
        <w:t>6</w:t>
      </w:r>
      <w:r w:rsidRPr="002D40BE">
        <w:rPr>
          <w:rFonts w:ascii="Times New Roman" w:hAnsi="Times New Roman" w:cs="Times New Roman"/>
          <w:sz w:val="24"/>
          <w:szCs w:val="24"/>
        </w:rPr>
        <w:t>, the instantaneous contact angle of DH21 electrolyte captured by the contact angle test instrument on the electrode surface is only 35°, while the instantaneous contact angle of aqueous electrolyte on the Zn electrode</w:t>
      </w:r>
      <w:r w:rsidR="00DB4C3F" w:rsidRPr="002D40BE">
        <w:rPr>
          <w:rFonts w:ascii="Times New Roman" w:hAnsi="Times New Roman" w:cs="Times New Roman" w:hint="eastAsia"/>
          <w:sz w:val="24"/>
          <w:szCs w:val="24"/>
        </w:rPr>
        <w:t xml:space="preserve"> surface</w:t>
      </w:r>
      <w:r w:rsidRPr="002D40BE">
        <w:rPr>
          <w:rFonts w:ascii="Times New Roman" w:hAnsi="Times New Roman" w:cs="Times New Roman"/>
          <w:sz w:val="24"/>
          <w:szCs w:val="24"/>
        </w:rPr>
        <w:t xml:space="preserve"> is greater than 50°. The above results show that the good wettability of DH21 electrolyte can reduce the interfacial free energy between the Zn substrate and the electrolyte thermodynamically, which is conducive to the formation of uniform Zn nucleation site at the initial discharge to obtain uniform Zn deposition.</w:t>
      </w:r>
    </w:p>
    <w:p w14:paraId="75C21723" w14:textId="10C5F171"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rPr>
        <w:t xml:space="preserve"> </w:t>
      </w:r>
      <w:r w:rsidR="008A60ED" w:rsidRPr="002D40BE">
        <w:rPr>
          <w:rFonts w:ascii="Times New Roman" w:hAnsi="Times New Roman" w:cs="Times New Roman"/>
          <w:noProof/>
        </w:rPr>
        <w:t xml:space="preserve"> </w:t>
      </w:r>
      <w:r w:rsidR="00354FC7" w:rsidRPr="002D40BE">
        <w:rPr>
          <w:rFonts w:ascii="Times New Roman" w:hAnsi="Times New Roman" w:cs="Times New Roman"/>
          <w:noProof/>
        </w:rPr>
        <w:drawing>
          <wp:inline distT="0" distB="0" distL="0" distR="0" wp14:anchorId="1C76E825" wp14:editId="0F6B5B00">
            <wp:extent cx="3302241" cy="2959533"/>
            <wp:effectExtent l="0" t="0" r="0" b="0"/>
            <wp:docPr id="13818974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97401" name=""/>
                    <pic:cNvPicPr/>
                  </pic:nvPicPr>
                  <pic:blipFill>
                    <a:blip r:embed="rId16"/>
                    <a:stretch>
                      <a:fillRect/>
                    </a:stretch>
                  </pic:blipFill>
                  <pic:spPr>
                    <a:xfrm>
                      <a:off x="0" y="0"/>
                      <a:ext cx="3310708" cy="2967121"/>
                    </a:xfrm>
                    <a:prstGeom prst="rect">
                      <a:avLst/>
                    </a:prstGeom>
                  </pic:spPr>
                </pic:pic>
              </a:graphicData>
            </a:graphic>
          </wp:inline>
        </w:drawing>
      </w:r>
    </w:p>
    <w:p w14:paraId="1001B715" w14:textId="0777356E" w:rsidR="006743E1" w:rsidRPr="002D40BE" w:rsidRDefault="00476BB5" w:rsidP="00116939">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S</w:t>
      </w:r>
      <w:r w:rsidR="002F6A8D" w:rsidRPr="002D40BE">
        <w:rPr>
          <w:rFonts w:ascii="Times New Roman" w:hAnsi="Times New Roman" w:cs="Times New Roman" w:hint="eastAsia"/>
          <w:b/>
          <w:bCs/>
          <w:sz w:val="24"/>
          <w:szCs w:val="24"/>
        </w:rPr>
        <w:t>7</w:t>
      </w:r>
      <w:r w:rsidR="00AA717F" w:rsidRPr="002D40BE">
        <w:rPr>
          <w:rFonts w:ascii="Times New Roman" w:hAnsi="Times New Roman" w:cs="Times New Roman"/>
          <w:sz w:val="24"/>
          <w:szCs w:val="24"/>
        </w:rPr>
        <w:t xml:space="preserve"> The </w:t>
      </w:r>
      <w:r w:rsidR="00290F5D" w:rsidRPr="002D40BE">
        <w:rPr>
          <w:rFonts w:ascii="Times New Roman" w:hAnsi="Times New Roman" w:cs="Times New Roman" w:hint="eastAsia"/>
          <w:sz w:val="24"/>
          <w:szCs w:val="24"/>
        </w:rPr>
        <w:t>optical</w:t>
      </w:r>
      <w:r w:rsidR="00AA717F" w:rsidRPr="002D40BE">
        <w:rPr>
          <w:rFonts w:ascii="Times New Roman" w:hAnsi="Times New Roman" w:cs="Times New Roman"/>
          <w:sz w:val="24"/>
          <w:szCs w:val="24"/>
        </w:rPr>
        <w:t xml:space="preserve"> photographs of Zn foil after 20 days in (</w:t>
      </w:r>
      <w:r w:rsidR="00AA717F" w:rsidRPr="00116939">
        <w:rPr>
          <w:rFonts w:ascii="Times New Roman" w:hAnsi="Times New Roman" w:cs="Times New Roman"/>
          <w:b/>
          <w:bCs/>
          <w:sz w:val="24"/>
          <w:szCs w:val="24"/>
        </w:rPr>
        <w:t>a</w:t>
      </w:r>
      <w:r w:rsidR="00AA717F" w:rsidRPr="002D40BE">
        <w:rPr>
          <w:rFonts w:ascii="Times New Roman" w:hAnsi="Times New Roman" w:cs="Times New Roman"/>
          <w:sz w:val="24"/>
          <w:szCs w:val="24"/>
        </w:rPr>
        <w:t xml:space="preserve">) </w:t>
      </w:r>
      <w:r w:rsidR="00354FC7" w:rsidRPr="002D40BE">
        <w:rPr>
          <w:rFonts w:ascii="Times New Roman" w:hAnsi="Times New Roman" w:cs="Times New Roman" w:hint="eastAsia"/>
          <w:sz w:val="24"/>
          <w:szCs w:val="24"/>
        </w:rPr>
        <w:t>A</w:t>
      </w:r>
      <w:r w:rsidR="00354FC7" w:rsidRPr="002D40BE">
        <w:rPr>
          <w:rFonts w:ascii="Times New Roman" w:hAnsi="Times New Roman" w:cs="Times New Roman"/>
          <w:sz w:val="24"/>
          <w:szCs w:val="24"/>
        </w:rPr>
        <w:t xml:space="preserve">queous </w:t>
      </w:r>
      <w:r w:rsidR="00AA717F" w:rsidRPr="002D40BE">
        <w:rPr>
          <w:rFonts w:ascii="Times New Roman" w:hAnsi="Times New Roman" w:cs="Times New Roman"/>
          <w:sz w:val="24"/>
          <w:szCs w:val="24"/>
        </w:rPr>
        <w:t>electrolyte, and (</w:t>
      </w:r>
      <w:r w:rsidR="00AA717F" w:rsidRPr="00116939">
        <w:rPr>
          <w:rFonts w:ascii="Times New Roman" w:hAnsi="Times New Roman" w:cs="Times New Roman"/>
          <w:b/>
          <w:bCs/>
          <w:sz w:val="24"/>
          <w:szCs w:val="24"/>
        </w:rPr>
        <w:t>b</w:t>
      </w:r>
      <w:r w:rsidR="00AA717F" w:rsidRPr="002D40BE">
        <w:rPr>
          <w:rFonts w:ascii="Times New Roman" w:hAnsi="Times New Roman" w:cs="Times New Roman"/>
          <w:sz w:val="24"/>
          <w:szCs w:val="24"/>
        </w:rPr>
        <w:t>) DH21 electrolyte. (</w:t>
      </w:r>
      <w:r w:rsidR="00AA717F" w:rsidRPr="00116939">
        <w:rPr>
          <w:rFonts w:ascii="Times New Roman" w:hAnsi="Times New Roman" w:cs="Times New Roman"/>
          <w:b/>
          <w:bCs/>
          <w:sz w:val="24"/>
          <w:szCs w:val="24"/>
        </w:rPr>
        <w:t>c</w:t>
      </w:r>
      <w:r w:rsidR="00AA717F" w:rsidRPr="002D40BE">
        <w:rPr>
          <w:rFonts w:ascii="Times New Roman" w:hAnsi="Times New Roman" w:cs="Times New Roman"/>
          <w:sz w:val="24"/>
          <w:szCs w:val="24"/>
        </w:rPr>
        <w:t>)</w:t>
      </w:r>
      <w:r w:rsidR="00B01B94" w:rsidRPr="002D40BE">
        <w:rPr>
          <w:rFonts w:ascii="Times New Roman" w:hAnsi="Times New Roman" w:cs="Times New Roman"/>
          <w:sz w:val="24"/>
          <w:szCs w:val="24"/>
        </w:rPr>
        <w:t xml:space="preserve"> </w:t>
      </w:r>
      <w:bookmarkStart w:id="13" w:name="_Hlk182908047"/>
      <w:r w:rsidR="00B01B94" w:rsidRPr="002D40BE">
        <w:rPr>
          <w:rFonts w:ascii="Times New Roman" w:hAnsi="Times New Roman" w:cs="Times New Roman"/>
          <w:sz w:val="24"/>
          <w:szCs w:val="24"/>
        </w:rPr>
        <w:t>XRD of the Zn anode soak in both electrolytes for 20 days</w:t>
      </w:r>
      <w:r w:rsidR="002734DA" w:rsidRPr="002D40BE">
        <w:rPr>
          <w:rFonts w:ascii="Times New Roman" w:hAnsi="Times New Roman" w:cs="Times New Roman"/>
          <w:sz w:val="24"/>
          <w:szCs w:val="24"/>
        </w:rPr>
        <w:t xml:space="preserve"> </w:t>
      </w:r>
      <w:bookmarkEnd w:id="13"/>
    </w:p>
    <w:p w14:paraId="7002C828" w14:textId="46E91751" w:rsidR="002734DA" w:rsidRPr="002D40BE" w:rsidRDefault="00040527" w:rsidP="00116939">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77305D5C" wp14:editId="179342D2">
            <wp:extent cx="5008261" cy="2569854"/>
            <wp:effectExtent l="0" t="0" r="1905" b="1905"/>
            <wp:docPr id="2003564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64342" name=""/>
                    <pic:cNvPicPr/>
                  </pic:nvPicPr>
                  <pic:blipFill>
                    <a:blip r:embed="rId17"/>
                    <a:stretch>
                      <a:fillRect/>
                    </a:stretch>
                  </pic:blipFill>
                  <pic:spPr>
                    <a:xfrm>
                      <a:off x="0" y="0"/>
                      <a:ext cx="5028330" cy="2580152"/>
                    </a:xfrm>
                    <a:prstGeom prst="rect">
                      <a:avLst/>
                    </a:prstGeom>
                  </pic:spPr>
                </pic:pic>
              </a:graphicData>
            </a:graphic>
          </wp:inline>
        </w:drawing>
      </w:r>
    </w:p>
    <w:p w14:paraId="45F748D9" w14:textId="12DB92D0" w:rsidR="002734DA"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2734DA" w:rsidRPr="002D40BE">
        <w:rPr>
          <w:rFonts w:ascii="Times New Roman" w:hAnsi="Times New Roman" w:cs="Times New Roman"/>
          <w:b/>
          <w:bCs/>
          <w:sz w:val="24"/>
          <w:szCs w:val="24"/>
        </w:rPr>
        <w:t xml:space="preserve"> S</w:t>
      </w:r>
      <w:r w:rsidR="002F6A8D" w:rsidRPr="002D40BE">
        <w:rPr>
          <w:rFonts w:ascii="Times New Roman" w:hAnsi="Times New Roman" w:cs="Times New Roman" w:hint="eastAsia"/>
          <w:b/>
          <w:bCs/>
          <w:sz w:val="24"/>
          <w:szCs w:val="24"/>
        </w:rPr>
        <w:t>8</w:t>
      </w:r>
      <w:r w:rsidR="002734DA" w:rsidRPr="002D40BE">
        <w:rPr>
          <w:rFonts w:ascii="Times New Roman" w:hAnsi="Times New Roman" w:cs="Times New Roman"/>
          <w:sz w:val="24"/>
          <w:szCs w:val="24"/>
        </w:rPr>
        <w:t xml:space="preserve"> </w:t>
      </w:r>
      <w:r w:rsidR="00040527" w:rsidRPr="002D40BE">
        <w:rPr>
          <w:rFonts w:ascii="Times New Roman" w:hAnsi="Times New Roman" w:cs="Times New Roman"/>
          <w:sz w:val="24"/>
          <w:szCs w:val="24"/>
        </w:rPr>
        <w:t xml:space="preserve">DRT analysis of </w:t>
      </w:r>
      <w:r w:rsidR="00DB4C3F" w:rsidRPr="002D40BE">
        <w:rPr>
          <w:rFonts w:ascii="Times New Roman" w:hAnsi="Times New Roman" w:cs="Times New Roman" w:hint="eastAsia"/>
          <w:sz w:val="24"/>
          <w:szCs w:val="24"/>
        </w:rPr>
        <w:t>Zn//</w:t>
      </w:r>
      <w:r w:rsidR="00DB4C3F" w:rsidRPr="002D40BE">
        <w:rPr>
          <w:rFonts w:ascii="Times New Roman" w:hAnsi="Times New Roman" w:cs="Times New Roman"/>
          <w:sz w:val="24"/>
          <w:szCs w:val="24"/>
        </w:rPr>
        <w:t>Zn</w:t>
      </w:r>
      <w:r w:rsidR="00DB4C3F" w:rsidRPr="002D40BE">
        <w:rPr>
          <w:rFonts w:ascii="Times New Roman" w:hAnsi="Times New Roman" w:cs="Times New Roman" w:hint="eastAsia"/>
          <w:sz w:val="24"/>
          <w:szCs w:val="24"/>
        </w:rPr>
        <w:t xml:space="preserve"> </w:t>
      </w:r>
      <w:r w:rsidR="00040527" w:rsidRPr="002D40BE">
        <w:rPr>
          <w:rFonts w:ascii="Times New Roman" w:hAnsi="Times New Roman" w:cs="Times New Roman"/>
          <w:sz w:val="24"/>
          <w:szCs w:val="24"/>
        </w:rPr>
        <w:t xml:space="preserve">symmetric </w:t>
      </w:r>
      <w:r w:rsidR="00DB4C3F" w:rsidRPr="002D40BE">
        <w:rPr>
          <w:rFonts w:ascii="Times New Roman" w:hAnsi="Times New Roman" w:cs="Times New Roman" w:hint="eastAsia"/>
          <w:sz w:val="24"/>
          <w:szCs w:val="24"/>
        </w:rPr>
        <w:t>cells</w:t>
      </w:r>
      <w:r w:rsidR="00040527" w:rsidRPr="002D40BE">
        <w:rPr>
          <w:rFonts w:ascii="Times New Roman" w:hAnsi="Times New Roman" w:cs="Times New Roman"/>
          <w:sz w:val="24"/>
          <w:szCs w:val="24"/>
        </w:rPr>
        <w:t xml:space="preserve"> in (</w:t>
      </w:r>
      <w:r w:rsidR="00040527" w:rsidRPr="00116939">
        <w:rPr>
          <w:rFonts w:ascii="Times New Roman" w:hAnsi="Times New Roman" w:cs="Times New Roman"/>
          <w:b/>
          <w:bCs/>
          <w:sz w:val="24"/>
          <w:szCs w:val="24"/>
        </w:rPr>
        <w:t>a</w:t>
      </w:r>
      <w:r w:rsidR="00040527" w:rsidRPr="002D40BE">
        <w:rPr>
          <w:rFonts w:ascii="Times New Roman" w:hAnsi="Times New Roman" w:cs="Times New Roman"/>
          <w:sz w:val="24"/>
          <w:szCs w:val="24"/>
        </w:rPr>
        <w:t>) aqueous electrolyte, and (</w:t>
      </w:r>
      <w:r w:rsidR="00040527" w:rsidRPr="00116939">
        <w:rPr>
          <w:rFonts w:ascii="Times New Roman" w:hAnsi="Times New Roman" w:cs="Times New Roman"/>
          <w:b/>
          <w:bCs/>
          <w:sz w:val="24"/>
          <w:szCs w:val="24"/>
        </w:rPr>
        <w:t>c</w:t>
      </w:r>
      <w:r w:rsidR="00040527" w:rsidRPr="002D40BE">
        <w:rPr>
          <w:rFonts w:ascii="Times New Roman" w:hAnsi="Times New Roman" w:cs="Times New Roman"/>
          <w:sz w:val="24"/>
          <w:szCs w:val="24"/>
        </w:rPr>
        <w:t>)</w:t>
      </w:r>
      <w:r w:rsidR="00865EBF" w:rsidRPr="002D40BE">
        <w:rPr>
          <w:rFonts w:ascii="Times New Roman" w:hAnsi="Times New Roman" w:cs="Times New Roman"/>
          <w:sz w:val="24"/>
          <w:szCs w:val="24"/>
        </w:rPr>
        <w:t xml:space="preserve"> </w:t>
      </w:r>
      <w:r w:rsidR="00040527" w:rsidRPr="002D40BE">
        <w:rPr>
          <w:rFonts w:ascii="Times New Roman" w:hAnsi="Times New Roman" w:cs="Times New Roman"/>
          <w:sz w:val="24"/>
          <w:szCs w:val="24"/>
        </w:rPr>
        <w:t>DH21 electrolyte by operando EIS evolution during standing. M</w:t>
      </w:r>
      <w:r w:rsidR="002734DA" w:rsidRPr="002D40BE">
        <w:rPr>
          <w:rFonts w:ascii="Times New Roman" w:hAnsi="Times New Roman" w:cs="Times New Roman"/>
          <w:sz w:val="24"/>
          <w:szCs w:val="24"/>
        </w:rPr>
        <w:t>icrographs of Zn foil after 20 days in (</w:t>
      </w:r>
      <w:r w:rsidR="00040527" w:rsidRPr="00116939">
        <w:rPr>
          <w:rFonts w:ascii="Times New Roman" w:hAnsi="Times New Roman" w:cs="Times New Roman"/>
          <w:b/>
          <w:bCs/>
          <w:sz w:val="24"/>
          <w:szCs w:val="24"/>
        </w:rPr>
        <w:t>b</w:t>
      </w:r>
      <w:r w:rsidR="002734DA" w:rsidRPr="002D40BE">
        <w:rPr>
          <w:rFonts w:ascii="Times New Roman" w:hAnsi="Times New Roman" w:cs="Times New Roman"/>
          <w:sz w:val="24"/>
          <w:szCs w:val="24"/>
        </w:rPr>
        <w:t>) aqueous electrolyte, and (</w:t>
      </w:r>
      <w:r w:rsidR="00040527" w:rsidRPr="00116939">
        <w:rPr>
          <w:rFonts w:ascii="Times New Roman" w:hAnsi="Times New Roman" w:cs="Times New Roman"/>
          <w:b/>
          <w:bCs/>
          <w:sz w:val="24"/>
          <w:szCs w:val="24"/>
        </w:rPr>
        <w:t>d</w:t>
      </w:r>
      <w:r w:rsidR="002734DA" w:rsidRPr="002D40BE">
        <w:rPr>
          <w:rFonts w:ascii="Times New Roman" w:hAnsi="Times New Roman" w:cs="Times New Roman"/>
          <w:sz w:val="24"/>
          <w:szCs w:val="24"/>
        </w:rPr>
        <w:t>)</w:t>
      </w:r>
      <w:r w:rsidR="00116939">
        <w:rPr>
          <w:rFonts w:ascii="Times New Roman" w:hAnsi="Times New Roman" w:cs="Times New Roman" w:hint="eastAsia"/>
          <w:sz w:val="24"/>
          <w:szCs w:val="24"/>
        </w:rPr>
        <w:t xml:space="preserve"> </w:t>
      </w:r>
      <w:r w:rsidR="002734DA" w:rsidRPr="002D40BE">
        <w:rPr>
          <w:rFonts w:ascii="Times New Roman" w:hAnsi="Times New Roman" w:cs="Times New Roman"/>
          <w:sz w:val="24"/>
          <w:szCs w:val="24"/>
        </w:rPr>
        <w:t>DH21 electrolyte</w:t>
      </w:r>
    </w:p>
    <w:p w14:paraId="2B08E420" w14:textId="77777777"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2D2CBCBF" wp14:editId="3B89D594">
            <wp:extent cx="3574844" cy="2592503"/>
            <wp:effectExtent l="0" t="0" r="6985" b="0"/>
            <wp:docPr id="1283184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84429" name="图片 1"/>
                    <pic:cNvPicPr>
                      <a:picLocks noChangeAspect="1"/>
                    </pic:cNvPicPr>
                  </pic:nvPicPr>
                  <pic:blipFill rotWithShape="1">
                    <a:blip r:embed="rId18"/>
                    <a:srcRect t="3391"/>
                    <a:stretch/>
                  </pic:blipFill>
                  <pic:spPr bwMode="auto">
                    <a:xfrm>
                      <a:off x="0" y="0"/>
                      <a:ext cx="3578188" cy="2594928"/>
                    </a:xfrm>
                    <a:prstGeom prst="rect">
                      <a:avLst/>
                    </a:prstGeom>
                    <a:ln>
                      <a:noFill/>
                    </a:ln>
                    <a:extLst>
                      <a:ext uri="{53640926-AAD7-44D8-BBD7-CCE9431645EC}">
                        <a14:shadowObscured xmlns:a14="http://schemas.microsoft.com/office/drawing/2010/main"/>
                      </a:ext>
                    </a:extLst>
                  </pic:spPr>
                </pic:pic>
              </a:graphicData>
            </a:graphic>
          </wp:inline>
        </w:drawing>
      </w:r>
    </w:p>
    <w:p w14:paraId="0F246A42" w14:textId="02E59FA2" w:rsidR="006743E1" w:rsidRPr="002D40BE" w:rsidRDefault="00476BB5" w:rsidP="00E7420C">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040527" w:rsidRPr="002D40BE">
        <w:rPr>
          <w:rFonts w:ascii="Times New Roman" w:hAnsi="Times New Roman" w:cs="Times New Roman"/>
          <w:b/>
          <w:bCs/>
          <w:sz w:val="24"/>
          <w:szCs w:val="24"/>
        </w:rPr>
        <w:t>S</w:t>
      </w:r>
      <w:r w:rsidR="002F6A8D" w:rsidRPr="002D40BE">
        <w:rPr>
          <w:rFonts w:ascii="Times New Roman" w:hAnsi="Times New Roman" w:cs="Times New Roman" w:hint="eastAsia"/>
          <w:b/>
          <w:bCs/>
          <w:sz w:val="24"/>
          <w:szCs w:val="24"/>
        </w:rPr>
        <w:t>9</w:t>
      </w:r>
      <w:r w:rsidR="00B01B94" w:rsidRPr="002D40BE">
        <w:rPr>
          <w:rFonts w:ascii="Times New Roman" w:hAnsi="Times New Roman" w:cs="Times New Roman"/>
          <w:sz w:val="24"/>
          <w:szCs w:val="24"/>
        </w:rPr>
        <w:t xml:space="preserve"> CV curves of Zn on Cu in </w:t>
      </w:r>
      <w:bookmarkStart w:id="14" w:name="OLE_LINK2"/>
      <w:r w:rsidR="00B01B94" w:rsidRPr="002D40BE">
        <w:rPr>
          <w:rFonts w:ascii="Times New Roman" w:eastAsia="微软雅黑" w:hAnsi="Times New Roman" w:cs="Times New Roman"/>
          <w:color w:val="191B1F"/>
          <w:sz w:val="24"/>
          <w:szCs w:val="24"/>
          <w:shd w:val="clear" w:color="auto" w:fill="FFFFFF"/>
        </w:rPr>
        <w:t>both</w:t>
      </w:r>
      <w:r w:rsidR="00B01B94" w:rsidRPr="002D40BE">
        <w:rPr>
          <w:rFonts w:ascii="Times New Roman" w:hAnsi="Times New Roman" w:cs="Times New Roman"/>
          <w:sz w:val="24"/>
          <w:szCs w:val="24"/>
        </w:rPr>
        <w:t xml:space="preserve"> electrolytes</w:t>
      </w:r>
      <w:bookmarkEnd w:id="14"/>
    </w:p>
    <w:p w14:paraId="3459F9C4" w14:textId="3E29C08D" w:rsidR="006743E1" w:rsidRPr="002D40BE" w:rsidRDefault="00B01B94" w:rsidP="00116939">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 xml:space="preserve">The 7.9 mV nucleation overpotential </w:t>
      </w:r>
      <w:r w:rsidR="003B425B" w:rsidRPr="002D40BE">
        <w:rPr>
          <w:rFonts w:ascii="Times New Roman" w:hAnsi="Times New Roman" w:cs="Times New Roman"/>
          <w:sz w:val="24"/>
          <w:szCs w:val="24"/>
        </w:rPr>
        <w:t>in DH21 electrolyte</w:t>
      </w:r>
      <w:r w:rsidR="003B425B" w:rsidRPr="002D40BE">
        <w:rPr>
          <w:rFonts w:ascii="Times New Roman" w:hAnsi="Times New Roman" w:cs="Times New Roman" w:hint="eastAsia"/>
          <w:sz w:val="24"/>
          <w:szCs w:val="24"/>
        </w:rPr>
        <w:t xml:space="preserve"> </w:t>
      </w:r>
      <w:r w:rsidRPr="002D40BE">
        <w:rPr>
          <w:rFonts w:ascii="Times New Roman" w:hAnsi="Times New Roman" w:cs="Times New Roman"/>
          <w:sz w:val="24"/>
          <w:szCs w:val="24"/>
        </w:rPr>
        <w:t>higher than that in aqueous electrolyte indicates that Zn electrode has smaller and denser nucleus formation in DH21 electrolyte, which promotes the uniform deposition of Zn.</w:t>
      </w:r>
    </w:p>
    <w:p w14:paraId="7ACFA8F2" w14:textId="57D119E3" w:rsidR="006743E1" w:rsidRPr="002D40BE" w:rsidRDefault="00E500F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color w:val="0000FF"/>
          <w:sz w:val="22"/>
        </w:rPr>
        <w:drawing>
          <wp:inline distT="0" distB="0" distL="0" distR="0" wp14:anchorId="16EA7576" wp14:editId="7C856917">
            <wp:extent cx="5274310" cy="1948180"/>
            <wp:effectExtent l="0" t="0" r="2540" b="0"/>
            <wp:docPr id="17630552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55207" name=""/>
                    <pic:cNvPicPr/>
                  </pic:nvPicPr>
                  <pic:blipFill rotWithShape="1">
                    <a:blip r:embed="rId19"/>
                    <a:srcRect b="36834"/>
                    <a:stretch/>
                  </pic:blipFill>
                  <pic:spPr bwMode="auto">
                    <a:xfrm>
                      <a:off x="0" y="0"/>
                      <a:ext cx="5274310" cy="1948180"/>
                    </a:xfrm>
                    <a:prstGeom prst="rect">
                      <a:avLst/>
                    </a:prstGeom>
                    <a:ln>
                      <a:noFill/>
                    </a:ln>
                    <a:extLst>
                      <a:ext uri="{53640926-AAD7-44D8-BBD7-CCE9431645EC}">
                        <a14:shadowObscured xmlns:a14="http://schemas.microsoft.com/office/drawing/2010/main"/>
                      </a:ext>
                    </a:extLst>
                  </pic:spPr>
                </pic:pic>
              </a:graphicData>
            </a:graphic>
          </wp:inline>
        </w:drawing>
      </w:r>
    </w:p>
    <w:p w14:paraId="0B913677" w14:textId="62CCABA1" w:rsidR="006743E1" w:rsidRPr="002D40BE" w:rsidRDefault="00476BB5" w:rsidP="00E7420C">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040527" w:rsidRPr="002D40BE">
        <w:rPr>
          <w:rFonts w:ascii="Times New Roman" w:hAnsi="Times New Roman" w:cs="Times New Roman"/>
          <w:b/>
          <w:bCs/>
          <w:sz w:val="24"/>
          <w:szCs w:val="24"/>
        </w:rPr>
        <w:t>S</w:t>
      </w:r>
      <w:r w:rsidR="002F6A8D" w:rsidRPr="002D40BE">
        <w:rPr>
          <w:rFonts w:ascii="Times New Roman" w:hAnsi="Times New Roman" w:cs="Times New Roman" w:hint="eastAsia"/>
          <w:b/>
          <w:bCs/>
          <w:sz w:val="24"/>
          <w:szCs w:val="24"/>
        </w:rPr>
        <w:t>10</w:t>
      </w:r>
      <w:r w:rsidR="00B01B94" w:rsidRPr="002D40BE">
        <w:rPr>
          <w:rFonts w:ascii="Times New Roman" w:hAnsi="Times New Roman" w:cs="Times New Roman"/>
          <w:b/>
          <w:bCs/>
          <w:sz w:val="24"/>
          <w:szCs w:val="24"/>
        </w:rPr>
        <w:t xml:space="preserve"> </w:t>
      </w:r>
      <w:r w:rsidR="00383DD4" w:rsidRPr="002D40BE">
        <w:rPr>
          <w:rFonts w:ascii="Times New Roman" w:hAnsi="Times New Roman" w:cs="Times New Roman"/>
          <w:sz w:val="24"/>
          <w:szCs w:val="24"/>
        </w:rPr>
        <w:t>(</w:t>
      </w:r>
      <w:r w:rsidR="00383DD4" w:rsidRPr="00116939">
        <w:rPr>
          <w:rFonts w:ascii="Times New Roman" w:hAnsi="Times New Roman" w:cs="Times New Roman"/>
          <w:b/>
          <w:bCs/>
          <w:sz w:val="24"/>
          <w:szCs w:val="24"/>
        </w:rPr>
        <w:t>a</w:t>
      </w:r>
      <w:r w:rsidR="00383DD4" w:rsidRPr="002D40BE">
        <w:rPr>
          <w:rFonts w:ascii="Times New Roman" w:hAnsi="Times New Roman" w:cs="Times New Roman"/>
          <w:sz w:val="24"/>
          <w:szCs w:val="24"/>
        </w:rPr>
        <w:t>)</w:t>
      </w:r>
      <w:r w:rsidR="00383DD4" w:rsidRPr="002D40BE">
        <w:rPr>
          <w:rFonts w:ascii="Times New Roman" w:hAnsi="Times New Roman" w:cs="Times New Roman"/>
          <w:b/>
          <w:bCs/>
          <w:sz w:val="24"/>
          <w:szCs w:val="24"/>
        </w:rPr>
        <w:t xml:space="preserve"> </w:t>
      </w:r>
      <w:r w:rsidR="00B01B94" w:rsidRPr="002D40BE">
        <w:rPr>
          <w:rFonts w:ascii="Times New Roman" w:hAnsi="Times New Roman" w:cs="Times New Roman"/>
          <w:sz w:val="24"/>
          <w:szCs w:val="24"/>
        </w:rPr>
        <w:t xml:space="preserve">The </w:t>
      </w:r>
      <w:r w:rsidR="00865EBF" w:rsidRPr="002D40BE">
        <w:rPr>
          <w:rFonts w:ascii="Times New Roman" w:hAnsi="Times New Roman" w:cs="Times New Roman"/>
          <w:sz w:val="24"/>
          <w:szCs w:val="24"/>
        </w:rPr>
        <w:t>CA</w:t>
      </w:r>
      <w:r w:rsidR="00B01B94" w:rsidRPr="002D40BE">
        <w:rPr>
          <w:rFonts w:ascii="Times New Roman" w:hAnsi="Times New Roman" w:cs="Times New Roman"/>
          <w:sz w:val="24"/>
          <w:szCs w:val="24"/>
        </w:rPr>
        <w:t xml:space="preserve"> curve</w:t>
      </w:r>
      <w:r w:rsidR="00865EBF" w:rsidRPr="002D40BE">
        <w:rPr>
          <w:rFonts w:ascii="Times New Roman" w:hAnsi="Times New Roman" w:cs="Times New Roman"/>
          <w:sz w:val="24"/>
          <w:szCs w:val="24"/>
        </w:rPr>
        <w:t>s</w:t>
      </w:r>
      <w:r w:rsidR="00B01B94" w:rsidRPr="002D40BE">
        <w:rPr>
          <w:rFonts w:ascii="Times New Roman" w:hAnsi="Times New Roman" w:cs="Times New Roman"/>
          <w:sz w:val="24"/>
          <w:szCs w:val="24"/>
        </w:rPr>
        <w:t xml:space="preserve"> of Zn plate tested in </w:t>
      </w:r>
      <w:r w:rsidR="00B01B94" w:rsidRPr="002D40BE">
        <w:rPr>
          <w:rFonts w:ascii="Times New Roman" w:eastAsia="微软雅黑" w:hAnsi="Times New Roman" w:cs="Times New Roman"/>
          <w:color w:val="191B1F"/>
          <w:sz w:val="24"/>
          <w:szCs w:val="24"/>
          <w:shd w:val="clear" w:color="auto" w:fill="FFFFFF"/>
        </w:rPr>
        <w:t>both</w:t>
      </w:r>
      <w:r w:rsidR="00B01B94" w:rsidRPr="002D40BE">
        <w:rPr>
          <w:rFonts w:ascii="Times New Roman" w:hAnsi="Times New Roman" w:cs="Times New Roman"/>
          <w:sz w:val="24"/>
          <w:szCs w:val="24"/>
        </w:rPr>
        <w:t xml:space="preserve"> electrolytes at a fixed voltage of -150 mV.</w:t>
      </w:r>
      <w:r w:rsidR="00383DD4" w:rsidRPr="002D40BE">
        <w:rPr>
          <w:rFonts w:ascii="Times New Roman" w:hAnsi="Times New Roman" w:cs="Times New Roman"/>
          <w:sz w:val="24"/>
          <w:szCs w:val="24"/>
        </w:rPr>
        <w:t xml:space="preserve"> (</w:t>
      </w:r>
      <w:r w:rsidR="00383DD4" w:rsidRPr="00116939">
        <w:rPr>
          <w:rFonts w:ascii="Times New Roman" w:hAnsi="Times New Roman" w:cs="Times New Roman"/>
          <w:b/>
          <w:bCs/>
          <w:sz w:val="24"/>
          <w:szCs w:val="24"/>
        </w:rPr>
        <w:t>b</w:t>
      </w:r>
      <w:r w:rsidR="00383DD4" w:rsidRPr="002D40BE">
        <w:rPr>
          <w:rFonts w:ascii="Times New Roman" w:hAnsi="Times New Roman" w:cs="Times New Roman"/>
          <w:sz w:val="24"/>
          <w:szCs w:val="24"/>
        </w:rPr>
        <w:t>) 3D diffusion and chaotic 2D diffusion</w:t>
      </w:r>
      <w:r w:rsidR="002F6A8D" w:rsidRPr="002D40BE">
        <w:rPr>
          <w:rFonts w:ascii="Times New Roman" w:hAnsi="Times New Roman" w:cs="Times New Roman" w:hint="eastAsia"/>
          <w:sz w:val="24"/>
          <w:szCs w:val="24"/>
        </w:rPr>
        <w:t xml:space="preserve"> in </w:t>
      </w:r>
      <w:r w:rsidR="002F6A8D" w:rsidRPr="002D40BE">
        <w:rPr>
          <w:rFonts w:ascii="Times New Roman" w:hAnsi="Times New Roman" w:cs="Times New Roman"/>
          <w:sz w:val="24"/>
          <w:szCs w:val="24"/>
        </w:rPr>
        <w:t>DH21 electrolyte (</w:t>
      </w:r>
      <w:r w:rsidR="002F6A8D" w:rsidRPr="002D40BE">
        <w:rPr>
          <w:rFonts w:ascii="Times New Roman" w:hAnsi="Times New Roman" w:cs="Times New Roman" w:hint="eastAsia"/>
          <w:sz w:val="24"/>
          <w:szCs w:val="24"/>
        </w:rPr>
        <w:t>upper</w:t>
      </w:r>
      <w:r w:rsidR="002F6A8D" w:rsidRPr="002D40BE">
        <w:rPr>
          <w:rFonts w:ascii="Times New Roman" w:hAnsi="Times New Roman" w:cs="Times New Roman"/>
          <w:sz w:val="24"/>
          <w:szCs w:val="24"/>
        </w:rPr>
        <w:t xml:space="preserve">) </w:t>
      </w:r>
      <w:r w:rsidR="002F6A8D" w:rsidRPr="002D40BE">
        <w:rPr>
          <w:rFonts w:ascii="Times New Roman" w:hAnsi="Times New Roman" w:cs="Times New Roman" w:hint="eastAsia"/>
          <w:sz w:val="24"/>
          <w:szCs w:val="24"/>
        </w:rPr>
        <w:t xml:space="preserve">and </w:t>
      </w:r>
      <w:r w:rsidR="002F6A8D" w:rsidRPr="002D40BE">
        <w:rPr>
          <w:rFonts w:ascii="Times New Roman" w:hAnsi="Times New Roman" w:cs="Times New Roman"/>
          <w:sz w:val="24"/>
          <w:szCs w:val="24"/>
        </w:rPr>
        <w:t xml:space="preserve">aqueous electrolyte </w:t>
      </w:r>
      <w:r w:rsidR="002F6A8D" w:rsidRPr="002D40BE">
        <w:rPr>
          <w:rFonts w:ascii="Times New Roman" w:hAnsi="Times New Roman" w:cs="Times New Roman" w:hint="eastAsia"/>
          <w:sz w:val="24"/>
          <w:szCs w:val="24"/>
        </w:rPr>
        <w:t>(underpart)</w:t>
      </w:r>
    </w:p>
    <w:p w14:paraId="00A9D354" w14:textId="4EE6BCFF" w:rsidR="007E585D" w:rsidRPr="002D40BE" w:rsidRDefault="00313F38" w:rsidP="00E7420C">
      <w:pPr>
        <w:widowControl/>
        <w:spacing w:beforeLines="50" w:before="156" w:afterLines="50" w:after="156"/>
        <w:rPr>
          <w:rFonts w:ascii="Times New Roman" w:eastAsia="微软雅黑" w:hAnsi="Times New Roman" w:cs="Times New Roman"/>
          <w:color w:val="191B1F"/>
          <w:sz w:val="24"/>
          <w:szCs w:val="24"/>
          <w:shd w:val="clear" w:color="auto" w:fill="FFFFFF"/>
        </w:rPr>
      </w:pPr>
      <w:r w:rsidRPr="002D40BE">
        <w:rPr>
          <w:rFonts w:ascii="Times New Roman" w:eastAsia="微软雅黑" w:hAnsi="Times New Roman" w:cs="Times New Roman"/>
          <w:color w:val="191B1F"/>
          <w:sz w:val="24"/>
          <w:szCs w:val="24"/>
          <w:shd w:val="clear" w:color="auto" w:fill="FFFFFF"/>
        </w:rPr>
        <w:t>CA characterization was conducted on Zn//Zn symmetric cells to verify the mechanism of Zn deposition behavior. The variation in current density with time at a constant potential in CA results can sensitively reflect the nucleation process and surface change. During the rampant 2D diffusion process, the absorbed ions laterally diffuse along the surface to find the most energetically favorable sites for charge transfer. 3D diffusion implies that Zn</w:t>
      </w:r>
      <w:r w:rsidRPr="002D40BE">
        <w:rPr>
          <w:rFonts w:ascii="Times New Roman" w:eastAsia="微软雅黑" w:hAnsi="Times New Roman" w:cs="Times New Roman"/>
          <w:color w:val="191B1F"/>
          <w:sz w:val="24"/>
          <w:szCs w:val="24"/>
          <w:shd w:val="clear" w:color="auto" w:fill="FFFFFF"/>
          <w:vertAlign w:val="superscript"/>
        </w:rPr>
        <w:t>2+</w:t>
      </w:r>
      <w:r w:rsidRPr="002D40BE">
        <w:rPr>
          <w:rFonts w:ascii="Times New Roman" w:eastAsia="微软雅黑" w:hAnsi="Times New Roman" w:cs="Times New Roman"/>
          <w:color w:val="191B1F"/>
          <w:sz w:val="24"/>
          <w:szCs w:val="24"/>
          <w:shd w:val="clear" w:color="auto" w:fill="FFFFFF"/>
        </w:rPr>
        <w:t xml:space="preserve"> absorbed on the surface appear to be locally reduced to Zn</w:t>
      </w:r>
      <w:r w:rsidRPr="002D40BE">
        <w:rPr>
          <w:rFonts w:ascii="Times New Roman" w:eastAsia="微软雅黑" w:hAnsi="Times New Roman" w:cs="Times New Roman"/>
          <w:color w:val="191B1F"/>
          <w:sz w:val="24"/>
          <w:szCs w:val="24"/>
          <w:shd w:val="clear" w:color="auto" w:fill="FFFFFF"/>
          <w:vertAlign w:val="superscript"/>
        </w:rPr>
        <w:t>0</w:t>
      </w:r>
      <w:r w:rsidRPr="002D40BE">
        <w:rPr>
          <w:rFonts w:ascii="Times New Roman" w:eastAsia="微软雅黑" w:hAnsi="Times New Roman" w:cs="Times New Roman"/>
          <w:color w:val="191B1F"/>
          <w:sz w:val="24"/>
          <w:szCs w:val="24"/>
          <w:shd w:val="clear" w:color="auto" w:fill="FFFFFF"/>
        </w:rPr>
        <w:t xml:space="preserve"> with constrained 2D surface diffusion. As shown in Fig</w:t>
      </w:r>
      <w:r w:rsidR="00DB636C">
        <w:rPr>
          <w:rFonts w:ascii="Times New Roman" w:eastAsia="微软雅黑" w:hAnsi="Times New Roman" w:cs="Times New Roman" w:hint="eastAsia"/>
          <w:color w:val="191B1F"/>
          <w:sz w:val="24"/>
          <w:szCs w:val="24"/>
          <w:shd w:val="clear" w:color="auto" w:fill="FFFFFF"/>
        </w:rPr>
        <w:t>.</w:t>
      </w:r>
      <w:r w:rsidRPr="002D40BE">
        <w:rPr>
          <w:rFonts w:ascii="Times New Roman" w:eastAsia="微软雅黑" w:hAnsi="Times New Roman" w:cs="Times New Roman"/>
          <w:color w:val="191B1F"/>
          <w:sz w:val="24"/>
          <w:szCs w:val="24"/>
          <w:shd w:val="clear" w:color="auto" w:fill="FFFFFF"/>
        </w:rPr>
        <w:t xml:space="preserve"> S9, under a constant voltage of −150 mV, the current curve of Zn in DH21 electrolytes is almost unchanged and keep stable after short 2D diffusion, reflecting a constant 3D diffusion process after nucleation. A linear increase curve of Zn in aqueous electrolyte demonstrates rampant 2D diffusion process and uneven dendrite growth because of the “tip effect”and side reaction that preferentially accumulate into the higher active sites and grow vertically.</w:t>
      </w:r>
    </w:p>
    <w:p w14:paraId="755903F4" w14:textId="77777777"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rPr>
        <w:t xml:space="preserve"> </w:t>
      </w:r>
      <w:r w:rsidRPr="002D40BE">
        <w:rPr>
          <w:rFonts w:ascii="Times New Roman" w:hAnsi="Times New Roman" w:cs="Times New Roman"/>
          <w:noProof/>
          <w:sz w:val="24"/>
          <w:szCs w:val="24"/>
        </w:rPr>
        <w:drawing>
          <wp:inline distT="0" distB="0" distL="0" distR="0" wp14:anchorId="79D85231" wp14:editId="18332D57">
            <wp:extent cx="3847283" cy="3055222"/>
            <wp:effectExtent l="0" t="0" r="1270" b="0"/>
            <wp:docPr id="4097229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22994" name="图片 1"/>
                    <pic:cNvPicPr>
                      <a:picLocks noChangeAspect="1"/>
                    </pic:cNvPicPr>
                  </pic:nvPicPr>
                  <pic:blipFill>
                    <a:blip r:embed="rId20"/>
                    <a:stretch>
                      <a:fillRect/>
                    </a:stretch>
                  </pic:blipFill>
                  <pic:spPr>
                    <a:xfrm>
                      <a:off x="0" y="0"/>
                      <a:ext cx="3855852" cy="3062027"/>
                    </a:xfrm>
                    <a:prstGeom prst="rect">
                      <a:avLst/>
                    </a:prstGeom>
                  </pic:spPr>
                </pic:pic>
              </a:graphicData>
            </a:graphic>
          </wp:inline>
        </w:drawing>
      </w:r>
    </w:p>
    <w:p w14:paraId="23C57DD0" w14:textId="77777777" w:rsidR="00116939" w:rsidRDefault="00476BB5" w:rsidP="00116939">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040527" w:rsidRPr="002D40BE">
        <w:rPr>
          <w:rFonts w:ascii="Times New Roman" w:hAnsi="Times New Roman" w:cs="Times New Roman"/>
          <w:b/>
          <w:bCs/>
          <w:sz w:val="24"/>
          <w:szCs w:val="24"/>
        </w:rPr>
        <w:t>S1</w:t>
      </w:r>
      <w:r w:rsidR="002F6A8D" w:rsidRPr="002D40BE">
        <w:rPr>
          <w:rFonts w:ascii="Times New Roman" w:hAnsi="Times New Roman" w:cs="Times New Roman" w:hint="eastAsia"/>
          <w:b/>
          <w:bCs/>
          <w:sz w:val="24"/>
          <w:szCs w:val="24"/>
        </w:rPr>
        <w:t>1</w:t>
      </w:r>
      <w:r w:rsidR="00B01B94" w:rsidRPr="002D40BE">
        <w:rPr>
          <w:rFonts w:ascii="Times New Roman" w:hAnsi="Times New Roman" w:cs="Times New Roman"/>
          <w:sz w:val="24"/>
          <w:szCs w:val="24"/>
        </w:rPr>
        <w:t xml:space="preserve"> Differential scanning calorimetry (DSC) curves of different electrolytes</w:t>
      </w:r>
    </w:p>
    <w:p w14:paraId="1B801E34" w14:textId="18A59804" w:rsidR="0032758C" w:rsidRPr="002D40BE" w:rsidRDefault="00700386" w:rsidP="00116939">
      <w:pPr>
        <w:widowControl/>
        <w:spacing w:beforeLines="50" w:before="156" w:afterLines="50" w:after="156"/>
        <w:jc w:val="center"/>
        <w:rPr>
          <w:rFonts w:ascii="Times New Roman" w:hAnsi="Times New Roman" w:cs="Times New Roman"/>
          <w:color w:val="0000FF"/>
        </w:rPr>
      </w:pPr>
      <w:r w:rsidRPr="002D40BE">
        <w:rPr>
          <w:rFonts w:ascii="Times New Roman" w:hAnsi="Times New Roman" w:cs="Times New Roman"/>
          <w:noProof/>
        </w:rPr>
        <w:t xml:space="preserve"> </w:t>
      </w:r>
      <w:r w:rsidR="0032758C" w:rsidRPr="002D40BE">
        <w:rPr>
          <w:rFonts w:ascii="Times New Roman" w:hAnsi="Times New Roman" w:cs="Times New Roman"/>
          <w:noProof/>
          <w:color w:val="0000FF"/>
        </w:rPr>
        <w:drawing>
          <wp:inline distT="0" distB="0" distL="0" distR="0" wp14:anchorId="10D52416" wp14:editId="5BD6078E">
            <wp:extent cx="5274310" cy="762000"/>
            <wp:effectExtent l="0" t="0" r="2540" b="0"/>
            <wp:docPr id="327742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42218" name=""/>
                    <pic:cNvPicPr/>
                  </pic:nvPicPr>
                  <pic:blipFill>
                    <a:blip r:embed="rId21"/>
                    <a:stretch>
                      <a:fillRect/>
                    </a:stretch>
                  </pic:blipFill>
                  <pic:spPr>
                    <a:xfrm>
                      <a:off x="0" y="0"/>
                      <a:ext cx="5274310" cy="762000"/>
                    </a:xfrm>
                    <a:prstGeom prst="rect">
                      <a:avLst/>
                    </a:prstGeom>
                  </pic:spPr>
                </pic:pic>
              </a:graphicData>
            </a:graphic>
          </wp:inline>
        </w:drawing>
      </w:r>
    </w:p>
    <w:p w14:paraId="2C6BAE96" w14:textId="57BB00FC" w:rsidR="0032758C" w:rsidRDefault="00476BB5" w:rsidP="00E7420C">
      <w:pPr>
        <w:widowControl/>
        <w:spacing w:beforeLines="50" w:before="156" w:afterLines="50" w:after="156"/>
        <w:jc w:val="left"/>
        <w:rPr>
          <w:rFonts w:ascii="Times New Roman" w:hAnsi="Times New Roman" w:cs="Times New Roman"/>
          <w:sz w:val="24"/>
          <w:szCs w:val="28"/>
        </w:rPr>
      </w:pPr>
      <w:r w:rsidRPr="002D40BE">
        <w:rPr>
          <w:rFonts w:ascii="Times New Roman" w:hAnsi="Times New Roman" w:cs="Times New Roman" w:hint="eastAsia"/>
          <w:b/>
          <w:bCs/>
          <w:sz w:val="24"/>
          <w:szCs w:val="28"/>
        </w:rPr>
        <w:t>Fig.</w:t>
      </w:r>
      <w:r w:rsidR="0032758C" w:rsidRPr="002D40BE">
        <w:rPr>
          <w:rFonts w:ascii="Times New Roman" w:hAnsi="Times New Roman" w:cs="Times New Roman" w:hint="eastAsia"/>
          <w:b/>
          <w:bCs/>
          <w:sz w:val="24"/>
          <w:szCs w:val="28"/>
        </w:rPr>
        <w:t xml:space="preserve"> S1</w:t>
      </w:r>
      <w:r w:rsidR="002F6A8D" w:rsidRPr="002D40BE">
        <w:rPr>
          <w:rFonts w:ascii="Times New Roman" w:hAnsi="Times New Roman" w:cs="Times New Roman" w:hint="eastAsia"/>
          <w:b/>
          <w:bCs/>
          <w:sz w:val="24"/>
          <w:szCs w:val="28"/>
        </w:rPr>
        <w:t>2</w:t>
      </w:r>
      <w:r w:rsidR="00DB4C3F" w:rsidRPr="002D40BE">
        <w:rPr>
          <w:rFonts w:ascii="Times New Roman" w:hAnsi="Times New Roman" w:cs="Times New Roman" w:hint="eastAsia"/>
          <w:b/>
          <w:bCs/>
          <w:sz w:val="24"/>
          <w:szCs w:val="28"/>
        </w:rPr>
        <w:t xml:space="preserve"> </w:t>
      </w:r>
      <w:r w:rsidR="0032758C" w:rsidRPr="002D40BE">
        <w:rPr>
          <w:rFonts w:ascii="Times New Roman" w:hAnsi="Times New Roman" w:cs="Times New Roman"/>
          <w:sz w:val="24"/>
          <w:szCs w:val="28"/>
        </w:rPr>
        <w:t>FIB-SEM images</w:t>
      </w:r>
      <w:r w:rsidR="0032758C" w:rsidRPr="002D40BE">
        <w:rPr>
          <w:rFonts w:ascii="Times New Roman" w:hAnsi="Times New Roman" w:cs="Times New Roman" w:hint="eastAsia"/>
          <w:sz w:val="24"/>
          <w:szCs w:val="28"/>
        </w:rPr>
        <w:t xml:space="preserve"> and corresponding</w:t>
      </w:r>
      <w:r w:rsidR="0032758C" w:rsidRPr="002D40BE">
        <w:rPr>
          <w:rFonts w:ascii="Times New Roman" w:hAnsi="Times New Roman" w:cs="Times New Roman"/>
          <w:sz w:val="24"/>
          <w:szCs w:val="28"/>
        </w:rPr>
        <w:t xml:space="preserve"> </w:t>
      </w:r>
      <w:r w:rsidR="0032758C" w:rsidRPr="002D40BE">
        <w:rPr>
          <w:rFonts w:ascii="Times New Roman" w:hAnsi="Times New Roman" w:cs="Times New Roman" w:hint="eastAsia"/>
          <w:sz w:val="24"/>
          <w:szCs w:val="28"/>
        </w:rPr>
        <w:t>EDX</w:t>
      </w:r>
      <w:r w:rsidR="0032758C" w:rsidRPr="002D40BE">
        <w:rPr>
          <w:rFonts w:ascii="Times New Roman" w:hAnsi="Times New Roman" w:cs="Times New Roman"/>
          <w:sz w:val="24"/>
          <w:szCs w:val="28"/>
        </w:rPr>
        <w:t xml:space="preserve"> mapping of the </w:t>
      </w:r>
      <w:r w:rsidR="0032758C" w:rsidRPr="002D40BE">
        <w:rPr>
          <w:rFonts w:ascii="Times New Roman" w:hAnsi="Times New Roman" w:cs="Times New Roman" w:hint="eastAsia"/>
          <w:sz w:val="24"/>
          <w:szCs w:val="28"/>
        </w:rPr>
        <w:t>Zn anode (</w:t>
      </w:r>
      <w:r w:rsidR="0032758C" w:rsidRPr="002D40BE">
        <w:rPr>
          <w:rFonts w:ascii="Times New Roman" w:hAnsi="Times New Roman" w:cs="Times New Roman"/>
          <w:sz w:val="24"/>
          <w:szCs w:val="28"/>
        </w:rPr>
        <w:t>the Zn electrode after</w:t>
      </w:r>
      <w:r w:rsidR="0032758C" w:rsidRPr="002D40BE">
        <w:rPr>
          <w:rFonts w:ascii="Times New Roman" w:hAnsi="Times New Roman" w:cs="Times New Roman" w:hint="eastAsia"/>
          <w:sz w:val="24"/>
          <w:szCs w:val="28"/>
        </w:rPr>
        <w:t xml:space="preserve"> 20 cycles at 0.2 mA cm</w:t>
      </w:r>
      <w:r w:rsidR="0032758C" w:rsidRPr="002D40BE">
        <w:rPr>
          <w:rFonts w:ascii="Times New Roman" w:hAnsi="Times New Roman" w:cs="Times New Roman" w:hint="eastAsia"/>
          <w:sz w:val="24"/>
          <w:szCs w:val="28"/>
          <w:vertAlign w:val="superscript"/>
        </w:rPr>
        <w:t>-2</w:t>
      </w:r>
      <w:r w:rsidR="0032758C" w:rsidRPr="002D40BE">
        <w:rPr>
          <w:rFonts w:ascii="Times New Roman" w:hAnsi="Times New Roman" w:cs="Times New Roman" w:hint="eastAsia"/>
          <w:sz w:val="24"/>
          <w:szCs w:val="28"/>
        </w:rPr>
        <w:t>, 0.2 mA h cm</w:t>
      </w:r>
      <w:r w:rsidR="0032758C" w:rsidRPr="002D40BE">
        <w:rPr>
          <w:rFonts w:ascii="Times New Roman" w:hAnsi="Times New Roman" w:cs="Times New Roman" w:hint="eastAsia"/>
          <w:sz w:val="24"/>
          <w:szCs w:val="28"/>
          <w:vertAlign w:val="superscript"/>
        </w:rPr>
        <w:t>-2</w:t>
      </w:r>
      <w:r w:rsidR="0032758C" w:rsidRPr="002D40BE">
        <w:rPr>
          <w:rFonts w:ascii="Times New Roman" w:hAnsi="Times New Roman" w:cs="Times New Roman"/>
          <w:sz w:val="24"/>
          <w:szCs w:val="28"/>
        </w:rPr>
        <w:t xml:space="preserve"> in </w:t>
      </w:r>
      <w:r w:rsidR="0032758C" w:rsidRPr="002D40BE">
        <w:rPr>
          <w:rFonts w:ascii="Times New Roman" w:hAnsi="Times New Roman" w:cs="Times New Roman" w:hint="eastAsia"/>
          <w:sz w:val="24"/>
          <w:szCs w:val="28"/>
        </w:rPr>
        <w:t xml:space="preserve">DH21 </w:t>
      </w:r>
      <w:r w:rsidR="0032758C" w:rsidRPr="002D40BE">
        <w:rPr>
          <w:rFonts w:ascii="Times New Roman" w:hAnsi="Times New Roman" w:cs="Times New Roman"/>
          <w:sz w:val="24"/>
          <w:szCs w:val="28"/>
        </w:rPr>
        <w:t>electrolyte. To protect the</w:t>
      </w:r>
      <w:r w:rsidR="0032758C" w:rsidRPr="002D40BE">
        <w:rPr>
          <w:rFonts w:ascii="Times New Roman" w:hAnsi="Times New Roman" w:cs="Times New Roman" w:hint="eastAsia"/>
          <w:sz w:val="24"/>
          <w:szCs w:val="28"/>
        </w:rPr>
        <w:t xml:space="preserve"> SEI</w:t>
      </w:r>
      <w:r w:rsidR="0032758C" w:rsidRPr="002D40BE">
        <w:rPr>
          <w:rFonts w:ascii="Times New Roman" w:hAnsi="Times New Roman" w:cs="Times New Roman"/>
          <w:sz w:val="24"/>
          <w:szCs w:val="28"/>
        </w:rPr>
        <w:t xml:space="preserve"> layer from incurring electron/ion beam induced damage, the Zn electrode was coated with a Pt/C protective layer</w:t>
      </w:r>
      <w:r w:rsidR="0032758C" w:rsidRPr="002D40BE">
        <w:rPr>
          <w:rFonts w:ascii="Times New Roman" w:hAnsi="Times New Roman" w:cs="Times New Roman" w:hint="eastAsia"/>
          <w:sz w:val="24"/>
          <w:szCs w:val="28"/>
        </w:rPr>
        <w:t>)</w:t>
      </w:r>
    </w:p>
    <w:p w14:paraId="205ABB41" w14:textId="77777777" w:rsidR="00116939" w:rsidRPr="002D40BE" w:rsidRDefault="00116939" w:rsidP="00E7420C">
      <w:pPr>
        <w:widowControl/>
        <w:spacing w:beforeLines="50" w:before="156" w:afterLines="50" w:after="156"/>
        <w:jc w:val="left"/>
        <w:rPr>
          <w:rFonts w:ascii="Times New Roman" w:hAnsi="Times New Roman" w:cs="Times New Roman"/>
          <w:color w:val="0000FF"/>
        </w:rPr>
      </w:pPr>
    </w:p>
    <w:p w14:paraId="327E8D33" w14:textId="0FB51305" w:rsidR="00376EC5" w:rsidRPr="002D40BE" w:rsidRDefault="00700386"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5F920C2D" wp14:editId="4626333E">
            <wp:extent cx="5274310" cy="1137920"/>
            <wp:effectExtent l="0" t="0" r="2540" b="5080"/>
            <wp:docPr id="713047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47233" name=""/>
                    <pic:cNvPicPr/>
                  </pic:nvPicPr>
                  <pic:blipFill>
                    <a:blip r:embed="rId22"/>
                    <a:stretch>
                      <a:fillRect/>
                    </a:stretch>
                  </pic:blipFill>
                  <pic:spPr>
                    <a:xfrm>
                      <a:off x="0" y="0"/>
                      <a:ext cx="5274310" cy="1137920"/>
                    </a:xfrm>
                    <a:prstGeom prst="rect">
                      <a:avLst/>
                    </a:prstGeom>
                  </pic:spPr>
                </pic:pic>
              </a:graphicData>
            </a:graphic>
          </wp:inline>
        </w:drawing>
      </w:r>
      <w:r w:rsidR="00376EC5" w:rsidRPr="002D40BE">
        <w:rPr>
          <w:rFonts w:ascii="Times New Roman" w:hAnsi="Times New Roman" w:cs="Times New Roman"/>
          <w:b/>
          <w:bCs/>
          <w:sz w:val="24"/>
          <w:szCs w:val="24"/>
        </w:rPr>
        <w:t xml:space="preserve"> </w:t>
      </w:r>
      <w:r w:rsidR="00476BB5" w:rsidRPr="002D40BE">
        <w:rPr>
          <w:rFonts w:ascii="Times New Roman" w:hAnsi="Times New Roman" w:cs="Times New Roman"/>
          <w:b/>
          <w:bCs/>
          <w:sz w:val="24"/>
          <w:szCs w:val="24"/>
        </w:rPr>
        <w:t>Fig.</w:t>
      </w:r>
      <w:r w:rsidR="00376EC5" w:rsidRPr="002D40BE">
        <w:rPr>
          <w:rFonts w:ascii="Times New Roman" w:hAnsi="Times New Roman" w:cs="Times New Roman"/>
          <w:b/>
          <w:bCs/>
          <w:sz w:val="24"/>
          <w:szCs w:val="24"/>
        </w:rPr>
        <w:t xml:space="preserve"> S1</w:t>
      </w:r>
      <w:r w:rsidR="002F6A8D" w:rsidRPr="002D40BE">
        <w:rPr>
          <w:rFonts w:ascii="Times New Roman" w:hAnsi="Times New Roman" w:cs="Times New Roman" w:hint="eastAsia"/>
          <w:b/>
          <w:bCs/>
          <w:sz w:val="24"/>
          <w:szCs w:val="24"/>
        </w:rPr>
        <w:t>3</w:t>
      </w:r>
      <w:r w:rsidR="00376EC5" w:rsidRPr="002D40BE">
        <w:rPr>
          <w:rFonts w:ascii="Times New Roman" w:hAnsi="Times New Roman" w:cs="Times New Roman"/>
          <w:b/>
          <w:bCs/>
          <w:sz w:val="24"/>
          <w:szCs w:val="24"/>
        </w:rPr>
        <w:t xml:space="preserve"> </w:t>
      </w:r>
      <w:r w:rsidR="00376EC5" w:rsidRPr="002D40BE">
        <w:rPr>
          <w:rFonts w:ascii="Times New Roman" w:eastAsia="微软雅黑" w:hAnsi="Times New Roman" w:cs="Times New Roman"/>
          <w:color w:val="191B1F"/>
          <w:sz w:val="24"/>
          <w:szCs w:val="24"/>
          <w:shd w:val="clear" w:color="auto" w:fill="FFFFFF"/>
        </w:rPr>
        <w:t>SEM images of different Zn deposition capacities in aqueous electrolyt</w:t>
      </w:r>
      <w:r w:rsidR="00F77CE2" w:rsidRPr="002D40BE">
        <w:rPr>
          <w:rFonts w:ascii="Times New Roman" w:eastAsia="微软雅黑" w:hAnsi="Times New Roman" w:cs="Times New Roman"/>
          <w:color w:val="191B1F"/>
          <w:sz w:val="24"/>
          <w:szCs w:val="24"/>
          <w:shd w:val="clear" w:color="auto" w:fill="FFFFFF"/>
        </w:rPr>
        <w:t>e</w:t>
      </w:r>
    </w:p>
    <w:p w14:paraId="3BFBA516" w14:textId="35D94BFE" w:rsidR="00376EC5" w:rsidRPr="002D40BE" w:rsidRDefault="00E1743C" w:rsidP="00116939">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5C9AB5EA" wp14:editId="2DE6E15A">
            <wp:extent cx="3237199" cy="2033854"/>
            <wp:effectExtent l="0" t="0" r="1905" b="5080"/>
            <wp:docPr id="2129418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18203" name=""/>
                    <pic:cNvPicPr/>
                  </pic:nvPicPr>
                  <pic:blipFill rotWithShape="1">
                    <a:blip r:embed="rId23"/>
                    <a:srcRect t="7570" b="7299"/>
                    <a:stretch/>
                  </pic:blipFill>
                  <pic:spPr bwMode="auto">
                    <a:xfrm>
                      <a:off x="0" y="0"/>
                      <a:ext cx="3254579" cy="2044773"/>
                    </a:xfrm>
                    <a:prstGeom prst="rect">
                      <a:avLst/>
                    </a:prstGeom>
                    <a:ln>
                      <a:noFill/>
                    </a:ln>
                    <a:extLst>
                      <a:ext uri="{53640926-AAD7-44D8-BBD7-CCE9431645EC}">
                        <a14:shadowObscured xmlns:a14="http://schemas.microsoft.com/office/drawing/2010/main"/>
                      </a:ext>
                    </a:extLst>
                  </pic:spPr>
                </pic:pic>
              </a:graphicData>
            </a:graphic>
          </wp:inline>
        </w:drawing>
      </w:r>
    </w:p>
    <w:p w14:paraId="3FF90260" w14:textId="26C7C80B" w:rsidR="00376EC5"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376EC5" w:rsidRPr="002D40BE">
        <w:rPr>
          <w:rFonts w:ascii="Times New Roman" w:hAnsi="Times New Roman" w:cs="Times New Roman"/>
          <w:b/>
          <w:bCs/>
          <w:sz w:val="24"/>
          <w:szCs w:val="24"/>
        </w:rPr>
        <w:t xml:space="preserve"> S1</w:t>
      </w:r>
      <w:r w:rsidR="002F6A8D" w:rsidRPr="002D40BE">
        <w:rPr>
          <w:rFonts w:ascii="Times New Roman" w:hAnsi="Times New Roman" w:cs="Times New Roman" w:hint="eastAsia"/>
          <w:b/>
          <w:bCs/>
          <w:sz w:val="24"/>
          <w:szCs w:val="24"/>
        </w:rPr>
        <w:t xml:space="preserve">4 </w:t>
      </w:r>
      <w:r w:rsidR="00E1743C" w:rsidRPr="002D40BE">
        <w:rPr>
          <w:rFonts w:ascii="Times New Roman" w:hAnsi="Times New Roman" w:cs="Times New Roman"/>
          <w:sz w:val="24"/>
          <w:szCs w:val="24"/>
        </w:rPr>
        <w:t>The corresponding binding energy of Zn</w:t>
      </w:r>
      <w:r w:rsidR="00E1743C" w:rsidRPr="002D40BE">
        <w:rPr>
          <w:rFonts w:ascii="Times New Roman" w:hAnsi="Times New Roman" w:cs="Times New Roman"/>
          <w:sz w:val="24"/>
          <w:szCs w:val="24"/>
          <w:vertAlign w:val="superscript"/>
        </w:rPr>
        <w:t>2+</w:t>
      </w:r>
      <w:r w:rsidR="00E1743C" w:rsidRPr="002D40BE">
        <w:rPr>
          <w:rFonts w:ascii="Times New Roman" w:hAnsi="Times New Roman" w:cs="Times New Roman"/>
          <w:sz w:val="24"/>
          <w:szCs w:val="24"/>
        </w:rPr>
        <w:t xml:space="preserve"> on bare Zn and ZnO</w:t>
      </w:r>
      <w:r w:rsidR="00E1743C" w:rsidRPr="002D40BE" w:rsidDel="00381084">
        <w:rPr>
          <w:rFonts w:ascii="Times New Roman" w:hAnsi="Times New Roman" w:cs="Times New Roman"/>
          <w:sz w:val="24"/>
          <w:szCs w:val="24"/>
        </w:rPr>
        <w:t xml:space="preserve"> </w:t>
      </w:r>
      <w:r w:rsidR="00E1743C" w:rsidRPr="00116939">
        <w:rPr>
          <w:rFonts w:ascii="Times New Roman" w:hAnsi="Times New Roman" w:cs="Times New Roman"/>
          <w:sz w:val="24"/>
          <w:szCs w:val="24"/>
        </w:rPr>
        <w:fldChar w:fldCharType="begin"/>
      </w:r>
      <w:r w:rsidR="00E1743C" w:rsidRPr="00116939">
        <w:rPr>
          <w:rFonts w:ascii="Times New Roman" w:hAnsi="Times New Roman" w:cs="Times New Roman"/>
          <w:sz w:val="24"/>
          <w:szCs w:val="24"/>
        </w:rPr>
        <w:instrText xml:space="preserve"> ADDIN EN.CITE &lt;EndNote&gt;&lt;Cite&gt;&lt;Author&gt;Ma&lt;/Author&gt;&lt;Year&gt;2023&lt;/Year&gt;&lt;RecNum&gt;1664&lt;/RecNum&gt;&lt;DisplayText&gt;&lt;style face="superscript"&gt;[4]&lt;/style&gt;&lt;/DisplayText&gt;&lt;record&gt;&lt;rec-number&gt;1664&lt;/rec-number&gt;&lt;foreign-keys&gt;&lt;key app="EN" db-id="sr05fzx90wvttzesxd6v0rekstwrvt0ddart" timestamp="1721888797"&gt;1664&lt;/key&gt;&lt;/foreign-keys&gt;&lt;ref-type name="Journal Article"&gt;17&lt;/ref-type&gt;&lt;contributors&gt;&lt;authors&gt;&lt;author&gt;Ma, Chenhui&lt;/author&gt;&lt;author&gt;Yang, Konghua&lt;/author&gt;&lt;author&gt;Zhao, Shibo&lt;/author&gt;&lt;author&gt;Xie, Yu&lt;/author&gt;&lt;author&gt;Liu, Chunbao&lt;/author&gt;&lt;author&gt;Chen, Nan&lt;/author&gt;&lt;author&gt;Wang, Chunzhong&lt;/author&gt;&lt;author&gt;Wang, Deping&lt;/author&gt;&lt;author&gt;Zhang, Dong&lt;/author&gt;&lt;author&gt;Shen, Ze Xiang&lt;/author&gt;&lt;author&gt;Du, Fei&lt;/author&gt;&lt;/authors&gt;&lt;/contributors&gt;&lt;titles&gt;&lt;title&gt;Recyclable and Ultrafast Fabrication of Zinc Oxide Interface Layer Enabling Highly Reversible Dendrite-Free Zn Anode&lt;/title&gt;&lt;secondary-title&gt;ACS Energy Letters&lt;/secondary-title&gt;&lt;/titles&gt;&lt;periodical&gt;&lt;full-title&gt;ACS Energy Letters&lt;/full-title&gt;&lt;/periodical&gt;&lt;pages&gt;1201-1208&lt;/pages&gt;&lt;volume&gt;8&lt;/volume&gt;&lt;number&gt;2&lt;/number&gt;&lt;dates&gt;&lt;year&gt;2023&lt;/year&gt;&lt;pub-dates&gt;&lt;date&gt;2023/02/10&lt;/date&gt;&lt;/pub-dates&gt;&lt;/dates&gt;&lt;publisher&gt;American Chemical Society&lt;/publisher&gt;&lt;urls&gt;&lt;related-urls&gt;&lt;url&gt;https://doi.org/10.1021/acsenergylett.2c02735&lt;/url&gt;&lt;/related-urls&gt;&lt;/urls&gt;&lt;electronic-resource-num&gt;10.1021/acsenergylett.2c02735&lt;/electronic-resource-num&gt;&lt;/record&gt;&lt;/Cite&gt;&lt;/EndNote&gt;</w:instrText>
      </w:r>
      <w:r w:rsidR="00E1743C" w:rsidRPr="00116939">
        <w:rPr>
          <w:rFonts w:ascii="Times New Roman" w:hAnsi="Times New Roman" w:cs="Times New Roman"/>
          <w:sz w:val="24"/>
          <w:szCs w:val="24"/>
        </w:rPr>
        <w:fldChar w:fldCharType="separate"/>
      </w:r>
      <w:r w:rsidR="00E1743C" w:rsidRPr="00116939">
        <w:rPr>
          <w:rFonts w:ascii="Times New Roman" w:hAnsi="Times New Roman" w:cs="Times New Roman"/>
          <w:noProof/>
          <w:sz w:val="24"/>
          <w:szCs w:val="24"/>
        </w:rPr>
        <w:t>[</w:t>
      </w:r>
      <w:r w:rsidR="00116939">
        <w:rPr>
          <w:rFonts w:ascii="Times New Roman" w:hAnsi="Times New Roman" w:cs="Times New Roman" w:hint="eastAsia"/>
          <w:noProof/>
          <w:sz w:val="24"/>
          <w:szCs w:val="24"/>
        </w:rPr>
        <w:t>S</w:t>
      </w:r>
      <w:r w:rsidR="00E1743C" w:rsidRPr="00116939">
        <w:rPr>
          <w:rFonts w:ascii="Times New Roman" w:hAnsi="Times New Roman" w:cs="Times New Roman"/>
          <w:noProof/>
          <w:sz w:val="24"/>
          <w:szCs w:val="24"/>
        </w:rPr>
        <w:t>4]</w:t>
      </w:r>
      <w:r w:rsidR="00E1743C" w:rsidRPr="00116939">
        <w:rPr>
          <w:rFonts w:ascii="Times New Roman" w:hAnsi="Times New Roman" w:cs="Times New Roman"/>
          <w:sz w:val="24"/>
          <w:szCs w:val="24"/>
        </w:rPr>
        <w:fldChar w:fldCharType="end"/>
      </w:r>
    </w:p>
    <w:p w14:paraId="39D2D758" w14:textId="77777777"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00BE7653" wp14:editId="274BECCA">
            <wp:extent cx="2964216" cy="2444247"/>
            <wp:effectExtent l="0" t="0" r="7620" b="0"/>
            <wp:docPr id="17493019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01919" name="图片 1"/>
                    <pic:cNvPicPr>
                      <a:picLocks noChangeAspect="1"/>
                    </pic:cNvPicPr>
                  </pic:nvPicPr>
                  <pic:blipFill>
                    <a:blip r:embed="rId24"/>
                    <a:stretch>
                      <a:fillRect/>
                    </a:stretch>
                  </pic:blipFill>
                  <pic:spPr>
                    <a:xfrm>
                      <a:off x="0" y="0"/>
                      <a:ext cx="2966150" cy="2445842"/>
                    </a:xfrm>
                    <a:prstGeom prst="rect">
                      <a:avLst/>
                    </a:prstGeom>
                  </pic:spPr>
                </pic:pic>
              </a:graphicData>
            </a:graphic>
          </wp:inline>
        </w:drawing>
      </w:r>
    </w:p>
    <w:p w14:paraId="0AD43D7D" w14:textId="1CDADCBA" w:rsidR="006743E1"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S1</w:t>
      </w:r>
      <w:r w:rsidR="00ED13EF" w:rsidRPr="002D40BE">
        <w:rPr>
          <w:rFonts w:ascii="Times New Roman" w:hAnsi="Times New Roman" w:cs="Times New Roman" w:hint="eastAsia"/>
          <w:b/>
          <w:bCs/>
          <w:sz w:val="24"/>
          <w:szCs w:val="24"/>
        </w:rPr>
        <w:t xml:space="preserve">5 </w:t>
      </w:r>
      <w:r w:rsidR="00B01B94" w:rsidRPr="002D40BE">
        <w:rPr>
          <w:rFonts w:ascii="Times New Roman" w:hAnsi="Times New Roman" w:cs="Times New Roman"/>
          <w:sz w:val="24"/>
          <w:szCs w:val="24"/>
        </w:rPr>
        <w:t>The corresponding voltage profiles of Zn plating/stripping on Cu foil at 1.0 mA cm</w:t>
      </w:r>
      <w:r w:rsidR="00B01B94" w:rsidRPr="002D40BE">
        <w:rPr>
          <w:rFonts w:ascii="Times New Roman" w:eastAsia="微软雅黑" w:hAnsi="Times New Roman" w:cs="Times New Roman"/>
          <w:sz w:val="24"/>
          <w:szCs w:val="24"/>
          <w:vertAlign w:val="superscript"/>
        </w:rPr>
        <w:t>−</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with 0.5 mA h cm</w:t>
      </w:r>
      <w:r w:rsidR="00B01B94" w:rsidRPr="002D40BE">
        <w:rPr>
          <w:rFonts w:ascii="Times New Roman" w:eastAsia="微软雅黑" w:hAnsi="Times New Roman" w:cs="Times New Roman"/>
          <w:sz w:val="24"/>
          <w:szCs w:val="24"/>
          <w:vertAlign w:val="superscript"/>
        </w:rPr>
        <w:t>−</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in aqueous electrolyte</w:t>
      </w:r>
    </w:p>
    <w:p w14:paraId="0B47AD2B" w14:textId="77777777"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6C913E9B" wp14:editId="684FB0C2">
            <wp:extent cx="3055223" cy="2500949"/>
            <wp:effectExtent l="0" t="0" r="0" b="0"/>
            <wp:docPr id="1786587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87221" name="图片 1"/>
                    <pic:cNvPicPr>
                      <a:picLocks noChangeAspect="1"/>
                    </pic:cNvPicPr>
                  </pic:nvPicPr>
                  <pic:blipFill>
                    <a:blip r:embed="rId25"/>
                    <a:stretch>
                      <a:fillRect/>
                    </a:stretch>
                  </pic:blipFill>
                  <pic:spPr>
                    <a:xfrm>
                      <a:off x="0" y="0"/>
                      <a:ext cx="3058330" cy="2503492"/>
                    </a:xfrm>
                    <a:prstGeom prst="rect">
                      <a:avLst/>
                    </a:prstGeom>
                  </pic:spPr>
                </pic:pic>
              </a:graphicData>
            </a:graphic>
          </wp:inline>
        </w:drawing>
      </w:r>
    </w:p>
    <w:p w14:paraId="57CB0C68" w14:textId="04ED6A91" w:rsidR="006743E1" w:rsidRPr="002D40BE" w:rsidRDefault="00476BB5" w:rsidP="00116939">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S1</w:t>
      </w:r>
      <w:r w:rsidR="00ED13EF" w:rsidRPr="002D40BE">
        <w:rPr>
          <w:rFonts w:ascii="Times New Roman" w:hAnsi="Times New Roman" w:cs="Times New Roman" w:hint="eastAsia"/>
          <w:b/>
          <w:bCs/>
          <w:sz w:val="24"/>
          <w:szCs w:val="24"/>
        </w:rPr>
        <w:t>6</w:t>
      </w:r>
      <w:r w:rsidR="00B01B94" w:rsidRPr="002D40BE">
        <w:rPr>
          <w:rFonts w:ascii="Times New Roman" w:hAnsi="Times New Roman" w:cs="Times New Roman"/>
          <w:sz w:val="24"/>
          <w:szCs w:val="24"/>
        </w:rPr>
        <w:t xml:space="preserve"> </w:t>
      </w:r>
      <w:r w:rsidR="00A94171" w:rsidRPr="002D40BE">
        <w:rPr>
          <w:rFonts w:ascii="Times New Roman" w:hAnsi="Times New Roman" w:cs="Times New Roman"/>
          <w:sz w:val="24"/>
          <w:szCs w:val="24"/>
        </w:rPr>
        <w:t xml:space="preserve">Average </w:t>
      </w:r>
      <w:r w:rsidR="00B01B94" w:rsidRPr="002D40BE">
        <w:rPr>
          <w:rFonts w:ascii="Times New Roman" w:hAnsi="Times New Roman" w:cs="Times New Roman"/>
          <w:sz w:val="24"/>
          <w:szCs w:val="24"/>
        </w:rPr>
        <w:t xml:space="preserve">Coulombic efficiencies of Zn//Cu </w:t>
      </w:r>
      <w:r w:rsidR="00DB4C3F" w:rsidRPr="002D40BE">
        <w:rPr>
          <w:rFonts w:ascii="Times New Roman" w:hAnsi="Times New Roman" w:cs="Times New Roman"/>
          <w:bCs/>
          <w:sz w:val="24"/>
          <w:szCs w:val="24"/>
        </w:rPr>
        <w:t>asymmetric</w:t>
      </w:r>
      <w:r w:rsidR="00B01B94" w:rsidRPr="002D40BE">
        <w:rPr>
          <w:rFonts w:ascii="Times New Roman" w:hAnsi="Times New Roman" w:cs="Times New Roman"/>
          <w:sz w:val="24"/>
          <w:szCs w:val="24"/>
        </w:rPr>
        <w:t xml:space="preserve"> cells with </w:t>
      </w:r>
      <w:r w:rsidR="00B01B94" w:rsidRPr="002D40BE">
        <w:rPr>
          <w:rFonts w:ascii="Times New Roman" w:eastAsia="微软雅黑" w:hAnsi="Times New Roman" w:cs="Times New Roman"/>
          <w:color w:val="191B1F"/>
          <w:sz w:val="24"/>
          <w:szCs w:val="24"/>
          <w:shd w:val="clear" w:color="auto" w:fill="FFFFFF"/>
        </w:rPr>
        <w:t>both</w:t>
      </w:r>
      <w:r w:rsidR="00B01B94" w:rsidRPr="002D40BE">
        <w:rPr>
          <w:rFonts w:ascii="Times New Roman" w:hAnsi="Times New Roman" w:cs="Times New Roman"/>
          <w:sz w:val="24"/>
          <w:szCs w:val="24"/>
        </w:rPr>
        <w:t xml:space="preserve"> electrolytes at 3.82 mA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with 2.10 mAh cm</w:t>
      </w:r>
      <w:r w:rsidR="00B01B94" w:rsidRPr="002D40BE">
        <w:rPr>
          <w:rFonts w:ascii="Times New Roman" w:hAnsi="Times New Roman" w:cs="Times New Roman"/>
          <w:sz w:val="24"/>
          <w:szCs w:val="24"/>
          <w:vertAlign w:val="superscript"/>
        </w:rPr>
        <w:t>-2</w:t>
      </w:r>
    </w:p>
    <w:p w14:paraId="12EA7FAA" w14:textId="77777777"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100D61F7" wp14:editId="20207E27">
            <wp:extent cx="5350280" cy="2530851"/>
            <wp:effectExtent l="0" t="0" r="3175" b="3175"/>
            <wp:docPr id="15647657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65760" name="图片 1"/>
                    <pic:cNvPicPr>
                      <a:picLocks noChangeAspect="1"/>
                    </pic:cNvPicPr>
                  </pic:nvPicPr>
                  <pic:blipFill>
                    <a:blip r:embed="rId26"/>
                    <a:stretch>
                      <a:fillRect/>
                    </a:stretch>
                  </pic:blipFill>
                  <pic:spPr>
                    <a:xfrm>
                      <a:off x="0" y="0"/>
                      <a:ext cx="5357993" cy="2534500"/>
                    </a:xfrm>
                    <a:prstGeom prst="rect">
                      <a:avLst/>
                    </a:prstGeom>
                  </pic:spPr>
                </pic:pic>
              </a:graphicData>
            </a:graphic>
          </wp:inline>
        </w:drawing>
      </w:r>
    </w:p>
    <w:p w14:paraId="7CBAF4E6" w14:textId="231DEDAE" w:rsidR="006743E1" w:rsidRDefault="00476BB5" w:rsidP="00116939">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S1</w:t>
      </w:r>
      <w:r w:rsidR="00ED13EF" w:rsidRPr="002D40BE">
        <w:rPr>
          <w:rFonts w:ascii="Times New Roman" w:hAnsi="Times New Roman" w:cs="Times New Roman" w:hint="eastAsia"/>
          <w:b/>
          <w:bCs/>
          <w:sz w:val="24"/>
          <w:szCs w:val="24"/>
        </w:rPr>
        <w:t>7</w:t>
      </w:r>
      <w:r w:rsidR="00B01B94" w:rsidRPr="002D40BE">
        <w:rPr>
          <w:rFonts w:ascii="Times New Roman" w:hAnsi="Times New Roman" w:cs="Times New Roman"/>
          <w:b/>
          <w:bCs/>
          <w:sz w:val="24"/>
          <w:szCs w:val="24"/>
        </w:rPr>
        <w:t xml:space="preserve"> </w:t>
      </w:r>
      <w:r w:rsidR="00B01B94" w:rsidRPr="002D40BE">
        <w:rPr>
          <w:rFonts w:ascii="Times New Roman" w:hAnsi="Times New Roman" w:cs="Times New Roman"/>
          <w:sz w:val="24"/>
          <w:szCs w:val="24"/>
        </w:rPr>
        <w:t>Rate performance at a fixed capacity of 1 mAh cm</w:t>
      </w:r>
      <w:r w:rsidR="00B01B94" w:rsidRPr="002D40BE">
        <w:rPr>
          <w:rFonts w:ascii="Times New Roman" w:eastAsia="微软雅黑" w:hAnsi="Times New Roman" w:cs="Times New Roman"/>
          <w:sz w:val="24"/>
          <w:szCs w:val="24"/>
          <w:vertAlign w:val="superscript"/>
        </w:rPr>
        <w:t>−</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of Zn</w:t>
      </w:r>
      <w:r w:rsidR="00DB4C3F" w:rsidRPr="002D40BE">
        <w:rPr>
          <w:rFonts w:ascii="Times New Roman" w:hAnsi="Times New Roman" w:cs="Times New Roman" w:hint="eastAsia"/>
          <w:sz w:val="24"/>
          <w:szCs w:val="24"/>
        </w:rPr>
        <w:t>//Zn</w:t>
      </w:r>
      <w:r w:rsidR="00B01B94" w:rsidRPr="002D40BE">
        <w:rPr>
          <w:rFonts w:ascii="Times New Roman" w:hAnsi="Times New Roman" w:cs="Times New Roman"/>
          <w:sz w:val="24"/>
          <w:szCs w:val="24"/>
        </w:rPr>
        <w:t xml:space="preserve"> symmetric cells in both electrolytes (5 cycles for each current density)</w:t>
      </w:r>
    </w:p>
    <w:p w14:paraId="6DAD6ED7" w14:textId="77777777" w:rsidR="00116939" w:rsidRPr="002D40BE" w:rsidRDefault="00116939" w:rsidP="00116939">
      <w:pPr>
        <w:widowControl/>
        <w:spacing w:beforeLines="50" w:before="156" w:afterLines="50" w:after="156"/>
        <w:rPr>
          <w:rFonts w:ascii="Times New Roman" w:hAnsi="Times New Roman" w:cs="Times New Roman"/>
          <w:sz w:val="24"/>
          <w:szCs w:val="24"/>
        </w:rPr>
      </w:pPr>
    </w:p>
    <w:p w14:paraId="2B521098" w14:textId="7B5B0EBB" w:rsidR="006743E1" w:rsidRPr="002D40BE" w:rsidRDefault="003B425B"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6F5122E0" wp14:editId="220F77A7">
            <wp:extent cx="5467356" cy="3185232"/>
            <wp:effectExtent l="0" t="0" r="0" b="0"/>
            <wp:docPr id="8720810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81097" name=""/>
                    <pic:cNvPicPr/>
                  </pic:nvPicPr>
                  <pic:blipFill>
                    <a:blip r:embed="rId27"/>
                    <a:stretch>
                      <a:fillRect/>
                    </a:stretch>
                  </pic:blipFill>
                  <pic:spPr>
                    <a:xfrm>
                      <a:off x="0" y="0"/>
                      <a:ext cx="5472940" cy="3188485"/>
                    </a:xfrm>
                    <a:prstGeom prst="rect">
                      <a:avLst/>
                    </a:prstGeom>
                  </pic:spPr>
                </pic:pic>
              </a:graphicData>
            </a:graphic>
          </wp:inline>
        </w:drawing>
      </w:r>
    </w:p>
    <w:p w14:paraId="3BC34C82" w14:textId="4E33FE1B" w:rsidR="006743E1" w:rsidRPr="002D40BE" w:rsidRDefault="00476BB5" w:rsidP="00E7420C">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S1</w:t>
      </w:r>
      <w:r w:rsidR="00ED13EF" w:rsidRPr="002D40BE">
        <w:rPr>
          <w:rFonts w:ascii="Times New Roman" w:hAnsi="Times New Roman" w:cs="Times New Roman" w:hint="eastAsia"/>
          <w:b/>
          <w:bCs/>
          <w:sz w:val="24"/>
          <w:szCs w:val="24"/>
        </w:rPr>
        <w:t>8</w:t>
      </w:r>
      <w:r w:rsidR="00B01B94" w:rsidRPr="002D40BE">
        <w:rPr>
          <w:rFonts w:ascii="Times New Roman" w:hAnsi="Times New Roman" w:cs="Times New Roman"/>
          <w:sz w:val="24"/>
          <w:szCs w:val="24"/>
        </w:rPr>
        <w:t xml:space="preserve"> </w:t>
      </w:r>
      <w:r w:rsidR="00A94171" w:rsidRPr="002D40BE">
        <w:rPr>
          <w:rFonts w:ascii="Times New Roman" w:hAnsi="Times New Roman" w:cs="Times New Roman"/>
          <w:sz w:val="24"/>
          <w:szCs w:val="24"/>
        </w:rPr>
        <w:t>(</w:t>
      </w:r>
      <w:r w:rsidR="00A94171" w:rsidRPr="00116939">
        <w:rPr>
          <w:rFonts w:ascii="Times New Roman" w:hAnsi="Times New Roman" w:cs="Times New Roman"/>
          <w:b/>
          <w:bCs/>
          <w:sz w:val="24"/>
          <w:szCs w:val="24"/>
        </w:rPr>
        <w:t>a</w:t>
      </w:r>
      <w:r w:rsidR="00A94171" w:rsidRPr="002D40BE">
        <w:rPr>
          <w:rFonts w:ascii="Times New Roman" w:hAnsi="Times New Roman" w:cs="Times New Roman"/>
          <w:sz w:val="24"/>
          <w:szCs w:val="24"/>
        </w:rPr>
        <w:t xml:space="preserve">) </w:t>
      </w:r>
      <w:r w:rsidR="00B01B94" w:rsidRPr="002D40BE">
        <w:rPr>
          <w:rFonts w:ascii="Times New Roman" w:hAnsi="Times New Roman" w:cs="Times New Roman"/>
          <w:sz w:val="24"/>
          <w:szCs w:val="24"/>
        </w:rPr>
        <w:t>Long-term galvanostatic Zn plating/stripping in Zn//Zn symmetric cells in both electrolytes at 8 mA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with a specific capacity of 1 mAh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w:t>
      </w:r>
      <w:r w:rsidR="006E26AD" w:rsidRPr="002D40BE">
        <w:rPr>
          <w:rFonts w:ascii="Times New Roman" w:hAnsi="Times New Roman" w:cs="Times New Roman"/>
          <w:sz w:val="24"/>
          <w:szCs w:val="24"/>
        </w:rPr>
        <w:t xml:space="preserve"> (</w:t>
      </w:r>
      <w:r w:rsidR="006E26AD" w:rsidRPr="00116939">
        <w:rPr>
          <w:rFonts w:ascii="Times New Roman" w:hAnsi="Times New Roman" w:cs="Times New Roman"/>
          <w:b/>
          <w:bCs/>
          <w:sz w:val="24"/>
          <w:szCs w:val="24"/>
        </w:rPr>
        <w:t>b-c</w:t>
      </w:r>
      <w:r w:rsidR="006E26AD" w:rsidRPr="002D40BE">
        <w:rPr>
          <w:rFonts w:ascii="Times New Roman" w:hAnsi="Times New Roman" w:cs="Times New Roman"/>
          <w:sz w:val="24"/>
          <w:szCs w:val="24"/>
        </w:rPr>
        <w:t>) Locally enlarged image of Zn//Zn symmetric cells in DH21 electrolyte</w:t>
      </w:r>
      <w:r w:rsidR="00B01B94" w:rsidRPr="002D40BE">
        <w:rPr>
          <w:rFonts w:ascii="Times New Roman" w:hAnsi="Times New Roman" w:cs="Times New Roman"/>
          <w:sz w:val="24"/>
          <w:szCs w:val="24"/>
        </w:rPr>
        <w:br w:type="page"/>
      </w:r>
    </w:p>
    <w:p w14:paraId="4E5ADD49" w14:textId="1CE5B225" w:rsidR="006743E1" w:rsidRPr="002D40BE" w:rsidRDefault="004C581A" w:rsidP="00E7420C">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noProof/>
        </w:rPr>
        <w:t xml:space="preserve"> </w:t>
      </w:r>
      <w:r w:rsidRPr="002D40BE">
        <w:rPr>
          <w:rFonts w:ascii="Times New Roman" w:hAnsi="Times New Roman" w:cs="Times New Roman"/>
          <w:noProof/>
        </w:rPr>
        <w:drawing>
          <wp:inline distT="0" distB="0" distL="0" distR="0" wp14:anchorId="60ACC582" wp14:editId="3C3BD923">
            <wp:extent cx="5040000" cy="2901064"/>
            <wp:effectExtent l="0" t="0" r="8255" b="0"/>
            <wp:docPr id="1557630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30364" name=""/>
                    <pic:cNvPicPr/>
                  </pic:nvPicPr>
                  <pic:blipFill>
                    <a:blip r:embed="rId28"/>
                    <a:stretch>
                      <a:fillRect/>
                    </a:stretch>
                  </pic:blipFill>
                  <pic:spPr>
                    <a:xfrm>
                      <a:off x="0" y="0"/>
                      <a:ext cx="5040000" cy="2901064"/>
                    </a:xfrm>
                    <a:prstGeom prst="rect">
                      <a:avLst/>
                    </a:prstGeom>
                  </pic:spPr>
                </pic:pic>
              </a:graphicData>
            </a:graphic>
          </wp:inline>
        </w:drawing>
      </w:r>
    </w:p>
    <w:p w14:paraId="0EE80CFE" w14:textId="014FC095" w:rsidR="006743E1"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S1</w:t>
      </w:r>
      <w:r w:rsidR="00ED13EF" w:rsidRPr="002D40BE">
        <w:rPr>
          <w:rFonts w:ascii="Times New Roman" w:hAnsi="Times New Roman" w:cs="Times New Roman" w:hint="eastAsia"/>
          <w:b/>
          <w:bCs/>
          <w:sz w:val="24"/>
          <w:szCs w:val="24"/>
        </w:rPr>
        <w:t>9</w:t>
      </w:r>
      <w:r w:rsidR="00B01B94" w:rsidRPr="002D40BE">
        <w:rPr>
          <w:rFonts w:ascii="Times New Roman" w:hAnsi="Times New Roman" w:cs="Times New Roman"/>
          <w:sz w:val="24"/>
          <w:szCs w:val="24"/>
        </w:rPr>
        <w:t xml:space="preserve"> Optical photograph</w:t>
      </w:r>
      <w:r w:rsidR="00F0674B" w:rsidRPr="002D40BE">
        <w:rPr>
          <w:rFonts w:ascii="Times New Roman" w:hAnsi="Times New Roman" w:cs="Times New Roman" w:hint="eastAsia"/>
          <w:sz w:val="24"/>
          <w:szCs w:val="24"/>
        </w:rPr>
        <w:t>s</w:t>
      </w:r>
      <w:r w:rsidR="00B01B94" w:rsidRPr="002D40BE">
        <w:rPr>
          <w:rFonts w:ascii="Times New Roman" w:hAnsi="Times New Roman" w:cs="Times New Roman"/>
          <w:sz w:val="24"/>
          <w:szCs w:val="24"/>
        </w:rPr>
        <w:t xml:space="preserve"> and SEM images of Zn after cycle at 1 mA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with 1 mA h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for 100 cycles in (</w:t>
      </w:r>
      <w:r w:rsidR="00B01B94" w:rsidRPr="00116939">
        <w:rPr>
          <w:rFonts w:ascii="Times New Roman" w:hAnsi="Times New Roman" w:cs="Times New Roman"/>
          <w:b/>
          <w:bCs/>
          <w:sz w:val="24"/>
          <w:szCs w:val="24"/>
        </w:rPr>
        <w:t>a, c</w:t>
      </w:r>
      <w:r w:rsidR="00B01B94" w:rsidRPr="002D40BE">
        <w:rPr>
          <w:rFonts w:ascii="Times New Roman" w:hAnsi="Times New Roman" w:cs="Times New Roman"/>
          <w:sz w:val="24"/>
          <w:szCs w:val="24"/>
        </w:rPr>
        <w:t>) aqueous electrolyte, and (</w:t>
      </w:r>
      <w:r w:rsidR="00B01B94" w:rsidRPr="00116939">
        <w:rPr>
          <w:rFonts w:ascii="Times New Roman" w:hAnsi="Times New Roman" w:cs="Times New Roman"/>
          <w:b/>
          <w:bCs/>
          <w:sz w:val="24"/>
          <w:szCs w:val="24"/>
        </w:rPr>
        <w:t>b, d</w:t>
      </w:r>
      <w:r w:rsidR="00B01B94" w:rsidRPr="002D40BE">
        <w:rPr>
          <w:rFonts w:ascii="Times New Roman" w:hAnsi="Times New Roman" w:cs="Times New Roman"/>
          <w:sz w:val="24"/>
          <w:szCs w:val="24"/>
        </w:rPr>
        <w:t xml:space="preserve">) DH 21 electrolyte </w:t>
      </w:r>
    </w:p>
    <w:p w14:paraId="1C52DB2A" w14:textId="4383859E" w:rsidR="006743E1" w:rsidRDefault="00B01B94" w:rsidP="00E7420C">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SEM images were performed on both electrolytes (</w:t>
      </w:r>
      <w:r w:rsidR="00476BB5" w:rsidRPr="002D40BE">
        <w:rPr>
          <w:rFonts w:ascii="Times New Roman" w:hAnsi="Times New Roman" w:cs="Times New Roman"/>
          <w:b/>
          <w:bCs/>
          <w:sz w:val="24"/>
          <w:szCs w:val="24"/>
        </w:rPr>
        <w:t>Fig.</w:t>
      </w:r>
      <w:r w:rsidRPr="002D40BE">
        <w:rPr>
          <w:rFonts w:ascii="Times New Roman" w:hAnsi="Times New Roman" w:cs="Times New Roman"/>
          <w:b/>
          <w:bCs/>
          <w:sz w:val="24"/>
          <w:szCs w:val="24"/>
        </w:rPr>
        <w:t xml:space="preserve"> </w:t>
      </w:r>
      <w:r w:rsidR="00ED13EF" w:rsidRPr="002D40BE">
        <w:rPr>
          <w:rFonts w:ascii="Times New Roman" w:hAnsi="Times New Roman" w:cs="Times New Roman"/>
          <w:b/>
          <w:bCs/>
          <w:sz w:val="24"/>
          <w:szCs w:val="24"/>
        </w:rPr>
        <w:t>S1</w:t>
      </w:r>
      <w:r w:rsidR="00ED13EF" w:rsidRPr="002D40BE">
        <w:rPr>
          <w:rFonts w:ascii="Times New Roman" w:hAnsi="Times New Roman" w:cs="Times New Roman" w:hint="eastAsia"/>
          <w:b/>
          <w:bCs/>
          <w:sz w:val="24"/>
          <w:szCs w:val="24"/>
        </w:rPr>
        <w:t>9</w:t>
      </w:r>
      <w:r w:rsidRPr="002D40BE">
        <w:rPr>
          <w:rFonts w:ascii="Times New Roman" w:hAnsi="Times New Roman" w:cs="Times New Roman"/>
          <w:sz w:val="24"/>
          <w:szCs w:val="24"/>
        </w:rPr>
        <w:t>). In aqueous electrolyte, due to the side reaction and uneven Zn</w:t>
      </w:r>
      <w:r w:rsidRPr="002D40BE">
        <w:rPr>
          <w:rFonts w:ascii="Times New Roman" w:hAnsi="Times New Roman" w:cs="Times New Roman"/>
          <w:sz w:val="24"/>
          <w:szCs w:val="24"/>
          <w:vertAlign w:val="superscript"/>
        </w:rPr>
        <w:t>2+</w:t>
      </w:r>
      <w:r w:rsidRPr="002D40BE">
        <w:rPr>
          <w:rFonts w:ascii="Times New Roman" w:hAnsi="Times New Roman" w:cs="Times New Roman"/>
          <w:sz w:val="24"/>
          <w:szCs w:val="24"/>
        </w:rPr>
        <w:t xml:space="preserve"> flow, the deposition mode of Zn</w:t>
      </w:r>
      <w:r w:rsidRPr="002D40BE">
        <w:rPr>
          <w:rFonts w:ascii="Times New Roman" w:hAnsi="Times New Roman" w:cs="Times New Roman"/>
          <w:sz w:val="24"/>
          <w:szCs w:val="24"/>
          <w:vertAlign w:val="superscript"/>
        </w:rPr>
        <w:t>2+</w:t>
      </w:r>
      <w:r w:rsidRPr="002D40BE">
        <w:rPr>
          <w:rFonts w:ascii="Times New Roman" w:hAnsi="Times New Roman" w:cs="Times New Roman"/>
          <w:sz w:val="24"/>
          <w:szCs w:val="24"/>
        </w:rPr>
        <w:t xml:space="preserve"> on the electrode surface is random and loose, which </w:t>
      </w:r>
      <w:r w:rsidR="00311697" w:rsidRPr="002D40BE">
        <w:rPr>
          <w:rFonts w:ascii="Times New Roman" w:hAnsi="Times New Roman" w:cs="Times New Roman"/>
          <w:sz w:val="24"/>
          <w:szCs w:val="24"/>
        </w:rPr>
        <w:t xml:space="preserve">makes it </w:t>
      </w:r>
      <w:r w:rsidRPr="002D40BE">
        <w:rPr>
          <w:rFonts w:ascii="Times New Roman" w:hAnsi="Times New Roman" w:cs="Times New Roman"/>
          <w:sz w:val="24"/>
          <w:szCs w:val="24"/>
        </w:rPr>
        <w:t xml:space="preserve">easy to grow dendrites to puncture the </w:t>
      </w:r>
      <w:r w:rsidR="003B425B" w:rsidRPr="002D40BE">
        <w:rPr>
          <w:rFonts w:ascii="Times New Roman" w:hAnsi="Times New Roman" w:cs="Times New Roman" w:hint="eastAsia"/>
          <w:sz w:val="24"/>
          <w:szCs w:val="24"/>
        </w:rPr>
        <w:t>separator</w:t>
      </w:r>
      <w:r w:rsidRPr="002D40BE">
        <w:rPr>
          <w:rFonts w:ascii="Times New Roman" w:hAnsi="Times New Roman" w:cs="Times New Roman"/>
          <w:sz w:val="24"/>
          <w:szCs w:val="24"/>
        </w:rPr>
        <w:t xml:space="preserve"> and cause short circuit of the </w:t>
      </w:r>
      <w:r w:rsidRPr="002D40BE">
        <w:rPr>
          <w:rFonts w:ascii="Times New Roman" w:eastAsia="微软雅黑" w:hAnsi="Times New Roman" w:cs="Times New Roman"/>
          <w:color w:val="191B1F"/>
          <w:sz w:val="24"/>
          <w:szCs w:val="24"/>
          <w:shd w:val="clear" w:color="auto" w:fill="FFFFFF"/>
        </w:rPr>
        <w:t>cell</w:t>
      </w:r>
      <w:r w:rsidRPr="002D40BE">
        <w:rPr>
          <w:rFonts w:ascii="Times New Roman" w:hAnsi="Times New Roman" w:cs="Times New Roman"/>
          <w:sz w:val="24"/>
          <w:szCs w:val="24"/>
        </w:rPr>
        <w:t>. In DH21 electrolyt</w:t>
      </w:r>
      <w:r w:rsidR="00DB4C3F" w:rsidRPr="002D40BE">
        <w:rPr>
          <w:rFonts w:ascii="Times New Roman" w:hAnsi="Times New Roman" w:cs="Times New Roman" w:hint="eastAsia"/>
          <w:sz w:val="24"/>
          <w:szCs w:val="24"/>
        </w:rPr>
        <w:t>e</w:t>
      </w:r>
      <w:r w:rsidRPr="002D40BE">
        <w:rPr>
          <w:rFonts w:ascii="Times New Roman" w:hAnsi="Times New Roman" w:cs="Times New Roman"/>
          <w:sz w:val="24"/>
          <w:szCs w:val="24"/>
        </w:rPr>
        <w:t>, Zn</w:t>
      </w:r>
      <w:r w:rsidRPr="002D40BE">
        <w:rPr>
          <w:rFonts w:ascii="Times New Roman" w:hAnsi="Times New Roman" w:cs="Times New Roman"/>
          <w:sz w:val="24"/>
          <w:szCs w:val="24"/>
          <w:vertAlign w:val="superscript"/>
        </w:rPr>
        <w:t>2+</w:t>
      </w:r>
      <w:r w:rsidRPr="002D40BE">
        <w:rPr>
          <w:rFonts w:ascii="Times New Roman" w:hAnsi="Times New Roman" w:cs="Times New Roman"/>
          <w:sz w:val="24"/>
          <w:szCs w:val="24"/>
        </w:rPr>
        <w:t xml:space="preserve"> </w:t>
      </w:r>
      <w:r w:rsidR="00311697" w:rsidRPr="002D40BE">
        <w:rPr>
          <w:rFonts w:ascii="Times New Roman" w:hAnsi="Times New Roman" w:cs="Times New Roman"/>
          <w:sz w:val="24"/>
          <w:szCs w:val="24"/>
        </w:rPr>
        <w:t xml:space="preserve">tends </w:t>
      </w:r>
      <w:r w:rsidRPr="002D40BE">
        <w:rPr>
          <w:rFonts w:ascii="Times New Roman" w:hAnsi="Times New Roman" w:cs="Times New Roman"/>
          <w:sz w:val="24"/>
          <w:szCs w:val="24"/>
        </w:rPr>
        <w:t xml:space="preserve">to form dense and uniform </w:t>
      </w:r>
      <w:r w:rsidR="00DB4C3F" w:rsidRPr="002D40BE">
        <w:rPr>
          <w:rFonts w:ascii="Times New Roman" w:hAnsi="Times New Roman" w:cs="Times New Roman" w:hint="eastAsia"/>
          <w:sz w:val="24"/>
          <w:szCs w:val="24"/>
        </w:rPr>
        <w:t>Zn</w:t>
      </w:r>
      <w:r w:rsidRPr="002D40BE">
        <w:rPr>
          <w:rFonts w:ascii="Times New Roman" w:hAnsi="Times New Roman" w:cs="Times New Roman"/>
          <w:sz w:val="24"/>
          <w:szCs w:val="24"/>
        </w:rPr>
        <w:t xml:space="preserve"> deposits with the help of pDOL molecules.</w:t>
      </w:r>
    </w:p>
    <w:p w14:paraId="780A6B4D" w14:textId="77777777" w:rsidR="00116939" w:rsidRPr="002D40BE" w:rsidRDefault="00116939" w:rsidP="00E7420C">
      <w:pPr>
        <w:widowControl/>
        <w:spacing w:beforeLines="50" w:before="156" w:afterLines="50" w:after="156"/>
        <w:rPr>
          <w:rFonts w:ascii="Times New Roman" w:hAnsi="Times New Roman" w:cs="Times New Roman"/>
          <w:sz w:val="24"/>
          <w:szCs w:val="24"/>
        </w:rPr>
      </w:pPr>
    </w:p>
    <w:p w14:paraId="32D91B40" w14:textId="77777777" w:rsidR="006743E1" w:rsidRPr="002D40BE" w:rsidRDefault="00B01B94"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040F9547" wp14:editId="54CC2C6E">
            <wp:extent cx="5534917" cy="2617524"/>
            <wp:effectExtent l="0" t="0" r="8890" b="0"/>
            <wp:docPr id="6578434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43424" name="图片 1"/>
                    <pic:cNvPicPr>
                      <a:picLocks noChangeAspect="1"/>
                    </pic:cNvPicPr>
                  </pic:nvPicPr>
                  <pic:blipFill>
                    <a:blip r:embed="rId29"/>
                    <a:stretch>
                      <a:fillRect/>
                    </a:stretch>
                  </pic:blipFill>
                  <pic:spPr>
                    <a:xfrm>
                      <a:off x="0" y="0"/>
                      <a:ext cx="5543521" cy="2621593"/>
                    </a:xfrm>
                    <a:prstGeom prst="rect">
                      <a:avLst/>
                    </a:prstGeom>
                  </pic:spPr>
                </pic:pic>
              </a:graphicData>
            </a:graphic>
          </wp:inline>
        </w:drawing>
      </w:r>
    </w:p>
    <w:p w14:paraId="2858A74B" w14:textId="032397E3" w:rsidR="006743E1"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w:t>
      </w:r>
      <w:r w:rsidR="00ED13EF" w:rsidRPr="002D40BE">
        <w:rPr>
          <w:rFonts w:ascii="Times New Roman" w:hAnsi="Times New Roman" w:cs="Times New Roman" w:hint="eastAsia"/>
          <w:b/>
          <w:bCs/>
          <w:sz w:val="24"/>
          <w:szCs w:val="24"/>
        </w:rPr>
        <w:t>20</w:t>
      </w:r>
      <w:r w:rsidR="00B01B94" w:rsidRPr="002D40BE">
        <w:rPr>
          <w:rFonts w:ascii="Times New Roman" w:hAnsi="Times New Roman" w:cs="Times New Roman"/>
          <w:sz w:val="24"/>
          <w:szCs w:val="24"/>
        </w:rPr>
        <w:t xml:space="preserve"> Optical photo</w:t>
      </w:r>
      <w:r w:rsidR="00DB4C3F" w:rsidRPr="002D40BE">
        <w:rPr>
          <w:rFonts w:ascii="Times New Roman" w:hAnsi="Times New Roman" w:cs="Times New Roman" w:hint="eastAsia"/>
          <w:sz w:val="24"/>
          <w:szCs w:val="24"/>
        </w:rPr>
        <w:t>graphs</w:t>
      </w:r>
      <w:r w:rsidR="00B01B94" w:rsidRPr="002D40BE">
        <w:rPr>
          <w:rFonts w:ascii="Times New Roman" w:hAnsi="Times New Roman" w:cs="Times New Roman"/>
          <w:sz w:val="24"/>
          <w:szCs w:val="24"/>
        </w:rPr>
        <w:t xml:space="preserve"> and Micro-FTIR mapping of Zn interface after circulation in (</w:t>
      </w:r>
      <w:r w:rsidR="00B01B94" w:rsidRPr="00116939">
        <w:rPr>
          <w:rFonts w:ascii="Times New Roman" w:hAnsi="Times New Roman" w:cs="Times New Roman"/>
          <w:b/>
          <w:bCs/>
          <w:sz w:val="24"/>
          <w:szCs w:val="24"/>
        </w:rPr>
        <w:t>a</w:t>
      </w:r>
      <w:r w:rsidR="00B01B94" w:rsidRPr="002D40BE">
        <w:rPr>
          <w:rFonts w:ascii="Times New Roman" w:hAnsi="Times New Roman" w:cs="Times New Roman"/>
          <w:sz w:val="24"/>
          <w:szCs w:val="24"/>
        </w:rPr>
        <w:t>) DH21 electrolyte, and (</w:t>
      </w:r>
      <w:r w:rsidR="00B01B94" w:rsidRPr="00116939">
        <w:rPr>
          <w:rFonts w:ascii="Times New Roman" w:hAnsi="Times New Roman" w:cs="Times New Roman"/>
          <w:b/>
          <w:bCs/>
          <w:sz w:val="24"/>
          <w:szCs w:val="24"/>
        </w:rPr>
        <w:t>b</w:t>
      </w:r>
      <w:r w:rsidR="00B01B94" w:rsidRPr="002D40BE">
        <w:rPr>
          <w:rFonts w:ascii="Times New Roman" w:hAnsi="Times New Roman" w:cs="Times New Roman"/>
          <w:sz w:val="24"/>
          <w:szCs w:val="24"/>
        </w:rPr>
        <w:t xml:space="preserve">) </w:t>
      </w:r>
      <w:bookmarkStart w:id="15" w:name="OLE_LINK3"/>
      <w:r w:rsidR="00B01B94" w:rsidRPr="002D40BE">
        <w:rPr>
          <w:rFonts w:ascii="Times New Roman" w:hAnsi="Times New Roman" w:cs="Times New Roman"/>
          <w:sz w:val="24"/>
          <w:szCs w:val="24"/>
        </w:rPr>
        <w:t>aqueous electrolyte</w:t>
      </w:r>
      <w:bookmarkEnd w:id="15"/>
      <w:r w:rsidR="00B01B94" w:rsidRPr="002D40BE">
        <w:rPr>
          <w:rFonts w:ascii="Times New Roman" w:hAnsi="Times New Roman" w:cs="Times New Roman"/>
          <w:sz w:val="24"/>
          <w:szCs w:val="24"/>
        </w:rPr>
        <w:br w:type="page"/>
      </w:r>
    </w:p>
    <w:p w14:paraId="3D747672" w14:textId="11E3B5E2" w:rsidR="006743E1" w:rsidRPr="002D40BE" w:rsidRDefault="006E26AD"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rPr>
        <w:t xml:space="preserve"> </w:t>
      </w:r>
      <w:r w:rsidR="00354FC7" w:rsidRPr="002D40BE">
        <w:rPr>
          <w:rFonts w:ascii="Times New Roman" w:hAnsi="Times New Roman" w:cs="Times New Roman"/>
          <w:noProof/>
        </w:rPr>
        <w:drawing>
          <wp:inline distT="0" distB="0" distL="0" distR="0" wp14:anchorId="49AE25E4" wp14:editId="5DED6D60">
            <wp:extent cx="3945714" cy="3427916"/>
            <wp:effectExtent l="0" t="0" r="0" b="1270"/>
            <wp:docPr id="110149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9062" name=""/>
                    <pic:cNvPicPr/>
                  </pic:nvPicPr>
                  <pic:blipFill>
                    <a:blip r:embed="rId30"/>
                    <a:stretch>
                      <a:fillRect/>
                    </a:stretch>
                  </pic:blipFill>
                  <pic:spPr>
                    <a:xfrm>
                      <a:off x="0" y="0"/>
                      <a:ext cx="3953200" cy="3434419"/>
                    </a:xfrm>
                    <a:prstGeom prst="rect">
                      <a:avLst/>
                    </a:prstGeom>
                  </pic:spPr>
                </pic:pic>
              </a:graphicData>
            </a:graphic>
          </wp:inline>
        </w:drawing>
      </w:r>
    </w:p>
    <w:p w14:paraId="56D797A3" w14:textId="5E3423F2" w:rsidR="006743E1" w:rsidRPr="002D40BE" w:rsidRDefault="00476BB5" w:rsidP="00116939">
      <w:pPr>
        <w:widowControl/>
        <w:spacing w:beforeLines="50" w:before="156" w:afterLines="50" w:after="156"/>
        <w:jc w:val="left"/>
        <w:rPr>
          <w:rFonts w:ascii="Times New Roman" w:hAnsi="Times New Roman" w:cs="Times New Roman"/>
          <w:sz w:val="24"/>
          <w:szCs w:val="24"/>
        </w:rPr>
      </w:pPr>
      <w:bookmarkStart w:id="16" w:name="_Hlk167378241"/>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bookmarkEnd w:id="16"/>
      <w:r w:rsidR="00376EC5" w:rsidRPr="002D40BE">
        <w:rPr>
          <w:rFonts w:ascii="Times New Roman" w:hAnsi="Times New Roman" w:cs="Times New Roman"/>
          <w:b/>
          <w:bCs/>
          <w:sz w:val="24"/>
          <w:szCs w:val="24"/>
        </w:rPr>
        <w:t>S</w:t>
      </w:r>
      <w:r w:rsidR="00ED13EF" w:rsidRPr="002D40BE">
        <w:rPr>
          <w:rFonts w:ascii="Times New Roman" w:hAnsi="Times New Roman" w:cs="Times New Roman" w:hint="eastAsia"/>
          <w:b/>
          <w:bCs/>
          <w:sz w:val="24"/>
          <w:szCs w:val="24"/>
        </w:rPr>
        <w:t xml:space="preserve">21 </w:t>
      </w:r>
      <w:r w:rsidR="00B01B94" w:rsidRPr="002D40BE">
        <w:rPr>
          <w:rFonts w:ascii="Times New Roman" w:hAnsi="Times New Roman" w:cs="Times New Roman"/>
          <w:sz w:val="24"/>
          <w:szCs w:val="24"/>
        </w:rPr>
        <w:t>XRD patterns of pristine and cycled Zn in both electrolytes</w:t>
      </w:r>
    </w:p>
    <w:p w14:paraId="6F921045" w14:textId="6FED434E" w:rsidR="006743E1" w:rsidRPr="002D40BE" w:rsidRDefault="005C3BD1"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19061064" wp14:editId="2D3AA46D">
            <wp:extent cx="4957695" cy="3922106"/>
            <wp:effectExtent l="0" t="0" r="0" b="2540"/>
            <wp:docPr id="8789566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56675" name=""/>
                    <pic:cNvPicPr/>
                  </pic:nvPicPr>
                  <pic:blipFill>
                    <a:blip r:embed="rId31"/>
                    <a:stretch>
                      <a:fillRect/>
                    </a:stretch>
                  </pic:blipFill>
                  <pic:spPr>
                    <a:xfrm>
                      <a:off x="0" y="0"/>
                      <a:ext cx="4960556" cy="3924369"/>
                    </a:xfrm>
                    <a:prstGeom prst="rect">
                      <a:avLst/>
                    </a:prstGeom>
                  </pic:spPr>
                </pic:pic>
              </a:graphicData>
            </a:graphic>
          </wp:inline>
        </w:drawing>
      </w:r>
    </w:p>
    <w:p w14:paraId="5DD4C466" w14:textId="3BA8401B" w:rsidR="00921D0A" w:rsidRPr="002D40BE" w:rsidRDefault="00476BB5" w:rsidP="00E7420C">
      <w:pPr>
        <w:spacing w:beforeLines="50" w:before="156" w:afterLines="50" w:after="156"/>
        <w:rPr>
          <w:rFonts w:ascii="Times New Roman" w:hAnsi="Times New Roman" w:cs="Times New Roman"/>
          <w:b/>
          <w:bCs/>
          <w:color w:val="0000FF"/>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S2</w:t>
      </w:r>
      <w:r w:rsidR="00ED13EF" w:rsidRPr="002D40BE">
        <w:rPr>
          <w:rFonts w:ascii="Times New Roman" w:hAnsi="Times New Roman" w:cs="Times New Roman" w:hint="eastAsia"/>
          <w:b/>
          <w:bCs/>
          <w:sz w:val="24"/>
          <w:szCs w:val="24"/>
        </w:rPr>
        <w:t xml:space="preserve">2 </w:t>
      </w:r>
      <w:r w:rsidR="00921D0A" w:rsidRPr="002D40BE">
        <w:rPr>
          <w:rFonts w:ascii="Times New Roman" w:hAnsi="Times New Roman" w:cs="Times New Roman" w:hint="eastAsia"/>
          <w:sz w:val="24"/>
          <w:szCs w:val="24"/>
        </w:rPr>
        <w:t>(</w:t>
      </w:r>
      <w:r w:rsidR="005C3BD1" w:rsidRPr="00116939">
        <w:rPr>
          <w:rFonts w:ascii="Times New Roman" w:hAnsi="Times New Roman" w:cs="Times New Roman" w:hint="eastAsia"/>
          <w:b/>
          <w:bCs/>
          <w:sz w:val="24"/>
          <w:szCs w:val="24"/>
        </w:rPr>
        <w:t>a</w:t>
      </w:r>
      <w:r w:rsidR="005C3BD1" w:rsidRPr="002D40BE">
        <w:rPr>
          <w:rFonts w:ascii="Times New Roman" w:hAnsi="Times New Roman" w:cs="Times New Roman" w:hint="eastAsia"/>
          <w:sz w:val="24"/>
          <w:szCs w:val="24"/>
        </w:rPr>
        <w:t xml:space="preserve">) </w:t>
      </w:r>
      <w:r w:rsidR="00B01B94" w:rsidRPr="002D40BE">
        <w:rPr>
          <w:rFonts w:ascii="Times New Roman" w:hAnsi="Times New Roman" w:cs="Times New Roman"/>
          <w:sz w:val="24"/>
          <w:szCs w:val="24"/>
        </w:rPr>
        <w:t>Long-term galvanostatic Zn plating/stripping in Zn//Zn symmetric cells in both electrolytes at 0.5 mA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with a specific capacity of 0.5 mAh cm</w:t>
      </w:r>
      <w:r w:rsidR="00B01B94" w:rsidRPr="002D40BE">
        <w:rPr>
          <w:rFonts w:ascii="Times New Roman" w:hAnsi="Times New Roman" w:cs="Times New Roman"/>
          <w:sz w:val="24"/>
          <w:szCs w:val="24"/>
          <w:vertAlign w:val="superscript"/>
        </w:rPr>
        <w:t>–2</w:t>
      </w:r>
      <w:r w:rsidR="00B01B94" w:rsidRPr="002D40BE">
        <w:rPr>
          <w:rFonts w:ascii="Times New Roman" w:hAnsi="Times New Roman" w:cs="Times New Roman"/>
          <w:sz w:val="24"/>
          <w:szCs w:val="24"/>
        </w:rPr>
        <w:t xml:space="preserve"> at -10</w:t>
      </w:r>
      <w:r w:rsidR="00116939">
        <w:rPr>
          <w:rFonts w:ascii="Times New Roman" w:hAnsi="Times New Roman" w:cs="Times New Roman" w:hint="eastAsia"/>
          <w:sz w:val="24"/>
          <w:szCs w:val="24"/>
        </w:rPr>
        <w:t xml:space="preserve"> </w:t>
      </w:r>
      <w:r w:rsidR="00B01B94" w:rsidRPr="002D40BE">
        <w:rPr>
          <w:rFonts w:ascii="Times New Roman" w:hAnsi="Times New Roman" w:cs="Times New Roman"/>
          <w:sz w:val="24"/>
          <w:szCs w:val="24"/>
        </w:rPr>
        <w:t>º</w:t>
      </w:r>
      <w:r w:rsidR="00B01B94" w:rsidRPr="002D40BE">
        <w:rPr>
          <w:rFonts w:ascii="Times New Roman" w:eastAsia="等线" w:hAnsi="Times New Roman" w:cs="Times New Roman"/>
          <w:sz w:val="24"/>
          <w:szCs w:val="24"/>
        </w:rPr>
        <w:t>C.</w:t>
      </w:r>
      <w:r w:rsidR="005C3BD1" w:rsidRPr="002D40BE">
        <w:rPr>
          <w:rFonts w:ascii="Times New Roman" w:eastAsia="等线" w:hAnsi="Times New Roman" w:cs="Times New Roman" w:hint="eastAsia"/>
          <w:sz w:val="24"/>
          <w:szCs w:val="24"/>
        </w:rPr>
        <w:t xml:space="preserve"> </w:t>
      </w:r>
      <w:r w:rsidR="00921D0A" w:rsidRPr="002D40BE">
        <w:rPr>
          <w:rFonts w:ascii="Times New Roman" w:eastAsia="等线" w:hAnsi="Times New Roman" w:cs="Times New Roman" w:hint="eastAsia"/>
          <w:sz w:val="24"/>
          <w:szCs w:val="24"/>
        </w:rPr>
        <w:t>(</w:t>
      </w:r>
      <w:r w:rsidR="005C3BD1" w:rsidRPr="00116939">
        <w:rPr>
          <w:rFonts w:ascii="Times New Roman" w:eastAsia="等线" w:hAnsi="Times New Roman" w:cs="Times New Roman" w:hint="eastAsia"/>
          <w:b/>
          <w:bCs/>
          <w:sz w:val="24"/>
          <w:szCs w:val="24"/>
        </w:rPr>
        <w:t>b</w:t>
      </w:r>
      <w:r w:rsidR="005C3BD1" w:rsidRPr="002D40BE">
        <w:rPr>
          <w:rFonts w:ascii="Times New Roman" w:eastAsia="等线" w:hAnsi="Times New Roman" w:cs="Times New Roman" w:hint="eastAsia"/>
          <w:sz w:val="24"/>
          <w:szCs w:val="24"/>
        </w:rPr>
        <w:t xml:space="preserve">) </w:t>
      </w:r>
      <w:r w:rsidR="00921D0A" w:rsidRPr="002D40BE">
        <w:rPr>
          <w:rFonts w:ascii="Times New Roman" w:hAnsi="Times New Roman" w:cs="Times New Roman" w:hint="eastAsia"/>
          <w:sz w:val="24"/>
          <w:szCs w:val="24"/>
        </w:rPr>
        <w:t>Zn//</w:t>
      </w:r>
      <w:r w:rsidR="00921D0A" w:rsidRPr="002D40BE">
        <w:rPr>
          <w:rFonts w:ascii="Times New Roman" w:hAnsi="Times New Roman" w:cs="Times New Roman"/>
          <w:sz w:val="24"/>
          <w:szCs w:val="24"/>
        </w:rPr>
        <w:t>Zn symmetrical cells were cycled at different temperatures</w:t>
      </w:r>
      <w:r w:rsidR="00921D0A" w:rsidRPr="002D40BE">
        <w:rPr>
          <w:rFonts w:ascii="Times New Roman" w:hAnsi="Times New Roman" w:cs="Times New Roman" w:hint="eastAsia"/>
          <w:sz w:val="24"/>
          <w:szCs w:val="24"/>
        </w:rPr>
        <w:t xml:space="preserve"> with both electrolytes</w:t>
      </w:r>
    </w:p>
    <w:p w14:paraId="1C8204C6" w14:textId="55799A3C" w:rsidR="006743E1" w:rsidRPr="002D40BE" w:rsidRDefault="00DB4C3F"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noProof/>
          <w:sz w:val="24"/>
          <w:szCs w:val="24"/>
        </w:rPr>
        <w:drawing>
          <wp:inline distT="0" distB="0" distL="0" distR="0" wp14:anchorId="351ED33A" wp14:editId="4C1342CE">
            <wp:extent cx="4305204" cy="3891063"/>
            <wp:effectExtent l="0" t="0" r="635" b="0"/>
            <wp:docPr id="2029246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46506" name=""/>
                    <pic:cNvPicPr/>
                  </pic:nvPicPr>
                  <pic:blipFill>
                    <a:blip r:embed="rId32"/>
                    <a:stretch>
                      <a:fillRect/>
                    </a:stretch>
                  </pic:blipFill>
                  <pic:spPr>
                    <a:xfrm>
                      <a:off x="0" y="0"/>
                      <a:ext cx="4310474" cy="3895826"/>
                    </a:xfrm>
                    <a:prstGeom prst="rect">
                      <a:avLst/>
                    </a:prstGeom>
                  </pic:spPr>
                </pic:pic>
              </a:graphicData>
            </a:graphic>
          </wp:inline>
        </w:drawing>
      </w:r>
    </w:p>
    <w:p w14:paraId="23109B80" w14:textId="31BE3A71" w:rsidR="006743E1"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S2</w:t>
      </w:r>
      <w:r w:rsidR="00ED13EF" w:rsidRPr="002D40BE">
        <w:rPr>
          <w:rFonts w:ascii="Times New Roman" w:hAnsi="Times New Roman" w:cs="Times New Roman" w:hint="eastAsia"/>
          <w:b/>
          <w:bCs/>
          <w:sz w:val="24"/>
          <w:szCs w:val="24"/>
        </w:rPr>
        <w:t>3</w:t>
      </w:r>
      <w:r w:rsidR="00B01B94" w:rsidRPr="002D40BE">
        <w:rPr>
          <w:rFonts w:ascii="Times New Roman" w:hAnsi="Times New Roman" w:cs="Times New Roman"/>
          <w:sz w:val="24"/>
          <w:szCs w:val="24"/>
        </w:rPr>
        <w:t xml:space="preserve"> Voltage-capacity curves of Zn//VO</w:t>
      </w:r>
      <w:r w:rsidR="00B01B94" w:rsidRPr="002D40BE">
        <w:rPr>
          <w:rFonts w:ascii="Times New Roman" w:hAnsi="Times New Roman" w:cs="Times New Roman"/>
          <w:sz w:val="24"/>
          <w:szCs w:val="24"/>
          <w:vertAlign w:val="subscript"/>
        </w:rPr>
        <w:t>2</w:t>
      </w:r>
      <w:r w:rsidR="00B01B94" w:rsidRPr="002D40BE">
        <w:rPr>
          <w:rFonts w:ascii="Times New Roman" w:hAnsi="Times New Roman" w:cs="Times New Roman"/>
          <w:sz w:val="24"/>
          <w:szCs w:val="24"/>
        </w:rPr>
        <w:t xml:space="preserve"> full </w:t>
      </w:r>
      <w:r w:rsidR="00DB4C3F" w:rsidRPr="002D40BE">
        <w:rPr>
          <w:rFonts w:ascii="Times New Roman" w:hAnsi="Times New Roman" w:cs="Times New Roman" w:hint="eastAsia"/>
          <w:sz w:val="24"/>
          <w:szCs w:val="24"/>
        </w:rPr>
        <w:t>cells</w:t>
      </w:r>
      <w:r w:rsidR="00B01B94" w:rsidRPr="002D40BE">
        <w:rPr>
          <w:rFonts w:ascii="Times New Roman" w:hAnsi="Times New Roman" w:cs="Times New Roman"/>
          <w:sz w:val="24"/>
          <w:szCs w:val="24"/>
        </w:rPr>
        <w:t xml:space="preserve"> in (</w:t>
      </w:r>
      <w:r w:rsidR="00B01B94" w:rsidRPr="00CC4AA7">
        <w:rPr>
          <w:rFonts w:ascii="Times New Roman" w:hAnsi="Times New Roman" w:cs="Times New Roman"/>
          <w:b/>
          <w:bCs/>
          <w:sz w:val="24"/>
          <w:szCs w:val="24"/>
        </w:rPr>
        <w:t>a</w:t>
      </w:r>
      <w:r w:rsidR="00B01B94" w:rsidRPr="002D40BE">
        <w:rPr>
          <w:rFonts w:ascii="Times New Roman" w:hAnsi="Times New Roman" w:cs="Times New Roman"/>
          <w:sz w:val="24"/>
          <w:szCs w:val="24"/>
        </w:rPr>
        <w:t>) DH21 electrolyte, and (</w:t>
      </w:r>
      <w:r w:rsidR="00B01B94" w:rsidRPr="00CC4AA7">
        <w:rPr>
          <w:rFonts w:ascii="Times New Roman" w:hAnsi="Times New Roman" w:cs="Times New Roman"/>
          <w:b/>
          <w:bCs/>
          <w:sz w:val="24"/>
          <w:szCs w:val="24"/>
        </w:rPr>
        <w:t>b</w:t>
      </w:r>
      <w:r w:rsidR="00B01B94" w:rsidRPr="002D40BE">
        <w:rPr>
          <w:rFonts w:ascii="Times New Roman" w:hAnsi="Times New Roman" w:cs="Times New Roman"/>
          <w:sz w:val="24"/>
          <w:szCs w:val="24"/>
        </w:rPr>
        <w:t>)</w:t>
      </w:r>
      <w:r w:rsidR="00F42D4D" w:rsidRPr="002D40BE">
        <w:rPr>
          <w:rFonts w:ascii="Times New Roman" w:hAnsi="Times New Roman" w:cs="Times New Roman"/>
          <w:sz w:val="24"/>
          <w:szCs w:val="24"/>
        </w:rPr>
        <w:t xml:space="preserve"> </w:t>
      </w:r>
      <w:r w:rsidR="003B425B" w:rsidRPr="002D40BE">
        <w:rPr>
          <w:rFonts w:ascii="Times New Roman" w:hAnsi="Times New Roman" w:cs="Times New Roman" w:hint="eastAsia"/>
          <w:sz w:val="24"/>
          <w:szCs w:val="24"/>
        </w:rPr>
        <w:t>a</w:t>
      </w:r>
      <w:r w:rsidR="00F42D4D" w:rsidRPr="002D40BE">
        <w:rPr>
          <w:rFonts w:ascii="Times New Roman" w:hAnsi="Times New Roman" w:cs="Times New Roman"/>
          <w:sz w:val="24"/>
          <w:szCs w:val="24"/>
        </w:rPr>
        <w:t xml:space="preserve">queous </w:t>
      </w:r>
      <w:r w:rsidR="00B01B94" w:rsidRPr="002D40BE">
        <w:rPr>
          <w:rFonts w:ascii="Times New Roman" w:hAnsi="Times New Roman" w:cs="Times New Roman"/>
          <w:sz w:val="24"/>
          <w:szCs w:val="24"/>
        </w:rPr>
        <w:t>electrolyte</w:t>
      </w:r>
    </w:p>
    <w:p w14:paraId="0AA3CF54" w14:textId="77777777" w:rsidR="00116939" w:rsidRPr="002D40BE" w:rsidRDefault="00116939" w:rsidP="00E7420C">
      <w:pPr>
        <w:widowControl/>
        <w:spacing w:beforeLines="50" w:before="156" w:afterLines="50" w:after="156"/>
        <w:jc w:val="left"/>
        <w:rPr>
          <w:rFonts w:ascii="Times New Roman" w:hAnsi="Times New Roman" w:cs="Times New Roman"/>
          <w:sz w:val="24"/>
          <w:szCs w:val="24"/>
        </w:rPr>
      </w:pPr>
    </w:p>
    <w:p w14:paraId="3C5A88CF" w14:textId="3B3520DB" w:rsidR="0032758C" w:rsidRPr="002D40BE" w:rsidRDefault="00354FC7" w:rsidP="00E7420C">
      <w:pPr>
        <w:spacing w:beforeLines="50" w:before="156" w:afterLines="50" w:after="156"/>
        <w:jc w:val="center"/>
        <w:rPr>
          <w:rFonts w:ascii="Times New Roman" w:hAnsi="Times New Roman" w:cs="Times New Roman"/>
          <w:color w:val="0000FF"/>
          <w:lang w:val="en-AU"/>
        </w:rPr>
      </w:pPr>
      <w:r w:rsidRPr="002D40BE">
        <w:rPr>
          <w:noProof/>
        </w:rPr>
        <w:drawing>
          <wp:inline distT="0" distB="0" distL="0" distR="0" wp14:anchorId="75F5BB6F" wp14:editId="6F249259">
            <wp:extent cx="4254500" cy="2495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3"/>
                    <a:stretch>
                      <a:fillRect/>
                    </a:stretch>
                  </pic:blipFill>
                  <pic:spPr>
                    <a:xfrm>
                      <a:off x="0" y="0"/>
                      <a:ext cx="4254719" cy="2495678"/>
                    </a:xfrm>
                    <a:prstGeom prst="rect">
                      <a:avLst/>
                    </a:prstGeom>
                  </pic:spPr>
                </pic:pic>
              </a:graphicData>
            </a:graphic>
          </wp:inline>
        </w:drawing>
      </w:r>
    </w:p>
    <w:p w14:paraId="4F2A4A73" w14:textId="21496344" w:rsidR="0032758C"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hint="eastAsia"/>
          <w:b/>
          <w:bCs/>
          <w:sz w:val="24"/>
          <w:szCs w:val="28"/>
        </w:rPr>
        <w:t>Fig.</w:t>
      </w:r>
      <w:r w:rsidR="0032758C" w:rsidRPr="002D40BE">
        <w:rPr>
          <w:rFonts w:ascii="Times New Roman" w:hAnsi="Times New Roman" w:cs="Times New Roman" w:hint="eastAsia"/>
          <w:b/>
          <w:bCs/>
          <w:sz w:val="24"/>
          <w:szCs w:val="28"/>
        </w:rPr>
        <w:t xml:space="preserve"> S2</w:t>
      </w:r>
      <w:r w:rsidR="00ED13EF" w:rsidRPr="002D40BE">
        <w:rPr>
          <w:rFonts w:ascii="Times New Roman" w:hAnsi="Times New Roman" w:cs="Times New Roman" w:hint="eastAsia"/>
          <w:b/>
          <w:bCs/>
          <w:sz w:val="24"/>
          <w:szCs w:val="28"/>
        </w:rPr>
        <w:t>4</w:t>
      </w:r>
      <w:r w:rsidR="0032758C" w:rsidRPr="002D40BE">
        <w:rPr>
          <w:rFonts w:ascii="Times New Roman" w:hAnsi="Times New Roman" w:cs="Times New Roman" w:hint="eastAsia"/>
          <w:sz w:val="24"/>
          <w:szCs w:val="28"/>
        </w:rPr>
        <w:t xml:space="preserve"> Voltage changes of Zn//VO</w:t>
      </w:r>
      <w:r w:rsidR="0032758C" w:rsidRPr="002D40BE">
        <w:rPr>
          <w:rFonts w:ascii="Times New Roman" w:hAnsi="Times New Roman" w:cs="Times New Roman" w:hint="eastAsia"/>
          <w:sz w:val="24"/>
          <w:szCs w:val="28"/>
          <w:vertAlign w:val="subscript"/>
        </w:rPr>
        <w:t>2</w:t>
      </w:r>
      <w:r w:rsidR="0032758C" w:rsidRPr="002D40BE">
        <w:rPr>
          <w:rFonts w:ascii="Times New Roman" w:hAnsi="Times New Roman" w:cs="Times New Roman" w:hint="eastAsia"/>
          <w:sz w:val="24"/>
          <w:szCs w:val="28"/>
        </w:rPr>
        <w:t xml:space="preserve"> </w:t>
      </w:r>
      <w:r w:rsidR="00DB4C3F" w:rsidRPr="002D40BE">
        <w:rPr>
          <w:rFonts w:ascii="Times New Roman" w:hAnsi="Times New Roman" w:cs="Times New Roman" w:hint="eastAsia"/>
          <w:sz w:val="24"/>
          <w:szCs w:val="28"/>
        </w:rPr>
        <w:t>full</w:t>
      </w:r>
      <w:r w:rsidR="0032758C" w:rsidRPr="002D40BE">
        <w:rPr>
          <w:rFonts w:ascii="Times New Roman" w:hAnsi="Times New Roman" w:cs="Times New Roman" w:hint="eastAsia"/>
          <w:sz w:val="24"/>
          <w:szCs w:val="28"/>
        </w:rPr>
        <w:t xml:space="preserve"> cells with both electrolytes at current density of 0.5 mA cm</w:t>
      </w:r>
      <w:r w:rsidR="0032758C" w:rsidRPr="002D40BE">
        <w:rPr>
          <w:rFonts w:ascii="Times New Roman" w:hAnsi="Times New Roman" w:cs="Times New Roman" w:hint="eastAsia"/>
          <w:sz w:val="24"/>
          <w:szCs w:val="28"/>
          <w:vertAlign w:val="superscript"/>
        </w:rPr>
        <w:t>-2</w:t>
      </w:r>
      <w:r w:rsidR="0032758C" w:rsidRPr="002D40BE">
        <w:rPr>
          <w:rFonts w:ascii="Times New Roman" w:hAnsi="Times New Roman" w:cs="Times New Roman"/>
          <w:sz w:val="24"/>
          <w:szCs w:val="24"/>
        </w:rPr>
        <w:br w:type="page"/>
      </w:r>
    </w:p>
    <w:p w14:paraId="02DAEF6D" w14:textId="77777777" w:rsidR="006743E1" w:rsidRPr="002D40BE" w:rsidRDefault="006743E1" w:rsidP="00E7420C">
      <w:pPr>
        <w:widowControl/>
        <w:spacing w:beforeLines="50" w:before="156" w:afterLines="50" w:after="156"/>
        <w:jc w:val="left"/>
        <w:rPr>
          <w:rFonts w:ascii="Times New Roman" w:hAnsi="Times New Roman" w:cs="Times New Roman"/>
          <w:sz w:val="24"/>
          <w:szCs w:val="24"/>
        </w:rPr>
      </w:pPr>
    </w:p>
    <w:p w14:paraId="24770C86" w14:textId="60467CA6" w:rsidR="006743E1" w:rsidRPr="002D40BE" w:rsidRDefault="00B01B94" w:rsidP="00E7420C">
      <w:pPr>
        <w:widowControl/>
        <w:spacing w:beforeLines="50" w:before="156" w:afterLines="50" w:after="156"/>
        <w:jc w:val="center"/>
        <w:rPr>
          <w:rFonts w:ascii="Times New Roman" w:hAnsi="Times New Roman" w:cs="Times New Roman"/>
          <w:sz w:val="24"/>
          <w:szCs w:val="24"/>
        </w:rPr>
      </w:pPr>
      <w:r w:rsidRPr="002D40BE">
        <w:rPr>
          <w:rFonts w:ascii="Times New Roman" w:hAnsi="Times New Roman" w:cs="Times New Roman"/>
        </w:rPr>
        <w:t xml:space="preserve"> </w:t>
      </w:r>
      <w:r w:rsidR="00354FC7" w:rsidRPr="002D40BE">
        <w:rPr>
          <w:rFonts w:ascii="Times New Roman" w:hAnsi="Times New Roman" w:cs="Times New Roman"/>
          <w:noProof/>
        </w:rPr>
        <w:drawing>
          <wp:inline distT="0" distB="0" distL="0" distR="0" wp14:anchorId="0A21CED4" wp14:editId="0C4A7700">
            <wp:extent cx="4251422" cy="3184728"/>
            <wp:effectExtent l="0" t="0" r="0" b="0"/>
            <wp:docPr id="911936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36075" name=""/>
                    <pic:cNvPicPr/>
                  </pic:nvPicPr>
                  <pic:blipFill>
                    <a:blip r:embed="rId34"/>
                    <a:stretch>
                      <a:fillRect/>
                    </a:stretch>
                  </pic:blipFill>
                  <pic:spPr>
                    <a:xfrm>
                      <a:off x="0" y="0"/>
                      <a:ext cx="4255546" cy="3187817"/>
                    </a:xfrm>
                    <a:prstGeom prst="rect">
                      <a:avLst/>
                    </a:prstGeom>
                  </pic:spPr>
                </pic:pic>
              </a:graphicData>
            </a:graphic>
          </wp:inline>
        </w:drawing>
      </w:r>
    </w:p>
    <w:p w14:paraId="062835FE" w14:textId="7B1C8412" w:rsidR="006743E1" w:rsidRPr="002D40BE" w:rsidRDefault="00476BB5"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Fig.</w:t>
      </w:r>
      <w:r w:rsidR="00B01B94" w:rsidRPr="002D40BE">
        <w:rPr>
          <w:rFonts w:ascii="Times New Roman" w:hAnsi="Times New Roman" w:cs="Times New Roman"/>
          <w:b/>
          <w:bCs/>
          <w:sz w:val="24"/>
          <w:szCs w:val="24"/>
        </w:rPr>
        <w:t xml:space="preserve"> </w:t>
      </w:r>
      <w:r w:rsidR="00376EC5" w:rsidRPr="002D40BE">
        <w:rPr>
          <w:rFonts w:ascii="Times New Roman" w:hAnsi="Times New Roman" w:cs="Times New Roman"/>
          <w:b/>
          <w:bCs/>
          <w:sz w:val="24"/>
          <w:szCs w:val="24"/>
        </w:rPr>
        <w:t>S2</w:t>
      </w:r>
      <w:r w:rsidR="00ED13EF" w:rsidRPr="002D40BE">
        <w:rPr>
          <w:rFonts w:ascii="Times New Roman" w:hAnsi="Times New Roman" w:cs="Times New Roman" w:hint="eastAsia"/>
          <w:b/>
          <w:bCs/>
          <w:sz w:val="24"/>
          <w:szCs w:val="24"/>
        </w:rPr>
        <w:t>5</w:t>
      </w:r>
      <w:r w:rsidR="00B01B94" w:rsidRPr="002D40BE">
        <w:rPr>
          <w:rFonts w:ascii="Times New Roman" w:hAnsi="Times New Roman" w:cs="Times New Roman"/>
          <w:sz w:val="24"/>
          <w:szCs w:val="24"/>
        </w:rPr>
        <w:t xml:space="preserve"> Bulges of pouch </w:t>
      </w:r>
      <w:r w:rsidR="00B01B94" w:rsidRPr="002D40BE">
        <w:rPr>
          <w:rFonts w:ascii="Times New Roman" w:eastAsia="微软雅黑" w:hAnsi="Times New Roman" w:cs="Times New Roman"/>
          <w:color w:val="191B1F"/>
          <w:sz w:val="24"/>
          <w:szCs w:val="24"/>
          <w:shd w:val="clear" w:color="auto" w:fill="FFFFFF"/>
        </w:rPr>
        <w:t>batterie</w:t>
      </w:r>
      <w:r w:rsidR="00B01B94" w:rsidRPr="002D40BE">
        <w:rPr>
          <w:rFonts w:ascii="Times New Roman" w:hAnsi="Times New Roman" w:cs="Times New Roman"/>
          <w:sz w:val="24"/>
          <w:szCs w:val="24"/>
        </w:rPr>
        <w:t>s after circulating in both electrolytes</w:t>
      </w:r>
    </w:p>
    <w:p w14:paraId="1558EA43" w14:textId="2AC06234" w:rsidR="006743E1" w:rsidRPr="002D40BE" w:rsidRDefault="00B01B94" w:rsidP="001B7AB1">
      <w:pPr>
        <w:widowControl/>
        <w:spacing w:beforeLines="50" w:before="156" w:afterLines="50" w:after="156"/>
        <w:rPr>
          <w:rFonts w:ascii="Times New Roman" w:hAnsi="Times New Roman" w:cs="Times New Roman"/>
          <w:sz w:val="24"/>
          <w:szCs w:val="24"/>
        </w:rPr>
      </w:pPr>
      <w:r w:rsidRPr="002D40BE">
        <w:rPr>
          <w:rFonts w:ascii="Times New Roman" w:hAnsi="Times New Roman" w:cs="Times New Roman"/>
          <w:sz w:val="24"/>
          <w:szCs w:val="24"/>
        </w:rPr>
        <w:t>In aqueous electrolyte</w:t>
      </w:r>
      <w:r w:rsidR="00F42D4D" w:rsidRPr="002D40BE">
        <w:rPr>
          <w:rFonts w:ascii="Times New Roman" w:hAnsi="Times New Roman" w:cs="Times New Roman"/>
          <w:sz w:val="24"/>
          <w:szCs w:val="24"/>
        </w:rPr>
        <w:t>,</w:t>
      </w:r>
      <w:r w:rsidRPr="002D40BE">
        <w:rPr>
          <w:rFonts w:ascii="Times New Roman" w:hAnsi="Times New Roman" w:cs="Times New Roman"/>
          <w:sz w:val="24"/>
          <w:szCs w:val="24"/>
        </w:rPr>
        <w:t xml:space="preserve"> the pouch </w:t>
      </w:r>
      <w:r w:rsidR="00F42D4D" w:rsidRPr="002D40BE">
        <w:rPr>
          <w:rFonts w:ascii="Times New Roman" w:eastAsia="微软雅黑" w:hAnsi="Times New Roman" w:cs="Times New Roman"/>
          <w:color w:val="191B1F"/>
          <w:sz w:val="24"/>
          <w:szCs w:val="24"/>
          <w:shd w:val="clear" w:color="auto" w:fill="FFFFFF"/>
        </w:rPr>
        <w:t>cell</w:t>
      </w:r>
      <w:r w:rsidR="00F42D4D" w:rsidRPr="002D40BE">
        <w:rPr>
          <w:rFonts w:ascii="Times New Roman" w:hAnsi="Times New Roman" w:cs="Times New Roman"/>
          <w:sz w:val="24"/>
          <w:szCs w:val="24"/>
        </w:rPr>
        <w:t xml:space="preserve"> </w:t>
      </w:r>
      <w:r w:rsidRPr="002D40BE">
        <w:rPr>
          <w:rFonts w:ascii="Times New Roman" w:hAnsi="Times New Roman" w:cs="Times New Roman"/>
          <w:sz w:val="24"/>
          <w:szCs w:val="24"/>
        </w:rPr>
        <w:t xml:space="preserve">just works for 59 cycles, and then the </w:t>
      </w:r>
      <w:r w:rsidR="00F42D4D" w:rsidRPr="002D40BE">
        <w:rPr>
          <w:rFonts w:ascii="Times New Roman" w:hAnsi="Times New Roman" w:cs="Times New Roman"/>
          <w:sz w:val="24"/>
          <w:szCs w:val="24"/>
        </w:rPr>
        <w:t xml:space="preserve">cell </w:t>
      </w:r>
      <w:r w:rsidRPr="002D40BE">
        <w:rPr>
          <w:rFonts w:ascii="Times New Roman" w:hAnsi="Times New Roman" w:cs="Times New Roman"/>
          <w:sz w:val="24"/>
          <w:szCs w:val="24"/>
        </w:rPr>
        <w:t xml:space="preserve">fails and severe bulges </w:t>
      </w:r>
      <w:r w:rsidR="00F42D4D" w:rsidRPr="002D40BE">
        <w:rPr>
          <w:rFonts w:ascii="Times New Roman" w:hAnsi="Times New Roman" w:cs="Times New Roman"/>
          <w:sz w:val="24"/>
          <w:szCs w:val="24"/>
        </w:rPr>
        <w:t>occur</w:t>
      </w:r>
      <w:r w:rsidRPr="002D40BE">
        <w:rPr>
          <w:rFonts w:ascii="Times New Roman" w:hAnsi="Times New Roman" w:cs="Times New Roman"/>
          <w:sz w:val="24"/>
          <w:szCs w:val="24"/>
        </w:rPr>
        <w:t>. But for DH21 electrolyte, the Zn//VO</w:t>
      </w:r>
      <w:r w:rsidRPr="002D40BE">
        <w:rPr>
          <w:rFonts w:ascii="Times New Roman" w:hAnsi="Times New Roman" w:cs="Times New Roman"/>
          <w:sz w:val="24"/>
          <w:szCs w:val="24"/>
          <w:vertAlign w:val="subscript"/>
        </w:rPr>
        <w:t>2</w:t>
      </w:r>
      <w:r w:rsidRPr="002D40BE">
        <w:rPr>
          <w:rFonts w:ascii="Times New Roman" w:hAnsi="Times New Roman" w:cs="Times New Roman"/>
          <w:sz w:val="24"/>
          <w:szCs w:val="24"/>
        </w:rPr>
        <w:t xml:space="preserve"> pouch </w:t>
      </w:r>
      <w:r w:rsidR="00F42D4D" w:rsidRPr="002D40BE">
        <w:rPr>
          <w:rFonts w:ascii="Times New Roman" w:eastAsia="微软雅黑" w:hAnsi="Times New Roman" w:cs="Times New Roman"/>
          <w:color w:val="191B1F"/>
          <w:sz w:val="24"/>
          <w:szCs w:val="24"/>
          <w:shd w:val="clear" w:color="auto" w:fill="FFFFFF"/>
        </w:rPr>
        <w:t>cell</w:t>
      </w:r>
      <w:r w:rsidR="00F42D4D" w:rsidRPr="002D40BE">
        <w:rPr>
          <w:rFonts w:ascii="Times New Roman" w:hAnsi="Times New Roman" w:cs="Times New Roman"/>
          <w:sz w:val="24"/>
          <w:szCs w:val="24"/>
        </w:rPr>
        <w:t xml:space="preserve"> </w:t>
      </w:r>
      <w:r w:rsidRPr="002D40BE">
        <w:rPr>
          <w:rFonts w:ascii="Times New Roman" w:hAnsi="Times New Roman" w:cs="Times New Roman"/>
          <w:sz w:val="24"/>
          <w:szCs w:val="24"/>
        </w:rPr>
        <w:t>assembled in the lean liquid state (E/C=41 mL</w:t>
      </w:r>
      <w:r w:rsidR="00DB4C3F" w:rsidRPr="002D40BE">
        <w:rPr>
          <w:rFonts w:ascii="Times New Roman" w:hAnsi="Times New Roman" w:cs="Times New Roman" w:hint="eastAsia"/>
          <w:sz w:val="24"/>
          <w:szCs w:val="24"/>
        </w:rPr>
        <w:t xml:space="preserve"> (</w:t>
      </w:r>
      <w:r w:rsidRPr="002D40BE">
        <w:rPr>
          <w:rFonts w:ascii="Times New Roman" w:hAnsi="Times New Roman" w:cs="Times New Roman"/>
          <w:sz w:val="24"/>
          <w:szCs w:val="24"/>
        </w:rPr>
        <w:t>A h</w:t>
      </w:r>
      <w:r w:rsidR="00DB4C3F" w:rsidRPr="002D40BE">
        <w:rPr>
          <w:rFonts w:ascii="Times New Roman" w:hAnsi="Times New Roman" w:cs="Times New Roman" w:hint="eastAsia"/>
          <w:sz w:val="24"/>
          <w:szCs w:val="24"/>
        </w:rPr>
        <w:t>)</w:t>
      </w:r>
      <w:r w:rsidR="00DB4C3F" w:rsidRPr="002D40BE">
        <w:rPr>
          <w:rFonts w:ascii="Times New Roman" w:hAnsi="Times New Roman" w:cs="Times New Roman" w:hint="eastAsia"/>
          <w:sz w:val="24"/>
          <w:szCs w:val="24"/>
          <w:vertAlign w:val="superscript"/>
        </w:rPr>
        <w:t>-1</w:t>
      </w:r>
      <w:r w:rsidRPr="002D40BE">
        <w:rPr>
          <w:rFonts w:ascii="Times New Roman" w:hAnsi="Times New Roman" w:cs="Times New Roman"/>
          <w:sz w:val="24"/>
          <w:szCs w:val="24"/>
        </w:rPr>
        <w:t>) has a capacity retention ratio of 92% after 600 cycles, and no significant bulges are observed.</w:t>
      </w:r>
    </w:p>
    <w:p w14:paraId="58A2CA0A" w14:textId="01984C0D" w:rsidR="006743E1" w:rsidRPr="002D40BE" w:rsidRDefault="00B01B94" w:rsidP="00474D1A">
      <w:pPr>
        <w:widowControl/>
        <w:spacing w:beforeLines="150" w:before="468" w:afterLines="50" w:after="156"/>
        <w:jc w:val="left"/>
        <w:rPr>
          <w:rFonts w:ascii="Times New Roman" w:hAnsi="Times New Roman" w:cs="Times New Roman"/>
          <w:sz w:val="24"/>
          <w:szCs w:val="24"/>
        </w:rPr>
      </w:pPr>
      <w:r w:rsidRPr="002D40BE">
        <w:rPr>
          <w:rFonts w:ascii="Times New Roman" w:hAnsi="Times New Roman" w:cs="Times New Roman"/>
          <w:b/>
          <w:bCs/>
          <w:sz w:val="24"/>
          <w:szCs w:val="24"/>
        </w:rPr>
        <w:t xml:space="preserve">Table S1 </w:t>
      </w:r>
      <w:r w:rsidRPr="002D40BE">
        <w:rPr>
          <w:rFonts w:ascii="Times New Roman" w:hAnsi="Times New Roman" w:cs="Times New Roman"/>
          <w:sz w:val="24"/>
          <w:szCs w:val="24"/>
        </w:rPr>
        <w:t xml:space="preserve">Fit results of EIS with different </w:t>
      </w:r>
      <w:r w:rsidR="003C5ED1" w:rsidRPr="002D40BE">
        <w:rPr>
          <w:rFonts w:ascii="Times New Roman" w:hAnsi="Times New Roman" w:cs="Times New Roman"/>
          <w:sz w:val="24"/>
          <w:szCs w:val="24"/>
        </w:rPr>
        <w:t xml:space="preserve">temperatures </w:t>
      </w:r>
      <w:r w:rsidRPr="002D40BE">
        <w:rPr>
          <w:rFonts w:ascii="Times New Roman" w:hAnsi="Times New Roman" w:cs="Times New Roman"/>
          <w:sz w:val="24"/>
          <w:szCs w:val="24"/>
        </w:rPr>
        <w:t>in different electrolytes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559"/>
        <w:gridCol w:w="1559"/>
        <w:gridCol w:w="1559"/>
        <w:gridCol w:w="2126"/>
      </w:tblGrid>
      <w:tr w:rsidR="006743E1" w:rsidRPr="001B7AB1" w14:paraId="2C6D83BB" w14:textId="77777777" w:rsidTr="00474D1A">
        <w:trPr>
          <w:trHeight w:val="510"/>
          <w:jc w:val="center"/>
        </w:trPr>
        <w:tc>
          <w:tcPr>
            <w:tcW w:w="1559" w:type="dxa"/>
            <w:tcBorders>
              <w:top w:val="single" w:sz="4" w:space="0" w:color="auto"/>
              <w:bottom w:val="single" w:sz="4" w:space="0" w:color="auto"/>
            </w:tcBorders>
          </w:tcPr>
          <w:p w14:paraId="782DBFE4" w14:textId="77777777" w:rsidR="006743E1" w:rsidRPr="001B7AB1" w:rsidRDefault="00B01B94" w:rsidP="001B7AB1">
            <w:pPr>
              <w:widowControl/>
              <w:jc w:val="center"/>
              <w:rPr>
                <w:rFonts w:ascii="Times New Roman" w:hAnsi="Times New Roman" w:cs="Times New Roman"/>
                <w:b/>
                <w:bCs/>
                <w:szCs w:val="21"/>
              </w:rPr>
            </w:pPr>
            <w:r w:rsidRPr="001B7AB1">
              <w:rPr>
                <w:rFonts w:ascii="Times New Roman" w:hAnsi="Times New Roman" w:cs="Times New Roman"/>
                <w:b/>
                <w:bCs/>
                <w:szCs w:val="21"/>
              </w:rPr>
              <w:t>Temperature</w:t>
            </w:r>
          </w:p>
          <w:p w14:paraId="0E277B01" w14:textId="77777777" w:rsidR="006743E1" w:rsidRPr="001B7AB1" w:rsidRDefault="00B01B94" w:rsidP="001B7AB1">
            <w:pPr>
              <w:widowControl/>
              <w:jc w:val="center"/>
              <w:rPr>
                <w:rFonts w:ascii="Times New Roman" w:hAnsi="Times New Roman" w:cs="Times New Roman"/>
                <w:b/>
                <w:bCs/>
                <w:szCs w:val="21"/>
              </w:rPr>
            </w:pPr>
            <w:r w:rsidRPr="001B7AB1">
              <w:rPr>
                <w:rFonts w:ascii="Times New Roman" w:hAnsi="Times New Roman" w:cs="Times New Roman"/>
                <w:b/>
                <w:bCs/>
                <w:szCs w:val="21"/>
              </w:rPr>
              <w:t>(</w:t>
            </w:r>
            <w:r w:rsidRPr="001B7AB1">
              <w:rPr>
                <w:rFonts w:ascii="Times New Roman" w:eastAsia="宋体" w:hAnsi="Times New Roman" w:cs="Times New Roman"/>
                <w:b/>
                <w:bCs/>
                <w:szCs w:val="21"/>
              </w:rPr>
              <w:t>℃</w:t>
            </w:r>
            <w:r w:rsidRPr="001B7AB1">
              <w:rPr>
                <w:rFonts w:ascii="Times New Roman" w:hAnsi="Times New Roman" w:cs="Times New Roman"/>
                <w:b/>
                <w:bCs/>
                <w:szCs w:val="21"/>
              </w:rPr>
              <w:t>)</w:t>
            </w:r>
          </w:p>
        </w:tc>
        <w:tc>
          <w:tcPr>
            <w:tcW w:w="1559" w:type="dxa"/>
            <w:tcBorders>
              <w:top w:val="single" w:sz="4" w:space="0" w:color="auto"/>
              <w:bottom w:val="single" w:sz="4" w:space="0" w:color="auto"/>
            </w:tcBorders>
          </w:tcPr>
          <w:p w14:paraId="1BA67B81" w14:textId="3255A401" w:rsidR="006743E1" w:rsidRPr="001B7AB1" w:rsidRDefault="00B01B94" w:rsidP="00474D1A">
            <w:pPr>
              <w:widowControl/>
              <w:jc w:val="center"/>
              <w:rPr>
                <w:rFonts w:ascii="Times New Roman" w:hAnsi="Times New Roman" w:cs="Times New Roman"/>
                <w:b/>
                <w:bCs/>
                <w:szCs w:val="21"/>
              </w:rPr>
            </w:pPr>
            <w:r w:rsidRPr="001B7AB1">
              <w:rPr>
                <w:rFonts w:ascii="Times New Roman" w:hAnsi="Times New Roman" w:cs="Times New Roman"/>
                <w:b/>
                <w:bCs/>
                <w:szCs w:val="21"/>
              </w:rPr>
              <w:t>R (Aqueous electrolyte) (Ω)</w:t>
            </w:r>
          </w:p>
        </w:tc>
        <w:tc>
          <w:tcPr>
            <w:tcW w:w="1559" w:type="dxa"/>
            <w:tcBorders>
              <w:top w:val="single" w:sz="4" w:space="0" w:color="auto"/>
              <w:bottom w:val="single" w:sz="4" w:space="0" w:color="auto"/>
            </w:tcBorders>
          </w:tcPr>
          <w:p w14:paraId="1D101826" w14:textId="78A30C16" w:rsidR="006743E1" w:rsidRPr="00474D1A" w:rsidRDefault="00B01B94" w:rsidP="00474D1A">
            <w:pPr>
              <w:jc w:val="center"/>
              <w:rPr>
                <w:rFonts w:ascii="Times New Roman" w:hAnsi="Times New Roman" w:cs="Times New Roman"/>
                <w:szCs w:val="21"/>
              </w:rPr>
            </w:pPr>
            <w:r w:rsidRPr="001B7AB1">
              <w:rPr>
                <w:rFonts w:ascii="Times New Roman" w:hAnsi="Times New Roman" w:cs="Times New Roman"/>
                <w:b/>
                <w:bCs/>
                <w:szCs w:val="21"/>
              </w:rPr>
              <w:t>R (DH12 electrolyte) (Ω)</w:t>
            </w:r>
          </w:p>
        </w:tc>
        <w:tc>
          <w:tcPr>
            <w:tcW w:w="1559" w:type="dxa"/>
            <w:tcBorders>
              <w:top w:val="single" w:sz="4" w:space="0" w:color="auto"/>
              <w:bottom w:val="single" w:sz="4" w:space="0" w:color="auto"/>
            </w:tcBorders>
          </w:tcPr>
          <w:p w14:paraId="46E2C78B" w14:textId="22139816" w:rsidR="006743E1" w:rsidRPr="00474D1A" w:rsidRDefault="00B01B94" w:rsidP="00474D1A">
            <w:pPr>
              <w:jc w:val="center"/>
              <w:rPr>
                <w:rFonts w:ascii="Times New Roman" w:hAnsi="Times New Roman" w:cs="Times New Roman"/>
                <w:szCs w:val="21"/>
              </w:rPr>
            </w:pPr>
            <w:r w:rsidRPr="001B7AB1">
              <w:rPr>
                <w:rFonts w:ascii="Times New Roman" w:hAnsi="Times New Roman" w:cs="Times New Roman"/>
                <w:b/>
                <w:bCs/>
                <w:szCs w:val="21"/>
              </w:rPr>
              <w:t>R (DH11 electrolyte) (Ω)</w:t>
            </w:r>
          </w:p>
        </w:tc>
        <w:tc>
          <w:tcPr>
            <w:tcW w:w="2126" w:type="dxa"/>
            <w:tcBorders>
              <w:top w:val="single" w:sz="4" w:space="0" w:color="auto"/>
              <w:bottom w:val="single" w:sz="4" w:space="0" w:color="auto"/>
            </w:tcBorders>
          </w:tcPr>
          <w:p w14:paraId="050E02B4" w14:textId="192051C9" w:rsidR="006743E1" w:rsidRPr="001B7AB1" w:rsidRDefault="00B01B94" w:rsidP="00474D1A">
            <w:pPr>
              <w:jc w:val="center"/>
              <w:rPr>
                <w:rFonts w:ascii="Times New Roman" w:hAnsi="Times New Roman" w:cs="Times New Roman"/>
                <w:szCs w:val="21"/>
              </w:rPr>
            </w:pPr>
            <w:r w:rsidRPr="001B7AB1">
              <w:rPr>
                <w:rFonts w:ascii="Times New Roman" w:hAnsi="Times New Roman" w:cs="Times New Roman"/>
                <w:b/>
                <w:bCs/>
                <w:szCs w:val="21"/>
              </w:rPr>
              <w:t>R (DH21 electrolyte) (Ω)</w:t>
            </w:r>
          </w:p>
          <w:p w14:paraId="058A79C1" w14:textId="77777777" w:rsidR="006743E1" w:rsidRPr="001B7AB1" w:rsidRDefault="006743E1" w:rsidP="001B7AB1">
            <w:pPr>
              <w:widowControl/>
              <w:jc w:val="left"/>
              <w:rPr>
                <w:rFonts w:ascii="Times New Roman" w:hAnsi="Times New Roman" w:cs="Times New Roman"/>
                <w:b/>
                <w:bCs/>
                <w:szCs w:val="21"/>
              </w:rPr>
            </w:pPr>
          </w:p>
        </w:tc>
      </w:tr>
      <w:tr w:rsidR="006743E1" w:rsidRPr="001B7AB1" w14:paraId="080D49A3" w14:textId="77777777" w:rsidTr="00474D1A">
        <w:trPr>
          <w:trHeight w:val="510"/>
          <w:jc w:val="center"/>
        </w:trPr>
        <w:tc>
          <w:tcPr>
            <w:tcW w:w="1559" w:type="dxa"/>
            <w:tcBorders>
              <w:top w:val="single" w:sz="4" w:space="0" w:color="auto"/>
            </w:tcBorders>
          </w:tcPr>
          <w:p w14:paraId="006373A1"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20</w:t>
            </w:r>
          </w:p>
        </w:tc>
        <w:tc>
          <w:tcPr>
            <w:tcW w:w="1559" w:type="dxa"/>
            <w:tcBorders>
              <w:top w:val="single" w:sz="4" w:space="0" w:color="auto"/>
            </w:tcBorders>
          </w:tcPr>
          <w:p w14:paraId="0257A10A" w14:textId="77777777" w:rsidR="006743E1" w:rsidRPr="001B7AB1" w:rsidRDefault="00B01B94" w:rsidP="001B7AB1">
            <w:pPr>
              <w:widowControl/>
              <w:jc w:val="left"/>
              <w:rPr>
                <w:rFonts w:ascii="Times New Roman" w:eastAsia="等线" w:hAnsi="Times New Roman" w:cs="Times New Roman"/>
                <w:color w:val="000000"/>
                <w:szCs w:val="21"/>
              </w:rPr>
            </w:pPr>
            <w:r w:rsidRPr="001B7AB1">
              <w:rPr>
                <w:rFonts w:ascii="Times New Roman" w:eastAsia="等线" w:hAnsi="Times New Roman" w:cs="Times New Roman"/>
                <w:color w:val="000000"/>
                <w:szCs w:val="21"/>
              </w:rPr>
              <w:t>1,432.8</w:t>
            </w:r>
          </w:p>
        </w:tc>
        <w:tc>
          <w:tcPr>
            <w:tcW w:w="1559" w:type="dxa"/>
            <w:tcBorders>
              <w:top w:val="single" w:sz="4" w:space="0" w:color="auto"/>
            </w:tcBorders>
          </w:tcPr>
          <w:p w14:paraId="76C99CED"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423.5</w:t>
            </w:r>
          </w:p>
        </w:tc>
        <w:tc>
          <w:tcPr>
            <w:tcW w:w="1559" w:type="dxa"/>
            <w:tcBorders>
              <w:top w:val="single" w:sz="4" w:space="0" w:color="auto"/>
            </w:tcBorders>
          </w:tcPr>
          <w:p w14:paraId="2F962354"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346.8</w:t>
            </w:r>
          </w:p>
        </w:tc>
        <w:tc>
          <w:tcPr>
            <w:tcW w:w="2126" w:type="dxa"/>
            <w:tcBorders>
              <w:top w:val="single" w:sz="4" w:space="0" w:color="auto"/>
            </w:tcBorders>
          </w:tcPr>
          <w:p w14:paraId="2DD60F14"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207.3</w:t>
            </w:r>
          </w:p>
        </w:tc>
      </w:tr>
      <w:tr w:rsidR="006743E1" w:rsidRPr="001B7AB1" w14:paraId="12898FF1" w14:textId="77777777" w:rsidTr="00474D1A">
        <w:trPr>
          <w:trHeight w:val="510"/>
          <w:jc w:val="center"/>
        </w:trPr>
        <w:tc>
          <w:tcPr>
            <w:tcW w:w="1559" w:type="dxa"/>
          </w:tcPr>
          <w:p w14:paraId="00CE9DC1"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25</w:t>
            </w:r>
          </w:p>
        </w:tc>
        <w:tc>
          <w:tcPr>
            <w:tcW w:w="1559" w:type="dxa"/>
          </w:tcPr>
          <w:p w14:paraId="118696AF" w14:textId="77777777" w:rsidR="006743E1" w:rsidRPr="001B7AB1" w:rsidRDefault="00B01B94" w:rsidP="001B7AB1">
            <w:pPr>
              <w:widowControl/>
              <w:jc w:val="left"/>
              <w:rPr>
                <w:rFonts w:ascii="Times New Roman" w:eastAsia="等线" w:hAnsi="Times New Roman" w:cs="Times New Roman"/>
                <w:color w:val="000000"/>
                <w:szCs w:val="21"/>
              </w:rPr>
            </w:pPr>
            <w:r w:rsidRPr="001B7AB1">
              <w:rPr>
                <w:rFonts w:ascii="Times New Roman" w:eastAsia="等线" w:hAnsi="Times New Roman" w:cs="Times New Roman"/>
                <w:color w:val="000000"/>
                <w:szCs w:val="21"/>
              </w:rPr>
              <w:t>946.1</w:t>
            </w:r>
          </w:p>
        </w:tc>
        <w:tc>
          <w:tcPr>
            <w:tcW w:w="1559" w:type="dxa"/>
          </w:tcPr>
          <w:p w14:paraId="734F796F"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252.7</w:t>
            </w:r>
          </w:p>
        </w:tc>
        <w:tc>
          <w:tcPr>
            <w:tcW w:w="1559" w:type="dxa"/>
          </w:tcPr>
          <w:p w14:paraId="4AF29611"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192.4</w:t>
            </w:r>
          </w:p>
        </w:tc>
        <w:tc>
          <w:tcPr>
            <w:tcW w:w="2126" w:type="dxa"/>
          </w:tcPr>
          <w:p w14:paraId="5773DA46"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123.4</w:t>
            </w:r>
          </w:p>
        </w:tc>
      </w:tr>
      <w:tr w:rsidR="006743E1" w:rsidRPr="001B7AB1" w14:paraId="51D94DBB" w14:textId="77777777" w:rsidTr="00474D1A">
        <w:trPr>
          <w:trHeight w:val="510"/>
          <w:jc w:val="center"/>
        </w:trPr>
        <w:tc>
          <w:tcPr>
            <w:tcW w:w="1559" w:type="dxa"/>
          </w:tcPr>
          <w:p w14:paraId="4263C23A"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30</w:t>
            </w:r>
          </w:p>
        </w:tc>
        <w:tc>
          <w:tcPr>
            <w:tcW w:w="1559" w:type="dxa"/>
          </w:tcPr>
          <w:p w14:paraId="081F1553" w14:textId="77777777" w:rsidR="006743E1" w:rsidRPr="001B7AB1" w:rsidRDefault="00B01B94" w:rsidP="001B7AB1">
            <w:pPr>
              <w:widowControl/>
              <w:jc w:val="left"/>
              <w:rPr>
                <w:rFonts w:ascii="Times New Roman" w:eastAsia="等线" w:hAnsi="Times New Roman" w:cs="Times New Roman"/>
                <w:color w:val="000000"/>
                <w:szCs w:val="21"/>
              </w:rPr>
            </w:pPr>
            <w:r w:rsidRPr="001B7AB1">
              <w:rPr>
                <w:rFonts w:ascii="Times New Roman" w:eastAsia="等线" w:hAnsi="Times New Roman" w:cs="Times New Roman"/>
                <w:color w:val="000000"/>
                <w:szCs w:val="21"/>
              </w:rPr>
              <w:t>608.1</w:t>
            </w:r>
          </w:p>
        </w:tc>
        <w:tc>
          <w:tcPr>
            <w:tcW w:w="1559" w:type="dxa"/>
          </w:tcPr>
          <w:p w14:paraId="2B81B3FF"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209.5</w:t>
            </w:r>
          </w:p>
        </w:tc>
        <w:tc>
          <w:tcPr>
            <w:tcW w:w="1559" w:type="dxa"/>
          </w:tcPr>
          <w:p w14:paraId="29E302DF"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138.2</w:t>
            </w:r>
          </w:p>
        </w:tc>
        <w:tc>
          <w:tcPr>
            <w:tcW w:w="2126" w:type="dxa"/>
          </w:tcPr>
          <w:p w14:paraId="04F1F890"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113.6</w:t>
            </w:r>
          </w:p>
        </w:tc>
      </w:tr>
      <w:tr w:rsidR="006743E1" w:rsidRPr="001B7AB1" w14:paraId="254A9DD3" w14:textId="77777777" w:rsidTr="00474D1A">
        <w:trPr>
          <w:trHeight w:val="510"/>
          <w:jc w:val="center"/>
        </w:trPr>
        <w:tc>
          <w:tcPr>
            <w:tcW w:w="1559" w:type="dxa"/>
          </w:tcPr>
          <w:p w14:paraId="1887D93A"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35</w:t>
            </w:r>
          </w:p>
        </w:tc>
        <w:tc>
          <w:tcPr>
            <w:tcW w:w="1559" w:type="dxa"/>
          </w:tcPr>
          <w:p w14:paraId="2EA534D4" w14:textId="77777777" w:rsidR="006743E1" w:rsidRPr="001B7AB1" w:rsidRDefault="00B01B94" w:rsidP="001B7AB1">
            <w:pPr>
              <w:widowControl/>
              <w:jc w:val="left"/>
              <w:rPr>
                <w:rFonts w:ascii="Times New Roman" w:eastAsia="等线" w:hAnsi="Times New Roman" w:cs="Times New Roman"/>
                <w:color w:val="000000"/>
                <w:szCs w:val="21"/>
              </w:rPr>
            </w:pPr>
            <w:r w:rsidRPr="001B7AB1">
              <w:rPr>
                <w:rFonts w:ascii="Times New Roman" w:eastAsia="等线" w:hAnsi="Times New Roman" w:cs="Times New Roman"/>
                <w:color w:val="000000"/>
                <w:szCs w:val="21"/>
              </w:rPr>
              <w:t>412.6</w:t>
            </w:r>
          </w:p>
        </w:tc>
        <w:tc>
          <w:tcPr>
            <w:tcW w:w="1559" w:type="dxa"/>
          </w:tcPr>
          <w:p w14:paraId="12E869AF"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110.7</w:t>
            </w:r>
          </w:p>
        </w:tc>
        <w:tc>
          <w:tcPr>
            <w:tcW w:w="1559" w:type="dxa"/>
          </w:tcPr>
          <w:p w14:paraId="792B08AE"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102.9</w:t>
            </w:r>
          </w:p>
        </w:tc>
        <w:tc>
          <w:tcPr>
            <w:tcW w:w="2126" w:type="dxa"/>
          </w:tcPr>
          <w:p w14:paraId="02F8FE90"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94.9</w:t>
            </w:r>
          </w:p>
        </w:tc>
      </w:tr>
      <w:tr w:rsidR="006743E1" w:rsidRPr="001B7AB1" w14:paraId="5B7BE84E" w14:textId="77777777" w:rsidTr="00474D1A">
        <w:trPr>
          <w:trHeight w:val="510"/>
          <w:jc w:val="center"/>
        </w:trPr>
        <w:tc>
          <w:tcPr>
            <w:tcW w:w="1559" w:type="dxa"/>
          </w:tcPr>
          <w:p w14:paraId="3A957462"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40</w:t>
            </w:r>
          </w:p>
        </w:tc>
        <w:tc>
          <w:tcPr>
            <w:tcW w:w="1559" w:type="dxa"/>
          </w:tcPr>
          <w:p w14:paraId="129E9E15" w14:textId="77777777" w:rsidR="006743E1" w:rsidRPr="001B7AB1" w:rsidRDefault="00B01B94" w:rsidP="001B7AB1">
            <w:pPr>
              <w:widowControl/>
              <w:jc w:val="left"/>
              <w:rPr>
                <w:rFonts w:ascii="Times New Roman" w:eastAsia="等线" w:hAnsi="Times New Roman" w:cs="Times New Roman"/>
                <w:color w:val="000000"/>
                <w:szCs w:val="21"/>
              </w:rPr>
            </w:pPr>
            <w:r w:rsidRPr="001B7AB1">
              <w:rPr>
                <w:rFonts w:ascii="Times New Roman" w:eastAsia="等线" w:hAnsi="Times New Roman" w:cs="Times New Roman"/>
                <w:color w:val="000000"/>
                <w:szCs w:val="21"/>
              </w:rPr>
              <w:t>277.0</w:t>
            </w:r>
          </w:p>
        </w:tc>
        <w:tc>
          <w:tcPr>
            <w:tcW w:w="1559" w:type="dxa"/>
          </w:tcPr>
          <w:p w14:paraId="6A23543B"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85.8</w:t>
            </w:r>
          </w:p>
        </w:tc>
        <w:tc>
          <w:tcPr>
            <w:tcW w:w="1559" w:type="dxa"/>
          </w:tcPr>
          <w:p w14:paraId="68635C02"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73.2</w:t>
            </w:r>
          </w:p>
        </w:tc>
        <w:tc>
          <w:tcPr>
            <w:tcW w:w="2126" w:type="dxa"/>
          </w:tcPr>
          <w:p w14:paraId="46CDAD3D"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89.2</w:t>
            </w:r>
          </w:p>
        </w:tc>
      </w:tr>
      <w:tr w:rsidR="006743E1" w:rsidRPr="001B7AB1" w14:paraId="7FC6E338" w14:textId="77777777" w:rsidTr="00474D1A">
        <w:trPr>
          <w:trHeight w:val="510"/>
          <w:jc w:val="center"/>
        </w:trPr>
        <w:tc>
          <w:tcPr>
            <w:tcW w:w="1559" w:type="dxa"/>
            <w:tcBorders>
              <w:bottom w:val="single" w:sz="4" w:space="0" w:color="auto"/>
            </w:tcBorders>
          </w:tcPr>
          <w:p w14:paraId="3B8BEECC"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45</w:t>
            </w:r>
          </w:p>
        </w:tc>
        <w:tc>
          <w:tcPr>
            <w:tcW w:w="1559" w:type="dxa"/>
            <w:tcBorders>
              <w:bottom w:val="single" w:sz="4" w:space="0" w:color="auto"/>
            </w:tcBorders>
          </w:tcPr>
          <w:p w14:paraId="0254E89F" w14:textId="77777777" w:rsidR="006743E1" w:rsidRPr="001B7AB1" w:rsidRDefault="00B01B94" w:rsidP="001B7AB1">
            <w:pPr>
              <w:widowControl/>
              <w:jc w:val="left"/>
              <w:rPr>
                <w:rFonts w:ascii="Times New Roman" w:eastAsia="等线" w:hAnsi="Times New Roman" w:cs="Times New Roman"/>
                <w:color w:val="000000"/>
                <w:szCs w:val="21"/>
              </w:rPr>
            </w:pPr>
            <w:r w:rsidRPr="001B7AB1">
              <w:rPr>
                <w:rFonts w:ascii="Times New Roman" w:eastAsia="等线" w:hAnsi="Times New Roman" w:cs="Times New Roman"/>
                <w:color w:val="000000"/>
                <w:szCs w:val="21"/>
              </w:rPr>
              <w:t>259.6</w:t>
            </w:r>
          </w:p>
        </w:tc>
        <w:tc>
          <w:tcPr>
            <w:tcW w:w="1559" w:type="dxa"/>
            <w:tcBorders>
              <w:bottom w:val="single" w:sz="4" w:space="0" w:color="auto"/>
            </w:tcBorders>
          </w:tcPr>
          <w:p w14:paraId="0E6CCD71"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34.3</w:t>
            </w:r>
          </w:p>
        </w:tc>
        <w:tc>
          <w:tcPr>
            <w:tcW w:w="1559" w:type="dxa"/>
            <w:tcBorders>
              <w:bottom w:val="single" w:sz="4" w:space="0" w:color="auto"/>
            </w:tcBorders>
          </w:tcPr>
          <w:p w14:paraId="7F122BEF"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47.2</w:t>
            </w:r>
          </w:p>
        </w:tc>
        <w:tc>
          <w:tcPr>
            <w:tcW w:w="2126" w:type="dxa"/>
            <w:tcBorders>
              <w:bottom w:val="single" w:sz="4" w:space="0" w:color="auto"/>
            </w:tcBorders>
          </w:tcPr>
          <w:p w14:paraId="772C7664" w14:textId="77777777" w:rsidR="006743E1" w:rsidRPr="001B7AB1" w:rsidRDefault="00B01B94" w:rsidP="001B7AB1">
            <w:pPr>
              <w:widowControl/>
              <w:jc w:val="left"/>
              <w:rPr>
                <w:rFonts w:ascii="Times New Roman" w:hAnsi="Times New Roman" w:cs="Times New Roman"/>
                <w:szCs w:val="21"/>
              </w:rPr>
            </w:pPr>
            <w:r w:rsidRPr="001B7AB1">
              <w:rPr>
                <w:rFonts w:ascii="Times New Roman" w:hAnsi="Times New Roman" w:cs="Times New Roman"/>
                <w:szCs w:val="21"/>
              </w:rPr>
              <w:t>70.4</w:t>
            </w:r>
          </w:p>
        </w:tc>
      </w:tr>
    </w:tbl>
    <w:p w14:paraId="0C07D628" w14:textId="77777777" w:rsidR="006743E1" w:rsidRPr="002D40BE" w:rsidRDefault="006743E1" w:rsidP="00E7420C">
      <w:pPr>
        <w:widowControl/>
        <w:spacing w:beforeLines="50" w:before="156" w:afterLines="50" w:after="156"/>
        <w:jc w:val="left"/>
        <w:rPr>
          <w:rFonts w:ascii="Times New Roman" w:hAnsi="Times New Roman" w:cs="Times New Roman"/>
          <w:sz w:val="24"/>
          <w:szCs w:val="24"/>
        </w:rPr>
      </w:pPr>
    </w:p>
    <w:p w14:paraId="23AF64EB" w14:textId="77777777" w:rsidR="006743E1" w:rsidRPr="002D40BE" w:rsidRDefault="006743E1" w:rsidP="00E7420C">
      <w:pPr>
        <w:widowControl/>
        <w:spacing w:beforeLines="50" w:before="156" w:afterLines="50" w:after="156"/>
        <w:jc w:val="left"/>
        <w:rPr>
          <w:rFonts w:ascii="Times New Roman" w:hAnsi="Times New Roman" w:cs="Times New Roman"/>
          <w:sz w:val="24"/>
          <w:szCs w:val="24"/>
        </w:rPr>
      </w:pPr>
    </w:p>
    <w:p w14:paraId="3B0DC0A0" w14:textId="1501944D"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 xml:space="preserve">Table S2 </w:t>
      </w:r>
      <w:r w:rsidRPr="002D40BE">
        <w:rPr>
          <w:rFonts w:ascii="Times New Roman" w:hAnsi="Times New Roman" w:cs="Times New Roman"/>
          <w:sz w:val="24"/>
          <w:szCs w:val="24"/>
        </w:rPr>
        <w:t xml:space="preserve">Performance of </w:t>
      </w:r>
      <w:r w:rsidR="003C5ED1" w:rsidRPr="002D40BE">
        <w:rPr>
          <w:rFonts w:ascii="Times New Roman" w:hAnsi="Times New Roman" w:cs="Times New Roman"/>
          <w:sz w:val="24"/>
          <w:szCs w:val="24"/>
        </w:rPr>
        <w:t>lifetime</w:t>
      </w:r>
      <w:r w:rsidRPr="002D40BE">
        <w:rPr>
          <w:rFonts w:ascii="Times New Roman" w:hAnsi="Times New Roman" w:cs="Times New Roman"/>
          <w:sz w:val="24"/>
          <w:szCs w:val="24"/>
        </w:rPr>
        <w:t xml:space="preserve"> and CPC of Zn//Zn </w:t>
      </w:r>
      <w:r w:rsidR="00DB4C3F" w:rsidRPr="002D40BE">
        <w:rPr>
          <w:rFonts w:ascii="Times New Roman" w:hAnsi="Times New Roman" w:cs="Times New Roman"/>
          <w:sz w:val="24"/>
          <w:szCs w:val="24"/>
        </w:rPr>
        <w:t>symmetric</w:t>
      </w:r>
      <w:r w:rsidR="00DB4C3F" w:rsidRPr="002D40BE">
        <w:rPr>
          <w:rFonts w:ascii="Times New Roman" w:hAnsi="Times New Roman" w:cs="Times New Roman" w:hint="eastAsia"/>
          <w:sz w:val="24"/>
          <w:szCs w:val="24"/>
        </w:rPr>
        <w:t xml:space="preserve"> </w:t>
      </w:r>
      <w:r w:rsidRPr="002D40BE">
        <w:rPr>
          <w:rFonts w:ascii="Times New Roman" w:hAnsi="Times New Roman" w:cs="Times New Roman"/>
          <w:sz w:val="24"/>
          <w:szCs w:val="24"/>
        </w:rPr>
        <w:t>cells compared with recent reports</w:t>
      </w:r>
      <w:r w:rsidR="00A523A8" w:rsidRPr="002D40BE">
        <w:rPr>
          <w:rFonts w:ascii="Times New Roman" w:hAnsi="Times New Roman" w:cs="Times New Roman"/>
          <w:sz w:val="24"/>
          <w:szCs w:val="24"/>
        </w:rPr>
        <w:t xml:space="preserve"> </w:t>
      </w:r>
      <w:r w:rsidR="006146D9" w:rsidRPr="002D40BE">
        <w:rPr>
          <w:rFonts w:ascii="Times New Roman" w:hAnsi="Times New Roman" w:cs="Times New Roman"/>
          <w:sz w:val="24"/>
          <w:szCs w:val="24"/>
        </w:rPr>
        <w:t>co-</w:t>
      </w:r>
      <w:r w:rsidR="00A523A8" w:rsidRPr="002D40BE">
        <w:rPr>
          <w:rFonts w:ascii="Times New Roman" w:hAnsi="Times New Roman" w:cs="Times New Roman"/>
          <w:sz w:val="24"/>
          <w:szCs w:val="24"/>
        </w:rPr>
        <w:t>solvent</w:t>
      </w:r>
      <w:r w:rsidR="006146D9" w:rsidRPr="002D40BE">
        <w:rPr>
          <w:rFonts w:ascii="Times New Roman" w:hAnsi="Times New Roman" w:cs="Times New Roman"/>
          <w:sz w:val="24"/>
          <w:szCs w:val="24"/>
        </w:rPr>
        <w:t xml:space="preserve"> electrolytes</w:t>
      </w:r>
    </w:p>
    <w:tbl>
      <w:tblPr>
        <w:tblStyle w:val="a7"/>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1548"/>
        <w:gridCol w:w="1112"/>
        <w:gridCol w:w="1140"/>
        <w:gridCol w:w="996"/>
        <w:gridCol w:w="1031"/>
        <w:gridCol w:w="1984"/>
      </w:tblGrid>
      <w:tr w:rsidR="006743E1" w:rsidRPr="002D40BE" w14:paraId="3377C66D" w14:textId="77777777" w:rsidTr="0067322E">
        <w:trPr>
          <w:trHeight w:val="794"/>
          <w:jc w:val="center"/>
        </w:trPr>
        <w:tc>
          <w:tcPr>
            <w:tcW w:w="1120" w:type="dxa"/>
            <w:tcBorders>
              <w:top w:val="single" w:sz="4" w:space="0" w:color="auto"/>
              <w:bottom w:val="single" w:sz="4" w:space="0" w:color="auto"/>
            </w:tcBorders>
          </w:tcPr>
          <w:p w14:paraId="34E30BB8"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Number</w:t>
            </w:r>
          </w:p>
        </w:tc>
        <w:tc>
          <w:tcPr>
            <w:tcW w:w="1548" w:type="dxa"/>
            <w:tcBorders>
              <w:top w:val="single" w:sz="4" w:space="0" w:color="auto"/>
              <w:bottom w:val="single" w:sz="4" w:space="0" w:color="auto"/>
            </w:tcBorders>
          </w:tcPr>
          <w:p w14:paraId="054570B5"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electrolyte</w:t>
            </w:r>
          </w:p>
        </w:tc>
        <w:tc>
          <w:tcPr>
            <w:tcW w:w="1112" w:type="dxa"/>
            <w:tcBorders>
              <w:top w:val="single" w:sz="4" w:space="0" w:color="auto"/>
              <w:bottom w:val="single" w:sz="4" w:space="0" w:color="auto"/>
            </w:tcBorders>
          </w:tcPr>
          <w:p w14:paraId="54018195" w14:textId="77777777" w:rsidR="006743E1" w:rsidRPr="002D40BE" w:rsidRDefault="00B01B94" w:rsidP="00474D1A">
            <w:pPr>
              <w:jc w:val="center"/>
              <w:rPr>
                <w:rFonts w:ascii="Times New Roman" w:hAnsi="Times New Roman" w:cs="Times New Roman"/>
                <w:b/>
                <w:bCs/>
                <w:sz w:val="22"/>
              </w:rPr>
            </w:pPr>
            <w:r w:rsidRPr="002D40BE">
              <w:rPr>
                <w:rFonts w:ascii="Times New Roman" w:hAnsi="Times New Roman" w:cs="Times New Roman"/>
                <w:b/>
                <w:bCs/>
                <w:sz w:val="22"/>
              </w:rPr>
              <w:t>Current (mA cm</w:t>
            </w:r>
            <w:r w:rsidRPr="002D40BE">
              <w:rPr>
                <w:rFonts w:ascii="Times New Roman" w:hAnsi="Times New Roman" w:cs="Times New Roman"/>
                <w:b/>
                <w:bCs/>
                <w:sz w:val="22"/>
                <w:vertAlign w:val="superscript"/>
              </w:rPr>
              <w:t>-2</w:t>
            </w:r>
            <w:r w:rsidRPr="002D40BE">
              <w:rPr>
                <w:rFonts w:ascii="Times New Roman" w:hAnsi="Times New Roman" w:cs="Times New Roman"/>
                <w:b/>
                <w:bCs/>
                <w:sz w:val="22"/>
              </w:rPr>
              <w:t>)</w:t>
            </w:r>
          </w:p>
        </w:tc>
        <w:tc>
          <w:tcPr>
            <w:tcW w:w="1140" w:type="dxa"/>
            <w:tcBorders>
              <w:top w:val="single" w:sz="4" w:space="0" w:color="auto"/>
              <w:bottom w:val="single" w:sz="4" w:space="0" w:color="auto"/>
            </w:tcBorders>
          </w:tcPr>
          <w:p w14:paraId="58D502F3" w14:textId="03D0488F" w:rsidR="006743E1" w:rsidRPr="002D40BE" w:rsidRDefault="00B01B94" w:rsidP="00474D1A">
            <w:pPr>
              <w:jc w:val="center"/>
              <w:rPr>
                <w:rFonts w:ascii="Times New Roman" w:hAnsi="Times New Roman" w:cs="Times New Roman"/>
                <w:b/>
                <w:bCs/>
                <w:sz w:val="22"/>
              </w:rPr>
            </w:pPr>
            <w:r w:rsidRPr="002D40BE">
              <w:rPr>
                <w:rFonts w:ascii="Times New Roman" w:hAnsi="Times New Roman" w:cs="Times New Roman"/>
                <w:b/>
                <w:bCs/>
                <w:sz w:val="22"/>
              </w:rPr>
              <w:t>Capacity (mA</w:t>
            </w:r>
            <w:r w:rsidR="003C5ED1" w:rsidRPr="002D40BE">
              <w:rPr>
                <w:rFonts w:ascii="Times New Roman" w:hAnsi="Times New Roman" w:cs="Times New Roman"/>
                <w:b/>
                <w:bCs/>
                <w:sz w:val="22"/>
              </w:rPr>
              <w:t xml:space="preserve"> </w:t>
            </w:r>
            <w:r w:rsidRPr="002D40BE">
              <w:rPr>
                <w:rFonts w:ascii="Times New Roman" w:hAnsi="Times New Roman" w:cs="Times New Roman"/>
                <w:b/>
                <w:bCs/>
                <w:sz w:val="22"/>
              </w:rPr>
              <w:t>h cm</w:t>
            </w:r>
            <w:r w:rsidRPr="002D40BE">
              <w:rPr>
                <w:rFonts w:ascii="Times New Roman" w:hAnsi="Times New Roman" w:cs="Times New Roman"/>
                <w:b/>
                <w:bCs/>
                <w:sz w:val="22"/>
                <w:vertAlign w:val="superscript"/>
              </w:rPr>
              <w:t>-2</w:t>
            </w:r>
            <w:r w:rsidRPr="002D40BE">
              <w:rPr>
                <w:rFonts w:ascii="Times New Roman" w:hAnsi="Times New Roman" w:cs="Times New Roman"/>
                <w:b/>
                <w:bCs/>
                <w:sz w:val="22"/>
              </w:rPr>
              <w:t>)</w:t>
            </w:r>
          </w:p>
        </w:tc>
        <w:tc>
          <w:tcPr>
            <w:tcW w:w="996" w:type="dxa"/>
            <w:tcBorders>
              <w:top w:val="single" w:sz="4" w:space="0" w:color="auto"/>
              <w:bottom w:val="single" w:sz="4" w:space="0" w:color="auto"/>
            </w:tcBorders>
          </w:tcPr>
          <w:p w14:paraId="7EDF0B9A" w14:textId="77777777" w:rsidR="006743E1" w:rsidRPr="002D40BE" w:rsidRDefault="00B01B94" w:rsidP="00474D1A">
            <w:pPr>
              <w:jc w:val="center"/>
              <w:rPr>
                <w:rFonts w:ascii="Times New Roman" w:hAnsi="Times New Roman" w:cs="Times New Roman"/>
                <w:b/>
                <w:bCs/>
                <w:sz w:val="22"/>
              </w:rPr>
            </w:pPr>
            <w:r w:rsidRPr="002D40BE">
              <w:rPr>
                <w:rFonts w:ascii="Times New Roman" w:hAnsi="Times New Roman" w:cs="Times New Roman"/>
                <w:b/>
                <w:bCs/>
                <w:sz w:val="22"/>
              </w:rPr>
              <w:t>Life time (h)</w:t>
            </w:r>
          </w:p>
        </w:tc>
        <w:tc>
          <w:tcPr>
            <w:tcW w:w="1031" w:type="dxa"/>
            <w:tcBorders>
              <w:top w:val="single" w:sz="4" w:space="0" w:color="auto"/>
              <w:bottom w:val="single" w:sz="4" w:space="0" w:color="auto"/>
            </w:tcBorders>
          </w:tcPr>
          <w:p w14:paraId="4DCCFF4B" w14:textId="77777777" w:rsidR="006743E1" w:rsidRPr="002D40BE" w:rsidRDefault="00B01B94" w:rsidP="00474D1A">
            <w:pPr>
              <w:jc w:val="center"/>
              <w:rPr>
                <w:rFonts w:ascii="Times New Roman" w:hAnsi="Times New Roman" w:cs="Times New Roman"/>
                <w:b/>
                <w:bCs/>
                <w:sz w:val="22"/>
              </w:rPr>
            </w:pPr>
            <w:r w:rsidRPr="002D40BE">
              <w:rPr>
                <w:rFonts w:ascii="Times New Roman" w:hAnsi="Times New Roman" w:cs="Times New Roman"/>
                <w:b/>
                <w:bCs/>
                <w:sz w:val="22"/>
              </w:rPr>
              <w:t>CPC (mAh cm</w:t>
            </w:r>
            <w:r w:rsidRPr="002D40BE">
              <w:rPr>
                <w:rFonts w:ascii="Times New Roman" w:hAnsi="Times New Roman" w:cs="Times New Roman"/>
                <w:b/>
                <w:bCs/>
                <w:sz w:val="22"/>
                <w:vertAlign w:val="superscript"/>
              </w:rPr>
              <w:t>-2</w:t>
            </w:r>
            <w:r w:rsidRPr="002D40BE">
              <w:rPr>
                <w:rFonts w:ascii="Times New Roman" w:hAnsi="Times New Roman" w:cs="Times New Roman"/>
                <w:b/>
                <w:bCs/>
                <w:sz w:val="22"/>
              </w:rPr>
              <w:t>)</w:t>
            </w:r>
          </w:p>
        </w:tc>
        <w:tc>
          <w:tcPr>
            <w:tcW w:w="1984" w:type="dxa"/>
            <w:tcBorders>
              <w:top w:val="single" w:sz="4" w:space="0" w:color="auto"/>
              <w:bottom w:val="single" w:sz="4" w:space="0" w:color="auto"/>
            </w:tcBorders>
          </w:tcPr>
          <w:p w14:paraId="4C6AACE6" w14:textId="1627C667" w:rsidR="006743E1" w:rsidRPr="002D40BE" w:rsidRDefault="00B01B94" w:rsidP="00474D1A">
            <w:pPr>
              <w:jc w:val="left"/>
              <w:rPr>
                <w:rFonts w:ascii="Times New Roman" w:hAnsi="Times New Roman" w:cs="Times New Roman"/>
                <w:b/>
                <w:bCs/>
                <w:sz w:val="22"/>
              </w:rPr>
            </w:pPr>
            <w:r w:rsidRPr="002D40BE">
              <w:rPr>
                <w:rFonts w:ascii="Times New Roman" w:hAnsi="Times New Roman" w:cs="Times New Roman"/>
                <w:b/>
                <w:bCs/>
                <w:sz w:val="22"/>
              </w:rPr>
              <w:t>Ref</w:t>
            </w:r>
            <w:r w:rsidR="00677834" w:rsidRPr="002D40BE">
              <w:rPr>
                <w:rFonts w:ascii="Times New Roman" w:hAnsi="Times New Roman" w:cs="Times New Roman" w:hint="eastAsia"/>
                <w:b/>
                <w:bCs/>
                <w:sz w:val="22"/>
              </w:rPr>
              <w:t>s.</w:t>
            </w:r>
          </w:p>
        </w:tc>
      </w:tr>
      <w:tr w:rsidR="006743E1" w:rsidRPr="002D40BE" w14:paraId="2B0DADBF" w14:textId="77777777" w:rsidTr="0067322E">
        <w:trPr>
          <w:trHeight w:val="794"/>
          <w:jc w:val="center"/>
        </w:trPr>
        <w:tc>
          <w:tcPr>
            <w:tcW w:w="1120" w:type="dxa"/>
            <w:tcBorders>
              <w:top w:val="single" w:sz="4" w:space="0" w:color="auto"/>
            </w:tcBorders>
          </w:tcPr>
          <w:p w14:paraId="15041965"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1548" w:type="dxa"/>
            <w:tcBorders>
              <w:top w:val="single" w:sz="4" w:space="0" w:color="auto"/>
            </w:tcBorders>
          </w:tcPr>
          <w:p w14:paraId="594EEA5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50% PC-sat</w:t>
            </w:r>
          </w:p>
        </w:tc>
        <w:tc>
          <w:tcPr>
            <w:tcW w:w="1112" w:type="dxa"/>
            <w:tcBorders>
              <w:top w:val="single" w:sz="4" w:space="0" w:color="auto"/>
            </w:tcBorders>
          </w:tcPr>
          <w:p w14:paraId="438103B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1140" w:type="dxa"/>
            <w:tcBorders>
              <w:top w:val="single" w:sz="4" w:space="0" w:color="auto"/>
            </w:tcBorders>
          </w:tcPr>
          <w:p w14:paraId="477863D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0.5</w:t>
            </w:r>
          </w:p>
        </w:tc>
        <w:tc>
          <w:tcPr>
            <w:tcW w:w="996" w:type="dxa"/>
            <w:tcBorders>
              <w:top w:val="single" w:sz="4" w:space="0" w:color="auto"/>
            </w:tcBorders>
          </w:tcPr>
          <w:p w14:paraId="709AF935"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1600</w:t>
            </w:r>
          </w:p>
        </w:tc>
        <w:tc>
          <w:tcPr>
            <w:tcW w:w="1031" w:type="dxa"/>
            <w:tcBorders>
              <w:top w:val="single" w:sz="4" w:space="0" w:color="auto"/>
            </w:tcBorders>
          </w:tcPr>
          <w:p w14:paraId="045758C0"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1600</w:t>
            </w:r>
          </w:p>
        </w:tc>
        <w:tc>
          <w:tcPr>
            <w:tcW w:w="1984" w:type="dxa"/>
            <w:tcBorders>
              <w:top w:val="single" w:sz="4" w:space="0" w:color="auto"/>
            </w:tcBorders>
          </w:tcPr>
          <w:p w14:paraId="25F45FD8" w14:textId="773E7576"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J. Am. Chem. Soc. 2022, 144, 16, 7160–7170</w:t>
            </w:r>
          </w:p>
        </w:tc>
      </w:tr>
      <w:tr w:rsidR="006743E1" w:rsidRPr="002D40BE" w14:paraId="0D80BFB4" w14:textId="77777777" w:rsidTr="0067322E">
        <w:trPr>
          <w:trHeight w:val="794"/>
          <w:jc w:val="center"/>
        </w:trPr>
        <w:tc>
          <w:tcPr>
            <w:tcW w:w="1120" w:type="dxa"/>
          </w:tcPr>
          <w:p w14:paraId="46CF4EC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2</w:t>
            </w:r>
          </w:p>
        </w:tc>
        <w:tc>
          <w:tcPr>
            <w:tcW w:w="1548" w:type="dxa"/>
          </w:tcPr>
          <w:p w14:paraId="1A0E12B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M56</w:t>
            </w:r>
          </w:p>
        </w:tc>
        <w:tc>
          <w:tcPr>
            <w:tcW w:w="1112" w:type="dxa"/>
          </w:tcPr>
          <w:p w14:paraId="28EFE77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w:t>
            </w:r>
          </w:p>
        </w:tc>
        <w:tc>
          <w:tcPr>
            <w:tcW w:w="1140" w:type="dxa"/>
          </w:tcPr>
          <w:p w14:paraId="168EBD69"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w:t>
            </w:r>
          </w:p>
        </w:tc>
        <w:tc>
          <w:tcPr>
            <w:tcW w:w="996" w:type="dxa"/>
          </w:tcPr>
          <w:p w14:paraId="7D05131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1000</w:t>
            </w:r>
          </w:p>
        </w:tc>
        <w:tc>
          <w:tcPr>
            <w:tcW w:w="1031" w:type="dxa"/>
          </w:tcPr>
          <w:p w14:paraId="46B9A701"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5000</w:t>
            </w:r>
          </w:p>
        </w:tc>
        <w:tc>
          <w:tcPr>
            <w:tcW w:w="1984" w:type="dxa"/>
          </w:tcPr>
          <w:p w14:paraId="5B48A8CE" w14:textId="322D14DF"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J. Am. Chem. Soc. 2023, 145, 41, 22456–22465</w:t>
            </w:r>
          </w:p>
        </w:tc>
      </w:tr>
      <w:tr w:rsidR="006743E1" w:rsidRPr="002D40BE" w14:paraId="479BDE42" w14:textId="77777777" w:rsidTr="0067322E">
        <w:trPr>
          <w:trHeight w:val="794"/>
          <w:jc w:val="center"/>
        </w:trPr>
        <w:tc>
          <w:tcPr>
            <w:tcW w:w="1120" w:type="dxa"/>
          </w:tcPr>
          <w:p w14:paraId="1F472034"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3</w:t>
            </w:r>
          </w:p>
        </w:tc>
        <w:tc>
          <w:tcPr>
            <w:tcW w:w="1548" w:type="dxa"/>
          </w:tcPr>
          <w:p w14:paraId="06AB2D2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NMP-H</w:t>
            </w:r>
            <w:r w:rsidRPr="002D40BE">
              <w:rPr>
                <w:rFonts w:ascii="Times New Roman" w:hAnsi="Times New Roman" w:cs="Times New Roman"/>
                <w:sz w:val="22"/>
                <w:vertAlign w:val="subscript"/>
              </w:rPr>
              <w:t>2</w:t>
            </w:r>
            <w:r w:rsidRPr="002D40BE">
              <w:rPr>
                <w:rFonts w:ascii="Times New Roman" w:hAnsi="Times New Roman" w:cs="Times New Roman"/>
                <w:sz w:val="22"/>
              </w:rPr>
              <w:t>O</w:t>
            </w:r>
          </w:p>
        </w:tc>
        <w:tc>
          <w:tcPr>
            <w:tcW w:w="1112" w:type="dxa"/>
          </w:tcPr>
          <w:p w14:paraId="6FEF145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1140" w:type="dxa"/>
          </w:tcPr>
          <w:p w14:paraId="41EC4724"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996" w:type="dxa"/>
          </w:tcPr>
          <w:p w14:paraId="2071FB88"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550</w:t>
            </w:r>
          </w:p>
        </w:tc>
        <w:tc>
          <w:tcPr>
            <w:tcW w:w="1031" w:type="dxa"/>
          </w:tcPr>
          <w:p w14:paraId="4FCB66DF"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550</w:t>
            </w:r>
          </w:p>
        </w:tc>
        <w:tc>
          <w:tcPr>
            <w:tcW w:w="1984" w:type="dxa"/>
          </w:tcPr>
          <w:p w14:paraId="49366A61" w14:textId="06868329"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Adv. Energy Mater. 2022, 12, 2103231.</w:t>
            </w:r>
            <w:r w:rsidR="00FC2A3C" w:rsidRPr="002D40BE" w:rsidDel="00FC2A3C">
              <w:rPr>
                <w:rFonts w:ascii="Times New Roman" w:hAnsi="Times New Roman" w:cs="Times New Roman"/>
                <w:sz w:val="22"/>
              </w:rPr>
              <w:t xml:space="preserve"> </w:t>
            </w:r>
          </w:p>
        </w:tc>
      </w:tr>
      <w:tr w:rsidR="006743E1" w:rsidRPr="002D40BE" w14:paraId="6906428C" w14:textId="77777777" w:rsidTr="0067322E">
        <w:trPr>
          <w:trHeight w:val="794"/>
          <w:jc w:val="center"/>
        </w:trPr>
        <w:tc>
          <w:tcPr>
            <w:tcW w:w="1120" w:type="dxa"/>
          </w:tcPr>
          <w:p w14:paraId="41AA6DB5"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4</w:t>
            </w:r>
          </w:p>
        </w:tc>
        <w:tc>
          <w:tcPr>
            <w:tcW w:w="1548" w:type="dxa"/>
          </w:tcPr>
          <w:p w14:paraId="423F8987" w14:textId="77777777" w:rsidR="006743E1" w:rsidRPr="002D40BE" w:rsidRDefault="00B01B94" w:rsidP="00474D1A">
            <w:pPr>
              <w:rPr>
                <w:rFonts w:ascii="Times New Roman" w:hAnsi="Times New Roman" w:cs="Times New Roman"/>
                <w:sz w:val="22"/>
              </w:rPr>
            </w:pPr>
            <w:proofErr w:type="gramStart"/>
            <w:r w:rsidRPr="002D40BE">
              <w:rPr>
                <w:rFonts w:ascii="Times New Roman" w:hAnsi="Times New Roman" w:cs="Times New Roman"/>
                <w:sz w:val="22"/>
              </w:rPr>
              <w:t>Zn(</w:t>
            </w:r>
            <w:proofErr w:type="gramEnd"/>
            <w:r w:rsidRPr="002D40BE">
              <w:rPr>
                <w:rFonts w:ascii="Times New Roman" w:hAnsi="Times New Roman" w:cs="Times New Roman"/>
                <w:sz w:val="22"/>
              </w:rPr>
              <w:t>OTf)</w:t>
            </w:r>
            <w:r w:rsidRPr="002D40BE">
              <w:rPr>
                <w:rFonts w:ascii="Times New Roman" w:hAnsi="Times New Roman" w:cs="Times New Roman"/>
                <w:sz w:val="22"/>
                <w:vertAlign w:val="subscript"/>
              </w:rPr>
              <w:t>2</w:t>
            </w:r>
            <w:r w:rsidRPr="002D40BE">
              <w:rPr>
                <w:rFonts w:ascii="Times New Roman" w:hAnsi="Times New Roman" w:cs="Times New Roman"/>
                <w:sz w:val="22"/>
              </w:rPr>
              <w:t>-ace</w:t>
            </w:r>
          </w:p>
        </w:tc>
        <w:tc>
          <w:tcPr>
            <w:tcW w:w="1112" w:type="dxa"/>
          </w:tcPr>
          <w:p w14:paraId="1A8BD28B"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1140" w:type="dxa"/>
          </w:tcPr>
          <w:p w14:paraId="0118D174"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996" w:type="dxa"/>
          </w:tcPr>
          <w:p w14:paraId="3027F009"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900</w:t>
            </w:r>
          </w:p>
        </w:tc>
        <w:tc>
          <w:tcPr>
            <w:tcW w:w="1031" w:type="dxa"/>
          </w:tcPr>
          <w:p w14:paraId="07305926"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900</w:t>
            </w:r>
          </w:p>
        </w:tc>
        <w:tc>
          <w:tcPr>
            <w:tcW w:w="1984" w:type="dxa"/>
          </w:tcPr>
          <w:p w14:paraId="64D8B78B" w14:textId="71626EB1" w:rsidR="006743E1" w:rsidRPr="002D40BE" w:rsidRDefault="00B01B94" w:rsidP="00474D1A">
            <w:pPr>
              <w:jc w:val="left"/>
              <w:rPr>
                <w:rFonts w:ascii="Times New Roman" w:hAnsi="Times New Roman" w:cs="Times New Roman"/>
                <w:sz w:val="22"/>
                <w:lang w:val="de-DE"/>
              </w:rPr>
            </w:pPr>
            <w:r w:rsidRPr="002D40BE">
              <w:rPr>
                <w:rFonts w:ascii="Times New Roman" w:hAnsi="Times New Roman" w:cs="Times New Roman"/>
                <w:sz w:val="22"/>
                <w:lang w:val="de-DE"/>
              </w:rPr>
              <w:t xml:space="preserve">Angew. Chem. Int. Ed. 2024, 63, e202317302. </w:t>
            </w:r>
          </w:p>
        </w:tc>
      </w:tr>
      <w:tr w:rsidR="006743E1" w:rsidRPr="002D40BE" w14:paraId="17458C05" w14:textId="77777777" w:rsidTr="0067322E">
        <w:trPr>
          <w:trHeight w:val="794"/>
          <w:jc w:val="center"/>
        </w:trPr>
        <w:tc>
          <w:tcPr>
            <w:tcW w:w="1120" w:type="dxa"/>
          </w:tcPr>
          <w:p w14:paraId="3033DE5C"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5</w:t>
            </w:r>
          </w:p>
        </w:tc>
        <w:tc>
          <w:tcPr>
            <w:tcW w:w="1548" w:type="dxa"/>
          </w:tcPr>
          <w:p w14:paraId="50E63FAB"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TEP/H</w:t>
            </w:r>
            <w:r w:rsidRPr="002D40BE">
              <w:rPr>
                <w:rFonts w:ascii="Times New Roman" w:hAnsi="Times New Roman" w:cs="Times New Roman"/>
                <w:sz w:val="22"/>
                <w:vertAlign w:val="subscript"/>
              </w:rPr>
              <w:t>2</w:t>
            </w:r>
            <w:r w:rsidRPr="002D40BE">
              <w:rPr>
                <w:rFonts w:ascii="Times New Roman" w:hAnsi="Times New Roman" w:cs="Times New Roman"/>
                <w:sz w:val="22"/>
              </w:rPr>
              <w:t>O BPE</w:t>
            </w:r>
          </w:p>
        </w:tc>
        <w:tc>
          <w:tcPr>
            <w:tcW w:w="1112" w:type="dxa"/>
          </w:tcPr>
          <w:p w14:paraId="2C257191"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0.2</w:t>
            </w:r>
          </w:p>
        </w:tc>
        <w:tc>
          <w:tcPr>
            <w:tcW w:w="1140" w:type="dxa"/>
          </w:tcPr>
          <w:p w14:paraId="3382977A"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0.2</w:t>
            </w:r>
          </w:p>
        </w:tc>
        <w:tc>
          <w:tcPr>
            <w:tcW w:w="996" w:type="dxa"/>
          </w:tcPr>
          <w:p w14:paraId="33F9E7F5"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6000</w:t>
            </w:r>
          </w:p>
        </w:tc>
        <w:tc>
          <w:tcPr>
            <w:tcW w:w="1031" w:type="dxa"/>
          </w:tcPr>
          <w:p w14:paraId="1544642B"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1200</w:t>
            </w:r>
          </w:p>
        </w:tc>
        <w:tc>
          <w:tcPr>
            <w:tcW w:w="1984" w:type="dxa"/>
          </w:tcPr>
          <w:p w14:paraId="7BC38801" w14:textId="683D8258"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Adv. Mater. 2024, 36, 2304426.</w:t>
            </w:r>
            <w:r w:rsidR="00FC2A3C" w:rsidRPr="002D40BE" w:rsidDel="00FC2A3C">
              <w:rPr>
                <w:rFonts w:ascii="Times New Roman" w:hAnsi="Times New Roman" w:cs="Times New Roman"/>
                <w:sz w:val="22"/>
              </w:rPr>
              <w:t xml:space="preserve"> </w:t>
            </w:r>
          </w:p>
        </w:tc>
      </w:tr>
      <w:tr w:rsidR="006743E1" w:rsidRPr="002D40BE" w14:paraId="6414F7B6" w14:textId="77777777" w:rsidTr="0067322E">
        <w:trPr>
          <w:trHeight w:val="794"/>
          <w:jc w:val="center"/>
        </w:trPr>
        <w:tc>
          <w:tcPr>
            <w:tcW w:w="1120" w:type="dxa"/>
          </w:tcPr>
          <w:p w14:paraId="621966D1"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6</w:t>
            </w:r>
          </w:p>
        </w:tc>
        <w:tc>
          <w:tcPr>
            <w:tcW w:w="1548" w:type="dxa"/>
          </w:tcPr>
          <w:p w14:paraId="038A5950"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DES50</w:t>
            </w:r>
          </w:p>
        </w:tc>
        <w:tc>
          <w:tcPr>
            <w:tcW w:w="1112" w:type="dxa"/>
          </w:tcPr>
          <w:p w14:paraId="6D910F6D"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1140" w:type="dxa"/>
          </w:tcPr>
          <w:p w14:paraId="7109BFBB"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996" w:type="dxa"/>
          </w:tcPr>
          <w:p w14:paraId="1E0D61F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2000</w:t>
            </w:r>
          </w:p>
        </w:tc>
        <w:tc>
          <w:tcPr>
            <w:tcW w:w="1031" w:type="dxa"/>
          </w:tcPr>
          <w:p w14:paraId="027341E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2000</w:t>
            </w:r>
          </w:p>
        </w:tc>
        <w:tc>
          <w:tcPr>
            <w:tcW w:w="1984" w:type="dxa"/>
          </w:tcPr>
          <w:p w14:paraId="1AB31AB9" w14:textId="1ABE6886"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Adv. Mater. 2024, 36, 2306546.</w:t>
            </w:r>
            <w:r w:rsidR="00FC2A3C" w:rsidRPr="002D40BE" w:rsidDel="00FC2A3C">
              <w:rPr>
                <w:rFonts w:ascii="Times New Roman" w:hAnsi="Times New Roman" w:cs="Times New Roman"/>
                <w:sz w:val="22"/>
              </w:rPr>
              <w:t xml:space="preserve"> </w:t>
            </w:r>
          </w:p>
        </w:tc>
      </w:tr>
      <w:tr w:rsidR="006743E1" w:rsidRPr="002D40BE" w14:paraId="63E5A86C" w14:textId="77777777" w:rsidTr="0067322E">
        <w:trPr>
          <w:trHeight w:val="794"/>
          <w:jc w:val="center"/>
        </w:trPr>
        <w:tc>
          <w:tcPr>
            <w:tcW w:w="1120" w:type="dxa"/>
          </w:tcPr>
          <w:p w14:paraId="136FDD0F"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7</w:t>
            </w:r>
          </w:p>
        </w:tc>
        <w:tc>
          <w:tcPr>
            <w:tcW w:w="1548" w:type="dxa"/>
          </w:tcPr>
          <w:p w14:paraId="4580370E"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FEC+H</w:t>
            </w:r>
            <w:r w:rsidRPr="002D40BE">
              <w:rPr>
                <w:rFonts w:ascii="Times New Roman" w:hAnsi="Times New Roman" w:cs="Times New Roman"/>
                <w:sz w:val="22"/>
                <w:vertAlign w:val="subscript"/>
              </w:rPr>
              <w:t>2</w:t>
            </w:r>
            <w:r w:rsidRPr="002D40BE">
              <w:rPr>
                <w:rFonts w:ascii="Times New Roman" w:hAnsi="Times New Roman" w:cs="Times New Roman"/>
                <w:sz w:val="22"/>
              </w:rPr>
              <w:t>O</w:t>
            </w:r>
          </w:p>
        </w:tc>
        <w:tc>
          <w:tcPr>
            <w:tcW w:w="1112" w:type="dxa"/>
          </w:tcPr>
          <w:p w14:paraId="62CCED2D"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4</w:t>
            </w:r>
          </w:p>
        </w:tc>
        <w:tc>
          <w:tcPr>
            <w:tcW w:w="1140" w:type="dxa"/>
          </w:tcPr>
          <w:p w14:paraId="6AB3B00F"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996" w:type="dxa"/>
          </w:tcPr>
          <w:p w14:paraId="0A76320E"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1000</w:t>
            </w:r>
          </w:p>
        </w:tc>
        <w:tc>
          <w:tcPr>
            <w:tcW w:w="1031" w:type="dxa"/>
          </w:tcPr>
          <w:p w14:paraId="736AE733"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4000</w:t>
            </w:r>
          </w:p>
        </w:tc>
        <w:tc>
          <w:tcPr>
            <w:tcW w:w="1984" w:type="dxa"/>
          </w:tcPr>
          <w:p w14:paraId="67347E7E" w14:textId="15BCAE81"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Angew. Chem. 2023, 135, e202216934</w:t>
            </w:r>
          </w:p>
        </w:tc>
      </w:tr>
      <w:tr w:rsidR="006743E1" w:rsidRPr="002D40BE" w14:paraId="144A9EC1" w14:textId="77777777" w:rsidTr="0067322E">
        <w:trPr>
          <w:trHeight w:val="794"/>
          <w:jc w:val="center"/>
        </w:trPr>
        <w:tc>
          <w:tcPr>
            <w:tcW w:w="1120" w:type="dxa"/>
          </w:tcPr>
          <w:p w14:paraId="7C7B32B6"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8</w:t>
            </w:r>
          </w:p>
        </w:tc>
        <w:tc>
          <w:tcPr>
            <w:tcW w:w="1548" w:type="dxa"/>
          </w:tcPr>
          <w:p w14:paraId="1D557D82"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DES-4(EG)</w:t>
            </w:r>
          </w:p>
        </w:tc>
        <w:tc>
          <w:tcPr>
            <w:tcW w:w="1112" w:type="dxa"/>
          </w:tcPr>
          <w:p w14:paraId="73BCB4C6"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0.5</w:t>
            </w:r>
          </w:p>
        </w:tc>
        <w:tc>
          <w:tcPr>
            <w:tcW w:w="1140" w:type="dxa"/>
          </w:tcPr>
          <w:p w14:paraId="296FF3E3"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0.5</w:t>
            </w:r>
          </w:p>
        </w:tc>
        <w:tc>
          <w:tcPr>
            <w:tcW w:w="996" w:type="dxa"/>
          </w:tcPr>
          <w:p w14:paraId="46EC0AEE"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2000</w:t>
            </w:r>
          </w:p>
        </w:tc>
        <w:tc>
          <w:tcPr>
            <w:tcW w:w="1031" w:type="dxa"/>
          </w:tcPr>
          <w:p w14:paraId="686C208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1000</w:t>
            </w:r>
          </w:p>
        </w:tc>
        <w:tc>
          <w:tcPr>
            <w:tcW w:w="1984" w:type="dxa"/>
          </w:tcPr>
          <w:p w14:paraId="1728D39B" w14:textId="027F4BD5"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Angew. Chem. 2022, 134, e202206717</w:t>
            </w:r>
          </w:p>
        </w:tc>
      </w:tr>
      <w:tr w:rsidR="006743E1" w:rsidRPr="002D40BE" w14:paraId="45E6BBD6" w14:textId="77777777" w:rsidTr="0067322E">
        <w:trPr>
          <w:trHeight w:val="794"/>
          <w:jc w:val="center"/>
        </w:trPr>
        <w:tc>
          <w:tcPr>
            <w:tcW w:w="1120" w:type="dxa"/>
          </w:tcPr>
          <w:p w14:paraId="0DB9037F"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9</w:t>
            </w:r>
          </w:p>
        </w:tc>
        <w:tc>
          <w:tcPr>
            <w:tcW w:w="1548" w:type="dxa"/>
          </w:tcPr>
          <w:p w14:paraId="0DC7C727"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2-propanol/water</w:t>
            </w:r>
          </w:p>
        </w:tc>
        <w:tc>
          <w:tcPr>
            <w:tcW w:w="1112" w:type="dxa"/>
          </w:tcPr>
          <w:p w14:paraId="442FD67E"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1140" w:type="dxa"/>
          </w:tcPr>
          <w:p w14:paraId="7A4489DE"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w:t>
            </w:r>
          </w:p>
        </w:tc>
        <w:tc>
          <w:tcPr>
            <w:tcW w:w="996" w:type="dxa"/>
          </w:tcPr>
          <w:p w14:paraId="326A11A5"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3000</w:t>
            </w:r>
          </w:p>
        </w:tc>
        <w:tc>
          <w:tcPr>
            <w:tcW w:w="1031" w:type="dxa"/>
          </w:tcPr>
          <w:p w14:paraId="2A33B47E"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3000</w:t>
            </w:r>
          </w:p>
        </w:tc>
        <w:tc>
          <w:tcPr>
            <w:tcW w:w="1984" w:type="dxa"/>
          </w:tcPr>
          <w:p w14:paraId="1CA01F8A" w14:textId="7C2E2E80"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Adv. Mater. 2022, 34, 2207344.</w:t>
            </w:r>
          </w:p>
        </w:tc>
      </w:tr>
      <w:tr w:rsidR="006743E1" w:rsidRPr="002D40BE" w14:paraId="1DB62FDD" w14:textId="77777777" w:rsidTr="0067322E">
        <w:trPr>
          <w:trHeight w:val="794"/>
          <w:jc w:val="center"/>
        </w:trPr>
        <w:tc>
          <w:tcPr>
            <w:tcW w:w="1120" w:type="dxa"/>
          </w:tcPr>
          <w:p w14:paraId="3FC0DE41"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10</w:t>
            </w:r>
          </w:p>
        </w:tc>
        <w:tc>
          <w:tcPr>
            <w:tcW w:w="1548" w:type="dxa"/>
          </w:tcPr>
          <w:p w14:paraId="651B3176"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HDES</w:t>
            </w:r>
          </w:p>
        </w:tc>
        <w:tc>
          <w:tcPr>
            <w:tcW w:w="1112" w:type="dxa"/>
          </w:tcPr>
          <w:p w14:paraId="5F457181"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0.5</w:t>
            </w:r>
          </w:p>
        </w:tc>
        <w:tc>
          <w:tcPr>
            <w:tcW w:w="1140" w:type="dxa"/>
          </w:tcPr>
          <w:p w14:paraId="06204273"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0.5</w:t>
            </w:r>
          </w:p>
        </w:tc>
        <w:tc>
          <w:tcPr>
            <w:tcW w:w="996" w:type="dxa"/>
          </w:tcPr>
          <w:p w14:paraId="1EA1EE6D"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4000</w:t>
            </w:r>
          </w:p>
        </w:tc>
        <w:tc>
          <w:tcPr>
            <w:tcW w:w="1031" w:type="dxa"/>
          </w:tcPr>
          <w:p w14:paraId="45448B5D" w14:textId="77777777" w:rsidR="006743E1" w:rsidRPr="002D40BE" w:rsidRDefault="00B01B94" w:rsidP="00474D1A">
            <w:pPr>
              <w:rPr>
                <w:rFonts w:ascii="Times New Roman" w:hAnsi="Times New Roman" w:cs="Times New Roman"/>
                <w:sz w:val="22"/>
              </w:rPr>
            </w:pPr>
            <w:r w:rsidRPr="002D40BE">
              <w:rPr>
                <w:rFonts w:ascii="Times New Roman" w:hAnsi="Times New Roman" w:cs="Times New Roman"/>
                <w:sz w:val="22"/>
              </w:rPr>
              <w:t>2000</w:t>
            </w:r>
          </w:p>
        </w:tc>
        <w:tc>
          <w:tcPr>
            <w:tcW w:w="1984" w:type="dxa"/>
          </w:tcPr>
          <w:p w14:paraId="71A3385D" w14:textId="12BAE6CE" w:rsidR="006743E1" w:rsidRPr="002D40BE" w:rsidRDefault="00B01B94" w:rsidP="00474D1A">
            <w:pPr>
              <w:jc w:val="left"/>
              <w:rPr>
                <w:rFonts w:ascii="Times New Roman" w:hAnsi="Times New Roman" w:cs="Times New Roman"/>
                <w:sz w:val="22"/>
              </w:rPr>
            </w:pPr>
            <w:r w:rsidRPr="002D40BE">
              <w:rPr>
                <w:rFonts w:ascii="Times New Roman" w:hAnsi="Times New Roman" w:cs="Times New Roman"/>
                <w:sz w:val="22"/>
              </w:rPr>
              <w:t>Energy Environ. Sci., 2023,16, 2540-2549</w:t>
            </w:r>
          </w:p>
        </w:tc>
      </w:tr>
      <w:tr w:rsidR="006743E1" w:rsidRPr="002D40BE" w14:paraId="3A97248F" w14:textId="77777777" w:rsidTr="0067322E">
        <w:trPr>
          <w:trHeight w:val="794"/>
          <w:jc w:val="center"/>
        </w:trPr>
        <w:tc>
          <w:tcPr>
            <w:tcW w:w="1120" w:type="dxa"/>
          </w:tcPr>
          <w:p w14:paraId="7156F04C"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11</w:t>
            </w:r>
          </w:p>
        </w:tc>
        <w:tc>
          <w:tcPr>
            <w:tcW w:w="1548" w:type="dxa"/>
          </w:tcPr>
          <w:p w14:paraId="2F4D8A99"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DH21</w:t>
            </w:r>
          </w:p>
        </w:tc>
        <w:tc>
          <w:tcPr>
            <w:tcW w:w="1112" w:type="dxa"/>
          </w:tcPr>
          <w:p w14:paraId="4CCAD424"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1</w:t>
            </w:r>
          </w:p>
        </w:tc>
        <w:tc>
          <w:tcPr>
            <w:tcW w:w="1140" w:type="dxa"/>
          </w:tcPr>
          <w:p w14:paraId="1C394AA3"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1</w:t>
            </w:r>
          </w:p>
        </w:tc>
        <w:tc>
          <w:tcPr>
            <w:tcW w:w="996" w:type="dxa"/>
          </w:tcPr>
          <w:p w14:paraId="5CF115B9"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8200</w:t>
            </w:r>
          </w:p>
        </w:tc>
        <w:tc>
          <w:tcPr>
            <w:tcW w:w="1031" w:type="dxa"/>
          </w:tcPr>
          <w:p w14:paraId="27DB3120"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8200</w:t>
            </w:r>
          </w:p>
        </w:tc>
        <w:tc>
          <w:tcPr>
            <w:tcW w:w="1984" w:type="dxa"/>
          </w:tcPr>
          <w:p w14:paraId="1EF86714" w14:textId="77777777" w:rsidR="006743E1" w:rsidRPr="002D40BE" w:rsidRDefault="00B01B94" w:rsidP="00474D1A">
            <w:pPr>
              <w:jc w:val="left"/>
              <w:rPr>
                <w:rFonts w:ascii="Times New Roman" w:hAnsi="Times New Roman" w:cs="Times New Roman"/>
                <w:b/>
                <w:bCs/>
                <w:sz w:val="22"/>
              </w:rPr>
            </w:pPr>
            <w:r w:rsidRPr="002D40BE">
              <w:rPr>
                <w:rFonts w:ascii="Times New Roman" w:hAnsi="Times New Roman" w:cs="Times New Roman"/>
                <w:b/>
                <w:bCs/>
                <w:sz w:val="22"/>
              </w:rPr>
              <w:t>This work</w:t>
            </w:r>
          </w:p>
        </w:tc>
      </w:tr>
      <w:tr w:rsidR="006743E1" w:rsidRPr="002D40BE" w14:paraId="04811FB6" w14:textId="77777777" w:rsidTr="0067322E">
        <w:trPr>
          <w:trHeight w:val="794"/>
          <w:jc w:val="center"/>
        </w:trPr>
        <w:tc>
          <w:tcPr>
            <w:tcW w:w="1120" w:type="dxa"/>
            <w:tcBorders>
              <w:bottom w:val="single" w:sz="4" w:space="0" w:color="auto"/>
            </w:tcBorders>
          </w:tcPr>
          <w:p w14:paraId="536267ED"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12</w:t>
            </w:r>
          </w:p>
        </w:tc>
        <w:tc>
          <w:tcPr>
            <w:tcW w:w="1548" w:type="dxa"/>
            <w:tcBorders>
              <w:bottom w:val="single" w:sz="4" w:space="0" w:color="auto"/>
            </w:tcBorders>
          </w:tcPr>
          <w:p w14:paraId="0139D11C"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DH21</w:t>
            </w:r>
          </w:p>
        </w:tc>
        <w:tc>
          <w:tcPr>
            <w:tcW w:w="1112" w:type="dxa"/>
            <w:tcBorders>
              <w:bottom w:val="single" w:sz="4" w:space="0" w:color="auto"/>
            </w:tcBorders>
          </w:tcPr>
          <w:p w14:paraId="2217C2C4"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8</w:t>
            </w:r>
          </w:p>
        </w:tc>
        <w:tc>
          <w:tcPr>
            <w:tcW w:w="1140" w:type="dxa"/>
            <w:tcBorders>
              <w:bottom w:val="single" w:sz="4" w:space="0" w:color="auto"/>
            </w:tcBorders>
          </w:tcPr>
          <w:p w14:paraId="04979766"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1</w:t>
            </w:r>
          </w:p>
        </w:tc>
        <w:tc>
          <w:tcPr>
            <w:tcW w:w="996" w:type="dxa"/>
            <w:tcBorders>
              <w:bottom w:val="single" w:sz="4" w:space="0" w:color="auto"/>
            </w:tcBorders>
          </w:tcPr>
          <w:p w14:paraId="4697D9E4"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600</w:t>
            </w:r>
          </w:p>
        </w:tc>
        <w:tc>
          <w:tcPr>
            <w:tcW w:w="1031" w:type="dxa"/>
            <w:tcBorders>
              <w:bottom w:val="single" w:sz="4" w:space="0" w:color="auto"/>
            </w:tcBorders>
          </w:tcPr>
          <w:p w14:paraId="4A8EDA01" w14:textId="77777777" w:rsidR="006743E1" w:rsidRPr="002D40BE" w:rsidRDefault="00B01B94" w:rsidP="00474D1A">
            <w:pPr>
              <w:rPr>
                <w:rFonts w:ascii="Times New Roman" w:hAnsi="Times New Roman" w:cs="Times New Roman"/>
                <w:b/>
                <w:bCs/>
                <w:sz w:val="22"/>
              </w:rPr>
            </w:pPr>
            <w:r w:rsidRPr="002D40BE">
              <w:rPr>
                <w:rFonts w:ascii="Times New Roman" w:hAnsi="Times New Roman" w:cs="Times New Roman"/>
                <w:b/>
                <w:bCs/>
                <w:sz w:val="22"/>
              </w:rPr>
              <w:t>4800</w:t>
            </w:r>
          </w:p>
        </w:tc>
        <w:tc>
          <w:tcPr>
            <w:tcW w:w="1984" w:type="dxa"/>
            <w:tcBorders>
              <w:bottom w:val="single" w:sz="4" w:space="0" w:color="auto"/>
            </w:tcBorders>
          </w:tcPr>
          <w:p w14:paraId="654E362C" w14:textId="77777777" w:rsidR="006743E1" w:rsidRPr="002D40BE" w:rsidRDefault="00B01B94" w:rsidP="00474D1A">
            <w:pPr>
              <w:jc w:val="left"/>
              <w:rPr>
                <w:rFonts w:ascii="Times New Roman" w:hAnsi="Times New Roman" w:cs="Times New Roman"/>
                <w:b/>
                <w:bCs/>
                <w:sz w:val="22"/>
              </w:rPr>
            </w:pPr>
            <w:r w:rsidRPr="002D40BE">
              <w:rPr>
                <w:rFonts w:ascii="Times New Roman" w:hAnsi="Times New Roman" w:cs="Times New Roman"/>
                <w:b/>
                <w:bCs/>
                <w:sz w:val="22"/>
              </w:rPr>
              <w:t>This work</w:t>
            </w:r>
          </w:p>
        </w:tc>
      </w:tr>
    </w:tbl>
    <w:p w14:paraId="68AA47E8" w14:textId="77777777" w:rsidR="006743E1" w:rsidRPr="002D40BE" w:rsidRDefault="006743E1" w:rsidP="00E7420C">
      <w:pPr>
        <w:spacing w:beforeLines="50" w:before="156" w:afterLines="50" w:after="156"/>
        <w:rPr>
          <w:rFonts w:ascii="Times New Roman" w:hAnsi="Times New Roman" w:cs="Times New Roman"/>
          <w:sz w:val="24"/>
          <w:szCs w:val="24"/>
        </w:rPr>
      </w:pPr>
    </w:p>
    <w:p w14:paraId="6795715C" w14:textId="77777777" w:rsidR="006743E1" w:rsidRPr="002D40BE" w:rsidRDefault="00B01B94" w:rsidP="00E7420C">
      <w:pPr>
        <w:widowControl/>
        <w:spacing w:beforeLines="50" w:before="156" w:afterLines="50" w:after="156"/>
        <w:jc w:val="left"/>
        <w:rPr>
          <w:rFonts w:ascii="Times New Roman" w:hAnsi="Times New Roman" w:cs="Times New Roman"/>
          <w:sz w:val="24"/>
          <w:szCs w:val="24"/>
        </w:rPr>
      </w:pPr>
      <w:r w:rsidRPr="002D40BE">
        <w:rPr>
          <w:rFonts w:ascii="Times New Roman" w:hAnsi="Times New Roman" w:cs="Times New Roman"/>
          <w:sz w:val="24"/>
          <w:szCs w:val="24"/>
        </w:rPr>
        <w:br w:type="page"/>
      </w:r>
    </w:p>
    <w:p w14:paraId="6B2ACDB5" w14:textId="14B321B3" w:rsidR="006743E1" w:rsidRPr="002D40BE" w:rsidRDefault="00B01B94" w:rsidP="00E7420C">
      <w:pPr>
        <w:spacing w:beforeLines="50" w:before="156" w:afterLines="50" w:after="156"/>
        <w:rPr>
          <w:rFonts w:ascii="Times New Roman" w:hAnsi="Times New Roman" w:cs="Times New Roman"/>
          <w:sz w:val="24"/>
          <w:szCs w:val="24"/>
        </w:rPr>
      </w:pPr>
      <w:r w:rsidRPr="002D40BE">
        <w:rPr>
          <w:rFonts w:ascii="Times New Roman" w:hAnsi="Times New Roman" w:cs="Times New Roman"/>
          <w:b/>
          <w:bCs/>
          <w:sz w:val="24"/>
          <w:szCs w:val="24"/>
        </w:rPr>
        <w:t xml:space="preserve">Table S3 </w:t>
      </w:r>
      <w:r w:rsidRPr="002D40BE">
        <w:rPr>
          <w:rFonts w:ascii="Times New Roman" w:hAnsi="Times New Roman" w:cs="Times New Roman"/>
          <w:sz w:val="24"/>
          <w:szCs w:val="24"/>
        </w:rPr>
        <w:t xml:space="preserve">Performance of life time and ACE of Zn//Cu or Zn//Ti </w:t>
      </w:r>
      <w:r w:rsidR="00DB4C3F" w:rsidRPr="002D40BE">
        <w:rPr>
          <w:rFonts w:ascii="Times New Roman" w:hAnsi="Times New Roman" w:cs="Times New Roman" w:hint="eastAsia"/>
          <w:sz w:val="24"/>
          <w:szCs w:val="24"/>
        </w:rPr>
        <w:t>a</w:t>
      </w:r>
      <w:r w:rsidR="00DB4C3F" w:rsidRPr="002D40BE">
        <w:rPr>
          <w:rFonts w:ascii="Times New Roman" w:hAnsi="Times New Roman" w:cs="Times New Roman"/>
          <w:sz w:val="24"/>
          <w:szCs w:val="24"/>
        </w:rPr>
        <w:t>symmetric</w:t>
      </w:r>
      <w:r w:rsidR="00DB4C3F" w:rsidRPr="002D40BE">
        <w:rPr>
          <w:rFonts w:ascii="Times New Roman" w:hAnsi="Times New Roman" w:cs="Times New Roman" w:hint="eastAsia"/>
          <w:sz w:val="24"/>
          <w:szCs w:val="24"/>
        </w:rPr>
        <w:t xml:space="preserve"> </w:t>
      </w:r>
      <w:r w:rsidRPr="002D40BE">
        <w:rPr>
          <w:rFonts w:ascii="Times New Roman" w:hAnsi="Times New Roman" w:cs="Times New Roman"/>
          <w:sz w:val="24"/>
          <w:szCs w:val="24"/>
        </w:rPr>
        <w:t>cells compared with recent reports</w:t>
      </w:r>
      <w:r w:rsidR="006146D9" w:rsidRPr="002D40BE">
        <w:rPr>
          <w:rFonts w:ascii="Times New Roman" w:hAnsi="Times New Roman" w:cs="Times New Roman"/>
          <w:sz w:val="24"/>
          <w:szCs w:val="24"/>
        </w:rPr>
        <w:t xml:space="preserve"> co-solvent electrolytes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1641"/>
        <w:gridCol w:w="982"/>
        <w:gridCol w:w="1060"/>
        <w:gridCol w:w="903"/>
        <w:gridCol w:w="1138"/>
        <w:gridCol w:w="1583"/>
      </w:tblGrid>
      <w:tr w:rsidR="006743E1" w:rsidRPr="002D40BE" w14:paraId="1E98AD44" w14:textId="77777777">
        <w:tc>
          <w:tcPr>
            <w:tcW w:w="978" w:type="dxa"/>
            <w:tcBorders>
              <w:top w:val="single" w:sz="4" w:space="0" w:color="auto"/>
              <w:bottom w:val="single" w:sz="4" w:space="0" w:color="auto"/>
            </w:tcBorders>
          </w:tcPr>
          <w:p w14:paraId="6422792F" w14:textId="77777777" w:rsidR="006743E1" w:rsidRPr="002D40BE" w:rsidRDefault="00B01B94" w:rsidP="00E7420C">
            <w:pPr>
              <w:spacing w:beforeLines="50" w:before="156" w:afterLines="50" w:after="156"/>
              <w:rPr>
                <w:rFonts w:ascii="Times New Roman" w:hAnsi="Times New Roman" w:cs="Times New Roman"/>
                <w:sz w:val="22"/>
              </w:rPr>
            </w:pPr>
            <w:r w:rsidRPr="002D40BE">
              <w:rPr>
                <w:rFonts w:ascii="Times New Roman" w:hAnsi="Times New Roman" w:cs="Times New Roman"/>
                <w:b/>
                <w:bCs/>
                <w:sz w:val="22"/>
              </w:rPr>
              <w:t>Number</w:t>
            </w:r>
          </w:p>
        </w:tc>
        <w:tc>
          <w:tcPr>
            <w:tcW w:w="1669" w:type="dxa"/>
            <w:tcBorders>
              <w:top w:val="single" w:sz="4" w:space="0" w:color="auto"/>
              <w:bottom w:val="single" w:sz="4" w:space="0" w:color="auto"/>
            </w:tcBorders>
          </w:tcPr>
          <w:p w14:paraId="198FF796" w14:textId="77777777" w:rsidR="006743E1" w:rsidRPr="002D40BE" w:rsidRDefault="00B01B94" w:rsidP="00E7420C">
            <w:pPr>
              <w:spacing w:beforeLines="50" w:before="156" w:afterLines="50" w:after="156"/>
              <w:rPr>
                <w:rFonts w:ascii="Times New Roman" w:hAnsi="Times New Roman" w:cs="Times New Roman"/>
                <w:sz w:val="22"/>
              </w:rPr>
            </w:pPr>
            <w:r w:rsidRPr="002D40BE">
              <w:rPr>
                <w:rFonts w:ascii="Times New Roman" w:hAnsi="Times New Roman" w:cs="Times New Roman"/>
                <w:b/>
                <w:bCs/>
                <w:sz w:val="22"/>
              </w:rPr>
              <w:t>electrolyte</w:t>
            </w:r>
          </w:p>
        </w:tc>
        <w:tc>
          <w:tcPr>
            <w:tcW w:w="890" w:type="dxa"/>
            <w:tcBorders>
              <w:top w:val="single" w:sz="4" w:space="0" w:color="auto"/>
              <w:bottom w:val="single" w:sz="4" w:space="0" w:color="auto"/>
            </w:tcBorders>
          </w:tcPr>
          <w:p w14:paraId="431A0477" w14:textId="77777777" w:rsidR="006743E1" w:rsidRPr="002D40BE" w:rsidRDefault="00B01B94" w:rsidP="0067322E">
            <w:pPr>
              <w:spacing w:beforeLines="50" w:before="156" w:afterLines="50" w:after="156"/>
              <w:jc w:val="center"/>
              <w:rPr>
                <w:rFonts w:ascii="Times New Roman" w:hAnsi="Times New Roman" w:cs="Times New Roman"/>
                <w:sz w:val="22"/>
              </w:rPr>
            </w:pPr>
            <w:r w:rsidRPr="002D40BE">
              <w:rPr>
                <w:rFonts w:ascii="Times New Roman" w:hAnsi="Times New Roman" w:cs="Times New Roman"/>
                <w:b/>
                <w:bCs/>
                <w:sz w:val="22"/>
              </w:rPr>
              <w:t>Current (mA cm</w:t>
            </w:r>
            <w:r w:rsidRPr="002D40BE">
              <w:rPr>
                <w:rFonts w:ascii="Times New Roman" w:hAnsi="Times New Roman" w:cs="Times New Roman"/>
                <w:b/>
                <w:bCs/>
                <w:sz w:val="22"/>
                <w:vertAlign w:val="superscript"/>
              </w:rPr>
              <w:t>-2</w:t>
            </w:r>
            <w:r w:rsidRPr="002D40BE">
              <w:rPr>
                <w:rFonts w:ascii="Times New Roman" w:hAnsi="Times New Roman" w:cs="Times New Roman"/>
                <w:b/>
                <w:bCs/>
                <w:sz w:val="22"/>
              </w:rPr>
              <w:t>)</w:t>
            </w:r>
          </w:p>
        </w:tc>
        <w:tc>
          <w:tcPr>
            <w:tcW w:w="927" w:type="dxa"/>
            <w:tcBorders>
              <w:top w:val="single" w:sz="4" w:space="0" w:color="auto"/>
              <w:bottom w:val="single" w:sz="4" w:space="0" w:color="auto"/>
            </w:tcBorders>
          </w:tcPr>
          <w:p w14:paraId="582A344D" w14:textId="3AACAE12" w:rsidR="006743E1" w:rsidRPr="002D40BE" w:rsidRDefault="00B01B94" w:rsidP="0067322E">
            <w:pPr>
              <w:spacing w:beforeLines="50" w:before="156" w:afterLines="50" w:after="156"/>
              <w:jc w:val="center"/>
              <w:rPr>
                <w:rFonts w:ascii="Times New Roman" w:hAnsi="Times New Roman" w:cs="Times New Roman"/>
                <w:sz w:val="22"/>
              </w:rPr>
            </w:pPr>
            <w:r w:rsidRPr="002D40BE">
              <w:rPr>
                <w:rFonts w:ascii="Times New Roman" w:hAnsi="Times New Roman" w:cs="Times New Roman"/>
                <w:b/>
                <w:bCs/>
                <w:sz w:val="22"/>
              </w:rPr>
              <w:t>Capacity (mA</w:t>
            </w:r>
            <w:r w:rsidR="001C4ABB" w:rsidRPr="002D40BE">
              <w:rPr>
                <w:rFonts w:ascii="Times New Roman" w:hAnsi="Times New Roman" w:cs="Times New Roman"/>
                <w:b/>
                <w:bCs/>
                <w:sz w:val="22"/>
              </w:rPr>
              <w:t xml:space="preserve"> </w:t>
            </w:r>
            <w:r w:rsidRPr="002D40BE">
              <w:rPr>
                <w:rFonts w:ascii="Times New Roman" w:hAnsi="Times New Roman" w:cs="Times New Roman"/>
                <w:b/>
                <w:bCs/>
                <w:sz w:val="22"/>
              </w:rPr>
              <w:t>h cm</w:t>
            </w:r>
            <w:r w:rsidRPr="002D40BE">
              <w:rPr>
                <w:rFonts w:ascii="Times New Roman" w:hAnsi="Times New Roman" w:cs="Times New Roman"/>
                <w:b/>
                <w:bCs/>
                <w:sz w:val="22"/>
                <w:vertAlign w:val="superscript"/>
              </w:rPr>
              <w:t>-2</w:t>
            </w:r>
            <w:r w:rsidRPr="002D40BE">
              <w:rPr>
                <w:rFonts w:ascii="Times New Roman" w:hAnsi="Times New Roman" w:cs="Times New Roman"/>
                <w:b/>
                <w:bCs/>
                <w:sz w:val="22"/>
              </w:rPr>
              <w:t>)</w:t>
            </w:r>
          </w:p>
        </w:tc>
        <w:tc>
          <w:tcPr>
            <w:tcW w:w="977" w:type="dxa"/>
            <w:tcBorders>
              <w:top w:val="single" w:sz="4" w:space="0" w:color="auto"/>
              <w:bottom w:val="single" w:sz="4" w:space="0" w:color="auto"/>
            </w:tcBorders>
          </w:tcPr>
          <w:p w14:paraId="66255D77" w14:textId="77777777" w:rsidR="006743E1" w:rsidRPr="002D40BE" w:rsidRDefault="00B01B94" w:rsidP="0067322E">
            <w:pPr>
              <w:spacing w:beforeLines="50" w:before="156" w:afterLines="50" w:after="156"/>
              <w:jc w:val="center"/>
              <w:rPr>
                <w:rFonts w:ascii="Times New Roman" w:hAnsi="Times New Roman" w:cs="Times New Roman"/>
                <w:sz w:val="22"/>
              </w:rPr>
            </w:pPr>
            <w:r w:rsidRPr="002D40BE">
              <w:rPr>
                <w:rFonts w:ascii="Times New Roman" w:hAnsi="Times New Roman" w:cs="Times New Roman"/>
                <w:b/>
                <w:bCs/>
                <w:sz w:val="22"/>
              </w:rPr>
              <w:t>Life time (h)</w:t>
            </w:r>
          </w:p>
        </w:tc>
        <w:tc>
          <w:tcPr>
            <w:tcW w:w="1205" w:type="dxa"/>
            <w:tcBorders>
              <w:top w:val="single" w:sz="4" w:space="0" w:color="auto"/>
              <w:bottom w:val="single" w:sz="4" w:space="0" w:color="auto"/>
            </w:tcBorders>
          </w:tcPr>
          <w:p w14:paraId="427F82DC" w14:textId="77777777" w:rsidR="006743E1" w:rsidRPr="002D40BE" w:rsidRDefault="00B01B94" w:rsidP="0067322E">
            <w:pPr>
              <w:spacing w:beforeLines="50" w:before="156" w:afterLines="50" w:after="156"/>
              <w:jc w:val="center"/>
              <w:rPr>
                <w:rFonts w:ascii="Times New Roman" w:hAnsi="Times New Roman" w:cs="Times New Roman"/>
                <w:sz w:val="22"/>
              </w:rPr>
            </w:pPr>
            <w:r w:rsidRPr="002D40BE">
              <w:rPr>
                <w:rFonts w:ascii="Times New Roman" w:hAnsi="Times New Roman" w:cs="Times New Roman"/>
                <w:b/>
                <w:bCs/>
                <w:sz w:val="22"/>
              </w:rPr>
              <w:t>ACE (100%)</w:t>
            </w:r>
          </w:p>
        </w:tc>
        <w:tc>
          <w:tcPr>
            <w:tcW w:w="1650" w:type="dxa"/>
            <w:tcBorders>
              <w:top w:val="single" w:sz="4" w:space="0" w:color="auto"/>
              <w:bottom w:val="single" w:sz="4" w:space="0" w:color="auto"/>
            </w:tcBorders>
          </w:tcPr>
          <w:p w14:paraId="30CC0997" w14:textId="7BBCC040" w:rsidR="006743E1" w:rsidRPr="002D40BE" w:rsidRDefault="00B01B94" w:rsidP="00E7420C">
            <w:pPr>
              <w:spacing w:beforeLines="50" w:before="156" w:afterLines="50" w:after="156"/>
              <w:rPr>
                <w:rFonts w:ascii="Times New Roman" w:hAnsi="Times New Roman" w:cs="Times New Roman"/>
                <w:sz w:val="22"/>
              </w:rPr>
            </w:pPr>
            <w:r w:rsidRPr="002D40BE">
              <w:rPr>
                <w:rFonts w:ascii="Times New Roman" w:hAnsi="Times New Roman" w:cs="Times New Roman"/>
                <w:b/>
                <w:bCs/>
                <w:sz w:val="22"/>
              </w:rPr>
              <w:t>Ref</w:t>
            </w:r>
            <w:r w:rsidR="00677834" w:rsidRPr="002D40BE">
              <w:rPr>
                <w:rFonts w:ascii="Times New Roman" w:hAnsi="Times New Roman" w:cs="Times New Roman" w:hint="eastAsia"/>
                <w:b/>
                <w:bCs/>
                <w:sz w:val="22"/>
              </w:rPr>
              <w:t>s.</w:t>
            </w:r>
          </w:p>
        </w:tc>
      </w:tr>
      <w:tr w:rsidR="006743E1" w:rsidRPr="002D40BE" w14:paraId="5AC30161" w14:textId="77777777">
        <w:tc>
          <w:tcPr>
            <w:tcW w:w="978" w:type="dxa"/>
            <w:tcBorders>
              <w:top w:val="single" w:sz="4" w:space="0" w:color="auto"/>
            </w:tcBorders>
          </w:tcPr>
          <w:p w14:paraId="623BC126"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1669" w:type="dxa"/>
            <w:tcBorders>
              <w:top w:val="single" w:sz="4" w:space="0" w:color="auto"/>
            </w:tcBorders>
          </w:tcPr>
          <w:p w14:paraId="296DB888"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50% PC-sat</w:t>
            </w:r>
          </w:p>
        </w:tc>
        <w:tc>
          <w:tcPr>
            <w:tcW w:w="890" w:type="dxa"/>
            <w:tcBorders>
              <w:top w:val="single" w:sz="4" w:space="0" w:color="auto"/>
            </w:tcBorders>
          </w:tcPr>
          <w:p w14:paraId="714CF832"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Borders>
              <w:top w:val="single" w:sz="4" w:space="0" w:color="auto"/>
            </w:tcBorders>
          </w:tcPr>
          <w:p w14:paraId="30DA783F"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0.5</w:t>
            </w:r>
          </w:p>
        </w:tc>
        <w:tc>
          <w:tcPr>
            <w:tcW w:w="977" w:type="dxa"/>
            <w:tcBorders>
              <w:top w:val="single" w:sz="4" w:space="0" w:color="auto"/>
            </w:tcBorders>
          </w:tcPr>
          <w:p w14:paraId="4843D9E2"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500</w:t>
            </w:r>
          </w:p>
        </w:tc>
        <w:tc>
          <w:tcPr>
            <w:tcW w:w="1205" w:type="dxa"/>
            <w:tcBorders>
              <w:top w:val="single" w:sz="4" w:space="0" w:color="auto"/>
            </w:tcBorders>
          </w:tcPr>
          <w:p w14:paraId="6E0A9A8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Borders>
              <w:top w:val="single" w:sz="4" w:space="0" w:color="auto"/>
            </w:tcBorders>
          </w:tcPr>
          <w:p w14:paraId="27D613D1" w14:textId="57146718"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J. Am. Chem. Soc. 2022, 144, 16, 7160–7170</w:t>
            </w:r>
          </w:p>
        </w:tc>
      </w:tr>
      <w:tr w:rsidR="006743E1" w:rsidRPr="002D40BE" w14:paraId="3D06DEEB" w14:textId="77777777">
        <w:tc>
          <w:tcPr>
            <w:tcW w:w="978" w:type="dxa"/>
          </w:tcPr>
          <w:p w14:paraId="0618D8E2"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2</w:t>
            </w:r>
          </w:p>
        </w:tc>
        <w:tc>
          <w:tcPr>
            <w:tcW w:w="1669" w:type="dxa"/>
          </w:tcPr>
          <w:p w14:paraId="02450622"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M56</w:t>
            </w:r>
          </w:p>
        </w:tc>
        <w:tc>
          <w:tcPr>
            <w:tcW w:w="890" w:type="dxa"/>
          </w:tcPr>
          <w:p w14:paraId="2D090A63"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4EE04F1C"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0E47B92B"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300</w:t>
            </w:r>
          </w:p>
        </w:tc>
        <w:tc>
          <w:tcPr>
            <w:tcW w:w="1205" w:type="dxa"/>
          </w:tcPr>
          <w:p w14:paraId="709771D9"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7CF779C1" w14:textId="44C3DD42"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J. Am. Chem. Soc. 2023, 145, 41, 22456–22465</w:t>
            </w:r>
          </w:p>
        </w:tc>
      </w:tr>
      <w:tr w:rsidR="006743E1" w:rsidRPr="002D40BE" w14:paraId="0116C3C3" w14:textId="77777777">
        <w:tc>
          <w:tcPr>
            <w:tcW w:w="978" w:type="dxa"/>
          </w:tcPr>
          <w:p w14:paraId="4BA2B65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3</w:t>
            </w:r>
          </w:p>
        </w:tc>
        <w:tc>
          <w:tcPr>
            <w:tcW w:w="1669" w:type="dxa"/>
          </w:tcPr>
          <w:p w14:paraId="3C38E5D7"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NMP-H</w:t>
            </w:r>
            <w:r w:rsidRPr="002D40BE">
              <w:rPr>
                <w:rFonts w:ascii="Times New Roman" w:hAnsi="Times New Roman" w:cs="Times New Roman"/>
                <w:sz w:val="22"/>
                <w:vertAlign w:val="subscript"/>
              </w:rPr>
              <w:t>2</w:t>
            </w:r>
            <w:r w:rsidRPr="002D40BE">
              <w:rPr>
                <w:rFonts w:ascii="Times New Roman" w:hAnsi="Times New Roman" w:cs="Times New Roman"/>
                <w:sz w:val="22"/>
              </w:rPr>
              <w:t>O</w:t>
            </w:r>
          </w:p>
        </w:tc>
        <w:tc>
          <w:tcPr>
            <w:tcW w:w="890" w:type="dxa"/>
          </w:tcPr>
          <w:p w14:paraId="6DD64D95"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516B3D39"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0.5</w:t>
            </w:r>
          </w:p>
        </w:tc>
        <w:tc>
          <w:tcPr>
            <w:tcW w:w="977" w:type="dxa"/>
          </w:tcPr>
          <w:p w14:paraId="1A18835C"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1000</w:t>
            </w:r>
          </w:p>
        </w:tc>
        <w:tc>
          <w:tcPr>
            <w:tcW w:w="1205" w:type="dxa"/>
          </w:tcPr>
          <w:p w14:paraId="3974171F"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35A7CAAB" w14:textId="290C0924"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Adv. Energy Mater. 2022, 12, 2103231.</w:t>
            </w:r>
            <w:r w:rsidR="00FC2A3C" w:rsidRPr="002D40BE" w:rsidDel="00FC2A3C">
              <w:rPr>
                <w:rFonts w:ascii="Times New Roman" w:hAnsi="Times New Roman" w:cs="Times New Roman"/>
                <w:sz w:val="22"/>
              </w:rPr>
              <w:t xml:space="preserve"> </w:t>
            </w:r>
          </w:p>
        </w:tc>
      </w:tr>
      <w:tr w:rsidR="006743E1" w:rsidRPr="002D40BE" w14:paraId="3170B620" w14:textId="77777777">
        <w:tc>
          <w:tcPr>
            <w:tcW w:w="978" w:type="dxa"/>
          </w:tcPr>
          <w:p w14:paraId="6160C7CF"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4</w:t>
            </w:r>
          </w:p>
        </w:tc>
        <w:tc>
          <w:tcPr>
            <w:tcW w:w="1669" w:type="dxa"/>
          </w:tcPr>
          <w:p w14:paraId="58DE4457" w14:textId="77777777" w:rsidR="006743E1" w:rsidRPr="002D40BE" w:rsidRDefault="00B01B94" w:rsidP="0067322E">
            <w:pPr>
              <w:rPr>
                <w:rFonts w:ascii="Times New Roman" w:hAnsi="Times New Roman" w:cs="Times New Roman"/>
                <w:sz w:val="22"/>
              </w:rPr>
            </w:pPr>
            <w:proofErr w:type="gramStart"/>
            <w:r w:rsidRPr="002D40BE">
              <w:rPr>
                <w:rFonts w:ascii="Times New Roman" w:hAnsi="Times New Roman" w:cs="Times New Roman"/>
                <w:sz w:val="22"/>
              </w:rPr>
              <w:t>Zn(</w:t>
            </w:r>
            <w:proofErr w:type="gramEnd"/>
            <w:r w:rsidRPr="002D40BE">
              <w:rPr>
                <w:rFonts w:ascii="Times New Roman" w:hAnsi="Times New Roman" w:cs="Times New Roman"/>
                <w:sz w:val="22"/>
              </w:rPr>
              <w:t>OTf)</w:t>
            </w:r>
            <w:r w:rsidRPr="002D40BE">
              <w:rPr>
                <w:rFonts w:ascii="Times New Roman" w:hAnsi="Times New Roman" w:cs="Times New Roman"/>
                <w:sz w:val="22"/>
                <w:vertAlign w:val="subscript"/>
              </w:rPr>
              <w:t>2</w:t>
            </w:r>
            <w:r w:rsidRPr="002D40BE">
              <w:rPr>
                <w:rFonts w:ascii="Times New Roman" w:hAnsi="Times New Roman" w:cs="Times New Roman"/>
                <w:sz w:val="22"/>
              </w:rPr>
              <w:t>-ace</w:t>
            </w:r>
          </w:p>
        </w:tc>
        <w:tc>
          <w:tcPr>
            <w:tcW w:w="890" w:type="dxa"/>
          </w:tcPr>
          <w:p w14:paraId="61F0916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6505EC8F"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2F511E3D"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400</w:t>
            </w:r>
          </w:p>
        </w:tc>
        <w:tc>
          <w:tcPr>
            <w:tcW w:w="1205" w:type="dxa"/>
          </w:tcPr>
          <w:p w14:paraId="5601E067"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98</w:t>
            </w:r>
          </w:p>
        </w:tc>
        <w:tc>
          <w:tcPr>
            <w:tcW w:w="1650" w:type="dxa"/>
          </w:tcPr>
          <w:p w14:paraId="210AABE2" w14:textId="4DC76D97" w:rsidR="006743E1" w:rsidRPr="002D40BE" w:rsidRDefault="00B01B94" w:rsidP="000A2E8D">
            <w:pPr>
              <w:jc w:val="left"/>
              <w:rPr>
                <w:rFonts w:ascii="Times New Roman" w:hAnsi="Times New Roman" w:cs="Times New Roman"/>
                <w:sz w:val="22"/>
                <w:lang w:val="de-DE"/>
              </w:rPr>
            </w:pPr>
            <w:r w:rsidRPr="002D40BE">
              <w:rPr>
                <w:rFonts w:ascii="Times New Roman" w:hAnsi="Times New Roman" w:cs="Times New Roman"/>
                <w:sz w:val="22"/>
                <w:lang w:val="de-DE"/>
              </w:rPr>
              <w:t xml:space="preserve">Angew. Chem. Int. Ed. 2024, 63, e202317302. </w:t>
            </w:r>
          </w:p>
        </w:tc>
      </w:tr>
      <w:tr w:rsidR="006743E1" w:rsidRPr="002D40BE" w14:paraId="75351E8A" w14:textId="77777777">
        <w:tc>
          <w:tcPr>
            <w:tcW w:w="978" w:type="dxa"/>
          </w:tcPr>
          <w:p w14:paraId="4C07A5DE"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5</w:t>
            </w:r>
          </w:p>
        </w:tc>
        <w:tc>
          <w:tcPr>
            <w:tcW w:w="1669" w:type="dxa"/>
          </w:tcPr>
          <w:p w14:paraId="5C7310FC"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TEP/H</w:t>
            </w:r>
            <w:r w:rsidRPr="002D40BE">
              <w:rPr>
                <w:rFonts w:ascii="Times New Roman" w:hAnsi="Times New Roman" w:cs="Times New Roman"/>
                <w:sz w:val="22"/>
                <w:vertAlign w:val="subscript"/>
              </w:rPr>
              <w:t>2</w:t>
            </w:r>
            <w:r w:rsidRPr="002D40BE">
              <w:rPr>
                <w:rFonts w:ascii="Times New Roman" w:hAnsi="Times New Roman" w:cs="Times New Roman"/>
                <w:sz w:val="22"/>
              </w:rPr>
              <w:t>O BPE</w:t>
            </w:r>
          </w:p>
        </w:tc>
        <w:tc>
          <w:tcPr>
            <w:tcW w:w="890" w:type="dxa"/>
          </w:tcPr>
          <w:p w14:paraId="455F7D7F"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7B5E44D4"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6A837518"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200</w:t>
            </w:r>
          </w:p>
        </w:tc>
        <w:tc>
          <w:tcPr>
            <w:tcW w:w="1205" w:type="dxa"/>
          </w:tcPr>
          <w:p w14:paraId="50301221"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5F3451DB" w14:textId="76C40694"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Adv. Mater. 2024, 36, 2304426.</w:t>
            </w:r>
            <w:r w:rsidR="00FC2A3C" w:rsidRPr="002D40BE" w:rsidDel="00FC2A3C">
              <w:rPr>
                <w:rFonts w:ascii="Times New Roman" w:hAnsi="Times New Roman" w:cs="Times New Roman"/>
                <w:sz w:val="22"/>
              </w:rPr>
              <w:t xml:space="preserve"> </w:t>
            </w:r>
          </w:p>
        </w:tc>
      </w:tr>
      <w:tr w:rsidR="006743E1" w:rsidRPr="002D40BE" w14:paraId="143CC7FF" w14:textId="77777777">
        <w:tc>
          <w:tcPr>
            <w:tcW w:w="978" w:type="dxa"/>
          </w:tcPr>
          <w:p w14:paraId="11E1882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6</w:t>
            </w:r>
          </w:p>
        </w:tc>
        <w:tc>
          <w:tcPr>
            <w:tcW w:w="1669" w:type="dxa"/>
          </w:tcPr>
          <w:p w14:paraId="142FEDFF"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DES50</w:t>
            </w:r>
          </w:p>
        </w:tc>
        <w:tc>
          <w:tcPr>
            <w:tcW w:w="890" w:type="dxa"/>
          </w:tcPr>
          <w:p w14:paraId="0DCA1639"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1CC3403B"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0983E1C4"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25</w:t>
            </w:r>
          </w:p>
        </w:tc>
        <w:tc>
          <w:tcPr>
            <w:tcW w:w="1205" w:type="dxa"/>
          </w:tcPr>
          <w:p w14:paraId="2378D6E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98</w:t>
            </w:r>
          </w:p>
        </w:tc>
        <w:tc>
          <w:tcPr>
            <w:tcW w:w="1650" w:type="dxa"/>
          </w:tcPr>
          <w:p w14:paraId="6DD80B77" w14:textId="593D5BF7"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Adv. Mater. 2024, 36, 2306546.</w:t>
            </w:r>
            <w:r w:rsidR="00FC2A3C" w:rsidRPr="002D40BE" w:rsidDel="00FC2A3C">
              <w:rPr>
                <w:rFonts w:ascii="Times New Roman" w:hAnsi="Times New Roman" w:cs="Times New Roman"/>
                <w:sz w:val="22"/>
              </w:rPr>
              <w:t xml:space="preserve"> </w:t>
            </w:r>
          </w:p>
        </w:tc>
      </w:tr>
      <w:tr w:rsidR="006743E1" w:rsidRPr="002D40BE" w14:paraId="45F3B0B7" w14:textId="77777777">
        <w:tc>
          <w:tcPr>
            <w:tcW w:w="978" w:type="dxa"/>
          </w:tcPr>
          <w:p w14:paraId="7AD14D89"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7</w:t>
            </w:r>
          </w:p>
        </w:tc>
        <w:tc>
          <w:tcPr>
            <w:tcW w:w="1669" w:type="dxa"/>
          </w:tcPr>
          <w:p w14:paraId="4A98810C"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FEC+H</w:t>
            </w:r>
            <w:r w:rsidRPr="002D40BE">
              <w:rPr>
                <w:rFonts w:ascii="Times New Roman" w:hAnsi="Times New Roman" w:cs="Times New Roman"/>
                <w:sz w:val="22"/>
                <w:vertAlign w:val="subscript"/>
              </w:rPr>
              <w:t>2</w:t>
            </w:r>
            <w:r w:rsidRPr="002D40BE">
              <w:rPr>
                <w:rFonts w:ascii="Times New Roman" w:hAnsi="Times New Roman" w:cs="Times New Roman"/>
                <w:sz w:val="22"/>
              </w:rPr>
              <w:t>O</w:t>
            </w:r>
          </w:p>
        </w:tc>
        <w:tc>
          <w:tcPr>
            <w:tcW w:w="890" w:type="dxa"/>
          </w:tcPr>
          <w:p w14:paraId="579B820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4</w:t>
            </w:r>
          </w:p>
        </w:tc>
        <w:tc>
          <w:tcPr>
            <w:tcW w:w="927" w:type="dxa"/>
          </w:tcPr>
          <w:p w14:paraId="03D70F46"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6C7198AA"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500</w:t>
            </w:r>
          </w:p>
        </w:tc>
        <w:tc>
          <w:tcPr>
            <w:tcW w:w="1205" w:type="dxa"/>
          </w:tcPr>
          <w:p w14:paraId="5CFAA05A"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15E67A6F" w14:textId="21FE0AD8"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Angew. Chem. 2023, 135, e202216934</w:t>
            </w:r>
          </w:p>
        </w:tc>
      </w:tr>
      <w:tr w:rsidR="006743E1" w:rsidRPr="002D40BE" w14:paraId="42F23358" w14:textId="77777777">
        <w:tc>
          <w:tcPr>
            <w:tcW w:w="978" w:type="dxa"/>
          </w:tcPr>
          <w:p w14:paraId="30CF45C2"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8</w:t>
            </w:r>
          </w:p>
        </w:tc>
        <w:tc>
          <w:tcPr>
            <w:tcW w:w="1669" w:type="dxa"/>
          </w:tcPr>
          <w:p w14:paraId="1AB3DED3"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DES-4(EG)</w:t>
            </w:r>
          </w:p>
        </w:tc>
        <w:tc>
          <w:tcPr>
            <w:tcW w:w="890" w:type="dxa"/>
          </w:tcPr>
          <w:p w14:paraId="0177F2BD"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71A7E4F8"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5107F3A8"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120</w:t>
            </w:r>
          </w:p>
        </w:tc>
        <w:tc>
          <w:tcPr>
            <w:tcW w:w="1205" w:type="dxa"/>
          </w:tcPr>
          <w:p w14:paraId="391B5943"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693C2206" w14:textId="29F2BA77"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Angew. Chem. 2022, 134, e202206717</w:t>
            </w:r>
          </w:p>
        </w:tc>
      </w:tr>
      <w:tr w:rsidR="006743E1" w:rsidRPr="002D40BE" w14:paraId="1FA5C163" w14:textId="77777777">
        <w:tc>
          <w:tcPr>
            <w:tcW w:w="978" w:type="dxa"/>
          </w:tcPr>
          <w:p w14:paraId="60A897C6"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w:t>
            </w:r>
          </w:p>
        </w:tc>
        <w:tc>
          <w:tcPr>
            <w:tcW w:w="1669" w:type="dxa"/>
          </w:tcPr>
          <w:p w14:paraId="3ED37AD8"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2-propanol/water</w:t>
            </w:r>
          </w:p>
        </w:tc>
        <w:tc>
          <w:tcPr>
            <w:tcW w:w="890" w:type="dxa"/>
          </w:tcPr>
          <w:p w14:paraId="521C8A3B"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2BEFEA8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77" w:type="dxa"/>
          </w:tcPr>
          <w:p w14:paraId="2E040E03"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200</w:t>
            </w:r>
          </w:p>
        </w:tc>
        <w:tc>
          <w:tcPr>
            <w:tcW w:w="1205" w:type="dxa"/>
          </w:tcPr>
          <w:p w14:paraId="6C9A56F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78062AD2" w14:textId="5FE83155"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 xml:space="preserve">Adv. Mater. 2022, 34, 2207344. </w:t>
            </w:r>
          </w:p>
        </w:tc>
      </w:tr>
      <w:tr w:rsidR="006743E1" w:rsidRPr="002D40BE" w14:paraId="4EDF9FFD" w14:textId="77777777">
        <w:tc>
          <w:tcPr>
            <w:tcW w:w="978" w:type="dxa"/>
          </w:tcPr>
          <w:p w14:paraId="34F8B9A0"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10</w:t>
            </w:r>
          </w:p>
        </w:tc>
        <w:tc>
          <w:tcPr>
            <w:tcW w:w="1669" w:type="dxa"/>
          </w:tcPr>
          <w:p w14:paraId="44F5ED9D"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HDES</w:t>
            </w:r>
          </w:p>
        </w:tc>
        <w:tc>
          <w:tcPr>
            <w:tcW w:w="890" w:type="dxa"/>
          </w:tcPr>
          <w:p w14:paraId="29A98C9C"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w:t>
            </w:r>
          </w:p>
        </w:tc>
        <w:tc>
          <w:tcPr>
            <w:tcW w:w="927" w:type="dxa"/>
          </w:tcPr>
          <w:p w14:paraId="6883F7B7"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0.5</w:t>
            </w:r>
          </w:p>
        </w:tc>
        <w:tc>
          <w:tcPr>
            <w:tcW w:w="977" w:type="dxa"/>
          </w:tcPr>
          <w:p w14:paraId="29C3066B"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1000</w:t>
            </w:r>
          </w:p>
        </w:tc>
        <w:tc>
          <w:tcPr>
            <w:tcW w:w="1205" w:type="dxa"/>
          </w:tcPr>
          <w:p w14:paraId="39D9EFAB" w14:textId="77777777" w:rsidR="006743E1" w:rsidRPr="002D40BE" w:rsidRDefault="00B01B94" w:rsidP="0067322E">
            <w:pPr>
              <w:rPr>
                <w:rFonts w:ascii="Times New Roman" w:hAnsi="Times New Roman" w:cs="Times New Roman"/>
                <w:sz w:val="22"/>
              </w:rPr>
            </w:pPr>
            <w:r w:rsidRPr="002D40BE">
              <w:rPr>
                <w:rFonts w:ascii="Times New Roman" w:hAnsi="Times New Roman" w:cs="Times New Roman"/>
                <w:sz w:val="22"/>
              </w:rPr>
              <w:t>99</w:t>
            </w:r>
          </w:p>
        </w:tc>
        <w:tc>
          <w:tcPr>
            <w:tcW w:w="1650" w:type="dxa"/>
          </w:tcPr>
          <w:p w14:paraId="78CC40D2" w14:textId="69B97C5E" w:rsidR="006743E1" w:rsidRPr="002D40BE" w:rsidRDefault="00B01B94" w:rsidP="000A2E8D">
            <w:pPr>
              <w:jc w:val="left"/>
              <w:rPr>
                <w:rFonts w:ascii="Times New Roman" w:hAnsi="Times New Roman" w:cs="Times New Roman"/>
                <w:sz w:val="22"/>
              </w:rPr>
            </w:pPr>
            <w:r w:rsidRPr="002D40BE">
              <w:rPr>
                <w:rFonts w:ascii="Times New Roman" w:hAnsi="Times New Roman" w:cs="Times New Roman"/>
                <w:sz w:val="22"/>
              </w:rPr>
              <w:t>Energy Environ. Sci., 2023,16, 2540-2549</w:t>
            </w:r>
          </w:p>
        </w:tc>
      </w:tr>
      <w:tr w:rsidR="006743E1" w:rsidRPr="002D40BE" w14:paraId="24591997" w14:textId="77777777">
        <w:tc>
          <w:tcPr>
            <w:tcW w:w="978" w:type="dxa"/>
            <w:tcBorders>
              <w:bottom w:val="single" w:sz="4" w:space="0" w:color="auto"/>
            </w:tcBorders>
          </w:tcPr>
          <w:p w14:paraId="740995BB"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11</w:t>
            </w:r>
          </w:p>
        </w:tc>
        <w:tc>
          <w:tcPr>
            <w:tcW w:w="1669" w:type="dxa"/>
            <w:tcBorders>
              <w:bottom w:val="single" w:sz="4" w:space="0" w:color="auto"/>
            </w:tcBorders>
          </w:tcPr>
          <w:p w14:paraId="2EC22B8F"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DH21</w:t>
            </w:r>
          </w:p>
        </w:tc>
        <w:tc>
          <w:tcPr>
            <w:tcW w:w="890" w:type="dxa"/>
            <w:tcBorders>
              <w:bottom w:val="single" w:sz="4" w:space="0" w:color="auto"/>
            </w:tcBorders>
          </w:tcPr>
          <w:p w14:paraId="6A0DD3E7"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1</w:t>
            </w:r>
          </w:p>
        </w:tc>
        <w:tc>
          <w:tcPr>
            <w:tcW w:w="927" w:type="dxa"/>
            <w:tcBorders>
              <w:bottom w:val="single" w:sz="4" w:space="0" w:color="auto"/>
            </w:tcBorders>
          </w:tcPr>
          <w:p w14:paraId="2F8745A5"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0.5</w:t>
            </w:r>
          </w:p>
        </w:tc>
        <w:tc>
          <w:tcPr>
            <w:tcW w:w="977" w:type="dxa"/>
            <w:tcBorders>
              <w:bottom w:val="single" w:sz="4" w:space="0" w:color="auto"/>
            </w:tcBorders>
          </w:tcPr>
          <w:p w14:paraId="7387A707"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4200</w:t>
            </w:r>
          </w:p>
        </w:tc>
        <w:tc>
          <w:tcPr>
            <w:tcW w:w="1205" w:type="dxa"/>
            <w:tcBorders>
              <w:bottom w:val="single" w:sz="4" w:space="0" w:color="auto"/>
            </w:tcBorders>
          </w:tcPr>
          <w:p w14:paraId="361F9A73"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99</w:t>
            </w:r>
          </w:p>
        </w:tc>
        <w:tc>
          <w:tcPr>
            <w:tcW w:w="1650" w:type="dxa"/>
            <w:tcBorders>
              <w:bottom w:val="single" w:sz="4" w:space="0" w:color="auto"/>
            </w:tcBorders>
          </w:tcPr>
          <w:p w14:paraId="7574FE9F" w14:textId="77777777" w:rsidR="006743E1" w:rsidRPr="002D40BE" w:rsidRDefault="00B01B94" w:rsidP="0067322E">
            <w:pPr>
              <w:rPr>
                <w:rFonts w:ascii="Times New Roman" w:hAnsi="Times New Roman" w:cs="Times New Roman"/>
                <w:b/>
                <w:bCs/>
                <w:sz w:val="22"/>
              </w:rPr>
            </w:pPr>
            <w:r w:rsidRPr="002D40BE">
              <w:rPr>
                <w:rFonts w:ascii="Times New Roman" w:hAnsi="Times New Roman" w:cs="Times New Roman"/>
                <w:b/>
                <w:bCs/>
                <w:sz w:val="22"/>
              </w:rPr>
              <w:t>This work</w:t>
            </w:r>
          </w:p>
        </w:tc>
      </w:tr>
    </w:tbl>
    <w:p w14:paraId="6ED7F830" w14:textId="157A0F1F" w:rsidR="006743E1" w:rsidRPr="0067322E" w:rsidRDefault="0067322E" w:rsidP="00E7420C">
      <w:pPr>
        <w:spacing w:beforeLines="50" w:before="156" w:afterLines="50" w:after="156"/>
        <w:rPr>
          <w:rFonts w:ascii="Times New Roman" w:hAnsi="Times New Roman" w:cs="Times New Roman"/>
          <w:sz w:val="28"/>
          <w:szCs w:val="28"/>
        </w:rPr>
      </w:pPr>
      <w:r w:rsidRPr="0067322E">
        <w:rPr>
          <w:rFonts w:ascii="Times New Roman" w:hAnsi="Times New Roman" w:cs="Times New Roman" w:hint="eastAsia"/>
          <w:b/>
          <w:bCs/>
          <w:sz w:val="28"/>
          <w:szCs w:val="28"/>
        </w:rPr>
        <w:t xml:space="preserve">Supplementary </w:t>
      </w:r>
      <w:r w:rsidR="00B01B94" w:rsidRPr="0067322E">
        <w:rPr>
          <w:rFonts w:ascii="Times New Roman" w:hAnsi="Times New Roman" w:cs="Times New Roman"/>
          <w:b/>
          <w:bCs/>
          <w:sz w:val="28"/>
          <w:szCs w:val="28"/>
        </w:rPr>
        <w:t>Reference</w:t>
      </w:r>
      <w:r w:rsidRPr="0067322E">
        <w:rPr>
          <w:rFonts w:ascii="Times New Roman" w:hAnsi="Times New Roman" w:cs="Times New Roman" w:hint="eastAsia"/>
          <w:b/>
          <w:bCs/>
          <w:sz w:val="28"/>
          <w:szCs w:val="28"/>
        </w:rPr>
        <w:t>s</w:t>
      </w:r>
    </w:p>
    <w:p w14:paraId="23226BF9" w14:textId="0158F641" w:rsidR="00E1743C" w:rsidRPr="005E44D3" w:rsidRDefault="00B01B94" w:rsidP="005E44D3">
      <w:pPr>
        <w:pStyle w:val="EndNoteBibliography"/>
        <w:numPr>
          <w:ilvl w:val="0"/>
          <w:numId w:val="2"/>
        </w:numPr>
        <w:spacing w:beforeLines="50" w:before="156" w:afterLines="50" w:after="156"/>
        <w:rPr>
          <w:rFonts w:ascii="Times New Roman" w:hAnsi="Times New Roman" w:cs="Times New Roman"/>
          <w:noProof/>
          <w:sz w:val="24"/>
          <w:szCs w:val="24"/>
        </w:rPr>
      </w:pPr>
      <w:r w:rsidRPr="005E44D3">
        <w:rPr>
          <w:rFonts w:ascii="Times New Roman" w:hAnsi="Times New Roman" w:cs="Times New Roman"/>
          <w:sz w:val="24"/>
          <w:szCs w:val="24"/>
        </w:rPr>
        <w:fldChar w:fldCharType="begin"/>
      </w:r>
      <w:r w:rsidRPr="005E44D3">
        <w:rPr>
          <w:rFonts w:ascii="Times New Roman" w:hAnsi="Times New Roman" w:cs="Times New Roman"/>
          <w:sz w:val="24"/>
          <w:szCs w:val="24"/>
        </w:rPr>
        <w:instrText xml:space="preserve"> ADDIN EN.REFLIST </w:instrText>
      </w:r>
      <w:r w:rsidRPr="005E44D3">
        <w:rPr>
          <w:rFonts w:ascii="Times New Roman" w:hAnsi="Times New Roman" w:cs="Times New Roman"/>
          <w:sz w:val="24"/>
          <w:szCs w:val="24"/>
        </w:rPr>
        <w:fldChar w:fldCharType="separate"/>
      </w:r>
      <w:r w:rsidR="00E1743C" w:rsidRPr="005E44D3">
        <w:rPr>
          <w:rFonts w:ascii="Times New Roman" w:hAnsi="Times New Roman" w:cs="Times New Roman"/>
          <w:noProof/>
          <w:sz w:val="24"/>
          <w:szCs w:val="24"/>
        </w:rPr>
        <w:t xml:space="preserve">A.D. Becke, </w:t>
      </w:r>
      <w:r w:rsidR="005E44D3" w:rsidRPr="005E44D3">
        <w:rPr>
          <w:rFonts w:ascii="Times New Roman" w:hAnsi="Times New Roman" w:cs="Times New Roman"/>
          <w:noProof/>
          <w:sz w:val="24"/>
          <w:szCs w:val="24"/>
        </w:rPr>
        <w:t>Density‐functional thermochemistry. III. The role of exact exchange</w:t>
      </w:r>
      <w:r w:rsidR="005E44D3" w:rsidRPr="005E44D3">
        <w:rPr>
          <w:rFonts w:ascii="Times New Roman" w:hAnsi="Times New Roman" w:cs="Times New Roman"/>
          <w:noProof/>
          <w:sz w:val="24"/>
          <w:szCs w:val="24"/>
        </w:rPr>
        <w:t xml:space="preserve">. </w:t>
      </w:r>
      <w:r w:rsidR="005E44D3" w:rsidRPr="005E44D3">
        <w:rPr>
          <w:rFonts w:ascii="Times New Roman" w:hAnsi="Times New Roman" w:cs="Times New Roman"/>
          <w:noProof/>
          <w:sz w:val="24"/>
          <w:szCs w:val="24"/>
        </w:rPr>
        <w:t xml:space="preserve">J. Chem. Phys. </w:t>
      </w:r>
      <w:r w:rsidR="005E44D3" w:rsidRPr="005E44D3">
        <w:rPr>
          <w:rFonts w:ascii="Times New Roman" w:hAnsi="Times New Roman" w:cs="Times New Roman"/>
          <w:b/>
          <w:bCs/>
          <w:noProof/>
          <w:sz w:val="24"/>
          <w:szCs w:val="24"/>
        </w:rPr>
        <w:t>98</w:t>
      </w:r>
      <w:r w:rsidR="005E44D3" w:rsidRPr="005E44D3">
        <w:rPr>
          <w:rFonts w:ascii="Times New Roman" w:hAnsi="Times New Roman" w:cs="Times New Roman"/>
          <w:noProof/>
          <w:sz w:val="24"/>
          <w:szCs w:val="24"/>
        </w:rPr>
        <w:t>, 5648–5652 (1993)</w:t>
      </w:r>
      <w:r w:rsidR="005E44D3" w:rsidRPr="005E44D3">
        <w:rPr>
          <w:rFonts w:ascii="Times New Roman" w:hAnsi="Times New Roman" w:cs="Times New Roman"/>
          <w:noProof/>
          <w:sz w:val="24"/>
          <w:szCs w:val="24"/>
        </w:rPr>
        <w:t>.</w:t>
      </w:r>
      <w:r w:rsidR="005E44D3" w:rsidRPr="005E44D3">
        <w:rPr>
          <w:rFonts w:ascii="Times New Roman" w:eastAsiaTheme="minorEastAsia" w:hAnsi="Times New Roman" w:cs="Times New Roman"/>
          <w:sz w:val="24"/>
          <w:szCs w:val="24"/>
        </w:rPr>
        <w:t xml:space="preserve"> </w:t>
      </w:r>
      <w:hyperlink r:id="rId35" w:tgtFrame="_blank" w:history="1">
        <w:r w:rsidR="005E44D3" w:rsidRPr="005E44D3">
          <w:rPr>
            <w:rStyle w:val="aa"/>
            <w:rFonts w:ascii="Times New Roman" w:hAnsi="Times New Roman" w:cs="Times New Roman"/>
            <w:noProof/>
            <w:sz w:val="24"/>
            <w:szCs w:val="24"/>
          </w:rPr>
          <w:t>https://doi.org/10.1063/1.464913</w:t>
        </w:r>
      </w:hyperlink>
    </w:p>
    <w:p w14:paraId="3F45604E" w14:textId="03BD9482" w:rsidR="00E1743C" w:rsidRPr="005E44D3" w:rsidRDefault="00E1743C" w:rsidP="005E44D3">
      <w:pPr>
        <w:pStyle w:val="EndNoteBibliography"/>
        <w:numPr>
          <w:ilvl w:val="0"/>
          <w:numId w:val="2"/>
        </w:numPr>
        <w:spacing w:beforeLines="50" w:before="156" w:afterLines="50" w:after="156"/>
        <w:rPr>
          <w:rFonts w:ascii="Times New Roman" w:hAnsi="Times New Roman" w:cs="Times New Roman"/>
          <w:noProof/>
          <w:sz w:val="24"/>
          <w:szCs w:val="24"/>
        </w:rPr>
      </w:pPr>
      <w:r w:rsidRPr="005E44D3">
        <w:rPr>
          <w:rFonts w:ascii="Times New Roman" w:hAnsi="Times New Roman" w:cs="Times New Roman"/>
          <w:noProof/>
          <w:sz w:val="24"/>
          <w:szCs w:val="24"/>
        </w:rPr>
        <w:t xml:space="preserve">M. Uwaha, </w:t>
      </w:r>
      <w:r w:rsidR="005E44D3" w:rsidRPr="005E44D3">
        <w:rPr>
          <w:rFonts w:ascii="Times New Roman" w:hAnsi="Times New Roman" w:cs="Times New Roman"/>
          <w:noProof/>
          <w:sz w:val="24"/>
          <w:szCs w:val="24"/>
        </w:rPr>
        <w:t>Introduction to the BCF theory</w:t>
      </w:r>
      <w:r w:rsidR="005E44D3" w:rsidRPr="005E44D3">
        <w:rPr>
          <w:rFonts w:ascii="Times New Roman" w:hAnsi="Times New Roman" w:cs="Times New Roman"/>
          <w:noProof/>
          <w:sz w:val="24"/>
          <w:szCs w:val="24"/>
        </w:rPr>
        <w:t xml:space="preserve">. </w:t>
      </w:r>
      <w:r w:rsidRPr="005E44D3">
        <w:rPr>
          <w:rFonts w:ascii="Times New Roman" w:hAnsi="Times New Roman" w:cs="Times New Roman"/>
          <w:noProof/>
          <w:sz w:val="24"/>
          <w:szCs w:val="24"/>
        </w:rPr>
        <w:t>Prog</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Cryst</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Growth Charact</w:t>
      </w:r>
      <w:r w:rsidR="005E44D3" w:rsidRPr="005E44D3">
        <w:rPr>
          <w:rFonts w:ascii="Times New Roman" w:hAnsi="Times New Roman" w:cs="Times New Roman"/>
          <w:noProof/>
          <w:sz w:val="24"/>
          <w:szCs w:val="24"/>
        </w:rPr>
        <w:t xml:space="preserve">. </w:t>
      </w:r>
      <w:r w:rsidRPr="005E44D3">
        <w:rPr>
          <w:rFonts w:ascii="Times New Roman" w:hAnsi="Times New Roman" w:cs="Times New Roman"/>
          <w:noProof/>
          <w:sz w:val="24"/>
          <w:szCs w:val="24"/>
        </w:rPr>
        <w:t>Mater</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w:t>
      </w:r>
      <w:r w:rsidRPr="005E44D3">
        <w:rPr>
          <w:rFonts w:ascii="Times New Roman" w:hAnsi="Times New Roman" w:cs="Times New Roman"/>
          <w:b/>
          <w:bCs/>
          <w:noProof/>
          <w:sz w:val="24"/>
          <w:szCs w:val="24"/>
        </w:rPr>
        <w:t>62</w:t>
      </w:r>
      <w:r w:rsidRPr="005E44D3">
        <w:rPr>
          <w:rFonts w:ascii="Times New Roman" w:hAnsi="Times New Roman" w:cs="Times New Roman"/>
          <w:noProof/>
          <w:sz w:val="24"/>
          <w:szCs w:val="24"/>
        </w:rPr>
        <w:t>, 58</w:t>
      </w:r>
      <w:r w:rsidR="005E44D3" w:rsidRPr="005E44D3">
        <w:rPr>
          <w:rFonts w:ascii="Times New Roman" w:hAnsi="Times New Roman" w:cs="Times New Roman"/>
          <w:noProof/>
          <w:sz w:val="24"/>
          <w:szCs w:val="24"/>
        </w:rPr>
        <w:t xml:space="preserve"> (</w:t>
      </w:r>
      <w:r w:rsidR="005E44D3" w:rsidRPr="005E44D3">
        <w:rPr>
          <w:rFonts w:ascii="Times New Roman" w:hAnsi="Times New Roman" w:cs="Times New Roman"/>
          <w:b/>
          <w:noProof/>
          <w:sz w:val="24"/>
          <w:szCs w:val="24"/>
        </w:rPr>
        <w:t>2016</w:t>
      </w:r>
      <w:r w:rsidR="005E44D3" w:rsidRPr="005E44D3">
        <w:rPr>
          <w:rFonts w:ascii="Times New Roman" w:hAnsi="Times New Roman" w:cs="Times New Roman"/>
          <w:b/>
          <w:noProof/>
          <w:sz w:val="24"/>
          <w:szCs w:val="24"/>
        </w:rPr>
        <w:t>)</w:t>
      </w:r>
      <w:r w:rsidRPr="005E44D3">
        <w:rPr>
          <w:rFonts w:ascii="Times New Roman" w:hAnsi="Times New Roman" w:cs="Times New Roman"/>
          <w:noProof/>
          <w:sz w:val="24"/>
          <w:szCs w:val="24"/>
        </w:rPr>
        <w:t>.</w:t>
      </w:r>
      <w:r w:rsidR="005E44D3" w:rsidRPr="005E44D3">
        <w:rPr>
          <w:rFonts w:ascii="Times New Roman" w:hAnsi="Times New Roman" w:cs="Times New Roman"/>
          <w:noProof/>
          <w:sz w:val="24"/>
          <w:szCs w:val="24"/>
        </w:rPr>
        <w:t xml:space="preserve"> </w:t>
      </w:r>
      <w:r w:rsidR="005E44D3" w:rsidRPr="005E44D3">
        <w:rPr>
          <w:rStyle w:val="aa"/>
          <w:rFonts w:ascii="Times New Roman" w:hAnsi="Times New Roman" w:cs="Times New Roman"/>
          <w:sz w:val="24"/>
          <w:szCs w:val="24"/>
        </w:rPr>
        <w:t>https://doi.org/10.1016/j.pcrysgrow.2016.04.002</w:t>
      </w:r>
      <w:r w:rsidR="005E44D3" w:rsidRPr="005E44D3">
        <w:rPr>
          <w:rStyle w:val="aa"/>
          <w:rFonts w:ascii="Times New Roman" w:hAnsi="Times New Roman" w:cs="Times New Roman"/>
          <w:sz w:val="24"/>
          <w:szCs w:val="24"/>
        </w:rPr>
        <w:t xml:space="preserve"> </w:t>
      </w:r>
      <w:r w:rsidR="005E44D3" w:rsidRPr="005E44D3">
        <w:rPr>
          <w:rFonts w:ascii="Times New Roman" w:hAnsi="Times New Roman" w:cs="Times New Roman"/>
          <w:noProof/>
          <w:sz w:val="24"/>
          <w:szCs w:val="24"/>
        </w:rPr>
        <w:t xml:space="preserve"> </w:t>
      </w:r>
    </w:p>
    <w:p w14:paraId="7D872342" w14:textId="0D34674D" w:rsidR="00E1743C" w:rsidRPr="005E44D3" w:rsidRDefault="00E1743C" w:rsidP="005E44D3">
      <w:pPr>
        <w:pStyle w:val="EndNoteBibliography"/>
        <w:numPr>
          <w:ilvl w:val="0"/>
          <w:numId w:val="2"/>
        </w:numPr>
        <w:spacing w:beforeLines="50" w:before="156" w:afterLines="50" w:after="156"/>
        <w:rPr>
          <w:rFonts w:ascii="Times New Roman" w:hAnsi="Times New Roman" w:cs="Times New Roman"/>
          <w:noProof/>
          <w:sz w:val="24"/>
          <w:szCs w:val="24"/>
        </w:rPr>
      </w:pPr>
      <w:r w:rsidRPr="005E44D3">
        <w:rPr>
          <w:rFonts w:ascii="Times New Roman" w:hAnsi="Times New Roman" w:cs="Times New Roman"/>
          <w:noProof/>
          <w:sz w:val="24"/>
          <w:szCs w:val="24"/>
        </w:rPr>
        <w:t>a)</w:t>
      </w:r>
      <w:r w:rsidR="005E44D3" w:rsidRPr="005E44D3">
        <w:rPr>
          <w:rFonts w:ascii="Times New Roman" w:hAnsi="Times New Roman" w:cs="Times New Roman"/>
          <w:noProof/>
          <w:sz w:val="24"/>
          <w:szCs w:val="24"/>
        </w:rPr>
        <w:t xml:space="preserve"> </w:t>
      </w:r>
      <w:r w:rsidRPr="005E44D3">
        <w:rPr>
          <w:rFonts w:ascii="Times New Roman" w:hAnsi="Times New Roman" w:cs="Times New Roman"/>
          <w:noProof/>
          <w:sz w:val="24"/>
          <w:szCs w:val="24"/>
        </w:rPr>
        <w:t>Z. Hao, Y. Zhang, Z. Hao, G. Li, Y. Lu</w:t>
      </w:r>
      <w:r w:rsidR="005E44D3" w:rsidRPr="005E44D3">
        <w:rPr>
          <w:rFonts w:ascii="Times New Roman" w:hAnsi="Times New Roman" w:cs="Times New Roman"/>
          <w:noProof/>
          <w:sz w:val="24"/>
          <w:szCs w:val="24"/>
        </w:rPr>
        <w:t xml:space="preserve"> et al.</w:t>
      </w:r>
      <w:r w:rsidRPr="005E44D3">
        <w:rPr>
          <w:rFonts w:ascii="Times New Roman" w:hAnsi="Times New Roman" w:cs="Times New Roman"/>
          <w:noProof/>
          <w:sz w:val="24"/>
          <w:szCs w:val="24"/>
        </w:rPr>
        <w:t xml:space="preserve">, </w:t>
      </w:r>
      <w:r w:rsidR="005E44D3" w:rsidRPr="005E44D3">
        <w:rPr>
          <w:rFonts w:ascii="Times New Roman" w:hAnsi="Times New Roman" w:cs="Times New Roman"/>
          <w:noProof/>
          <w:sz w:val="24"/>
          <w:szCs w:val="24"/>
        </w:rPr>
        <w:t>Metal Anodes with Ultrahigh Reversibility Enabled by the Closest Packing Crystallography for Sustainable Batteries</w:t>
      </w:r>
      <w:r w:rsidR="005E44D3" w:rsidRPr="005E44D3">
        <w:rPr>
          <w:rFonts w:ascii="Times New Roman" w:hAnsi="Times New Roman" w:cs="Times New Roman"/>
          <w:noProof/>
          <w:sz w:val="24"/>
          <w:szCs w:val="24"/>
        </w:rPr>
        <w:t xml:space="preserve">. </w:t>
      </w:r>
      <w:r w:rsidRPr="005E44D3">
        <w:rPr>
          <w:rFonts w:ascii="Times New Roman" w:hAnsi="Times New Roman" w:cs="Times New Roman"/>
          <w:noProof/>
          <w:sz w:val="24"/>
          <w:szCs w:val="24"/>
        </w:rPr>
        <w:t>Adv</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w:t>
      </w:r>
      <w:r w:rsidR="000E1C69" w:rsidRPr="005E44D3">
        <w:rPr>
          <w:rFonts w:ascii="Times New Roman" w:hAnsi="Times New Roman" w:cs="Times New Roman"/>
          <w:noProof/>
          <w:sz w:val="24"/>
          <w:szCs w:val="24"/>
        </w:rPr>
        <w:t>Mater</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w:t>
      </w:r>
      <w:r w:rsidRPr="005E44D3">
        <w:rPr>
          <w:rFonts w:ascii="Times New Roman" w:hAnsi="Times New Roman" w:cs="Times New Roman"/>
          <w:b/>
          <w:bCs/>
          <w:noProof/>
          <w:sz w:val="24"/>
          <w:szCs w:val="24"/>
        </w:rPr>
        <w:t>35</w:t>
      </w:r>
      <w:r w:rsidRPr="005E44D3">
        <w:rPr>
          <w:rFonts w:ascii="Times New Roman" w:hAnsi="Times New Roman" w:cs="Times New Roman"/>
          <w:noProof/>
          <w:sz w:val="24"/>
          <w:szCs w:val="24"/>
        </w:rPr>
        <w:t>, 2209985</w:t>
      </w:r>
      <w:r w:rsidR="00F80A73">
        <w:rPr>
          <w:rFonts w:ascii="Times New Roman" w:hAnsi="Times New Roman" w:cs="Times New Roman" w:hint="eastAsia"/>
          <w:noProof/>
          <w:sz w:val="24"/>
          <w:szCs w:val="24"/>
        </w:rPr>
        <w:t xml:space="preserve"> </w:t>
      </w:r>
      <w:r w:rsidR="005E44D3" w:rsidRPr="00F80A73">
        <w:rPr>
          <w:rFonts w:ascii="Times New Roman" w:hAnsi="Times New Roman" w:cs="Times New Roman"/>
          <w:noProof/>
          <w:sz w:val="24"/>
          <w:szCs w:val="24"/>
        </w:rPr>
        <w:t>(</w:t>
      </w:r>
      <w:r w:rsidR="005E44D3" w:rsidRPr="00F80A73">
        <w:rPr>
          <w:rFonts w:ascii="Times New Roman" w:hAnsi="Times New Roman" w:cs="Times New Roman"/>
          <w:noProof/>
          <w:sz w:val="24"/>
          <w:szCs w:val="24"/>
        </w:rPr>
        <w:t>2023</w:t>
      </w:r>
      <w:r w:rsidR="005E44D3" w:rsidRPr="00F80A73">
        <w:rPr>
          <w:rFonts w:ascii="Times New Roman" w:hAnsi="Times New Roman" w:cs="Times New Roman"/>
          <w:noProof/>
          <w:sz w:val="24"/>
          <w:szCs w:val="24"/>
        </w:rPr>
        <w:t>)</w:t>
      </w:r>
      <w:r w:rsidR="005E44D3" w:rsidRPr="005E44D3">
        <w:rPr>
          <w:rFonts w:ascii="Times New Roman" w:hAnsi="Times New Roman" w:cs="Times New Roman"/>
          <w:noProof/>
          <w:sz w:val="24"/>
          <w:szCs w:val="24"/>
        </w:rPr>
        <w:t xml:space="preserve">. </w:t>
      </w:r>
      <w:hyperlink r:id="rId36" w:tgtFrame="_blank" w:history="1">
        <w:r w:rsidR="005E44D3" w:rsidRPr="005E44D3">
          <w:rPr>
            <w:rStyle w:val="aa"/>
            <w:rFonts w:ascii="Times New Roman" w:hAnsi="Times New Roman" w:cs="Times New Roman"/>
            <w:noProof/>
            <w:sz w:val="24"/>
            <w:szCs w:val="24"/>
          </w:rPr>
          <w:t>https://doi.org/10.1002/adma.202209985</w:t>
        </w:r>
      </w:hyperlink>
      <w:r w:rsidRPr="005E44D3">
        <w:rPr>
          <w:rFonts w:ascii="Times New Roman" w:hAnsi="Times New Roman" w:cs="Times New Roman"/>
          <w:noProof/>
          <w:sz w:val="24"/>
          <w:szCs w:val="24"/>
        </w:rPr>
        <w:t>; b)</w:t>
      </w:r>
      <w:r w:rsidR="005E44D3" w:rsidRPr="005E44D3">
        <w:rPr>
          <w:rFonts w:ascii="Times New Roman" w:hAnsi="Times New Roman" w:cs="Times New Roman"/>
          <w:noProof/>
          <w:sz w:val="24"/>
          <w:szCs w:val="24"/>
        </w:rPr>
        <w:t xml:space="preserve"> </w:t>
      </w:r>
      <w:r w:rsidRPr="005E44D3">
        <w:rPr>
          <w:rFonts w:ascii="Times New Roman" w:hAnsi="Times New Roman" w:cs="Times New Roman"/>
          <w:noProof/>
          <w:sz w:val="24"/>
          <w:szCs w:val="24"/>
        </w:rPr>
        <w:t>X. Zhang, J. Li, Y. Liu, B. Lu, S. Liang</w:t>
      </w:r>
      <w:r w:rsidR="005E44D3" w:rsidRPr="005E44D3">
        <w:rPr>
          <w:rFonts w:ascii="Times New Roman" w:hAnsi="Times New Roman" w:cs="Times New Roman"/>
          <w:noProof/>
          <w:sz w:val="24"/>
          <w:szCs w:val="24"/>
        </w:rPr>
        <w:t xml:space="preserve"> et al.</w:t>
      </w:r>
      <w:r w:rsidRPr="005E44D3">
        <w:rPr>
          <w:rFonts w:ascii="Times New Roman" w:hAnsi="Times New Roman" w:cs="Times New Roman"/>
          <w:noProof/>
          <w:sz w:val="24"/>
          <w:szCs w:val="24"/>
        </w:rPr>
        <w:t xml:space="preserve">, </w:t>
      </w:r>
      <w:r w:rsidR="005E44D3" w:rsidRPr="005E44D3">
        <w:rPr>
          <w:rFonts w:ascii="Times New Roman" w:hAnsi="Times New Roman" w:cs="Times New Roman"/>
          <w:noProof/>
          <w:sz w:val="24"/>
          <w:szCs w:val="24"/>
        </w:rPr>
        <w:t>Single [0001]-oriented zinc metal anode enables sustainable zinc batteries</w:t>
      </w:r>
      <w:r w:rsidR="005E44D3" w:rsidRPr="005E44D3">
        <w:rPr>
          <w:rFonts w:ascii="Times New Roman" w:hAnsi="Times New Roman" w:cs="Times New Roman"/>
          <w:noProof/>
          <w:sz w:val="24"/>
          <w:szCs w:val="24"/>
        </w:rPr>
        <w:t xml:space="preserve">. </w:t>
      </w:r>
      <w:r w:rsidRPr="005E44D3">
        <w:rPr>
          <w:rFonts w:ascii="Times New Roman" w:hAnsi="Times New Roman" w:cs="Times New Roman"/>
          <w:noProof/>
          <w:sz w:val="24"/>
          <w:szCs w:val="24"/>
        </w:rPr>
        <w:t>Nat</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Commun</w:t>
      </w:r>
      <w:r w:rsidR="005E44D3" w:rsidRPr="005E44D3">
        <w:rPr>
          <w:rFonts w:ascii="Times New Roman" w:hAnsi="Times New Roman" w:cs="Times New Roman"/>
          <w:noProof/>
          <w:sz w:val="24"/>
          <w:szCs w:val="24"/>
        </w:rPr>
        <w:t>.</w:t>
      </w:r>
      <w:r w:rsidRPr="005E44D3">
        <w:rPr>
          <w:rFonts w:ascii="Times New Roman" w:hAnsi="Times New Roman" w:cs="Times New Roman"/>
          <w:noProof/>
          <w:sz w:val="24"/>
          <w:szCs w:val="24"/>
        </w:rPr>
        <w:t xml:space="preserve"> </w:t>
      </w:r>
      <w:r w:rsidRPr="005E44D3">
        <w:rPr>
          <w:rFonts w:ascii="Times New Roman" w:hAnsi="Times New Roman" w:cs="Times New Roman"/>
          <w:b/>
          <w:bCs/>
          <w:noProof/>
          <w:sz w:val="24"/>
          <w:szCs w:val="24"/>
        </w:rPr>
        <w:t>15</w:t>
      </w:r>
      <w:r w:rsidRPr="005E44D3">
        <w:rPr>
          <w:rFonts w:ascii="Times New Roman" w:hAnsi="Times New Roman" w:cs="Times New Roman"/>
          <w:noProof/>
          <w:sz w:val="24"/>
          <w:szCs w:val="24"/>
        </w:rPr>
        <w:t>, 2735</w:t>
      </w:r>
      <w:r w:rsidR="005E44D3" w:rsidRPr="005E44D3">
        <w:rPr>
          <w:rFonts w:ascii="Times New Roman" w:hAnsi="Times New Roman" w:cs="Times New Roman"/>
          <w:noProof/>
          <w:sz w:val="24"/>
          <w:szCs w:val="24"/>
        </w:rPr>
        <w:t xml:space="preserve"> </w:t>
      </w:r>
      <w:r w:rsidR="005E44D3" w:rsidRPr="00F80A73">
        <w:rPr>
          <w:rFonts w:ascii="Times New Roman" w:hAnsi="Times New Roman" w:cs="Times New Roman"/>
          <w:noProof/>
          <w:sz w:val="24"/>
          <w:szCs w:val="24"/>
        </w:rPr>
        <w:t>(</w:t>
      </w:r>
      <w:r w:rsidR="005E44D3" w:rsidRPr="00F80A73">
        <w:rPr>
          <w:rFonts w:ascii="Times New Roman" w:hAnsi="Times New Roman" w:cs="Times New Roman"/>
          <w:noProof/>
          <w:sz w:val="24"/>
          <w:szCs w:val="24"/>
        </w:rPr>
        <w:t>2024</w:t>
      </w:r>
      <w:r w:rsidR="005E44D3" w:rsidRPr="00F80A73">
        <w:rPr>
          <w:rFonts w:ascii="Times New Roman" w:hAnsi="Times New Roman" w:cs="Times New Roman"/>
          <w:noProof/>
          <w:sz w:val="24"/>
          <w:szCs w:val="24"/>
        </w:rPr>
        <w:t>)</w:t>
      </w:r>
      <w:r w:rsidRPr="005E44D3">
        <w:rPr>
          <w:rFonts w:ascii="Times New Roman" w:hAnsi="Times New Roman" w:cs="Times New Roman"/>
          <w:noProof/>
          <w:sz w:val="24"/>
          <w:szCs w:val="24"/>
        </w:rPr>
        <w:t>.</w:t>
      </w:r>
      <w:r w:rsidR="005E44D3" w:rsidRPr="005E44D3">
        <w:rPr>
          <w:rFonts w:ascii="Times New Roman" w:hAnsi="Times New Roman" w:cs="Times New Roman"/>
          <w:noProof/>
          <w:sz w:val="24"/>
          <w:szCs w:val="24"/>
        </w:rPr>
        <w:t xml:space="preserve"> </w:t>
      </w:r>
      <w:hyperlink r:id="rId37" w:tgtFrame="_blank" w:history="1">
        <w:r w:rsidR="005E44D3" w:rsidRPr="005E44D3">
          <w:rPr>
            <w:rStyle w:val="aa"/>
            <w:rFonts w:ascii="Times New Roman" w:hAnsi="Times New Roman" w:cs="Times New Roman"/>
            <w:noProof/>
            <w:sz w:val="24"/>
            <w:szCs w:val="24"/>
          </w:rPr>
          <w:t>https://doi.org/10.1038/s41467-024-47101-1</w:t>
        </w:r>
      </w:hyperlink>
    </w:p>
    <w:p w14:paraId="0407CD40" w14:textId="2E6BAD9F" w:rsidR="00E1743C" w:rsidRPr="005E44D3" w:rsidRDefault="00E1743C" w:rsidP="005E44D3">
      <w:pPr>
        <w:pStyle w:val="EndNoteBibliography"/>
        <w:numPr>
          <w:ilvl w:val="0"/>
          <w:numId w:val="2"/>
        </w:numPr>
        <w:spacing w:beforeLines="50" w:before="156" w:afterLines="50" w:after="156"/>
        <w:rPr>
          <w:rFonts w:ascii="Times New Roman" w:hAnsi="Times New Roman" w:cs="Times New Roman"/>
          <w:noProof/>
          <w:sz w:val="24"/>
          <w:szCs w:val="24"/>
          <w:lang w:val="de-DE"/>
        </w:rPr>
      </w:pPr>
      <w:r w:rsidRPr="005E44D3">
        <w:rPr>
          <w:rFonts w:ascii="Times New Roman" w:hAnsi="Times New Roman" w:cs="Times New Roman"/>
          <w:noProof/>
          <w:sz w:val="24"/>
          <w:szCs w:val="24"/>
          <w:lang w:val="de-DE"/>
        </w:rPr>
        <w:t>C. Ma, K. Yang, S. Zhao, Y. Xie, C. Liu</w:t>
      </w:r>
      <w:r w:rsidR="005E44D3" w:rsidRPr="005E44D3">
        <w:rPr>
          <w:rFonts w:ascii="Times New Roman" w:hAnsi="Times New Roman" w:cs="Times New Roman"/>
          <w:noProof/>
          <w:sz w:val="24"/>
          <w:szCs w:val="24"/>
          <w:lang w:val="de-DE"/>
        </w:rPr>
        <w:t xml:space="preserve"> et al.</w:t>
      </w:r>
      <w:r w:rsidRPr="005E44D3">
        <w:rPr>
          <w:rFonts w:ascii="Times New Roman" w:hAnsi="Times New Roman" w:cs="Times New Roman"/>
          <w:noProof/>
          <w:sz w:val="24"/>
          <w:szCs w:val="24"/>
          <w:lang w:val="de-DE"/>
        </w:rPr>
        <w:t xml:space="preserve">, </w:t>
      </w:r>
      <w:r w:rsidR="005E44D3" w:rsidRPr="005E44D3">
        <w:rPr>
          <w:rFonts w:ascii="Times New Roman" w:hAnsi="Times New Roman" w:cs="Times New Roman"/>
          <w:noProof/>
          <w:sz w:val="24"/>
          <w:szCs w:val="24"/>
          <w:lang w:val="de-DE"/>
        </w:rPr>
        <w:t>Recyclable and Ultrafast Fabrication of Zinc Oxide Interface Layer Enabling Highly Reversible Dendrite-Free Zn Anode</w:t>
      </w:r>
      <w:r w:rsidR="005E44D3" w:rsidRPr="005E44D3">
        <w:rPr>
          <w:rFonts w:ascii="Times New Roman" w:hAnsi="Times New Roman" w:cs="Times New Roman"/>
          <w:noProof/>
          <w:sz w:val="24"/>
          <w:szCs w:val="24"/>
          <w:lang w:val="de-DE"/>
        </w:rPr>
        <w:t xml:space="preserve">. </w:t>
      </w:r>
      <w:r w:rsidRPr="005E44D3">
        <w:rPr>
          <w:rFonts w:ascii="Times New Roman" w:hAnsi="Times New Roman" w:cs="Times New Roman"/>
          <w:noProof/>
          <w:sz w:val="24"/>
          <w:szCs w:val="24"/>
          <w:lang w:val="de-DE"/>
        </w:rPr>
        <w:t>ACS Energy Lett</w:t>
      </w:r>
      <w:r w:rsidR="005E44D3" w:rsidRPr="005E44D3">
        <w:rPr>
          <w:rFonts w:ascii="Times New Roman" w:hAnsi="Times New Roman" w:cs="Times New Roman"/>
          <w:noProof/>
          <w:sz w:val="24"/>
          <w:szCs w:val="24"/>
          <w:lang w:val="de-DE"/>
        </w:rPr>
        <w:t>.</w:t>
      </w:r>
      <w:r w:rsidRPr="005E44D3">
        <w:rPr>
          <w:rFonts w:ascii="Times New Roman" w:hAnsi="Times New Roman" w:cs="Times New Roman"/>
          <w:noProof/>
          <w:sz w:val="24"/>
          <w:szCs w:val="24"/>
          <w:lang w:val="de-DE"/>
        </w:rPr>
        <w:t xml:space="preserve"> </w:t>
      </w:r>
      <w:r w:rsidRPr="005E44D3">
        <w:rPr>
          <w:rFonts w:ascii="Times New Roman" w:hAnsi="Times New Roman" w:cs="Times New Roman"/>
          <w:b/>
          <w:bCs/>
          <w:noProof/>
          <w:sz w:val="24"/>
          <w:szCs w:val="24"/>
          <w:lang w:val="de-DE"/>
        </w:rPr>
        <w:t>8</w:t>
      </w:r>
      <w:r w:rsidRPr="005E44D3">
        <w:rPr>
          <w:rFonts w:ascii="Times New Roman" w:hAnsi="Times New Roman" w:cs="Times New Roman"/>
          <w:noProof/>
          <w:sz w:val="24"/>
          <w:szCs w:val="24"/>
          <w:lang w:val="de-DE"/>
        </w:rPr>
        <w:t>, 1201</w:t>
      </w:r>
      <w:r w:rsidR="005E44D3" w:rsidRPr="005E44D3">
        <w:rPr>
          <w:rFonts w:ascii="Times New Roman" w:hAnsi="Times New Roman" w:cs="Times New Roman"/>
          <w:noProof/>
          <w:sz w:val="24"/>
          <w:szCs w:val="24"/>
          <w:lang w:val="de-DE"/>
        </w:rPr>
        <w:t xml:space="preserve"> </w:t>
      </w:r>
      <w:r w:rsidR="005E44D3" w:rsidRPr="00F80A73">
        <w:rPr>
          <w:rFonts w:ascii="Times New Roman" w:hAnsi="Times New Roman" w:cs="Times New Roman"/>
          <w:noProof/>
          <w:sz w:val="24"/>
          <w:szCs w:val="24"/>
          <w:lang w:val="de-DE"/>
        </w:rPr>
        <w:t>(</w:t>
      </w:r>
      <w:r w:rsidR="005E44D3" w:rsidRPr="00F80A73">
        <w:rPr>
          <w:rFonts w:ascii="Times New Roman" w:hAnsi="Times New Roman" w:cs="Times New Roman"/>
          <w:noProof/>
          <w:sz w:val="24"/>
          <w:szCs w:val="24"/>
          <w:lang w:val="de-DE"/>
        </w:rPr>
        <w:t>2023</w:t>
      </w:r>
      <w:r w:rsidR="005E44D3" w:rsidRPr="00F80A73">
        <w:rPr>
          <w:rFonts w:ascii="Times New Roman" w:hAnsi="Times New Roman" w:cs="Times New Roman"/>
          <w:noProof/>
          <w:sz w:val="24"/>
          <w:szCs w:val="24"/>
          <w:lang w:val="de-DE"/>
        </w:rPr>
        <w:t>)</w:t>
      </w:r>
      <w:r w:rsidRPr="00F80A73">
        <w:rPr>
          <w:rFonts w:ascii="Times New Roman" w:hAnsi="Times New Roman" w:cs="Times New Roman"/>
          <w:noProof/>
          <w:sz w:val="24"/>
          <w:szCs w:val="24"/>
          <w:lang w:val="de-DE"/>
        </w:rPr>
        <w:t>.</w:t>
      </w:r>
      <w:r w:rsidR="005E44D3" w:rsidRPr="00F80A73">
        <w:rPr>
          <w:rFonts w:ascii="Times New Roman" w:hAnsi="Times New Roman" w:cs="Times New Roman"/>
          <w:noProof/>
          <w:sz w:val="24"/>
          <w:szCs w:val="24"/>
          <w:lang w:val="de-DE"/>
        </w:rPr>
        <w:t xml:space="preserve"> </w:t>
      </w:r>
      <w:hyperlink r:id="rId38" w:tgtFrame="_blank" w:history="1">
        <w:r w:rsidR="005E44D3" w:rsidRPr="005E44D3">
          <w:rPr>
            <w:rStyle w:val="aa"/>
            <w:rFonts w:ascii="Times New Roman" w:hAnsi="Times New Roman" w:cs="Times New Roman"/>
            <w:noProof/>
            <w:sz w:val="24"/>
            <w:szCs w:val="24"/>
          </w:rPr>
          <w:t>https://doi.org/10.1021/acsenergylett.2c02735</w:t>
        </w:r>
      </w:hyperlink>
    </w:p>
    <w:p w14:paraId="3C3BB451" w14:textId="46960342" w:rsidR="006743E1" w:rsidRPr="00F77592" w:rsidRDefault="00B01B94" w:rsidP="00E7420C">
      <w:pPr>
        <w:spacing w:beforeLines="50" w:before="156" w:afterLines="50" w:after="156"/>
        <w:rPr>
          <w:rFonts w:ascii="Times New Roman" w:hAnsi="Times New Roman" w:cs="Times New Roman"/>
          <w:sz w:val="24"/>
          <w:szCs w:val="24"/>
        </w:rPr>
      </w:pPr>
      <w:r w:rsidRPr="005E44D3">
        <w:rPr>
          <w:rFonts w:ascii="Times New Roman" w:hAnsi="Times New Roman" w:cs="Times New Roman"/>
          <w:sz w:val="24"/>
          <w:szCs w:val="24"/>
        </w:rPr>
        <w:fldChar w:fldCharType="end"/>
      </w:r>
    </w:p>
    <w:sectPr w:rsidR="006743E1" w:rsidRPr="00F77592">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17C66" w14:textId="77777777" w:rsidR="006762FC" w:rsidRDefault="006762FC" w:rsidP="00350B07">
      <w:pPr>
        <w:rPr>
          <w:rFonts w:hint="eastAsia"/>
        </w:rPr>
      </w:pPr>
      <w:r>
        <w:separator/>
      </w:r>
    </w:p>
  </w:endnote>
  <w:endnote w:type="continuationSeparator" w:id="0">
    <w:p w14:paraId="1B239258" w14:textId="77777777" w:rsidR="006762FC" w:rsidRDefault="006762FC" w:rsidP="00350B0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2433" w14:textId="77777777" w:rsidR="00116939" w:rsidRDefault="00116939">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2E5D5" w14:textId="7B43939D" w:rsidR="00354FC7" w:rsidRPr="00DB636C" w:rsidRDefault="00000000" w:rsidP="00116939">
    <w:pPr>
      <w:pStyle w:val="a3"/>
      <w:jc w:val="center"/>
      <w:rPr>
        <w:rFonts w:ascii="Times New Roman" w:hAnsi="Times New Roman" w:cs="Times New Roman"/>
        <w:sz w:val="21"/>
        <w:szCs w:val="21"/>
      </w:rPr>
    </w:pPr>
    <w:sdt>
      <w:sdtPr>
        <w:id w:val="-196163692"/>
        <w:docPartObj>
          <w:docPartGallery w:val="Page Numbers (Bottom of Page)"/>
          <w:docPartUnique/>
        </w:docPartObj>
      </w:sdtPr>
      <w:sdtEndPr>
        <w:rPr>
          <w:rFonts w:ascii="Times New Roman" w:hAnsi="Times New Roman" w:cs="Times New Roman"/>
          <w:sz w:val="21"/>
          <w:szCs w:val="21"/>
        </w:rPr>
      </w:sdtEndPr>
      <w:sdtContent>
        <w:r w:rsidR="00DB636C" w:rsidRPr="00DB636C">
          <w:rPr>
            <w:rFonts w:ascii="Times New Roman" w:hAnsi="Times New Roman" w:cs="Times New Roman"/>
            <w:sz w:val="21"/>
            <w:szCs w:val="21"/>
          </w:rPr>
          <w:t>S</w:t>
        </w:r>
        <w:r w:rsidR="00354FC7" w:rsidRPr="00DB636C">
          <w:rPr>
            <w:rFonts w:ascii="Times New Roman" w:hAnsi="Times New Roman" w:cs="Times New Roman"/>
            <w:sz w:val="21"/>
            <w:szCs w:val="21"/>
          </w:rPr>
          <w:fldChar w:fldCharType="begin"/>
        </w:r>
        <w:r w:rsidR="00354FC7" w:rsidRPr="00DB636C">
          <w:rPr>
            <w:rFonts w:ascii="Times New Roman" w:hAnsi="Times New Roman" w:cs="Times New Roman"/>
            <w:sz w:val="21"/>
            <w:szCs w:val="21"/>
          </w:rPr>
          <w:instrText>PAGE   \* MERGEFORMAT</w:instrText>
        </w:r>
        <w:r w:rsidR="00354FC7" w:rsidRPr="00DB636C">
          <w:rPr>
            <w:rFonts w:ascii="Times New Roman" w:hAnsi="Times New Roman" w:cs="Times New Roman"/>
            <w:sz w:val="21"/>
            <w:szCs w:val="21"/>
          </w:rPr>
          <w:fldChar w:fldCharType="separate"/>
        </w:r>
        <w:r w:rsidR="00354FC7" w:rsidRPr="00DB636C">
          <w:rPr>
            <w:rFonts w:ascii="Times New Roman" w:hAnsi="Times New Roman" w:cs="Times New Roman"/>
            <w:sz w:val="21"/>
            <w:szCs w:val="21"/>
            <w:lang w:val="zh-CN"/>
          </w:rPr>
          <w:t>2</w:t>
        </w:r>
        <w:r w:rsidR="00354FC7" w:rsidRPr="00DB636C">
          <w:rPr>
            <w:rFonts w:ascii="Times New Roman" w:hAnsi="Times New Roman" w:cs="Times New Roman"/>
            <w:sz w:val="21"/>
            <w:szCs w:val="21"/>
          </w:rPr>
          <w:fldChar w:fldCharType="end"/>
        </w:r>
      </w:sdtContent>
    </w:sdt>
    <w:r w:rsidR="00DB636C" w:rsidRPr="00DB636C">
      <w:rPr>
        <w:rFonts w:ascii="Times New Roman" w:hAnsi="Times New Roman" w:cs="Times New Roman"/>
        <w:sz w:val="21"/>
        <w:szCs w:val="21"/>
      </w:rPr>
      <w:t>/S17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A09E3" w14:textId="77777777" w:rsidR="00116939" w:rsidRDefault="00116939">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E4E5C" w14:textId="77777777" w:rsidR="006762FC" w:rsidRDefault="006762FC" w:rsidP="00350B07">
      <w:pPr>
        <w:rPr>
          <w:rFonts w:hint="eastAsia"/>
        </w:rPr>
      </w:pPr>
      <w:r>
        <w:separator/>
      </w:r>
    </w:p>
  </w:footnote>
  <w:footnote w:type="continuationSeparator" w:id="0">
    <w:p w14:paraId="108388F1" w14:textId="77777777" w:rsidR="006762FC" w:rsidRDefault="006762FC" w:rsidP="00350B0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4ECD4" w14:textId="77777777" w:rsidR="00116939" w:rsidRDefault="00116939">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3F9D9" w14:textId="14171C6B" w:rsidR="00116939" w:rsidRPr="00DB636C" w:rsidRDefault="00DB636C">
    <w:pPr>
      <w:pStyle w:val="a5"/>
      <w:rPr>
        <w:rFonts w:ascii="Times New Roman" w:hAnsi="Times New Roman" w:cs="Times New Roman"/>
        <w:sz w:val="24"/>
        <w:szCs w:val="24"/>
      </w:rPr>
    </w:pPr>
    <w:hyperlink r:id="rId1" w:history="1">
      <w:r w:rsidRPr="00DB636C">
        <w:rPr>
          <w:rStyle w:val="aa"/>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7860D" w14:textId="77777777" w:rsidR="00116939" w:rsidRDefault="00116939">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A88"/>
    <w:multiLevelType w:val="hybridMultilevel"/>
    <w:tmpl w:val="7CCAED4C"/>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D30708A"/>
    <w:multiLevelType w:val="multilevel"/>
    <w:tmpl w:val="7D30708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916551906">
    <w:abstractNumId w:val="1"/>
  </w:num>
  <w:num w:numId="2" w16cid:durableId="829171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JiMjI3N2VkOTg1ZTc0MTVmYjAwZWJkYjg3ZDg3ZGQifQ=="/>
    <w:docVar w:name="EN.InstantFormat" w:val="&lt;ENInstantFormat&gt;&lt;Enabled&gt;1&lt;/Enabled&gt;&lt;ScanUnformatted&gt;1&lt;/ScanUnformatted&gt;&lt;ScanChanges&gt;1&lt;/ScanChanges&gt;&lt;Suspended&gt;1&lt;/Suspended&gt;&lt;/ENInstantFormat&gt;"/>
    <w:docVar w:name="EN.Layout" w:val="&lt;ENLayout&gt;&lt;Style&gt;Advanced Material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05fzx90wvttzesxd6v0rekstwrvt0ddart&quot;&gt;My EndNote Library&lt;record-ids&gt;&lt;item&gt;1582&lt;/item&gt;&lt;item&gt;1583&lt;/item&gt;&lt;item&gt;1584&lt;/item&gt;&lt;item&gt;1594&lt;/item&gt;&lt;item&gt;1664&lt;/item&gt;&lt;/record-ids&gt;&lt;/item&gt;&lt;/Libraries&gt;"/>
  </w:docVars>
  <w:rsids>
    <w:rsidRoot w:val="00401DC1"/>
    <w:rsid w:val="000014B5"/>
    <w:rsid w:val="00003578"/>
    <w:rsid w:val="00005ACF"/>
    <w:rsid w:val="000210D4"/>
    <w:rsid w:val="00027338"/>
    <w:rsid w:val="00035A4A"/>
    <w:rsid w:val="00040527"/>
    <w:rsid w:val="00053F11"/>
    <w:rsid w:val="000667F8"/>
    <w:rsid w:val="00067C7C"/>
    <w:rsid w:val="00071443"/>
    <w:rsid w:val="0007364C"/>
    <w:rsid w:val="00083BDE"/>
    <w:rsid w:val="00084825"/>
    <w:rsid w:val="0008599F"/>
    <w:rsid w:val="0008663F"/>
    <w:rsid w:val="0008763E"/>
    <w:rsid w:val="0009264D"/>
    <w:rsid w:val="00093CCE"/>
    <w:rsid w:val="000A14A7"/>
    <w:rsid w:val="000A2E8D"/>
    <w:rsid w:val="000A5039"/>
    <w:rsid w:val="000A74C7"/>
    <w:rsid w:val="000B0482"/>
    <w:rsid w:val="000B3453"/>
    <w:rsid w:val="000B41D6"/>
    <w:rsid w:val="000B56EE"/>
    <w:rsid w:val="000B695D"/>
    <w:rsid w:val="000D4159"/>
    <w:rsid w:val="000D674A"/>
    <w:rsid w:val="000E1C69"/>
    <w:rsid w:val="000E4E2E"/>
    <w:rsid w:val="000F6372"/>
    <w:rsid w:val="00101803"/>
    <w:rsid w:val="00107D0D"/>
    <w:rsid w:val="001108AE"/>
    <w:rsid w:val="00112096"/>
    <w:rsid w:val="001143F3"/>
    <w:rsid w:val="001168BD"/>
    <w:rsid w:val="00116939"/>
    <w:rsid w:val="00116E18"/>
    <w:rsid w:val="0012329A"/>
    <w:rsid w:val="00125922"/>
    <w:rsid w:val="001261E1"/>
    <w:rsid w:val="00130C0C"/>
    <w:rsid w:val="00133E24"/>
    <w:rsid w:val="0015280F"/>
    <w:rsid w:val="00153A92"/>
    <w:rsid w:val="00153ACD"/>
    <w:rsid w:val="001617F9"/>
    <w:rsid w:val="00164434"/>
    <w:rsid w:val="00166945"/>
    <w:rsid w:val="001842D8"/>
    <w:rsid w:val="00184D45"/>
    <w:rsid w:val="00192C17"/>
    <w:rsid w:val="00192E20"/>
    <w:rsid w:val="00195832"/>
    <w:rsid w:val="001A379C"/>
    <w:rsid w:val="001A3F9C"/>
    <w:rsid w:val="001A4403"/>
    <w:rsid w:val="001A5C50"/>
    <w:rsid w:val="001A6466"/>
    <w:rsid w:val="001A7390"/>
    <w:rsid w:val="001B0A68"/>
    <w:rsid w:val="001B0AEF"/>
    <w:rsid w:val="001B1A6B"/>
    <w:rsid w:val="001B6DF6"/>
    <w:rsid w:val="001B7AB1"/>
    <w:rsid w:val="001C2248"/>
    <w:rsid w:val="001C4ABB"/>
    <w:rsid w:val="001C6360"/>
    <w:rsid w:val="001C6BE0"/>
    <w:rsid w:val="001D4E1F"/>
    <w:rsid w:val="001E335C"/>
    <w:rsid w:val="001E360B"/>
    <w:rsid w:val="001E49A7"/>
    <w:rsid w:val="001E58BC"/>
    <w:rsid w:val="001F22D0"/>
    <w:rsid w:val="001F28E6"/>
    <w:rsid w:val="001F2CD2"/>
    <w:rsid w:val="00217984"/>
    <w:rsid w:val="00232DFB"/>
    <w:rsid w:val="00234CF7"/>
    <w:rsid w:val="00236555"/>
    <w:rsid w:val="002413AB"/>
    <w:rsid w:val="00243212"/>
    <w:rsid w:val="0024440A"/>
    <w:rsid w:val="0024755E"/>
    <w:rsid w:val="0024790F"/>
    <w:rsid w:val="002621DC"/>
    <w:rsid w:val="00265B47"/>
    <w:rsid w:val="00271A80"/>
    <w:rsid w:val="002733BE"/>
    <w:rsid w:val="002734DA"/>
    <w:rsid w:val="002763EE"/>
    <w:rsid w:val="00280005"/>
    <w:rsid w:val="002878A3"/>
    <w:rsid w:val="00290F5D"/>
    <w:rsid w:val="00294796"/>
    <w:rsid w:val="00295DE2"/>
    <w:rsid w:val="002A51D3"/>
    <w:rsid w:val="002C0152"/>
    <w:rsid w:val="002D24F2"/>
    <w:rsid w:val="002D40BE"/>
    <w:rsid w:val="002D77EB"/>
    <w:rsid w:val="002E15B6"/>
    <w:rsid w:val="002E231C"/>
    <w:rsid w:val="002E2DDA"/>
    <w:rsid w:val="002F3B25"/>
    <w:rsid w:val="002F425F"/>
    <w:rsid w:val="002F6A8D"/>
    <w:rsid w:val="00304C61"/>
    <w:rsid w:val="00311697"/>
    <w:rsid w:val="003124D7"/>
    <w:rsid w:val="00313F38"/>
    <w:rsid w:val="0032105F"/>
    <w:rsid w:val="003217F0"/>
    <w:rsid w:val="0032758C"/>
    <w:rsid w:val="00336FA3"/>
    <w:rsid w:val="00341097"/>
    <w:rsid w:val="003471A2"/>
    <w:rsid w:val="00350B07"/>
    <w:rsid w:val="00350F40"/>
    <w:rsid w:val="00351FA0"/>
    <w:rsid w:val="00352FBA"/>
    <w:rsid w:val="00354C9E"/>
    <w:rsid w:val="00354FC7"/>
    <w:rsid w:val="003555C5"/>
    <w:rsid w:val="003667F1"/>
    <w:rsid w:val="00367FE0"/>
    <w:rsid w:val="003738FE"/>
    <w:rsid w:val="0037612F"/>
    <w:rsid w:val="00376EC5"/>
    <w:rsid w:val="00377324"/>
    <w:rsid w:val="00377914"/>
    <w:rsid w:val="00380E4E"/>
    <w:rsid w:val="00381084"/>
    <w:rsid w:val="00381DCE"/>
    <w:rsid w:val="00383DD4"/>
    <w:rsid w:val="003846F5"/>
    <w:rsid w:val="00386A08"/>
    <w:rsid w:val="003A0B10"/>
    <w:rsid w:val="003A2A21"/>
    <w:rsid w:val="003A3974"/>
    <w:rsid w:val="003B0429"/>
    <w:rsid w:val="003B3454"/>
    <w:rsid w:val="003B425B"/>
    <w:rsid w:val="003C5E49"/>
    <w:rsid w:val="003C5ED1"/>
    <w:rsid w:val="003D1F0B"/>
    <w:rsid w:val="003D4C56"/>
    <w:rsid w:val="003E2764"/>
    <w:rsid w:val="003E38B7"/>
    <w:rsid w:val="003E39F1"/>
    <w:rsid w:val="003F7804"/>
    <w:rsid w:val="00401DC1"/>
    <w:rsid w:val="00404E8A"/>
    <w:rsid w:val="00417B71"/>
    <w:rsid w:val="00421ABD"/>
    <w:rsid w:val="00421AF2"/>
    <w:rsid w:val="004266C9"/>
    <w:rsid w:val="004365B0"/>
    <w:rsid w:val="00442F87"/>
    <w:rsid w:val="004472E8"/>
    <w:rsid w:val="00452EF9"/>
    <w:rsid w:val="004609EA"/>
    <w:rsid w:val="0046397A"/>
    <w:rsid w:val="00472260"/>
    <w:rsid w:val="00474D1A"/>
    <w:rsid w:val="00476BB5"/>
    <w:rsid w:val="004859B0"/>
    <w:rsid w:val="004860FD"/>
    <w:rsid w:val="004A2C3F"/>
    <w:rsid w:val="004A662E"/>
    <w:rsid w:val="004A6B36"/>
    <w:rsid w:val="004B3D52"/>
    <w:rsid w:val="004C581A"/>
    <w:rsid w:val="004E6269"/>
    <w:rsid w:val="00500754"/>
    <w:rsid w:val="00501F76"/>
    <w:rsid w:val="00512E0F"/>
    <w:rsid w:val="00513F00"/>
    <w:rsid w:val="00523D7D"/>
    <w:rsid w:val="00524E14"/>
    <w:rsid w:val="0053001A"/>
    <w:rsid w:val="005316CC"/>
    <w:rsid w:val="00534308"/>
    <w:rsid w:val="005345ED"/>
    <w:rsid w:val="00540F1C"/>
    <w:rsid w:val="00552B22"/>
    <w:rsid w:val="0055388D"/>
    <w:rsid w:val="00562341"/>
    <w:rsid w:val="00562AA4"/>
    <w:rsid w:val="00564CD9"/>
    <w:rsid w:val="00572CD3"/>
    <w:rsid w:val="005804FE"/>
    <w:rsid w:val="0058150F"/>
    <w:rsid w:val="00582E0E"/>
    <w:rsid w:val="005A542A"/>
    <w:rsid w:val="005B0597"/>
    <w:rsid w:val="005B2F83"/>
    <w:rsid w:val="005B769D"/>
    <w:rsid w:val="005B7829"/>
    <w:rsid w:val="005B7A70"/>
    <w:rsid w:val="005C23BD"/>
    <w:rsid w:val="005C277E"/>
    <w:rsid w:val="005C3BD1"/>
    <w:rsid w:val="005E0521"/>
    <w:rsid w:val="005E44D3"/>
    <w:rsid w:val="005F01CA"/>
    <w:rsid w:val="005F3452"/>
    <w:rsid w:val="005F56D3"/>
    <w:rsid w:val="00603F9B"/>
    <w:rsid w:val="0060669A"/>
    <w:rsid w:val="00611833"/>
    <w:rsid w:val="00611B15"/>
    <w:rsid w:val="006126BF"/>
    <w:rsid w:val="006130AC"/>
    <w:rsid w:val="00613B2D"/>
    <w:rsid w:val="006146D9"/>
    <w:rsid w:val="00621D96"/>
    <w:rsid w:val="0062515D"/>
    <w:rsid w:val="00633259"/>
    <w:rsid w:val="00640483"/>
    <w:rsid w:val="00641689"/>
    <w:rsid w:val="006501BD"/>
    <w:rsid w:val="00650C34"/>
    <w:rsid w:val="00652286"/>
    <w:rsid w:val="006527FB"/>
    <w:rsid w:val="0065421A"/>
    <w:rsid w:val="006575F1"/>
    <w:rsid w:val="006714CB"/>
    <w:rsid w:val="0067322E"/>
    <w:rsid w:val="006743E1"/>
    <w:rsid w:val="00674ADA"/>
    <w:rsid w:val="00674D6E"/>
    <w:rsid w:val="00674EB5"/>
    <w:rsid w:val="0067506D"/>
    <w:rsid w:val="006762FC"/>
    <w:rsid w:val="00677834"/>
    <w:rsid w:val="00685D27"/>
    <w:rsid w:val="006A4477"/>
    <w:rsid w:val="006B063F"/>
    <w:rsid w:val="006B40A6"/>
    <w:rsid w:val="006B4C1D"/>
    <w:rsid w:val="006C50AF"/>
    <w:rsid w:val="006C64FF"/>
    <w:rsid w:val="006E26AD"/>
    <w:rsid w:val="006E3073"/>
    <w:rsid w:val="006E6355"/>
    <w:rsid w:val="006F0151"/>
    <w:rsid w:val="006F25B5"/>
    <w:rsid w:val="006F2D96"/>
    <w:rsid w:val="00700386"/>
    <w:rsid w:val="007118B6"/>
    <w:rsid w:val="00714631"/>
    <w:rsid w:val="007164C9"/>
    <w:rsid w:val="00726B41"/>
    <w:rsid w:val="007362B6"/>
    <w:rsid w:val="00744733"/>
    <w:rsid w:val="007469CA"/>
    <w:rsid w:val="00747172"/>
    <w:rsid w:val="0075085D"/>
    <w:rsid w:val="00755D11"/>
    <w:rsid w:val="00770A37"/>
    <w:rsid w:val="00775B0A"/>
    <w:rsid w:val="00795CF1"/>
    <w:rsid w:val="00796AD5"/>
    <w:rsid w:val="007A1BAA"/>
    <w:rsid w:val="007A7B01"/>
    <w:rsid w:val="007B461B"/>
    <w:rsid w:val="007B5A0B"/>
    <w:rsid w:val="007C49EA"/>
    <w:rsid w:val="007C4F97"/>
    <w:rsid w:val="007E1DAE"/>
    <w:rsid w:val="007E585D"/>
    <w:rsid w:val="007F2E5C"/>
    <w:rsid w:val="007F49E2"/>
    <w:rsid w:val="007F57FE"/>
    <w:rsid w:val="007F655E"/>
    <w:rsid w:val="008036CF"/>
    <w:rsid w:val="00804F67"/>
    <w:rsid w:val="008060FD"/>
    <w:rsid w:val="0080771E"/>
    <w:rsid w:val="00813B25"/>
    <w:rsid w:val="00813D44"/>
    <w:rsid w:val="008150B0"/>
    <w:rsid w:val="00822E69"/>
    <w:rsid w:val="00825535"/>
    <w:rsid w:val="00827596"/>
    <w:rsid w:val="00827E3A"/>
    <w:rsid w:val="00841791"/>
    <w:rsid w:val="00843825"/>
    <w:rsid w:val="008501F0"/>
    <w:rsid w:val="008614C8"/>
    <w:rsid w:val="00865EBF"/>
    <w:rsid w:val="00872612"/>
    <w:rsid w:val="008764BE"/>
    <w:rsid w:val="0088664C"/>
    <w:rsid w:val="008910DD"/>
    <w:rsid w:val="008940A8"/>
    <w:rsid w:val="00894833"/>
    <w:rsid w:val="008A02CD"/>
    <w:rsid w:val="008A5E3C"/>
    <w:rsid w:val="008A60ED"/>
    <w:rsid w:val="008B0270"/>
    <w:rsid w:val="008B2CE7"/>
    <w:rsid w:val="008B46AA"/>
    <w:rsid w:val="008B5781"/>
    <w:rsid w:val="008C10A1"/>
    <w:rsid w:val="008C1BCE"/>
    <w:rsid w:val="008C1E8C"/>
    <w:rsid w:val="008D0B1D"/>
    <w:rsid w:val="008D52B7"/>
    <w:rsid w:val="008D74F4"/>
    <w:rsid w:val="008D7A4C"/>
    <w:rsid w:val="008E34C2"/>
    <w:rsid w:val="008E74D4"/>
    <w:rsid w:val="008F0B35"/>
    <w:rsid w:val="00907C6E"/>
    <w:rsid w:val="00910B5A"/>
    <w:rsid w:val="00921D0A"/>
    <w:rsid w:val="00925858"/>
    <w:rsid w:val="00935796"/>
    <w:rsid w:val="00940976"/>
    <w:rsid w:val="00940AB6"/>
    <w:rsid w:val="00955692"/>
    <w:rsid w:val="009572BA"/>
    <w:rsid w:val="00965B68"/>
    <w:rsid w:val="00971EC6"/>
    <w:rsid w:val="0098542E"/>
    <w:rsid w:val="0098758A"/>
    <w:rsid w:val="009A1C30"/>
    <w:rsid w:val="009A3BC8"/>
    <w:rsid w:val="009B3B5D"/>
    <w:rsid w:val="009B58F7"/>
    <w:rsid w:val="009C28A3"/>
    <w:rsid w:val="009C4CF3"/>
    <w:rsid w:val="009C5F57"/>
    <w:rsid w:val="009E3314"/>
    <w:rsid w:val="009E37BE"/>
    <w:rsid w:val="009E6993"/>
    <w:rsid w:val="009E701C"/>
    <w:rsid w:val="009F1839"/>
    <w:rsid w:val="009F2980"/>
    <w:rsid w:val="00A051A6"/>
    <w:rsid w:val="00A20371"/>
    <w:rsid w:val="00A22ECE"/>
    <w:rsid w:val="00A25D69"/>
    <w:rsid w:val="00A3018A"/>
    <w:rsid w:val="00A35004"/>
    <w:rsid w:val="00A417E3"/>
    <w:rsid w:val="00A5030E"/>
    <w:rsid w:val="00A50CA3"/>
    <w:rsid w:val="00A523A8"/>
    <w:rsid w:val="00A677CC"/>
    <w:rsid w:val="00A67FA4"/>
    <w:rsid w:val="00A70266"/>
    <w:rsid w:val="00A80AB4"/>
    <w:rsid w:val="00A83BD3"/>
    <w:rsid w:val="00A94171"/>
    <w:rsid w:val="00AA4966"/>
    <w:rsid w:val="00AA54AD"/>
    <w:rsid w:val="00AA5716"/>
    <w:rsid w:val="00AA717F"/>
    <w:rsid w:val="00AB11FD"/>
    <w:rsid w:val="00AB3C21"/>
    <w:rsid w:val="00AB571E"/>
    <w:rsid w:val="00AB708A"/>
    <w:rsid w:val="00AB7E5C"/>
    <w:rsid w:val="00AC0260"/>
    <w:rsid w:val="00AC07A9"/>
    <w:rsid w:val="00AE0F93"/>
    <w:rsid w:val="00AE2125"/>
    <w:rsid w:val="00AE2244"/>
    <w:rsid w:val="00AF27B1"/>
    <w:rsid w:val="00B01B94"/>
    <w:rsid w:val="00B05B0B"/>
    <w:rsid w:val="00B103A7"/>
    <w:rsid w:val="00B30546"/>
    <w:rsid w:val="00B40AC7"/>
    <w:rsid w:val="00B416E1"/>
    <w:rsid w:val="00B44A7F"/>
    <w:rsid w:val="00B45520"/>
    <w:rsid w:val="00B565F3"/>
    <w:rsid w:val="00B6459F"/>
    <w:rsid w:val="00B65E08"/>
    <w:rsid w:val="00B73086"/>
    <w:rsid w:val="00B7431B"/>
    <w:rsid w:val="00B802EE"/>
    <w:rsid w:val="00B83557"/>
    <w:rsid w:val="00B86F5D"/>
    <w:rsid w:val="00B87B45"/>
    <w:rsid w:val="00B966E1"/>
    <w:rsid w:val="00BA519C"/>
    <w:rsid w:val="00BA7FB3"/>
    <w:rsid w:val="00BB1633"/>
    <w:rsid w:val="00BB1C6D"/>
    <w:rsid w:val="00BB37DA"/>
    <w:rsid w:val="00BB4603"/>
    <w:rsid w:val="00BC05CB"/>
    <w:rsid w:val="00BC08B9"/>
    <w:rsid w:val="00BC1C2D"/>
    <w:rsid w:val="00BC350C"/>
    <w:rsid w:val="00BC4752"/>
    <w:rsid w:val="00BC614B"/>
    <w:rsid w:val="00BD51E6"/>
    <w:rsid w:val="00BD74FC"/>
    <w:rsid w:val="00BE3642"/>
    <w:rsid w:val="00BE5CCE"/>
    <w:rsid w:val="00BE70AB"/>
    <w:rsid w:val="00BE726D"/>
    <w:rsid w:val="00BF44D2"/>
    <w:rsid w:val="00BF7010"/>
    <w:rsid w:val="00C217F9"/>
    <w:rsid w:val="00C24D2A"/>
    <w:rsid w:val="00C46BE0"/>
    <w:rsid w:val="00C506AD"/>
    <w:rsid w:val="00C51A34"/>
    <w:rsid w:val="00C576E1"/>
    <w:rsid w:val="00C576FB"/>
    <w:rsid w:val="00C61BEE"/>
    <w:rsid w:val="00C65D6D"/>
    <w:rsid w:val="00C72A0A"/>
    <w:rsid w:val="00C82218"/>
    <w:rsid w:val="00C82C29"/>
    <w:rsid w:val="00C82E30"/>
    <w:rsid w:val="00C96F58"/>
    <w:rsid w:val="00C97CD4"/>
    <w:rsid w:val="00CA33C1"/>
    <w:rsid w:val="00CB475C"/>
    <w:rsid w:val="00CC4AA7"/>
    <w:rsid w:val="00CD6381"/>
    <w:rsid w:val="00CD7027"/>
    <w:rsid w:val="00CE26A6"/>
    <w:rsid w:val="00CF1E39"/>
    <w:rsid w:val="00D00059"/>
    <w:rsid w:val="00D0231E"/>
    <w:rsid w:val="00D02FB1"/>
    <w:rsid w:val="00D03EAE"/>
    <w:rsid w:val="00D1242F"/>
    <w:rsid w:val="00D13DFE"/>
    <w:rsid w:val="00D15A10"/>
    <w:rsid w:val="00D162D8"/>
    <w:rsid w:val="00D20752"/>
    <w:rsid w:val="00D279C6"/>
    <w:rsid w:val="00D31645"/>
    <w:rsid w:val="00D40006"/>
    <w:rsid w:val="00D40D98"/>
    <w:rsid w:val="00D43162"/>
    <w:rsid w:val="00D4512E"/>
    <w:rsid w:val="00D45739"/>
    <w:rsid w:val="00D502DE"/>
    <w:rsid w:val="00D503D7"/>
    <w:rsid w:val="00D523CC"/>
    <w:rsid w:val="00D52EDD"/>
    <w:rsid w:val="00D53FB1"/>
    <w:rsid w:val="00D5580D"/>
    <w:rsid w:val="00D57CBD"/>
    <w:rsid w:val="00D6178E"/>
    <w:rsid w:val="00D622DF"/>
    <w:rsid w:val="00D64279"/>
    <w:rsid w:val="00D64E65"/>
    <w:rsid w:val="00D65C52"/>
    <w:rsid w:val="00D6669B"/>
    <w:rsid w:val="00D84F16"/>
    <w:rsid w:val="00D90EE0"/>
    <w:rsid w:val="00D929E1"/>
    <w:rsid w:val="00D92AC0"/>
    <w:rsid w:val="00D96536"/>
    <w:rsid w:val="00D9691B"/>
    <w:rsid w:val="00DA11D0"/>
    <w:rsid w:val="00DA1B17"/>
    <w:rsid w:val="00DA2ED1"/>
    <w:rsid w:val="00DB0BBE"/>
    <w:rsid w:val="00DB4C3F"/>
    <w:rsid w:val="00DB636C"/>
    <w:rsid w:val="00DC24F0"/>
    <w:rsid w:val="00DC314C"/>
    <w:rsid w:val="00DC637A"/>
    <w:rsid w:val="00DC6AC7"/>
    <w:rsid w:val="00DD5472"/>
    <w:rsid w:val="00DD5F90"/>
    <w:rsid w:val="00DE5964"/>
    <w:rsid w:val="00DE67E5"/>
    <w:rsid w:val="00DE7CAC"/>
    <w:rsid w:val="00DF1322"/>
    <w:rsid w:val="00DF24D3"/>
    <w:rsid w:val="00DF2FE1"/>
    <w:rsid w:val="00DF4FD5"/>
    <w:rsid w:val="00DF559B"/>
    <w:rsid w:val="00DF677A"/>
    <w:rsid w:val="00E04E0E"/>
    <w:rsid w:val="00E12262"/>
    <w:rsid w:val="00E12ACE"/>
    <w:rsid w:val="00E1743C"/>
    <w:rsid w:val="00E22007"/>
    <w:rsid w:val="00E225F9"/>
    <w:rsid w:val="00E235C1"/>
    <w:rsid w:val="00E25146"/>
    <w:rsid w:val="00E25E00"/>
    <w:rsid w:val="00E270BE"/>
    <w:rsid w:val="00E320D3"/>
    <w:rsid w:val="00E33D2D"/>
    <w:rsid w:val="00E34081"/>
    <w:rsid w:val="00E36F6F"/>
    <w:rsid w:val="00E500F4"/>
    <w:rsid w:val="00E52E4C"/>
    <w:rsid w:val="00E56833"/>
    <w:rsid w:val="00E5738A"/>
    <w:rsid w:val="00E66323"/>
    <w:rsid w:val="00E6744A"/>
    <w:rsid w:val="00E708BB"/>
    <w:rsid w:val="00E719C4"/>
    <w:rsid w:val="00E7420C"/>
    <w:rsid w:val="00E8574F"/>
    <w:rsid w:val="00EA2F7E"/>
    <w:rsid w:val="00EA7D95"/>
    <w:rsid w:val="00EB0329"/>
    <w:rsid w:val="00EB1667"/>
    <w:rsid w:val="00EB4604"/>
    <w:rsid w:val="00EB6B8C"/>
    <w:rsid w:val="00EC5C1F"/>
    <w:rsid w:val="00EC77E2"/>
    <w:rsid w:val="00ED01E3"/>
    <w:rsid w:val="00ED0415"/>
    <w:rsid w:val="00ED13EF"/>
    <w:rsid w:val="00ED44A1"/>
    <w:rsid w:val="00EE7F02"/>
    <w:rsid w:val="00EF046E"/>
    <w:rsid w:val="00EF7038"/>
    <w:rsid w:val="00F0059D"/>
    <w:rsid w:val="00F0187D"/>
    <w:rsid w:val="00F05311"/>
    <w:rsid w:val="00F0674B"/>
    <w:rsid w:val="00F10F76"/>
    <w:rsid w:val="00F122C8"/>
    <w:rsid w:val="00F13C4D"/>
    <w:rsid w:val="00F1623B"/>
    <w:rsid w:val="00F17C7B"/>
    <w:rsid w:val="00F2128D"/>
    <w:rsid w:val="00F37AB7"/>
    <w:rsid w:val="00F42D4D"/>
    <w:rsid w:val="00F474BF"/>
    <w:rsid w:val="00F47A73"/>
    <w:rsid w:val="00F562A4"/>
    <w:rsid w:val="00F56B69"/>
    <w:rsid w:val="00F707B3"/>
    <w:rsid w:val="00F7117B"/>
    <w:rsid w:val="00F72A15"/>
    <w:rsid w:val="00F73BE1"/>
    <w:rsid w:val="00F77592"/>
    <w:rsid w:val="00F77CE2"/>
    <w:rsid w:val="00F80480"/>
    <w:rsid w:val="00F80A73"/>
    <w:rsid w:val="00F8236D"/>
    <w:rsid w:val="00F82EA0"/>
    <w:rsid w:val="00F84B4F"/>
    <w:rsid w:val="00F87AC0"/>
    <w:rsid w:val="00F93BE6"/>
    <w:rsid w:val="00FB0240"/>
    <w:rsid w:val="00FB02FF"/>
    <w:rsid w:val="00FB045F"/>
    <w:rsid w:val="00FB189C"/>
    <w:rsid w:val="00FB1DBB"/>
    <w:rsid w:val="00FB394D"/>
    <w:rsid w:val="00FB3ACC"/>
    <w:rsid w:val="00FC03A4"/>
    <w:rsid w:val="00FC2A3C"/>
    <w:rsid w:val="00FC3DE2"/>
    <w:rsid w:val="00FD20CC"/>
    <w:rsid w:val="00FD259E"/>
    <w:rsid w:val="00FD7497"/>
    <w:rsid w:val="00FF2D71"/>
    <w:rsid w:val="00FF36F4"/>
    <w:rsid w:val="00FF45BE"/>
    <w:rsid w:val="00FF58F5"/>
    <w:rsid w:val="12B65143"/>
    <w:rsid w:val="1D5D57EA"/>
    <w:rsid w:val="2A17010B"/>
    <w:rsid w:val="2C0F4644"/>
    <w:rsid w:val="371D006C"/>
    <w:rsid w:val="425B7C9B"/>
    <w:rsid w:val="44A74027"/>
    <w:rsid w:val="52573BCC"/>
    <w:rsid w:val="531E3750"/>
    <w:rsid w:val="58F22CAF"/>
    <w:rsid w:val="5F5B7A6F"/>
    <w:rsid w:val="701E2184"/>
    <w:rsid w:val="7A434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9E485"/>
  <w15:docId w15:val="{773EB096-A8E3-4B9C-9541-D796B3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paragraph" w:customStyle="1" w:styleId="1">
    <w:name w:val="修订1"/>
    <w:hidden/>
    <w:uiPriority w:val="99"/>
    <w:semiHidden/>
    <w:qFormat/>
    <w:rPr>
      <w:kern w:val="2"/>
      <w:sz w:val="21"/>
      <w:szCs w:val="22"/>
    </w:rPr>
  </w:style>
  <w:style w:type="paragraph" w:styleId="a8">
    <w:name w:val="List Paragraph"/>
    <w:basedOn w:val="a"/>
    <w:uiPriority w:val="34"/>
    <w:qFormat/>
    <w:pPr>
      <w:ind w:firstLineChars="200" w:firstLine="420"/>
    </w:p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styleId="a9">
    <w:name w:val="Revision"/>
    <w:hidden/>
    <w:uiPriority w:val="99"/>
    <w:unhideWhenUsed/>
    <w:rsid w:val="00377914"/>
    <w:rPr>
      <w:kern w:val="2"/>
      <w:sz w:val="21"/>
      <w:szCs w:val="22"/>
    </w:rPr>
  </w:style>
  <w:style w:type="paragraph" w:customStyle="1" w:styleId="BBAuthorName">
    <w:name w:val="BB_Author_Name"/>
    <w:basedOn w:val="a"/>
    <w:next w:val="a"/>
    <w:rsid w:val="00350B07"/>
    <w:pPr>
      <w:widowControl/>
      <w:spacing w:after="240" w:line="480" w:lineRule="auto"/>
      <w:jc w:val="center"/>
    </w:pPr>
    <w:rPr>
      <w:rFonts w:ascii="Times" w:hAnsi="Times" w:cs="Times New Roman"/>
      <w:i/>
      <w:kern w:val="0"/>
      <w:sz w:val="24"/>
      <w:szCs w:val="20"/>
      <w:lang w:eastAsia="en-US"/>
    </w:rPr>
  </w:style>
  <w:style w:type="paragraph" w:customStyle="1" w:styleId="Dedication">
    <w:name w:val="Dedication"/>
    <w:basedOn w:val="a"/>
    <w:qFormat/>
    <w:rsid w:val="00685D27"/>
    <w:pPr>
      <w:widowControl/>
      <w:spacing w:before="230" w:after="360" w:line="230" w:lineRule="exact"/>
      <w:jc w:val="left"/>
    </w:pPr>
    <w:rPr>
      <w:rFonts w:ascii="Arial" w:eastAsia="MS Mincho" w:hAnsi="Arial" w:cs="Times New Roman"/>
      <w:kern w:val="0"/>
      <w:sz w:val="17"/>
      <w:szCs w:val="24"/>
      <w:lang w:val="de-DE" w:eastAsia="ja-JP"/>
    </w:rPr>
  </w:style>
  <w:style w:type="paragraph" w:customStyle="1" w:styleId="Adress">
    <w:name w:val="Adress"/>
    <w:basedOn w:val="a"/>
    <w:qFormat/>
    <w:rsid w:val="00685D27"/>
    <w:pPr>
      <w:widowControl/>
      <w:spacing w:line="180" w:lineRule="exact"/>
      <w:ind w:left="425" w:hanging="425"/>
      <w:jc w:val="left"/>
    </w:pPr>
    <w:rPr>
      <w:rFonts w:ascii="Arial" w:eastAsia="MS Mincho" w:hAnsi="Arial" w:cs="Times New Roman"/>
      <w:kern w:val="0"/>
      <w:sz w:val="14"/>
      <w:szCs w:val="20"/>
      <w:lang w:val="de-DE" w:eastAsia="ja-JP"/>
    </w:rPr>
  </w:style>
  <w:style w:type="paragraph" w:customStyle="1" w:styleId="TableHead">
    <w:name w:val="TableHead"/>
    <w:basedOn w:val="a"/>
    <w:rsid w:val="00685D27"/>
    <w:pPr>
      <w:widowControl/>
      <w:pBdr>
        <w:top w:val="single" w:sz="4" w:space="4" w:color="FFFFFF"/>
        <w:left w:val="single" w:sz="4" w:space="4" w:color="FFFFFF"/>
        <w:bottom w:val="single" w:sz="4" w:space="4" w:color="FFFFFF"/>
        <w:right w:val="single" w:sz="4" w:space="4" w:color="FFFFFF"/>
      </w:pBdr>
      <w:spacing w:line="180" w:lineRule="exact"/>
    </w:pPr>
    <w:rPr>
      <w:rFonts w:ascii="Arial" w:eastAsia="MS Mincho" w:hAnsi="Arial" w:cs="Times New Roman"/>
      <w:kern w:val="0"/>
      <w:sz w:val="14"/>
      <w:szCs w:val="14"/>
      <w:lang w:val="en-GB" w:eastAsia="ja-JP"/>
    </w:rPr>
  </w:style>
  <w:style w:type="character" w:styleId="aa">
    <w:name w:val="Hyperlink"/>
    <w:uiPriority w:val="99"/>
    <w:unhideWhenUsed/>
    <w:rsid w:val="00685D27"/>
    <w:rPr>
      <w:color w:val="0563C1"/>
      <w:u w:val="single"/>
    </w:rPr>
  </w:style>
  <w:style w:type="paragraph" w:customStyle="1" w:styleId="AuthorsFull">
    <w:name w:val="Authors Full"/>
    <w:basedOn w:val="a"/>
    <w:rsid w:val="00E7420C"/>
    <w:pPr>
      <w:widowControl/>
      <w:jc w:val="left"/>
    </w:pPr>
    <w:rPr>
      <w:rFonts w:ascii="Times New Roman" w:eastAsia="MS Mincho" w:hAnsi="Times New Roman" w:cs="Times New Roman"/>
      <w:i/>
      <w:kern w:val="0"/>
      <w:sz w:val="24"/>
      <w:szCs w:val="24"/>
      <w:lang w:eastAsia="ja-JP"/>
    </w:rPr>
  </w:style>
  <w:style w:type="paragraph" w:customStyle="1" w:styleId="BATitle">
    <w:name w:val="BA_Title"/>
    <w:basedOn w:val="a"/>
    <w:next w:val="a"/>
    <w:rsid w:val="00E7420C"/>
    <w:pPr>
      <w:widowControl/>
      <w:spacing w:before="720" w:after="360" w:line="480" w:lineRule="auto"/>
      <w:jc w:val="center"/>
    </w:pPr>
    <w:rPr>
      <w:rFonts w:ascii="Times New Roman" w:eastAsia="宋体" w:hAnsi="Times New Roman" w:cs="Times New Roman"/>
      <w:kern w:val="0"/>
      <w:sz w:val="44"/>
      <w:szCs w:val="20"/>
      <w:lang w:eastAsia="en-US"/>
    </w:rPr>
  </w:style>
  <w:style w:type="character" w:styleId="ab">
    <w:name w:val="Unresolved Mention"/>
    <w:basedOn w:val="a0"/>
    <w:uiPriority w:val="99"/>
    <w:semiHidden/>
    <w:unhideWhenUsed/>
    <w:rsid w:val="005E4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doi.org/10.1038/s41467-024-47101-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doi.org/10.1002/adma.202209985"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ygwang@fudan.edu.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doi.org/10.1063/1.464913" TargetMode="External"/><Relationship Id="rId43" Type="http://schemas.openxmlformats.org/officeDocument/2006/relationships/header" Target="header3.xml"/><Relationship Id="rId8" Type="http://schemas.openxmlformats.org/officeDocument/2006/relationships/hyperlink" Target="mailto:apwjzh@cityu.edu.hk"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doi.org/10.1021/acsenergylett.2c02735" TargetMode="External"/><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8550D-A9D6-42B9-ACB7-DB38C40A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2909</Words>
  <Characters>16587</Characters>
  <Application>Microsoft Office Word</Application>
  <DocSecurity>0</DocSecurity>
  <Lines>138</Lines>
  <Paragraphs>38</Paragraphs>
  <ScaleCrop>false</ScaleCrop>
  <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zhenjie liu</dc:creator>
  <cp:lastModifiedBy>rong he</cp:lastModifiedBy>
  <cp:revision>9</cp:revision>
  <dcterms:created xsi:type="dcterms:W3CDTF">2024-12-29T09:15:00Z</dcterms:created>
  <dcterms:modified xsi:type="dcterms:W3CDTF">2024-12-29T11:22:00Z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00347572950A4F0193354B590088C987_12</vt:lpwstr>
  </property>
  <property fmtid="{D5CDD505-2E9C-101B-9397-08002B2CF9AE}" pid="4" name="GrammarlyDocumentId">
    <vt:lpwstr>67a79ebcc20aff28bbbbbf5bb656d454e684b8ed0b053a632fd61e0eb9b0780f</vt:lpwstr>
  </property>
</Properties>
</file>