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C7160" w14:textId="77777777" w:rsidR="0074649D" w:rsidRPr="00E31180" w:rsidRDefault="005072B0" w:rsidP="00E31180">
      <w:pPr>
        <w:spacing w:before="120" w:after="120"/>
        <w:jc w:val="both"/>
        <w:rPr>
          <w:rFonts w:eastAsiaTheme="minorEastAsia"/>
          <w:bCs/>
          <w:lang w:eastAsia="zh-CN"/>
        </w:rPr>
      </w:pPr>
      <w:r w:rsidRPr="00E31180">
        <w:rPr>
          <w:rFonts w:hint="eastAsia"/>
          <w:bCs/>
        </w:rPr>
        <w:t>Supporting Information</w:t>
      </w:r>
      <w:r w:rsidRPr="00E31180">
        <w:rPr>
          <w:rFonts w:eastAsiaTheme="minorEastAsia" w:hint="eastAsia"/>
          <w:bCs/>
          <w:lang w:eastAsia="zh-CN"/>
        </w:rPr>
        <w:t xml:space="preserve"> for</w:t>
      </w:r>
    </w:p>
    <w:p w14:paraId="5EDED2AC" w14:textId="77777777" w:rsidR="00E31180" w:rsidRPr="00450F2B" w:rsidRDefault="00E31180" w:rsidP="00CB29A1">
      <w:pPr>
        <w:spacing w:before="240" w:after="120"/>
        <w:jc w:val="both"/>
        <w:rPr>
          <w:lang w:val="en-US"/>
        </w:rPr>
      </w:pPr>
      <w:bookmarkStart w:id="0" w:name="OLE_LINK72"/>
      <w:bookmarkStart w:id="1" w:name="OLE_LINK73"/>
      <w:r w:rsidRPr="00450F2B">
        <w:rPr>
          <w:b/>
          <w:sz w:val="28"/>
          <w:szCs w:val="28"/>
          <w:lang w:val="en-US"/>
        </w:rPr>
        <w:t>Muscle-</w:t>
      </w:r>
      <w:r w:rsidRPr="00450F2B">
        <w:rPr>
          <w:rFonts w:eastAsia="等线"/>
          <w:b/>
          <w:sz w:val="28"/>
          <w:szCs w:val="28"/>
          <w:lang w:val="en-US" w:eastAsia="zh-CN"/>
        </w:rPr>
        <w:t>I</w:t>
      </w:r>
      <w:r w:rsidRPr="00450F2B">
        <w:rPr>
          <w:b/>
          <w:sz w:val="28"/>
          <w:szCs w:val="28"/>
          <w:lang w:val="en-US"/>
        </w:rPr>
        <w:t xml:space="preserve">nspired </w:t>
      </w:r>
      <w:r w:rsidRPr="00450F2B">
        <w:rPr>
          <w:rFonts w:eastAsia="等线"/>
          <w:b/>
          <w:sz w:val="28"/>
          <w:szCs w:val="28"/>
          <w:lang w:val="en-US" w:eastAsia="zh-CN"/>
        </w:rPr>
        <w:t>A</w:t>
      </w:r>
      <w:r w:rsidRPr="00450F2B">
        <w:rPr>
          <w:b/>
          <w:sz w:val="28"/>
          <w:szCs w:val="28"/>
          <w:lang w:val="en-US"/>
        </w:rPr>
        <w:t xml:space="preserve">nisotropic </w:t>
      </w:r>
      <w:r w:rsidRPr="00450F2B">
        <w:rPr>
          <w:rFonts w:eastAsia="等线"/>
          <w:b/>
          <w:sz w:val="28"/>
          <w:szCs w:val="28"/>
          <w:lang w:val="en-US" w:eastAsia="zh-CN"/>
        </w:rPr>
        <w:t>Aramid Nanofibers</w:t>
      </w:r>
      <w:r w:rsidRPr="00450F2B">
        <w:rPr>
          <w:b/>
          <w:sz w:val="28"/>
          <w:szCs w:val="28"/>
          <w:lang w:val="en-US"/>
        </w:rPr>
        <w:t xml:space="preserve"> </w:t>
      </w:r>
      <w:r w:rsidRPr="00450F2B">
        <w:rPr>
          <w:rFonts w:eastAsia="等线"/>
          <w:b/>
          <w:sz w:val="28"/>
          <w:szCs w:val="28"/>
          <w:lang w:val="en-US" w:eastAsia="zh-CN"/>
        </w:rPr>
        <w:t>A</w:t>
      </w:r>
      <w:r w:rsidRPr="00450F2B">
        <w:rPr>
          <w:b/>
          <w:sz w:val="28"/>
          <w:szCs w:val="28"/>
          <w:lang w:val="en-US"/>
        </w:rPr>
        <w:t xml:space="preserve">erogel </w:t>
      </w:r>
      <w:r w:rsidRPr="00450F2B">
        <w:rPr>
          <w:rFonts w:eastAsia="等线"/>
          <w:b/>
          <w:sz w:val="28"/>
          <w:szCs w:val="28"/>
          <w:lang w:val="en-US" w:eastAsia="zh-CN"/>
        </w:rPr>
        <w:t>Exhibiting</w:t>
      </w:r>
      <w:r w:rsidRPr="00450F2B">
        <w:rPr>
          <w:b/>
          <w:sz w:val="28"/>
          <w:szCs w:val="28"/>
          <w:lang w:val="en-US"/>
        </w:rPr>
        <w:t xml:space="preserve"> </w:t>
      </w:r>
      <w:r w:rsidRPr="00450F2B">
        <w:rPr>
          <w:rFonts w:eastAsia="等线"/>
          <w:b/>
          <w:sz w:val="28"/>
          <w:szCs w:val="28"/>
          <w:lang w:val="en-US" w:eastAsia="zh-CN"/>
        </w:rPr>
        <w:t>H</w:t>
      </w:r>
      <w:r w:rsidRPr="00450F2B">
        <w:rPr>
          <w:b/>
          <w:sz w:val="28"/>
          <w:szCs w:val="28"/>
          <w:lang w:val="en-US"/>
        </w:rPr>
        <w:t>igh</w:t>
      </w:r>
      <w:r w:rsidRPr="00450F2B">
        <w:rPr>
          <w:rFonts w:eastAsia="等线"/>
          <w:b/>
          <w:sz w:val="28"/>
          <w:szCs w:val="28"/>
          <w:lang w:val="en-US" w:eastAsia="zh-CN"/>
        </w:rPr>
        <w:t xml:space="preserve"> </w:t>
      </w:r>
      <w:bookmarkStart w:id="2" w:name="OLE_LINK50"/>
      <w:r w:rsidRPr="00450F2B">
        <w:rPr>
          <w:rFonts w:eastAsia="等线"/>
          <w:b/>
          <w:sz w:val="28"/>
          <w:szCs w:val="28"/>
          <w:lang w:val="en-US" w:eastAsia="zh-CN"/>
        </w:rPr>
        <w:t>E</w:t>
      </w:r>
      <w:r w:rsidRPr="00450F2B">
        <w:rPr>
          <w:b/>
          <w:sz w:val="28"/>
          <w:szCs w:val="28"/>
          <w:lang w:val="en-US"/>
        </w:rPr>
        <w:t>fficiency</w:t>
      </w:r>
      <w:r w:rsidRPr="00450F2B">
        <w:rPr>
          <w:rFonts w:eastAsia="等线"/>
          <w:b/>
          <w:sz w:val="28"/>
          <w:szCs w:val="28"/>
          <w:lang w:val="en-US" w:eastAsia="zh-CN"/>
        </w:rPr>
        <w:t xml:space="preserve"> </w:t>
      </w:r>
      <w:bookmarkEnd w:id="2"/>
      <w:r w:rsidRPr="00450F2B">
        <w:rPr>
          <w:rFonts w:eastAsia="等线"/>
          <w:b/>
          <w:sz w:val="28"/>
          <w:szCs w:val="28"/>
          <w:lang w:val="en-US" w:eastAsia="zh-CN"/>
        </w:rPr>
        <w:t>T</w:t>
      </w:r>
      <w:r w:rsidRPr="00450F2B">
        <w:rPr>
          <w:b/>
          <w:sz w:val="28"/>
          <w:szCs w:val="28"/>
          <w:lang w:val="en-US"/>
        </w:rPr>
        <w:t xml:space="preserve">hermoelectric </w:t>
      </w:r>
      <w:bookmarkStart w:id="3" w:name="OLE_LINK69"/>
      <w:r w:rsidRPr="00450F2B">
        <w:rPr>
          <w:rFonts w:eastAsia="等线"/>
          <w:b/>
          <w:sz w:val="28"/>
          <w:szCs w:val="28"/>
          <w:lang w:val="en-US" w:eastAsia="zh-CN"/>
        </w:rPr>
        <w:t>C</w:t>
      </w:r>
      <w:r w:rsidRPr="00450F2B">
        <w:rPr>
          <w:b/>
          <w:sz w:val="28"/>
          <w:szCs w:val="28"/>
          <w:lang w:val="en-US"/>
        </w:rPr>
        <w:t>onversion</w:t>
      </w:r>
      <w:bookmarkEnd w:id="3"/>
      <w:r w:rsidRPr="00450F2B">
        <w:rPr>
          <w:b/>
          <w:sz w:val="28"/>
          <w:szCs w:val="28"/>
          <w:lang w:val="en-US"/>
        </w:rPr>
        <w:t xml:space="preserve"> </w:t>
      </w:r>
      <w:r w:rsidRPr="00450F2B">
        <w:rPr>
          <w:rFonts w:eastAsia="等线"/>
          <w:b/>
          <w:sz w:val="28"/>
          <w:szCs w:val="28"/>
          <w:lang w:val="en-US" w:eastAsia="zh-CN"/>
        </w:rPr>
        <w:t>a</w:t>
      </w:r>
      <w:r w:rsidRPr="00450F2B">
        <w:rPr>
          <w:b/>
          <w:sz w:val="28"/>
          <w:szCs w:val="28"/>
          <w:lang w:val="en-US"/>
        </w:rPr>
        <w:t xml:space="preserve">nd </w:t>
      </w:r>
      <w:r w:rsidRPr="00450F2B">
        <w:rPr>
          <w:rFonts w:eastAsia="等线"/>
          <w:b/>
          <w:sz w:val="28"/>
          <w:szCs w:val="28"/>
          <w:lang w:val="en-US" w:eastAsia="zh-CN"/>
        </w:rPr>
        <w:t>P</w:t>
      </w:r>
      <w:r w:rsidRPr="00450F2B">
        <w:rPr>
          <w:b/>
          <w:sz w:val="28"/>
          <w:szCs w:val="28"/>
          <w:lang w:val="en-US"/>
        </w:rPr>
        <w:t xml:space="preserve">recise </w:t>
      </w:r>
      <w:r w:rsidRPr="00450F2B">
        <w:rPr>
          <w:rFonts w:eastAsia="等线"/>
          <w:b/>
          <w:sz w:val="28"/>
          <w:szCs w:val="28"/>
          <w:lang w:val="en-US" w:eastAsia="zh-CN"/>
        </w:rPr>
        <w:t>T</w:t>
      </w:r>
      <w:r w:rsidRPr="00450F2B">
        <w:rPr>
          <w:b/>
          <w:sz w:val="28"/>
          <w:szCs w:val="28"/>
          <w:lang w:val="en-US"/>
        </w:rPr>
        <w:t xml:space="preserve">emperature </w:t>
      </w:r>
      <w:r w:rsidRPr="00450F2B">
        <w:rPr>
          <w:rFonts w:eastAsia="宋体" w:hint="eastAsia"/>
          <w:b/>
          <w:sz w:val="28"/>
          <w:szCs w:val="28"/>
          <w:lang w:val="en-US" w:eastAsia="zh-CN"/>
        </w:rPr>
        <w:t xml:space="preserve">Monitoring </w:t>
      </w:r>
      <w:r w:rsidRPr="00450F2B">
        <w:rPr>
          <w:b/>
          <w:sz w:val="28"/>
          <w:szCs w:val="28"/>
          <w:lang w:val="en-US"/>
        </w:rPr>
        <w:t xml:space="preserve">for </w:t>
      </w:r>
      <w:r w:rsidRPr="00450F2B">
        <w:rPr>
          <w:rFonts w:eastAsia="等线"/>
          <w:b/>
          <w:sz w:val="28"/>
          <w:szCs w:val="28"/>
          <w:lang w:val="en-US" w:eastAsia="zh-CN"/>
        </w:rPr>
        <w:t>F</w:t>
      </w:r>
      <w:r w:rsidRPr="00450F2B">
        <w:rPr>
          <w:b/>
          <w:sz w:val="28"/>
          <w:szCs w:val="28"/>
          <w:lang w:val="en-US"/>
        </w:rPr>
        <w:t xml:space="preserve">irefighting </w:t>
      </w:r>
      <w:r w:rsidRPr="00450F2B">
        <w:rPr>
          <w:rFonts w:eastAsia="等线"/>
          <w:b/>
          <w:sz w:val="28"/>
          <w:szCs w:val="28"/>
          <w:lang w:val="en-US" w:eastAsia="zh-CN"/>
        </w:rPr>
        <w:t>C</w:t>
      </w:r>
      <w:r w:rsidRPr="00450F2B">
        <w:rPr>
          <w:b/>
          <w:sz w:val="28"/>
          <w:szCs w:val="28"/>
          <w:lang w:val="en-US"/>
        </w:rPr>
        <w:t>lothing</w:t>
      </w:r>
      <w:bookmarkEnd w:id="0"/>
    </w:p>
    <w:p w14:paraId="2545036D" w14:textId="77777777" w:rsidR="00E31180" w:rsidRPr="00450F2B" w:rsidRDefault="00E31180" w:rsidP="00CB29A1">
      <w:pPr>
        <w:spacing w:before="240" w:after="120"/>
        <w:jc w:val="both"/>
        <w:rPr>
          <w:rFonts w:eastAsia="等线"/>
          <w:kern w:val="2"/>
          <w:szCs w:val="22"/>
          <w:vertAlign w:val="superscript"/>
          <w:lang w:val="en-US" w:eastAsia="zh-CN"/>
        </w:rPr>
      </w:pPr>
      <w:bookmarkStart w:id="4" w:name="OLE_LINK100"/>
      <w:bookmarkStart w:id="5" w:name="OLE_LINK71"/>
      <w:bookmarkEnd w:id="1"/>
      <w:r w:rsidRPr="00450F2B">
        <w:rPr>
          <w:rFonts w:eastAsia="等线"/>
          <w:iCs/>
          <w:kern w:val="2"/>
          <w:szCs w:val="22"/>
          <w:lang w:val="en-US" w:eastAsia="zh-CN"/>
        </w:rPr>
        <w:t>Zhicai Yu</w:t>
      </w:r>
      <w:r w:rsidRPr="00450F2B">
        <w:rPr>
          <w:rFonts w:eastAsia="等线"/>
          <w:iCs/>
          <w:kern w:val="2"/>
          <w:szCs w:val="22"/>
          <w:vertAlign w:val="superscript"/>
          <w:lang w:val="en-US" w:eastAsia="zh-CN"/>
        </w:rPr>
        <w:t>1</w:t>
      </w:r>
      <w:r w:rsidRPr="00450F2B">
        <w:rPr>
          <w:rFonts w:eastAsia="等线"/>
          <w:iCs/>
          <w:kern w:val="2"/>
          <w:szCs w:val="22"/>
          <w:lang w:val="en-US" w:eastAsia="zh-CN"/>
        </w:rPr>
        <w:t>,</w:t>
      </w:r>
      <w:r w:rsidRPr="00450F2B">
        <w:rPr>
          <w:rFonts w:eastAsia="等线" w:hint="eastAsia"/>
          <w:iCs/>
          <w:kern w:val="2"/>
          <w:szCs w:val="22"/>
          <w:lang w:val="en-US" w:eastAsia="zh-CN"/>
        </w:rPr>
        <w:t xml:space="preserve"> </w:t>
      </w:r>
      <w:r w:rsidRPr="00450F2B">
        <w:rPr>
          <w:rFonts w:eastAsia="等线"/>
          <w:iCs/>
          <w:kern w:val="2"/>
          <w:szCs w:val="22"/>
          <w:lang w:val="en-US" w:eastAsia="zh-CN"/>
        </w:rPr>
        <w:t>Yuhang Wan</w:t>
      </w:r>
      <w:r w:rsidRPr="00450F2B">
        <w:rPr>
          <w:rFonts w:eastAsia="等线"/>
          <w:iCs/>
          <w:kern w:val="2"/>
          <w:szCs w:val="22"/>
          <w:vertAlign w:val="superscript"/>
          <w:lang w:val="en-US" w:eastAsia="zh-CN"/>
        </w:rPr>
        <w:t>1</w:t>
      </w:r>
      <w:r w:rsidRPr="00450F2B">
        <w:rPr>
          <w:rFonts w:eastAsia="等线"/>
          <w:iCs/>
          <w:kern w:val="2"/>
          <w:szCs w:val="22"/>
          <w:lang w:val="en-US" w:eastAsia="zh-CN"/>
        </w:rPr>
        <w:t>,</w:t>
      </w:r>
      <w:r w:rsidRPr="00450F2B">
        <w:rPr>
          <w:rFonts w:eastAsia="等线" w:hint="eastAsia"/>
          <w:iCs/>
          <w:kern w:val="2"/>
          <w:szCs w:val="22"/>
          <w:lang w:val="en-US" w:eastAsia="zh-CN"/>
        </w:rPr>
        <w:t xml:space="preserve"> Mi Zhou</w:t>
      </w:r>
      <w:r w:rsidRPr="00450F2B">
        <w:rPr>
          <w:rFonts w:eastAsia="等线"/>
          <w:iCs/>
          <w:kern w:val="2"/>
          <w:szCs w:val="22"/>
          <w:vertAlign w:val="superscript"/>
          <w:lang w:val="en-US" w:eastAsia="zh-CN"/>
        </w:rPr>
        <w:t>1</w:t>
      </w:r>
      <w:r w:rsidRPr="00450F2B">
        <w:rPr>
          <w:rFonts w:eastAsia="等线"/>
          <w:iCs/>
          <w:kern w:val="2"/>
          <w:szCs w:val="22"/>
          <w:lang w:val="en-US" w:eastAsia="zh-CN"/>
        </w:rPr>
        <w:t xml:space="preserve">, </w:t>
      </w:r>
      <w:r w:rsidRPr="00450F2B">
        <w:t>Md Hasib M</w:t>
      </w:r>
      <w:r w:rsidRPr="00450F2B">
        <w:rPr>
          <w:rFonts w:eastAsia="宋体" w:hint="eastAsia"/>
          <w:lang w:val="en-US" w:eastAsia="zh-CN"/>
        </w:rPr>
        <w:t>i</w:t>
      </w:r>
      <w:r w:rsidRPr="00450F2B">
        <w:t>a</w:t>
      </w:r>
      <w:r w:rsidRPr="00450F2B">
        <w:rPr>
          <w:rFonts w:eastAsia="宋体" w:hint="eastAsia"/>
          <w:vertAlign w:val="superscript"/>
          <w:lang w:val="en-US" w:eastAsia="zh-CN"/>
        </w:rPr>
        <w:t>1</w:t>
      </w:r>
      <w:r w:rsidRPr="00450F2B">
        <w:rPr>
          <w:rFonts w:eastAsia="宋体"/>
          <w:lang w:val="en-US" w:eastAsia="zh-CN"/>
        </w:rPr>
        <w:t>,</w:t>
      </w:r>
      <w:r w:rsidRPr="00450F2B">
        <w:rPr>
          <w:rFonts w:eastAsia="宋体" w:hint="eastAsia"/>
          <w:lang w:val="en-US" w:eastAsia="zh-CN"/>
        </w:rPr>
        <w:t xml:space="preserve"> Siqi Huo</w:t>
      </w:r>
      <w:r w:rsidRPr="00450F2B">
        <w:rPr>
          <w:rFonts w:eastAsia="宋体" w:hint="eastAsia"/>
          <w:vertAlign w:val="superscript"/>
          <w:lang w:val="en-US" w:eastAsia="zh-CN"/>
        </w:rPr>
        <w:t>2</w:t>
      </w:r>
      <w:r w:rsidRPr="00450F2B">
        <w:rPr>
          <w:rFonts w:eastAsia="宋体" w:hint="eastAsia"/>
          <w:lang w:val="en-US" w:eastAsia="zh-CN"/>
        </w:rPr>
        <w:t xml:space="preserve">, </w:t>
      </w:r>
      <w:r w:rsidRPr="00450F2B">
        <w:rPr>
          <w:rFonts w:eastAsia="等线" w:hint="eastAsia"/>
          <w:iCs/>
          <w:kern w:val="2"/>
          <w:szCs w:val="22"/>
          <w:lang w:val="en-US" w:eastAsia="zh-CN"/>
        </w:rPr>
        <w:t>Lele Huang</w:t>
      </w:r>
      <w:r w:rsidRPr="00450F2B">
        <w:rPr>
          <w:rFonts w:eastAsia="等线"/>
          <w:iCs/>
          <w:kern w:val="2"/>
          <w:szCs w:val="22"/>
          <w:vertAlign w:val="superscript"/>
          <w:lang w:val="en-US" w:eastAsia="zh-CN"/>
        </w:rPr>
        <w:t>1</w:t>
      </w:r>
      <w:r w:rsidRPr="00450F2B">
        <w:rPr>
          <w:rFonts w:eastAsia="等线"/>
          <w:iCs/>
          <w:kern w:val="2"/>
          <w:szCs w:val="22"/>
          <w:lang w:val="en-US" w:eastAsia="zh-CN"/>
        </w:rPr>
        <w:t xml:space="preserve">, </w:t>
      </w:r>
      <w:r w:rsidRPr="00450F2B">
        <w:rPr>
          <w:rFonts w:eastAsia="等线" w:hint="eastAsia"/>
          <w:iCs/>
          <w:kern w:val="2"/>
          <w:szCs w:val="22"/>
          <w:lang w:val="en-US" w:eastAsia="zh-CN"/>
        </w:rPr>
        <w:t>Jie Xu</w:t>
      </w:r>
      <w:r w:rsidRPr="00450F2B">
        <w:rPr>
          <w:rFonts w:eastAsia="等线" w:hint="eastAsia"/>
          <w:iCs/>
          <w:kern w:val="2"/>
          <w:szCs w:val="22"/>
          <w:vertAlign w:val="superscript"/>
          <w:lang w:val="en-US" w:eastAsia="zh-CN"/>
        </w:rPr>
        <w:t>1</w:t>
      </w:r>
      <w:r w:rsidRPr="00450F2B">
        <w:rPr>
          <w:rFonts w:eastAsia="等线" w:hint="eastAsia"/>
          <w:iCs/>
          <w:kern w:val="2"/>
          <w:szCs w:val="22"/>
          <w:lang w:val="en-US" w:eastAsia="zh-CN"/>
        </w:rPr>
        <w:t xml:space="preserve">, </w:t>
      </w:r>
      <w:r w:rsidRPr="00450F2B">
        <w:rPr>
          <w:rFonts w:eastAsia="等线"/>
          <w:iCs/>
          <w:kern w:val="2"/>
          <w:szCs w:val="22"/>
          <w:lang w:val="en-US" w:eastAsia="zh-CN"/>
        </w:rPr>
        <w:t>Qing Jiang</w:t>
      </w:r>
      <w:r w:rsidRPr="00450F2B">
        <w:rPr>
          <w:rFonts w:eastAsia="等线"/>
          <w:iCs/>
          <w:kern w:val="2"/>
          <w:szCs w:val="22"/>
          <w:vertAlign w:val="superscript"/>
          <w:lang w:val="en-US" w:eastAsia="zh-CN"/>
        </w:rPr>
        <w:t>1</w:t>
      </w:r>
      <w:r w:rsidRPr="00450F2B">
        <w:rPr>
          <w:rFonts w:eastAsia="等线"/>
          <w:iCs/>
          <w:kern w:val="2"/>
          <w:szCs w:val="22"/>
          <w:lang w:val="en-US" w:eastAsia="zh-CN"/>
        </w:rPr>
        <w:t>,</w:t>
      </w:r>
      <w:r w:rsidRPr="00450F2B">
        <w:rPr>
          <w:rFonts w:eastAsia="宋体" w:hint="eastAsia"/>
          <w:lang w:val="en-US" w:eastAsia="zh-CN"/>
        </w:rPr>
        <w:t xml:space="preserve"> </w:t>
      </w:r>
      <w:r w:rsidRPr="00450F2B">
        <w:rPr>
          <w:rFonts w:eastAsia="等线"/>
          <w:iCs/>
          <w:kern w:val="2"/>
          <w:szCs w:val="22"/>
          <w:lang w:val="en-US" w:eastAsia="zh-CN"/>
        </w:rPr>
        <w:t>Zhenrong Zheng</w:t>
      </w:r>
      <w:r w:rsidRPr="00450F2B">
        <w:rPr>
          <w:rFonts w:eastAsia="等线" w:hint="eastAsia"/>
          <w:iCs/>
          <w:kern w:val="2"/>
          <w:szCs w:val="22"/>
          <w:vertAlign w:val="superscript"/>
          <w:lang w:val="en-US" w:eastAsia="zh-CN"/>
        </w:rPr>
        <w:t>3</w:t>
      </w:r>
      <w:r w:rsidRPr="00450F2B">
        <w:rPr>
          <w:rFonts w:eastAsia="等线"/>
          <w:iCs/>
          <w:kern w:val="2"/>
          <w:szCs w:val="22"/>
          <w:lang w:val="en-US" w:eastAsia="zh-CN"/>
        </w:rPr>
        <w:t>, Xiaodong Hu</w:t>
      </w:r>
      <w:r w:rsidRPr="00450F2B">
        <w:rPr>
          <w:rFonts w:eastAsia="等线" w:hint="eastAsia"/>
          <w:iCs/>
          <w:kern w:val="2"/>
          <w:szCs w:val="22"/>
          <w:vertAlign w:val="superscript"/>
          <w:lang w:val="en-US" w:eastAsia="zh-CN"/>
        </w:rPr>
        <w:t>4</w:t>
      </w:r>
      <w:r w:rsidRPr="00450F2B">
        <w:rPr>
          <w:rFonts w:eastAsia="等线"/>
          <w:iCs/>
          <w:kern w:val="2"/>
          <w:szCs w:val="22"/>
          <w:lang w:val="en-US" w:eastAsia="zh-CN"/>
        </w:rPr>
        <w:t>, Hualing He</w:t>
      </w:r>
      <w:r w:rsidRPr="00450F2B">
        <w:rPr>
          <w:rFonts w:eastAsia="等线"/>
          <w:iCs/>
          <w:kern w:val="2"/>
          <w:szCs w:val="22"/>
          <w:vertAlign w:val="superscript"/>
          <w:lang w:val="en-US" w:eastAsia="zh-CN"/>
        </w:rPr>
        <w:t>1,</w:t>
      </w:r>
      <w:r w:rsidRPr="00450F2B">
        <w:rPr>
          <w:rFonts w:eastAsia="等线" w:hint="eastAsia"/>
          <w:iCs/>
          <w:kern w:val="2"/>
          <w:szCs w:val="22"/>
          <w:vertAlign w:val="superscript"/>
          <w:lang w:val="en-US" w:eastAsia="zh-CN"/>
        </w:rPr>
        <w:t xml:space="preserve"> </w:t>
      </w:r>
      <w:r w:rsidRPr="00450F2B">
        <w:rPr>
          <w:rFonts w:eastAsia="等线"/>
          <w:b/>
          <w:bCs/>
          <w:iCs/>
          <w:kern w:val="2"/>
          <w:szCs w:val="22"/>
          <w:lang w:val="en-US" w:eastAsia="zh-CN"/>
        </w:rPr>
        <w:t>*</w:t>
      </w:r>
    </w:p>
    <w:bookmarkEnd w:id="4"/>
    <w:p w14:paraId="63A13880" w14:textId="77777777" w:rsidR="00E31180" w:rsidRPr="00450F2B" w:rsidRDefault="00E31180" w:rsidP="00CB29A1">
      <w:pPr>
        <w:topLinePunct/>
        <w:spacing w:before="240" w:after="120"/>
        <w:jc w:val="both"/>
        <w:rPr>
          <w:rFonts w:eastAsia="等线"/>
          <w:kern w:val="2"/>
          <w:szCs w:val="22"/>
          <w:lang w:val="en-US" w:eastAsia="zh-CN"/>
        </w:rPr>
      </w:pPr>
      <w:r w:rsidRPr="00450F2B">
        <w:rPr>
          <w:rFonts w:eastAsia="等线"/>
          <w:kern w:val="2"/>
          <w:szCs w:val="22"/>
          <w:vertAlign w:val="superscript"/>
          <w:lang w:val="en-US" w:eastAsia="zh-CN"/>
        </w:rPr>
        <w:t>1</w:t>
      </w:r>
      <w:r w:rsidRPr="00450F2B">
        <w:rPr>
          <w:rFonts w:eastAsia="等线" w:hint="eastAsia"/>
          <w:kern w:val="2"/>
          <w:szCs w:val="22"/>
          <w:vertAlign w:val="superscript"/>
          <w:lang w:val="en-US" w:eastAsia="zh-CN"/>
        </w:rPr>
        <w:t xml:space="preserve"> </w:t>
      </w:r>
      <w:r w:rsidRPr="00450F2B">
        <w:rPr>
          <w:rFonts w:eastAsia="等线"/>
          <w:kern w:val="2"/>
          <w:szCs w:val="22"/>
          <w:lang w:val="en-US" w:eastAsia="zh-CN"/>
        </w:rPr>
        <w:t>State Key Laboratory of New Textile Materials and Advanced Processing, School of Textile Science and Engineering, Wuhan Textile University, Wuhan</w:t>
      </w:r>
      <w:r w:rsidRPr="00450F2B">
        <w:rPr>
          <w:rFonts w:eastAsia="等线" w:hint="eastAsia"/>
          <w:kern w:val="2"/>
          <w:szCs w:val="22"/>
          <w:lang w:val="en-US" w:eastAsia="zh-CN"/>
        </w:rPr>
        <w:t xml:space="preserve"> </w:t>
      </w:r>
      <w:r w:rsidRPr="00450F2B">
        <w:rPr>
          <w:rFonts w:eastAsia="等线"/>
          <w:kern w:val="2"/>
          <w:szCs w:val="22"/>
          <w:lang w:val="en-US" w:eastAsia="zh-CN"/>
        </w:rPr>
        <w:t xml:space="preserve">430200, </w:t>
      </w:r>
      <w:r>
        <w:rPr>
          <w:rFonts w:eastAsia="等线"/>
          <w:kern w:val="2"/>
          <w:szCs w:val="22"/>
          <w:lang w:val="en-US" w:eastAsia="zh-CN"/>
        </w:rPr>
        <w:t xml:space="preserve">P. R. </w:t>
      </w:r>
      <w:r w:rsidRPr="00450F2B">
        <w:rPr>
          <w:rFonts w:eastAsia="等线"/>
          <w:kern w:val="2"/>
          <w:szCs w:val="22"/>
          <w:lang w:val="en-US" w:eastAsia="zh-CN"/>
        </w:rPr>
        <w:t>China</w:t>
      </w:r>
    </w:p>
    <w:p w14:paraId="3B01606A" w14:textId="77777777" w:rsidR="00E31180" w:rsidRPr="00450F2B" w:rsidRDefault="00E31180" w:rsidP="00CB29A1">
      <w:pPr>
        <w:topLinePunct/>
        <w:spacing w:before="240" w:after="120"/>
        <w:jc w:val="both"/>
        <w:rPr>
          <w:rFonts w:eastAsia="等线"/>
          <w:kern w:val="2"/>
          <w:szCs w:val="22"/>
          <w:lang w:val="en-US" w:eastAsia="zh-CN"/>
        </w:rPr>
      </w:pPr>
      <w:r w:rsidRPr="00450F2B">
        <w:rPr>
          <w:rFonts w:eastAsia="等线" w:hint="eastAsia"/>
          <w:kern w:val="2"/>
          <w:szCs w:val="22"/>
          <w:vertAlign w:val="superscript"/>
          <w:lang w:val="en-US" w:eastAsia="zh-CN"/>
        </w:rPr>
        <w:t xml:space="preserve">2 </w:t>
      </w:r>
      <w:r w:rsidRPr="00450F2B">
        <w:rPr>
          <w:rFonts w:eastAsia="等线"/>
          <w:kern w:val="2"/>
          <w:szCs w:val="22"/>
          <w:lang w:val="en-US" w:eastAsia="zh-CN"/>
        </w:rPr>
        <w:t>School</w:t>
      </w:r>
      <w:r w:rsidRPr="00450F2B">
        <w:rPr>
          <w:rFonts w:eastAsia="等线" w:hint="eastAsia"/>
          <w:kern w:val="2"/>
          <w:szCs w:val="22"/>
          <w:lang w:val="en-US" w:eastAsia="zh-CN"/>
        </w:rPr>
        <w:t xml:space="preserve"> </w:t>
      </w:r>
      <w:r w:rsidRPr="00450F2B">
        <w:rPr>
          <w:rFonts w:eastAsia="等线"/>
          <w:kern w:val="2"/>
          <w:szCs w:val="22"/>
          <w:lang w:val="en-US" w:eastAsia="zh-CN"/>
        </w:rPr>
        <w:t>of</w:t>
      </w:r>
      <w:r w:rsidRPr="00450F2B">
        <w:rPr>
          <w:rFonts w:eastAsia="等线" w:hint="eastAsia"/>
          <w:kern w:val="2"/>
          <w:szCs w:val="22"/>
          <w:lang w:val="en-US" w:eastAsia="zh-CN"/>
        </w:rPr>
        <w:t xml:space="preserve"> </w:t>
      </w:r>
      <w:r w:rsidRPr="00450F2B">
        <w:rPr>
          <w:rFonts w:eastAsia="等线"/>
          <w:kern w:val="2"/>
          <w:szCs w:val="22"/>
          <w:lang w:val="en-US" w:eastAsia="zh-CN"/>
        </w:rPr>
        <w:t>Engineering,</w:t>
      </w:r>
      <w:r w:rsidRPr="00450F2B">
        <w:rPr>
          <w:rFonts w:eastAsia="等线" w:hint="eastAsia"/>
          <w:kern w:val="2"/>
          <w:szCs w:val="22"/>
          <w:lang w:val="en-US" w:eastAsia="zh-CN"/>
        </w:rPr>
        <w:t xml:space="preserve"> </w:t>
      </w:r>
      <w:r w:rsidRPr="00450F2B">
        <w:rPr>
          <w:rFonts w:eastAsia="等线"/>
          <w:kern w:val="2"/>
          <w:szCs w:val="22"/>
          <w:lang w:val="en-US" w:eastAsia="zh-CN"/>
        </w:rPr>
        <w:t>Centre</w:t>
      </w:r>
      <w:r w:rsidRPr="00450F2B">
        <w:rPr>
          <w:rFonts w:eastAsia="等线" w:hint="eastAsia"/>
          <w:kern w:val="2"/>
          <w:szCs w:val="22"/>
          <w:lang w:val="en-US" w:eastAsia="zh-CN"/>
        </w:rPr>
        <w:t xml:space="preserve"> </w:t>
      </w:r>
      <w:r w:rsidRPr="00450F2B">
        <w:rPr>
          <w:rFonts w:eastAsia="等线"/>
          <w:kern w:val="2"/>
          <w:szCs w:val="22"/>
          <w:lang w:val="en-US" w:eastAsia="zh-CN"/>
        </w:rPr>
        <w:t>for</w:t>
      </w:r>
      <w:r w:rsidRPr="00450F2B">
        <w:rPr>
          <w:rFonts w:eastAsia="等线" w:hint="eastAsia"/>
          <w:kern w:val="2"/>
          <w:szCs w:val="22"/>
          <w:lang w:val="en-US" w:eastAsia="zh-CN"/>
        </w:rPr>
        <w:t xml:space="preserve"> </w:t>
      </w:r>
      <w:r w:rsidRPr="00450F2B">
        <w:rPr>
          <w:rFonts w:eastAsia="等线"/>
          <w:kern w:val="2"/>
          <w:szCs w:val="22"/>
          <w:lang w:val="en-US" w:eastAsia="zh-CN"/>
        </w:rPr>
        <w:t>Future</w:t>
      </w:r>
      <w:r w:rsidRPr="00450F2B">
        <w:rPr>
          <w:rFonts w:eastAsia="等线" w:hint="eastAsia"/>
          <w:kern w:val="2"/>
          <w:szCs w:val="22"/>
          <w:lang w:val="en-US" w:eastAsia="zh-CN"/>
        </w:rPr>
        <w:t xml:space="preserve"> </w:t>
      </w:r>
      <w:r w:rsidRPr="00450F2B">
        <w:rPr>
          <w:rFonts w:eastAsia="等线"/>
          <w:kern w:val="2"/>
          <w:szCs w:val="22"/>
          <w:lang w:val="en-US" w:eastAsia="zh-CN"/>
        </w:rPr>
        <w:t>Materials,</w:t>
      </w:r>
      <w:r w:rsidRPr="00450F2B">
        <w:rPr>
          <w:rFonts w:eastAsia="等线" w:hint="eastAsia"/>
          <w:kern w:val="2"/>
          <w:szCs w:val="22"/>
          <w:lang w:val="en-US" w:eastAsia="zh-CN"/>
        </w:rPr>
        <w:t xml:space="preserve"> </w:t>
      </w:r>
      <w:r w:rsidRPr="00450F2B">
        <w:rPr>
          <w:rFonts w:eastAsia="等线"/>
          <w:kern w:val="2"/>
          <w:szCs w:val="22"/>
          <w:lang w:val="en-US" w:eastAsia="zh-CN"/>
        </w:rPr>
        <w:t>University</w:t>
      </w:r>
      <w:r w:rsidRPr="00450F2B">
        <w:rPr>
          <w:rFonts w:eastAsia="等线" w:hint="eastAsia"/>
          <w:kern w:val="2"/>
          <w:szCs w:val="22"/>
          <w:lang w:val="en-US" w:eastAsia="zh-CN"/>
        </w:rPr>
        <w:t xml:space="preserve"> </w:t>
      </w:r>
      <w:r w:rsidRPr="00450F2B">
        <w:rPr>
          <w:rFonts w:eastAsia="等线"/>
          <w:kern w:val="2"/>
          <w:szCs w:val="22"/>
          <w:lang w:val="en-US" w:eastAsia="zh-CN"/>
        </w:rPr>
        <w:t>of</w:t>
      </w:r>
      <w:r w:rsidRPr="00450F2B">
        <w:rPr>
          <w:rFonts w:eastAsia="等线" w:hint="eastAsia"/>
          <w:kern w:val="2"/>
          <w:szCs w:val="22"/>
          <w:lang w:val="en-US" w:eastAsia="zh-CN"/>
        </w:rPr>
        <w:t xml:space="preserve"> </w:t>
      </w:r>
      <w:r w:rsidRPr="00450F2B">
        <w:rPr>
          <w:rFonts w:eastAsia="等线"/>
          <w:kern w:val="2"/>
          <w:szCs w:val="22"/>
          <w:lang w:val="en-US" w:eastAsia="zh-CN"/>
        </w:rPr>
        <w:t>Southern</w:t>
      </w:r>
      <w:r w:rsidRPr="00450F2B">
        <w:rPr>
          <w:rFonts w:eastAsia="等线" w:hint="eastAsia"/>
          <w:kern w:val="2"/>
          <w:szCs w:val="22"/>
          <w:lang w:val="en-US" w:eastAsia="zh-CN"/>
        </w:rPr>
        <w:t xml:space="preserve"> </w:t>
      </w:r>
      <w:r w:rsidRPr="00450F2B">
        <w:rPr>
          <w:rFonts w:eastAsia="等线"/>
          <w:kern w:val="2"/>
          <w:szCs w:val="22"/>
          <w:lang w:val="en-US" w:eastAsia="zh-CN"/>
        </w:rPr>
        <w:t>Queensland,</w:t>
      </w:r>
      <w:r w:rsidRPr="00450F2B">
        <w:rPr>
          <w:rFonts w:eastAsia="等线" w:hint="eastAsia"/>
          <w:kern w:val="2"/>
          <w:szCs w:val="22"/>
          <w:lang w:val="en-US" w:eastAsia="zh-CN"/>
        </w:rPr>
        <w:t xml:space="preserve"> </w:t>
      </w:r>
      <w:r w:rsidRPr="00450F2B">
        <w:rPr>
          <w:rFonts w:eastAsia="等线"/>
          <w:kern w:val="2"/>
          <w:szCs w:val="22"/>
          <w:lang w:val="en-US" w:eastAsia="zh-CN"/>
        </w:rPr>
        <w:t>Springfield</w:t>
      </w:r>
      <w:r w:rsidRPr="00450F2B">
        <w:rPr>
          <w:rFonts w:eastAsia="等线" w:hint="eastAsia"/>
          <w:kern w:val="2"/>
          <w:szCs w:val="22"/>
          <w:lang w:val="en-US" w:eastAsia="zh-CN"/>
        </w:rPr>
        <w:t xml:space="preserve"> </w:t>
      </w:r>
      <w:r w:rsidRPr="00450F2B">
        <w:rPr>
          <w:rFonts w:eastAsia="等线"/>
          <w:kern w:val="2"/>
          <w:szCs w:val="22"/>
          <w:lang w:val="en-US" w:eastAsia="zh-CN"/>
        </w:rPr>
        <w:t>Central</w:t>
      </w:r>
      <w:r w:rsidRPr="00450F2B">
        <w:rPr>
          <w:rFonts w:eastAsia="等线" w:hint="eastAsia"/>
          <w:kern w:val="2"/>
          <w:szCs w:val="22"/>
          <w:lang w:val="en-US" w:eastAsia="zh-CN"/>
        </w:rPr>
        <w:t xml:space="preserve"> </w:t>
      </w:r>
      <w:r w:rsidRPr="00450F2B">
        <w:rPr>
          <w:rFonts w:eastAsia="等线"/>
          <w:kern w:val="2"/>
          <w:szCs w:val="22"/>
          <w:lang w:val="en-US" w:eastAsia="zh-CN"/>
        </w:rPr>
        <w:t>4300,</w:t>
      </w:r>
      <w:r w:rsidRPr="00450F2B">
        <w:rPr>
          <w:rFonts w:eastAsia="等线" w:hint="eastAsia"/>
          <w:kern w:val="2"/>
          <w:szCs w:val="22"/>
          <w:lang w:val="en-US" w:eastAsia="zh-CN"/>
        </w:rPr>
        <w:t xml:space="preserve"> </w:t>
      </w:r>
      <w:r w:rsidRPr="00450F2B">
        <w:rPr>
          <w:rFonts w:eastAsia="等线"/>
          <w:kern w:val="2"/>
          <w:szCs w:val="22"/>
          <w:lang w:val="en-US" w:eastAsia="zh-CN"/>
        </w:rPr>
        <w:t>Australia</w:t>
      </w:r>
    </w:p>
    <w:p w14:paraId="3EDC9B26" w14:textId="77777777" w:rsidR="00E31180" w:rsidRPr="00450F2B" w:rsidRDefault="00E31180" w:rsidP="00CB29A1">
      <w:pPr>
        <w:spacing w:before="240" w:after="120"/>
        <w:jc w:val="both"/>
        <w:rPr>
          <w:rFonts w:eastAsia="等线"/>
          <w:kern w:val="2"/>
          <w:szCs w:val="22"/>
          <w:vertAlign w:val="superscript"/>
          <w:lang w:val="en-US" w:eastAsia="zh-CN"/>
        </w:rPr>
      </w:pPr>
      <w:r w:rsidRPr="00450F2B">
        <w:rPr>
          <w:rFonts w:eastAsia="等线" w:hint="eastAsia"/>
          <w:kern w:val="2"/>
          <w:szCs w:val="22"/>
          <w:vertAlign w:val="superscript"/>
          <w:lang w:val="en-US" w:eastAsia="zh-CN"/>
        </w:rPr>
        <w:t xml:space="preserve">3 </w:t>
      </w:r>
      <w:r w:rsidRPr="00450F2B">
        <w:rPr>
          <w:rFonts w:eastAsia="等线"/>
          <w:kern w:val="2"/>
          <w:szCs w:val="22"/>
          <w:lang w:val="en-US" w:eastAsia="zh-CN"/>
        </w:rPr>
        <w:t>School of Textile Science and Engineering, Tiangong University, Tianjin 300387,</w:t>
      </w:r>
      <w:r w:rsidRPr="00450F2B">
        <w:rPr>
          <w:rFonts w:eastAsia="等线" w:hint="eastAsia"/>
          <w:kern w:val="2"/>
          <w:szCs w:val="22"/>
          <w:lang w:val="en-US" w:eastAsia="zh-CN"/>
        </w:rPr>
        <w:t xml:space="preserve"> </w:t>
      </w:r>
      <w:r>
        <w:rPr>
          <w:rFonts w:eastAsia="等线"/>
          <w:kern w:val="2"/>
          <w:szCs w:val="22"/>
          <w:lang w:val="en-US" w:eastAsia="zh-CN"/>
        </w:rPr>
        <w:t xml:space="preserve">P. R. </w:t>
      </w:r>
      <w:r w:rsidRPr="00450F2B">
        <w:rPr>
          <w:rFonts w:eastAsia="等线"/>
          <w:kern w:val="2"/>
          <w:szCs w:val="22"/>
          <w:lang w:val="en-US" w:eastAsia="zh-CN"/>
        </w:rPr>
        <w:t>China</w:t>
      </w:r>
    </w:p>
    <w:p w14:paraId="3038D613" w14:textId="77777777" w:rsidR="00E31180" w:rsidRPr="00450F2B" w:rsidRDefault="00E31180" w:rsidP="00CB29A1">
      <w:pPr>
        <w:spacing w:before="240" w:after="120"/>
        <w:jc w:val="both"/>
        <w:rPr>
          <w:rFonts w:eastAsia="等线"/>
          <w:kern w:val="2"/>
          <w:szCs w:val="22"/>
          <w:lang w:val="en-US" w:eastAsia="zh-CN"/>
        </w:rPr>
      </w:pPr>
      <w:r w:rsidRPr="00450F2B">
        <w:rPr>
          <w:rFonts w:eastAsia="等线" w:hint="eastAsia"/>
          <w:kern w:val="2"/>
          <w:szCs w:val="22"/>
          <w:vertAlign w:val="superscript"/>
          <w:lang w:val="en-US" w:eastAsia="zh-CN"/>
        </w:rPr>
        <w:t>4</w:t>
      </w:r>
      <w:r w:rsidRPr="00450F2B">
        <w:rPr>
          <w:rFonts w:eastAsia="等线"/>
          <w:kern w:val="2"/>
          <w:szCs w:val="22"/>
          <w:lang w:val="en-US" w:eastAsia="zh-CN"/>
        </w:rPr>
        <w:t xml:space="preserve"> College of Material and Chemical Engineering, Hunan Institute of Engineering, Xiangtan</w:t>
      </w:r>
      <w:r w:rsidRPr="00450F2B">
        <w:rPr>
          <w:rFonts w:eastAsia="等线" w:hint="eastAsia"/>
          <w:kern w:val="2"/>
          <w:szCs w:val="22"/>
          <w:lang w:val="en-US" w:eastAsia="zh-CN"/>
        </w:rPr>
        <w:t xml:space="preserve"> </w:t>
      </w:r>
      <w:r w:rsidRPr="00450F2B">
        <w:rPr>
          <w:rFonts w:eastAsia="等线"/>
          <w:kern w:val="2"/>
          <w:szCs w:val="22"/>
          <w:lang w:val="en-US" w:eastAsia="zh-CN"/>
        </w:rPr>
        <w:t xml:space="preserve">411104, </w:t>
      </w:r>
      <w:bookmarkEnd w:id="5"/>
      <w:r>
        <w:rPr>
          <w:rFonts w:eastAsia="等线"/>
          <w:kern w:val="2"/>
          <w:szCs w:val="22"/>
          <w:lang w:val="en-US" w:eastAsia="zh-CN"/>
        </w:rPr>
        <w:t xml:space="preserve">P. R. </w:t>
      </w:r>
      <w:r w:rsidRPr="00450F2B">
        <w:rPr>
          <w:rFonts w:eastAsia="等线"/>
          <w:kern w:val="2"/>
          <w:szCs w:val="22"/>
          <w:lang w:val="en-US" w:eastAsia="zh-CN"/>
        </w:rPr>
        <w:t>China</w:t>
      </w:r>
    </w:p>
    <w:p w14:paraId="0F796581" w14:textId="77777777" w:rsidR="00E31180" w:rsidRPr="00450F2B" w:rsidRDefault="00E31180" w:rsidP="00CB29A1">
      <w:pPr>
        <w:spacing w:before="240" w:after="120"/>
        <w:jc w:val="both"/>
        <w:rPr>
          <w:rFonts w:eastAsia="等线"/>
        </w:rPr>
      </w:pPr>
      <w:r w:rsidRPr="00450F2B">
        <w:rPr>
          <w:rFonts w:eastAsia="等线"/>
        </w:rPr>
        <w:t>*Corresponding author</w:t>
      </w:r>
      <w:r w:rsidRPr="00450F2B">
        <w:rPr>
          <w:rFonts w:eastAsia="等线" w:hint="eastAsia"/>
          <w:lang w:val="en-US" w:eastAsia="zh-CN"/>
        </w:rPr>
        <w:t xml:space="preserve">. </w:t>
      </w:r>
      <w:r w:rsidRPr="00450F2B">
        <w:rPr>
          <w:rFonts w:eastAsia="等线"/>
        </w:rPr>
        <w:t>E-mail:</w:t>
      </w:r>
      <w:r w:rsidRPr="00450F2B">
        <w:rPr>
          <w:rFonts w:eastAsia="等线"/>
          <w:kern w:val="2"/>
          <w:szCs w:val="22"/>
          <w:lang w:val="en-US" w:eastAsia="zh-CN"/>
        </w:rPr>
        <w:t xml:space="preserve"> </w:t>
      </w:r>
      <w:hyperlink r:id="rId12" w:history="1">
        <w:r w:rsidRPr="000231A2">
          <w:rPr>
            <w:rStyle w:val="af0"/>
            <w:rFonts w:eastAsia="等线"/>
            <w:kern w:val="2"/>
            <w:szCs w:val="22"/>
            <w:lang w:val="en-US" w:eastAsia="zh-CN"/>
          </w:rPr>
          <w:t>hehualinghe@126.com</w:t>
        </w:r>
      </w:hyperlink>
      <w:r>
        <w:rPr>
          <w:rFonts w:eastAsia="等线"/>
          <w:kern w:val="2"/>
          <w:szCs w:val="22"/>
          <w:lang w:val="en-US" w:eastAsia="zh-CN"/>
        </w:rPr>
        <w:t xml:space="preserve"> </w:t>
      </w:r>
      <w:r w:rsidRPr="00450F2B">
        <w:rPr>
          <w:rFonts w:eastAsia="等线"/>
          <w:kern w:val="2"/>
          <w:szCs w:val="22"/>
          <w:lang w:val="en-US" w:eastAsia="zh-CN"/>
        </w:rPr>
        <w:t xml:space="preserve"> (</w:t>
      </w:r>
      <w:r w:rsidRPr="00450F2B">
        <w:rPr>
          <w:rFonts w:eastAsia="等线"/>
          <w:iCs/>
          <w:kern w:val="2"/>
          <w:szCs w:val="22"/>
          <w:lang w:val="en-US" w:eastAsia="zh-CN"/>
        </w:rPr>
        <w:t>Hualing He</w:t>
      </w:r>
      <w:r w:rsidRPr="00450F2B">
        <w:rPr>
          <w:rFonts w:eastAsia="等线"/>
          <w:kern w:val="2"/>
          <w:szCs w:val="22"/>
          <w:lang w:val="en-US" w:eastAsia="zh-CN"/>
        </w:rPr>
        <w:t>)</w:t>
      </w:r>
    </w:p>
    <w:p w14:paraId="3F37CE18" w14:textId="77777777" w:rsidR="00E31180" w:rsidRPr="00450F2B" w:rsidRDefault="00E31180" w:rsidP="00CB29A1">
      <w:pPr>
        <w:spacing w:before="240" w:after="120"/>
        <w:jc w:val="both"/>
        <w:rPr>
          <w:rFonts w:eastAsia="等线"/>
        </w:rPr>
      </w:pPr>
      <w:r w:rsidRPr="00AA51F4">
        <w:rPr>
          <w:rFonts w:eastAsia="等线"/>
          <w:b/>
          <w:kern w:val="2"/>
          <w:szCs w:val="22"/>
          <w:lang w:val="en-US" w:eastAsia="zh-CN"/>
        </w:rPr>
        <w:t>ORCID:</w:t>
      </w:r>
      <w:r>
        <w:rPr>
          <w:rFonts w:eastAsia="等线"/>
          <w:kern w:val="2"/>
          <w:szCs w:val="22"/>
          <w:lang w:val="en-US" w:eastAsia="zh-CN"/>
        </w:rPr>
        <w:t xml:space="preserve">  </w:t>
      </w:r>
      <w:r w:rsidRPr="00450F2B">
        <w:rPr>
          <w:rFonts w:eastAsia="等线"/>
          <w:kern w:val="2"/>
          <w:szCs w:val="22"/>
          <w:lang w:val="en-US" w:eastAsia="zh-CN"/>
        </w:rPr>
        <w:t>orcid.org/0000-0002-0793-7723</w:t>
      </w:r>
      <w:r>
        <w:rPr>
          <w:rFonts w:eastAsia="等线"/>
          <w:kern w:val="2"/>
          <w:szCs w:val="22"/>
          <w:lang w:val="en-US" w:eastAsia="zh-CN"/>
        </w:rPr>
        <w:t xml:space="preserve"> (</w:t>
      </w:r>
      <w:r w:rsidRPr="00450F2B">
        <w:rPr>
          <w:rFonts w:eastAsia="等线"/>
          <w:iCs/>
          <w:kern w:val="2"/>
          <w:szCs w:val="22"/>
          <w:lang w:val="en-US" w:eastAsia="zh-CN"/>
        </w:rPr>
        <w:t>Hualing He</w:t>
      </w:r>
      <w:r>
        <w:rPr>
          <w:rFonts w:eastAsia="等线"/>
          <w:iCs/>
          <w:kern w:val="2"/>
          <w:szCs w:val="22"/>
          <w:lang w:val="en-US" w:eastAsia="zh-CN"/>
        </w:rPr>
        <w:t>)</w:t>
      </w:r>
    </w:p>
    <w:p w14:paraId="7AA5EEAB" w14:textId="77777777" w:rsidR="0074649D" w:rsidRDefault="005072B0" w:rsidP="00CB29A1">
      <w:pPr>
        <w:spacing w:before="240" w:after="120"/>
        <w:rPr>
          <w:b/>
          <w:bCs/>
          <w:sz w:val="28"/>
          <w:szCs w:val="28"/>
        </w:rPr>
      </w:pPr>
      <w:r>
        <w:rPr>
          <w:b/>
          <w:bCs/>
          <w:sz w:val="28"/>
          <w:szCs w:val="28"/>
        </w:rPr>
        <w:t>S1 Experimental Section</w:t>
      </w:r>
    </w:p>
    <w:p w14:paraId="4AC20BD5" w14:textId="77777777" w:rsidR="0074649D" w:rsidRDefault="005072B0" w:rsidP="00E31180">
      <w:pPr>
        <w:spacing w:before="120" w:after="120"/>
        <w:rPr>
          <w:b/>
          <w:bCs/>
        </w:rPr>
      </w:pPr>
      <w:r>
        <w:rPr>
          <w:b/>
          <w:bCs/>
        </w:rPr>
        <w:t>S1.1</w:t>
      </w:r>
      <w:r>
        <w:rPr>
          <w:rFonts w:hint="eastAsia"/>
          <w:b/>
          <w:bCs/>
        </w:rPr>
        <w:t xml:space="preserve"> Preparation</w:t>
      </w:r>
      <w:r>
        <w:rPr>
          <w:b/>
          <w:bCs/>
        </w:rPr>
        <w:t xml:space="preserve"> of Ag NWs</w:t>
      </w:r>
    </w:p>
    <w:p w14:paraId="114CD202" w14:textId="77777777" w:rsidR="0074649D" w:rsidRDefault="005072B0" w:rsidP="00E31180">
      <w:pPr>
        <w:spacing w:before="120" w:after="120"/>
        <w:jc w:val="both"/>
        <w:rPr>
          <w:b/>
          <w:bCs/>
        </w:rPr>
      </w:pPr>
      <w:r>
        <w:t>Ag NWs were prepared by a typical polyol method. First, 0.01 g of sodium chloride and 0.5 g of PVP were added into 60 mL ethylene glycol, followed by magnetic stirring for 15 min at 700 r/min. Then, 0.51 g of AgNO</w:t>
      </w:r>
      <w:r>
        <w:rPr>
          <w:vertAlign w:val="subscript"/>
        </w:rPr>
        <w:t>3</w:t>
      </w:r>
      <w:r>
        <w:t xml:space="preserve"> was added into the above prepared mixed solution and further stirred for 5 min. Afterward, the prepared mixed solution was transferred into a Teflon-lined stainless autoclave, and then placed in an oven at 180 °C for 8 h and then cooled to room temperature. Finally, the obtained Ag NWs were purified with ethanol centrifuged at 3000 rpm for 15 min, and dried at 60 °C to obtain Ag NWs powders.</w:t>
      </w:r>
    </w:p>
    <w:p w14:paraId="4B215238" w14:textId="77777777" w:rsidR="0074649D" w:rsidRDefault="005072B0" w:rsidP="00E31180">
      <w:pPr>
        <w:spacing w:before="120" w:after="120"/>
        <w:rPr>
          <w:b/>
          <w:bCs/>
        </w:rPr>
      </w:pPr>
      <w:r>
        <w:rPr>
          <w:rFonts w:hint="eastAsia"/>
          <w:b/>
          <w:bCs/>
        </w:rPr>
        <w:t xml:space="preserve">S1.2 Fabrication of MXene nanosheets </w:t>
      </w:r>
    </w:p>
    <w:p w14:paraId="585C10B9" w14:textId="77777777" w:rsidR="0074649D" w:rsidRDefault="005072B0" w:rsidP="00E31180">
      <w:pPr>
        <w:spacing w:before="120" w:after="120"/>
        <w:jc w:val="both"/>
      </w:pPr>
      <w:r>
        <w:t>Firstly, the MXene nanosheets dispersion was fabricated through acidic etching of Ti</w:t>
      </w:r>
      <w:r>
        <w:rPr>
          <w:vertAlign w:val="subscript"/>
        </w:rPr>
        <w:t>3</w:t>
      </w:r>
      <w:r>
        <w:t>AlC</w:t>
      </w:r>
      <w:r>
        <w:rPr>
          <w:vertAlign w:val="subscript"/>
        </w:rPr>
        <w:t>2</w:t>
      </w:r>
      <w:r>
        <w:t xml:space="preserve"> powers with the mixture of HCl/LiF. In detail, 1.6 g of LiF was slowly added into 20 ml of 12 mol/L HCl followed by magnetic stirring for 40 min to obtain an etching solution in a Teflon container at room temperature. Then, 1 g of Ti</w:t>
      </w:r>
      <w:r>
        <w:rPr>
          <w:vertAlign w:val="subscript"/>
        </w:rPr>
        <w:t>3</w:t>
      </w:r>
      <w:r>
        <w:t>A</w:t>
      </w:r>
      <w:r>
        <w:rPr>
          <w:rFonts w:eastAsiaTheme="minorEastAsia" w:hint="eastAsia"/>
          <w:lang w:eastAsia="zh-CN"/>
        </w:rPr>
        <w:t>l</w:t>
      </w:r>
      <w:r>
        <w:t>C</w:t>
      </w:r>
      <w:r>
        <w:rPr>
          <w:vertAlign w:val="subscript"/>
        </w:rPr>
        <w:t>2</w:t>
      </w:r>
      <w:r>
        <w:t xml:space="preserve"> was slowly added into the above prepared etching solution and stirred for 24–36 h to etch the Al layers completely. Afterward, the resultant dispersion was repeatedly washed with distilled water by centrifuging at 3000 rpm for 10 min until the pH of the supernatant was more than 6. The obtained MXene precipitate was further ultrasonicated for 2.5 h to gain the monolayer of MXene nanosheets dispersion. Finally, the as-prepared MXene nanosheets dispersion was centrifuged at 3000 rpm again, followed by freeze-drying to acquire MXene nanosheets.</w:t>
      </w:r>
    </w:p>
    <w:p w14:paraId="5EFA7600" w14:textId="77777777" w:rsidR="0074649D" w:rsidRDefault="005072B0" w:rsidP="00E31180">
      <w:pPr>
        <w:spacing w:before="120" w:after="120"/>
        <w:rPr>
          <w:rFonts w:eastAsiaTheme="minorEastAsia"/>
          <w:b/>
          <w:bCs/>
          <w:lang w:eastAsia="zh-CN"/>
        </w:rPr>
      </w:pPr>
      <w:bookmarkStart w:id="6" w:name="OLE_LINK12"/>
      <w:r>
        <w:rPr>
          <w:rFonts w:hint="eastAsia"/>
          <w:b/>
          <w:bCs/>
        </w:rPr>
        <w:t>S1.3</w:t>
      </w:r>
      <w:bookmarkEnd w:id="6"/>
      <w:r>
        <w:rPr>
          <w:rFonts w:hint="eastAsia"/>
          <w:b/>
          <w:bCs/>
        </w:rPr>
        <w:t xml:space="preserve"> Functionalization of multi-walled carbon nanotubes (MWCNTs</w:t>
      </w:r>
      <w:r>
        <w:rPr>
          <w:rFonts w:eastAsiaTheme="minorEastAsia" w:hint="eastAsia"/>
          <w:b/>
          <w:bCs/>
          <w:lang w:eastAsia="zh-CN"/>
        </w:rPr>
        <w:t>-F</w:t>
      </w:r>
      <w:r>
        <w:rPr>
          <w:rFonts w:hint="eastAsia"/>
          <w:b/>
          <w:bCs/>
        </w:rPr>
        <w:t>)</w:t>
      </w:r>
    </w:p>
    <w:p w14:paraId="498DD450" w14:textId="77777777" w:rsidR="0074649D" w:rsidRDefault="005072B0" w:rsidP="00E31180">
      <w:pPr>
        <w:spacing w:before="120" w:after="120"/>
        <w:jc w:val="both"/>
        <w:rPr>
          <w:rFonts w:eastAsiaTheme="minorEastAsia"/>
          <w:lang w:eastAsia="zh-CN"/>
        </w:rPr>
      </w:pPr>
      <w:r>
        <w:t xml:space="preserve">Due to the large specific surface area and surface free energy of </w:t>
      </w:r>
      <w:r>
        <w:rPr>
          <w:rFonts w:hint="eastAsia"/>
        </w:rPr>
        <w:t>MWCNTs</w:t>
      </w:r>
      <w:r>
        <w:t xml:space="preserve">, it is easy to agglomerate to form large-sized aggregates, which limits the dispersion of </w:t>
      </w:r>
      <w:r>
        <w:rPr>
          <w:rFonts w:hint="eastAsia"/>
        </w:rPr>
        <w:t>MWCNTs</w:t>
      </w:r>
      <w:r>
        <w:t xml:space="preserve"> in solvents, has poor affinity and weak interfacial bonding. The main methods of dispersing </w:t>
      </w:r>
      <w:r>
        <w:rPr>
          <w:rFonts w:hint="eastAsia"/>
        </w:rPr>
        <w:t>MWCNTs</w:t>
      </w:r>
      <w:r>
        <w:t xml:space="preserve"> include dispersing carbon nanotubes with surfactants, dispersants or superacids. In this study, </w:t>
      </w:r>
      <w:r>
        <w:rPr>
          <w:rFonts w:hint="eastAsia"/>
        </w:rPr>
        <w:t>MWCNTs</w:t>
      </w:r>
      <w:r>
        <w:t xml:space="preserve"> were treated with </w:t>
      </w:r>
      <w:r>
        <w:lastRenderedPageBreak/>
        <w:t>concentrated H</w:t>
      </w:r>
      <w:r>
        <w:rPr>
          <w:vertAlign w:val="subscript"/>
        </w:rPr>
        <w:t>2</w:t>
      </w:r>
      <w:r>
        <w:t>SO</w:t>
      </w:r>
      <w:r>
        <w:rPr>
          <w:vertAlign w:val="subscript"/>
        </w:rPr>
        <w:t>4</w:t>
      </w:r>
      <w:r>
        <w:t xml:space="preserve"> and HNO</w:t>
      </w:r>
      <w:r>
        <w:rPr>
          <w:vertAlign w:val="subscript"/>
        </w:rPr>
        <w:t>3</w:t>
      </w:r>
      <w:r>
        <w:t xml:space="preserve"> as oxidants, and carboxyl and hydroxyl functional groups were introduced at the defect site of </w:t>
      </w:r>
      <w:r>
        <w:rPr>
          <w:rFonts w:hint="eastAsia"/>
        </w:rPr>
        <w:t>MWCNTs</w:t>
      </w:r>
      <w:r>
        <w:t xml:space="preserve"> to enhance their dispersibility. Here, 0.1</w:t>
      </w:r>
      <w:r>
        <w:rPr>
          <w:rFonts w:hint="eastAsia"/>
        </w:rPr>
        <w:t xml:space="preserve"> </w:t>
      </w:r>
      <w:r>
        <w:t xml:space="preserve">g </w:t>
      </w:r>
      <w:r>
        <w:rPr>
          <w:rFonts w:hint="eastAsia"/>
        </w:rPr>
        <w:t>MWCNTs</w:t>
      </w:r>
      <w:r>
        <w:t xml:space="preserve"> were stirred continuously for 48</w:t>
      </w:r>
      <w:r>
        <w:rPr>
          <w:rFonts w:hint="eastAsia"/>
        </w:rPr>
        <w:t xml:space="preserve"> </w:t>
      </w:r>
      <w:r>
        <w:t>h in a mixture of 16 mL H</w:t>
      </w:r>
      <w:r>
        <w:rPr>
          <w:vertAlign w:val="subscript"/>
        </w:rPr>
        <w:t>2</w:t>
      </w:r>
      <w:r>
        <w:t>SO</w:t>
      </w:r>
      <w:r>
        <w:rPr>
          <w:vertAlign w:val="subscript"/>
        </w:rPr>
        <w:t>4</w:t>
      </w:r>
      <w:r>
        <w:t>/HNO</w:t>
      </w:r>
      <w:r>
        <w:rPr>
          <w:vertAlign w:val="subscript"/>
        </w:rPr>
        <w:t>3</w:t>
      </w:r>
      <w:r>
        <w:t xml:space="preserve">(volume ratio 3:1). Subsequently, the acid-treated </w:t>
      </w:r>
      <w:r>
        <w:rPr>
          <w:rFonts w:hint="eastAsia"/>
        </w:rPr>
        <w:t>MWCNTs</w:t>
      </w:r>
      <w:r>
        <w:t xml:space="preserve"> were repeatedly filtered at a centrifugal speed of 8000</w:t>
      </w:r>
      <w:r>
        <w:rPr>
          <w:rFonts w:hint="eastAsia"/>
        </w:rPr>
        <w:t xml:space="preserve"> </w:t>
      </w:r>
      <w:r>
        <w:t xml:space="preserve">rpm and washed with deionized water until the filtrate pH reached 7. Finally, the treated </w:t>
      </w:r>
      <w:r>
        <w:rPr>
          <w:rFonts w:hint="eastAsia"/>
        </w:rPr>
        <w:t>MWCNTs</w:t>
      </w:r>
      <w:r>
        <w:t xml:space="preserve"> were dried at 80</w:t>
      </w:r>
      <w:r>
        <w:rPr>
          <w:rFonts w:hint="eastAsia"/>
        </w:rPr>
        <w:t xml:space="preserve"> </w:t>
      </w:r>
      <w:r>
        <w:t>℃ for 6 h</w:t>
      </w:r>
      <w:r>
        <w:rPr>
          <w:rFonts w:hint="eastAsia"/>
        </w:rPr>
        <w:t>.</w:t>
      </w:r>
    </w:p>
    <w:p w14:paraId="6116D3A2" w14:textId="77777777" w:rsidR="0074649D" w:rsidRDefault="005072B0" w:rsidP="00E31180">
      <w:pPr>
        <w:spacing w:before="120" w:after="120"/>
        <w:rPr>
          <w:rFonts w:eastAsia="等线"/>
          <w:b/>
          <w:bCs/>
          <w:iCs/>
        </w:rPr>
      </w:pPr>
      <w:r>
        <w:rPr>
          <w:rFonts w:hint="eastAsia"/>
          <w:b/>
          <w:bCs/>
        </w:rPr>
        <w:t>S1.</w:t>
      </w:r>
      <w:r>
        <w:rPr>
          <w:rFonts w:eastAsiaTheme="minorEastAsia" w:hint="eastAsia"/>
          <w:b/>
          <w:bCs/>
          <w:lang w:eastAsia="zh-CN"/>
        </w:rPr>
        <w:t xml:space="preserve">4 </w:t>
      </w:r>
      <w:r>
        <w:rPr>
          <w:rFonts w:eastAsia="等线"/>
          <w:b/>
          <w:bCs/>
          <w:iCs/>
        </w:rPr>
        <w:t>Statistical Analysis</w:t>
      </w:r>
    </w:p>
    <w:p w14:paraId="43C1CE22" w14:textId="77777777" w:rsidR="0074649D" w:rsidRDefault="005072B0" w:rsidP="00E31180">
      <w:pPr>
        <w:spacing w:before="120" w:after="120"/>
        <w:jc w:val="both"/>
        <w:rPr>
          <w:rFonts w:eastAsia="等线"/>
          <w:lang w:eastAsia="zh-CN"/>
        </w:rPr>
      </w:pPr>
      <w:bookmarkStart w:id="7" w:name="OLE_LINK23"/>
      <w:r>
        <w:rPr>
          <w:rFonts w:eastAsia="等线"/>
        </w:rPr>
        <w:t xml:space="preserve">All data are displayed as the means ± standard deviation. In each experiment, at least five replicates were utilized, and data analyses were performed using Origin (2021). The significance difference between the groups was determined via Student’s t-test with the critical </w:t>
      </w:r>
      <w:r>
        <w:rPr>
          <w:rFonts w:eastAsia="等线"/>
          <w:i/>
          <w:iCs/>
        </w:rPr>
        <w:t>α</w:t>
      </w:r>
      <w:r>
        <w:rPr>
          <w:rFonts w:eastAsia="等线"/>
        </w:rPr>
        <w:t>-level set at p &lt;0.05.</w:t>
      </w:r>
      <w:bookmarkEnd w:id="7"/>
    </w:p>
    <w:p w14:paraId="7D0DD7D9" w14:textId="77777777" w:rsidR="0074649D" w:rsidRDefault="005072B0" w:rsidP="00E31180">
      <w:pPr>
        <w:spacing w:before="120" w:after="120"/>
        <w:rPr>
          <w:b/>
          <w:bCs/>
        </w:rPr>
      </w:pPr>
      <w:r>
        <w:rPr>
          <w:rFonts w:hint="eastAsia"/>
          <w:b/>
          <w:bCs/>
        </w:rPr>
        <w:t>S1.</w:t>
      </w:r>
      <w:r>
        <w:rPr>
          <w:rFonts w:eastAsiaTheme="minorEastAsia" w:hint="eastAsia"/>
          <w:b/>
          <w:bCs/>
          <w:lang w:eastAsia="zh-CN"/>
        </w:rPr>
        <w:t xml:space="preserve">5 </w:t>
      </w:r>
      <w:r>
        <w:rPr>
          <w:rFonts w:hint="eastAsia"/>
          <w:b/>
          <w:bCs/>
        </w:rPr>
        <w:t>M</w:t>
      </w:r>
      <w:r>
        <w:rPr>
          <w:b/>
          <w:bCs/>
        </w:rPr>
        <w:t>easurement of the Density and Porosity of Fibrous Aerogel</w:t>
      </w:r>
    </w:p>
    <w:p w14:paraId="171E9672" w14:textId="012814C1" w:rsidR="0074649D" w:rsidRDefault="005072B0" w:rsidP="00E31180">
      <w:pPr>
        <w:spacing w:before="120" w:after="120"/>
        <w:jc w:val="both"/>
        <w:rPr>
          <w:rFonts w:eastAsiaTheme="minorEastAsia"/>
          <w:lang w:eastAsia="zh-CN"/>
        </w:rPr>
      </w:pPr>
      <w:r>
        <w:t xml:space="preserve">The density of fibrous aerogel mentioned in this manuscript was the </w:t>
      </w:r>
      <w:r>
        <w:rPr>
          <w:rFonts w:eastAsiaTheme="minorEastAsia"/>
          <w:lang w:eastAsia="zh-CN"/>
        </w:rPr>
        <w:t>“</w:t>
      </w:r>
      <w:r>
        <w:t>apparent density” rather than the absolute density, which was calculated according to the ISO 845</w:t>
      </w:r>
      <w:r>
        <w:rPr>
          <w:rFonts w:hint="eastAsia"/>
        </w:rPr>
        <w:t>:</w:t>
      </w:r>
      <w:r>
        <w:t xml:space="preserve"> 2006 standar</w:t>
      </w:r>
      <w:r>
        <w:rPr>
          <w:rFonts w:eastAsiaTheme="minorEastAsia" w:hint="eastAsia"/>
          <w:lang w:eastAsia="zh-CN"/>
        </w:rPr>
        <w:t xml:space="preserve">  </w:t>
      </w:r>
      <w:r>
        <w:t xml:space="preserve">d: Cellular plastics and rubbers—Determination of </w:t>
      </w:r>
      <w:bookmarkStart w:id="8" w:name="OLE_LINK3"/>
      <w:r>
        <w:t>apparent density</w:t>
      </w:r>
      <w:bookmarkEnd w:id="8"/>
      <w:r>
        <w:t>, according to the following formula</w:t>
      </w:r>
      <w:r>
        <w:rPr>
          <w:rFonts w:eastAsiaTheme="minorEastAsia" w:hint="eastAsia"/>
          <w:lang w:eastAsia="zh-CN"/>
        </w:rPr>
        <w:t xml:space="preserve"> </w:t>
      </w:r>
      <w:bookmarkStart w:id="9" w:name="OLE_LINK7"/>
      <w:r>
        <w:rPr>
          <w:rFonts w:eastAsia="等线"/>
          <w:kern w:val="2"/>
          <w:lang w:val="en-US" w:eastAsia="zh-CN"/>
        </w:rPr>
        <w:t>Eq</w:t>
      </w:r>
      <w:r w:rsidR="002307A3">
        <w:rPr>
          <w:rFonts w:eastAsia="等线"/>
          <w:kern w:val="2"/>
          <w:lang w:val="en-US" w:eastAsia="zh-CN"/>
        </w:rPr>
        <w:t>.</w:t>
      </w:r>
      <w:r>
        <w:rPr>
          <w:rFonts w:eastAsia="等线"/>
          <w:kern w:val="2"/>
          <w:lang w:val="en-US" w:eastAsia="zh-CN"/>
        </w:rPr>
        <w:t xml:space="preserve"> S1</w:t>
      </w:r>
      <w:bookmarkEnd w:id="9"/>
      <w:r>
        <w:t>:</w:t>
      </w:r>
    </w:p>
    <w:p w14:paraId="0B7E5B93" w14:textId="77777777" w:rsidR="0074649D" w:rsidRDefault="0074649D" w:rsidP="00E31180">
      <w:pPr>
        <w:spacing w:before="120" w:after="120"/>
        <w:jc w:val="both"/>
        <w:rPr>
          <w:rFonts w:eastAsiaTheme="minorEastAsia"/>
          <w:b/>
          <w:bCs/>
          <w:lang w:eastAsia="zh-CN"/>
        </w:rPr>
      </w:pPr>
    </w:p>
    <w:p w14:paraId="098BC6CF" w14:textId="369A11B7" w:rsidR="0074649D" w:rsidRDefault="005072B0" w:rsidP="00E31180">
      <w:pPr>
        <w:spacing w:before="120" w:after="120"/>
        <w:ind w:firstLine="420"/>
        <w:jc w:val="center"/>
        <w:rPr>
          <w:rFonts w:eastAsiaTheme="minorEastAsia"/>
          <w:kern w:val="2"/>
          <w:sz w:val="21"/>
          <w:szCs w:val="22"/>
          <w:lang w:eastAsia="zh-CN"/>
        </w:rPr>
      </w:pPr>
      <w:r>
        <w:rPr>
          <w:rFonts w:eastAsiaTheme="minorEastAsia" w:hint="eastAsia"/>
          <w:lang w:eastAsia="zh-CN"/>
        </w:rPr>
        <w:t xml:space="preserve">                           </w:t>
      </w:r>
      <m:oMath>
        <m:r>
          <w:rPr>
            <w:rFonts w:ascii="Cambria Math" w:hAnsi="Cambria Math"/>
          </w:rPr>
          <m:t>Apparent density</m:t>
        </m:r>
        <m:r>
          <m:rPr>
            <m:sty m:val="p"/>
          </m:rPr>
          <w:rPr>
            <w:rFonts w:ascii="Cambria Math" w:hAnsi="Cambria Math"/>
          </w:rPr>
          <m:t>=</m:t>
        </m:r>
        <m:f>
          <m:fPr>
            <m:ctrlPr>
              <w:rPr>
                <w:rFonts w:ascii="Cambria Math" w:hAnsi="Cambria Math"/>
                <w:i/>
                <w:iCs/>
              </w:rPr>
            </m:ctrlPr>
          </m:fPr>
          <m:num>
            <m:r>
              <w:rPr>
                <w:rFonts w:ascii="Cambria Math" w:hAnsi="Cambria Math"/>
              </w:rPr>
              <m:t>Mass of solid constituents</m:t>
            </m:r>
          </m:num>
          <m:den>
            <m:r>
              <w:rPr>
                <w:rFonts w:ascii="Cambria Math" w:hAnsi="Cambria Math"/>
              </w:rPr>
              <m:t>Volume of test sample</m:t>
            </m:r>
          </m:den>
        </m:f>
        <m:r>
          <w:rPr>
            <w:rFonts w:ascii="Cambria Math" w:eastAsiaTheme="minorEastAsia" w:hAnsi="Cambria Math"/>
            <w:lang w:eastAsia="zh-CN"/>
          </w:rPr>
          <m:t xml:space="preserve">  </m:t>
        </m:r>
      </m:oMath>
      <w:r>
        <w:rPr>
          <w:rFonts w:eastAsiaTheme="minorEastAsia"/>
          <w:i/>
          <w:iCs/>
          <w:lang w:eastAsia="zh-CN"/>
        </w:rPr>
        <w:t xml:space="preserve">     </w:t>
      </w:r>
      <w:r>
        <w:rPr>
          <w:rFonts w:eastAsiaTheme="minorEastAsia" w:hint="eastAsia"/>
          <w:i/>
          <w:iCs/>
          <w:lang w:eastAsia="zh-CN"/>
        </w:rPr>
        <w:t xml:space="preserve">                             </w:t>
      </w:r>
      <w:r>
        <w:rPr>
          <w:rFonts w:eastAsiaTheme="minorEastAsia"/>
          <w:kern w:val="2"/>
          <w:sz w:val="21"/>
          <w:szCs w:val="22"/>
          <w:lang w:eastAsia="zh-CN"/>
        </w:rPr>
        <w:t>(</w:t>
      </w:r>
      <w:r w:rsidR="002307A3">
        <w:rPr>
          <w:rFonts w:eastAsiaTheme="minorEastAsia"/>
          <w:kern w:val="2"/>
          <w:sz w:val="21"/>
          <w:szCs w:val="22"/>
          <w:lang w:eastAsia="zh-CN"/>
        </w:rPr>
        <w:t>S</w:t>
      </w:r>
      <w:r>
        <w:rPr>
          <w:rFonts w:eastAsiaTheme="minorEastAsia" w:hint="eastAsia"/>
          <w:kern w:val="2"/>
          <w:sz w:val="21"/>
          <w:szCs w:val="22"/>
          <w:lang w:eastAsia="zh-CN"/>
        </w:rPr>
        <w:t>1</w:t>
      </w:r>
      <w:r>
        <w:rPr>
          <w:rFonts w:eastAsiaTheme="minorEastAsia"/>
          <w:kern w:val="2"/>
          <w:sz w:val="21"/>
          <w:szCs w:val="22"/>
          <w:lang w:eastAsia="zh-CN"/>
        </w:rPr>
        <w:t>)</w:t>
      </w:r>
    </w:p>
    <w:p w14:paraId="5256B3B6" w14:textId="77777777" w:rsidR="0074649D" w:rsidRDefault="0074649D" w:rsidP="00E31180">
      <w:pPr>
        <w:spacing w:before="120" w:after="120"/>
        <w:ind w:firstLine="420"/>
        <w:jc w:val="center"/>
        <w:rPr>
          <w:rFonts w:eastAsiaTheme="minorEastAsia"/>
          <w:i/>
          <w:lang w:eastAsia="zh-CN"/>
        </w:rPr>
      </w:pPr>
    </w:p>
    <w:p w14:paraId="63393604" w14:textId="27632D07" w:rsidR="0074649D" w:rsidRDefault="005072B0" w:rsidP="00E31180">
      <w:pPr>
        <w:spacing w:before="120" w:after="120"/>
        <w:rPr>
          <w:rFonts w:eastAsiaTheme="minorEastAsia"/>
          <w:lang w:eastAsia="zh-CN"/>
        </w:rPr>
      </w:pPr>
      <w:r>
        <w:rPr>
          <w:rFonts w:hint="eastAsia"/>
        </w:rPr>
        <w:t>T</w:t>
      </w:r>
      <w:r>
        <w:t>he free volume (porosity) of fibrous aerogel was determined using the following formula</w:t>
      </w:r>
      <w:r>
        <w:rPr>
          <w:rFonts w:eastAsia="等线"/>
          <w:kern w:val="2"/>
          <w:lang w:val="en-US" w:eastAsia="zh-CN"/>
        </w:rPr>
        <w:t xml:space="preserve"> Eq</w:t>
      </w:r>
      <w:r w:rsidR="00883A53">
        <w:rPr>
          <w:rFonts w:eastAsia="等线"/>
          <w:kern w:val="2"/>
          <w:lang w:val="en-US" w:eastAsia="zh-CN"/>
        </w:rPr>
        <w:t>.</w:t>
      </w:r>
      <w:r>
        <w:rPr>
          <w:rFonts w:eastAsia="等线"/>
          <w:kern w:val="2"/>
          <w:lang w:val="en-US" w:eastAsia="zh-CN"/>
        </w:rPr>
        <w:t xml:space="preserve"> S</w:t>
      </w:r>
      <w:r>
        <w:rPr>
          <w:rFonts w:eastAsia="等线" w:hint="eastAsia"/>
          <w:kern w:val="2"/>
          <w:lang w:val="en-US" w:eastAsia="zh-CN"/>
        </w:rPr>
        <w:t>2</w:t>
      </w:r>
      <w:r>
        <w:t>:</w:t>
      </w:r>
    </w:p>
    <w:p w14:paraId="24DA1CAF" w14:textId="77777777" w:rsidR="0074649D" w:rsidRDefault="0074649D" w:rsidP="00E31180">
      <w:pPr>
        <w:spacing w:before="120" w:after="120"/>
        <w:rPr>
          <w:rFonts w:eastAsiaTheme="minorEastAsia"/>
          <w:lang w:eastAsia="zh-CN"/>
        </w:rPr>
      </w:pPr>
    </w:p>
    <w:p w14:paraId="5E8B2842" w14:textId="50019D87" w:rsidR="0074649D" w:rsidRDefault="005072B0" w:rsidP="00E31180">
      <w:pPr>
        <w:spacing w:before="120" w:after="120"/>
        <w:ind w:firstLine="420"/>
        <w:jc w:val="center"/>
        <w:rPr>
          <w:rFonts w:eastAsiaTheme="minorEastAsia"/>
          <w:sz w:val="21"/>
          <w:szCs w:val="21"/>
          <w:lang w:eastAsia="zh-CN"/>
        </w:rPr>
      </w:pPr>
      <w:r>
        <w:rPr>
          <w:rFonts w:eastAsiaTheme="minorEastAsia" w:hint="eastAsia"/>
          <w:lang w:eastAsia="zh-CN"/>
        </w:rPr>
        <w:t xml:space="preserve">                                                 </w:t>
      </w:r>
      <m:oMath>
        <m:r>
          <w:rPr>
            <w:rFonts w:ascii="Cambria Math" w:hAnsi="Cambria Math"/>
          </w:rPr>
          <m:t>P</m:t>
        </m:r>
        <m:r>
          <m:rPr>
            <m:sty m:val="p"/>
          </m:rP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m:t>
            </m:r>
          </m:num>
          <m:den>
            <m:sSub>
              <m:sSubPr>
                <m:ctrlPr>
                  <w:rPr>
                    <w:rFonts w:ascii="Cambria Math" w:hAnsi="Cambria Math"/>
                    <w:i/>
                  </w:rPr>
                </m:ctrlPr>
              </m:sSubPr>
              <m:e>
                <m:r>
                  <w:rPr>
                    <w:rFonts w:ascii="Cambria Math" w:hAnsi="Cambria Math"/>
                  </w:rPr>
                  <m:t>ρ</m:t>
                </m:r>
              </m:e>
              <m:sub>
                <m:r>
                  <w:rPr>
                    <w:rFonts w:ascii="Cambria Math" w:hAnsi="Cambria Math"/>
                  </w:rPr>
                  <m:t>1</m:t>
                </m:r>
              </m:sub>
            </m:sSub>
          </m:den>
        </m:f>
        <m:r>
          <w:rPr>
            <w:rFonts w:ascii="Cambria Math" w:hAnsi="Cambria Math"/>
          </w:rPr>
          <m:t>×100</m:t>
        </m:r>
      </m:oMath>
      <w:r>
        <w:rPr>
          <w:rFonts w:eastAsiaTheme="minorEastAsia" w:hint="eastAsia"/>
          <w:lang w:eastAsia="zh-CN"/>
        </w:rPr>
        <w:t xml:space="preserve">                                                           </w:t>
      </w:r>
      <w:r>
        <w:rPr>
          <w:rFonts w:eastAsiaTheme="minorEastAsia" w:hint="eastAsia"/>
          <w:sz w:val="21"/>
          <w:szCs w:val="21"/>
          <w:lang w:eastAsia="zh-CN"/>
        </w:rPr>
        <w:t>(</w:t>
      </w:r>
      <w:r w:rsidR="002307A3">
        <w:rPr>
          <w:rFonts w:eastAsiaTheme="minorEastAsia"/>
          <w:sz w:val="21"/>
          <w:szCs w:val="21"/>
          <w:lang w:eastAsia="zh-CN"/>
        </w:rPr>
        <w:t>S</w:t>
      </w:r>
      <w:r>
        <w:rPr>
          <w:rFonts w:eastAsiaTheme="minorEastAsia" w:hint="eastAsia"/>
          <w:sz w:val="21"/>
          <w:szCs w:val="21"/>
          <w:lang w:eastAsia="zh-CN"/>
        </w:rPr>
        <w:t>2)</w:t>
      </w:r>
    </w:p>
    <w:p w14:paraId="1B945F25" w14:textId="77777777" w:rsidR="0074649D" w:rsidRDefault="0074649D" w:rsidP="00E31180">
      <w:pPr>
        <w:spacing w:before="120" w:after="120"/>
        <w:ind w:firstLine="420"/>
        <w:jc w:val="center"/>
        <w:rPr>
          <w:rFonts w:eastAsiaTheme="minorEastAsia"/>
          <w:lang w:eastAsia="zh-CN"/>
        </w:rPr>
      </w:pPr>
    </w:p>
    <w:p w14:paraId="2612C8E3" w14:textId="77777777" w:rsidR="0074649D" w:rsidRDefault="005072B0" w:rsidP="00E31180">
      <w:pPr>
        <w:spacing w:before="120" w:after="120"/>
      </w:pPr>
      <w:r>
        <w:rPr>
          <w:rFonts w:eastAsiaTheme="minorEastAsia" w:hint="eastAsia"/>
          <w:lang w:eastAsia="zh-CN"/>
        </w:rPr>
        <w:t>w</w:t>
      </w:r>
      <w:r>
        <w:t xml:space="preserve">here </w:t>
      </w:r>
      <m:oMath>
        <m:r>
          <w:rPr>
            <w:rFonts w:ascii="Cambria Math" w:hAnsi="Cambria Math"/>
          </w:rPr>
          <m:t>P</m:t>
        </m:r>
      </m:oMath>
      <w:r>
        <w:t xml:space="preserve"> is the porosity, </w:t>
      </w:r>
      <m:oMath>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 xml:space="preserve"> </m:t>
        </m:r>
      </m:oMath>
      <w:r>
        <w:t>(mg</w:t>
      </w:r>
      <w:bookmarkStart w:id="10" w:name="OLE_LINK5"/>
      <w:r>
        <w:rPr>
          <w:rFonts w:eastAsiaTheme="minorEastAsia"/>
          <w:lang w:eastAsia="zh-CN"/>
        </w:rPr>
        <w:t>·</w:t>
      </w:r>
      <w:bookmarkEnd w:id="10"/>
      <w:r>
        <w:t>cm</w:t>
      </w:r>
      <w:r>
        <w:rPr>
          <w:vertAlign w:val="superscript"/>
        </w:rPr>
        <w:t>-3</w:t>
      </w:r>
      <w:r>
        <w:t xml:space="preserve">) is the volume density of the samples, and </w:t>
      </w:r>
      <m:oMath>
        <m:sSub>
          <m:sSubPr>
            <m:ctrlPr>
              <w:rPr>
                <w:rFonts w:ascii="Cambria Math" w:hAnsi="Cambria Math"/>
                <w:i/>
              </w:rPr>
            </m:ctrlPr>
          </m:sSubPr>
          <m:e>
            <m:r>
              <w:rPr>
                <w:rFonts w:ascii="Cambria Math" w:hAnsi="Cambria Math"/>
              </w:rPr>
              <m:t>ρ</m:t>
            </m:r>
          </m:e>
          <m:sub>
            <m:r>
              <w:rPr>
                <w:rFonts w:ascii="Cambria Math" w:hAnsi="Cambria Math"/>
              </w:rPr>
              <m:t>1</m:t>
            </m:r>
          </m:sub>
        </m:sSub>
      </m:oMath>
      <w:r>
        <w:t xml:space="preserve"> (mg</w:t>
      </w:r>
      <w:r>
        <w:rPr>
          <w:rFonts w:eastAsiaTheme="minorEastAsia"/>
          <w:lang w:eastAsia="zh-CN"/>
        </w:rPr>
        <w:t>·</w:t>
      </w:r>
      <w:r>
        <w:t>cm</w:t>
      </w:r>
      <w:r>
        <w:rPr>
          <w:vertAlign w:val="superscript"/>
        </w:rPr>
        <w:t>-3</w:t>
      </w:r>
      <w:r>
        <w:t>) is the density of solid constituents</w:t>
      </w:r>
      <w:r>
        <w:rPr>
          <w:rFonts w:hint="eastAsia"/>
        </w:rPr>
        <w:t>.</w:t>
      </w:r>
    </w:p>
    <w:p w14:paraId="5D8BEB74" w14:textId="7DB75B5A" w:rsidR="0074649D" w:rsidRDefault="005072B0" w:rsidP="00E31180">
      <w:pPr>
        <w:spacing w:before="120" w:after="120"/>
        <w:rPr>
          <w:b/>
          <w:bCs/>
          <w:sz w:val="28"/>
          <w:szCs w:val="28"/>
        </w:rPr>
      </w:pPr>
      <w:r>
        <w:rPr>
          <w:b/>
          <w:bCs/>
          <w:sz w:val="28"/>
          <w:szCs w:val="28"/>
        </w:rPr>
        <w:t>S2 Supplementary Figures and Tables</w:t>
      </w:r>
    </w:p>
    <w:p w14:paraId="7E38806E" w14:textId="77777777" w:rsidR="002307A3" w:rsidRDefault="002307A3" w:rsidP="00E31180">
      <w:pPr>
        <w:spacing w:before="120" w:after="120"/>
        <w:rPr>
          <w:rFonts w:eastAsiaTheme="minorEastAsia"/>
          <w:b/>
          <w:bCs/>
          <w:sz w:val="28"/>
          <w:szCs w:val="28"/>
          <w:lang w:eastAsia="zh-CN"/>
        </w:rPr>
      </w:pPr>
    </w:p>
    <w:p w14:paraId="2392F12D" w14:textId="77777777" w:rsidR="0074649D" w:rsidRDefault="005072B0" w:rsidP="00E31180">
      <w:pPr>
        <w:spacing w:before="120" w:after="120"/>
        <w:jc w:val="center"/>
      </w:pPr>
      <w:r>
        <w:rPr>
          <w:noProof/>
          <w:lang w:val="en-US" w:eastAsia="zh-CN"/>
        </w:rPr>
        <w:drawing>
          <wp:inline distT="0" distB="0" distL="0" distR="0" wp14:anchorId="02A20A2C" wp14:editId="1D6CE179">
            <wp:extent cx="4573270" cy="2089785"/>
            <wp:effectExtent l="0" t="0" r="0" b="5715"/>
            <wp:docPr id="9295760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76061"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601544" cy="2102778"/>
                    </a:xfrm>
                    <a:prstGeom prst="rect">
                      <a:avLst/>
                    </a:prstGeom>
                    <a:noFill/>
                  </pic:spPr>
                </pic:pic>
              </a:graphicData>
            </a:graphic>
          </wp:inline>
        </w:drawing>
      </w:r>
    </w:p>
    <w:p w14:paraId="573B1FA4" w14:textId="77777777" w:rsidR="0074649D" w:rsidRDefault="005072B0" w:rsidP="002307A3">
      <w:pPr>
        <w:spacing w:before="120" w:after="120"/>
        <w:rPr>
          <w:rFonts w:eastAsiaTheme="minorEastAsia"/>
          <w:lang w:eastAsia="zh-CN"/>
        </w:rPr>
      </w:pPr>
      <w:r>
        <w:rPr>
          <w:b/>
          <w:bCs/>
        </w:rPr>
        <w:t>Fig</w:t>
      </w:r>
      <w:r>
        <w:rPr>
          <w:rFonts w:eastAsiaTheme="minorEastAsia" w:hint="eastAsia"/>
          <w:b/>
          <w:bCs/>
          <w:lang w:eastAsia="zh-CN"/>
        </w:rPr>
        <w:t>.</w:t>
      </w:r>
      <w:r>
        <w:rPr>
          <w:b/>
          <w:bCs/>
        </w:rPr>
        <w:t xml:space="preserve"> S</w:t>
      </w:r>
      <w:r>
        <w:rPr>
          <w:rFonts w:hint="eastAsia"/>
          <w:b/>
          <w:bCs/>
        </w:rPr>
        <w:t>1</w:t>
      </w:r>
      <w:r>
        <w:t xml:space="preserve"> </w:t>
      </w:r>
      <w:r>
        <w:rPr>
          <w:rFonts w:hint="eastAsia"/>
        </w:rPr>
        <w:t>Digital photographs of ANFs/DMSO solution at different stirring times</w:t>
      </w:r>
    </w:p>
    <w:p w14:paraId="1239BDAF" w14:textId="77777777" w:rsidR="0074649D" w:rsidRDefault="0074649D" w:rsidP="00E31180">
      <w:pPr>
        <w:spacing w:before="120" w:after="120"/>
        <w:rPr>
          <w:b/>
          <w:bCs/>
          <w:sz w:val="28"/>
          <w:szCs w:val="28"/>
        </w:rPr>
      </w:pPr>
    </w:p>
    <w:p w14:paraId="2F6E05FA" w14:textId="77777777" w:rsidR="002307A3" w:rsidRDefault="002307A3" w:rsidP="00E31180">
      <w:pPr>
        <w:spacing w:before="120" w:after="120"/>
        <w:jc w:val="center"/>
      </w:pPr>
    </w:p>
    <w:p w14:paraId="6D7B8D7D" w14:textId="77777777" w:rsidR="002307A3" w:rsidRDefault="002307A3" w:rsidP="00E31180">
      <w:pPr>
        <w:spacing w:before="120" w:after="120"/>
        <w:jc w:val="center"/>
      </w:pPr>
    </w:p>
    <w:p w14:paraId="32815810" w14:textId="77777777" w:rsidR="002307A3" w:rsidRDefault="002307A3" w:rsidP="00E31180">
      <w:pPr>
        <w:spacing w:before="120" w:after="120"/>
        <w:jc w:val="center"/>
      </w:pPr>
    </w:p>
    <w:p w14:paraId="64733A92" w14:textId="30CFE498" w:rsidR="0074649D" w:rsidRDefault="005072B0" w:rsidP="00E31180">
      <w:pPr>
        <w:spacing w:before="120" w:after="120"/>
        <w:jc w:val="center"/>
      </w:pPr>
      <w:r>
        <w:rPr>
          <w:noProof/>
          <w:lang w:val="en-US" w:eastAsia="zh-CN"/>
        </w:rPr>
        <w:drawing>
          <wp:inline distT="0" distB="0" distL="0" distR="0" wp14:anchorId="7512AE3B" wp14:editId="57FCCF9F">
            <wp:extent cx="5824258" cy="1768288"/>
            <wp:effectExtent l="0" t="0" r="5080" b="3810"/>
            <wp:docPr id="3265822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82249" name="图片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115"/>
                    <a:stretch/>
                  </pic:blipFill>
                  <pic:spPr bwMode="auto">
                    <a:xfrm>
                      <a:off x="0" y="0"/>
                      <a:ext cx="5873818" cy="1783335"/>
                    </a:xfrm>
                    <a:prstGeom prst="rect">
                      <a:avLst/>
                    </a:prstGeom>
                    <a:noFill/>
                    <a:ln>
                      <a:noFill/>
                    </a:ln>
                    <a:extLst>
                      <a:ext uri="{53640926-AAD7-44D8-BBD7-CCE9431645EC}">
                        <a14:shadowObscured xmlns:a14="http://schemas.microsoft.com/office/drawing/2010/main"/>
                      </a:ext>
                    </a:extLst>
                  </pic:spPr>
                </pic:pic>
              </a:graphicData>
            </a:graphic>
          </wp:inline>
        </w:drawing>
      </w:r>
    </w:p>
    <w:p w14:paraId="339AE1EF" w14:textId="5942C6B0" w:rsidR="0074649D" w:rsidRDefault="005072B0" w:rsidP="002307A3">
      <w:pPr>
        <w:spacing w:before="120" w:after="120"/>
      </w:pPr>
      <w:r>
        <w:rPr>
          <w:b/>
          <w:bCs/>
        </w:rPr>
        <w:t>Fig</w:t>
      </w:r>
      <w:r>
        <w:rPr>
          <w:rFonts w:eastAsiaTheme="minorEastAsia" w:hint="eastAsia"/>
          <w:b/>
          <w:bCs/>
          <w:lang w:eastAsia="zh-CN"/>
        </w:rPr>
        <w:t>.</w:t>
      </w:r>
      <w:r>
        <w:rPr>
          <w:b/>
          <w:bCs/>
        </w:rPr>
        <w:t xml:space="preserve"> S2</w:t>
      </w:r>
      <w:r>
        <w:t xml:space="preserve"> </w:t>
      </w:r>
      <w:r>
        <w:rPr>
          <w:rFonts w:eastAsiaTheme="minorEastAsia" w:hint="eastAsia"/>
          <w:b/>
          <w:bCs/>
          <w:lang w:eastAsia="zh-CN"/>
        </w:rPr>
        <w:t>a</w:t>
      </w:r>
      <w:r>
        <w:t xml:space="preserve"> SEM showed that the PPTA fibers were between 11 μm in diameter. </w:t>
      </w:r>
      <w:r>
        <w:rPr>
          <w:rFonts w:eastAsiaTheme="minorEastAsia" w:hint="eastAsia"/>
          <w:b/>
          <w:bCs/>
          <w:lang w:eastAsia="zh-CN"/>
        </w:rPr>
        <w:t>b,</w:t>
      </w:r>
      <w:r>
        <w:rPr>
          <w:rFonts w:eastAsiaTheme="minorEastAsia" w:hint="eastAsia"/>
          <w:b/>
          <w:bCs/>
          <w:lang w:val="en-US" w:eastAsia="zh-CN"/>
        </w:rPr>
        <w:t xml:space="preserve"> </w:t>
      </w:r>
      <w:r>
        <w:rPr>
          <w:rFonts w:eastAsiaTheme="minorEastAsia" w:hint="eastAsia"/>
          <w:b/>
          <w:bCs/>
          <w:lang w:eastAsia="zh-CN"/>
        </w:rPr>
        <w:t>c</w:t>
      </w:r>
      <w:r>
        <w:t xml:space="preserve"> AFM images show that the aramid nanofibers are between 10.88 nm in diameter</w:t>
      </w:r>
    </w:p>
    <w:p w14:paraId="71CD3E7A" w14:textId="26176D17" w:rsidR="002307A3" w:rsidRDefault="002307A3" w:rsidP="002307A3">
      <w:pPr>
        <w:spacing w:before="120" w:after="120"/>
      </w:pPr>
    </w:p>
    <w:p w14:paraId="6BC0E0D9" w14:textId="5A11B3B8" w:rsidR="002307A3" w:rsidRDefault="002307A3" w:rsidP="002307A3">
      <w:pPr>
        <w:spacing w:before="120" w:after="120"/>
      </w:pPr>
    </w:p>
    <w:p w14:paraId="7428812B" w14:textId="77777777" w:rsidR="002307A3" w:rsidRDefault="002307A3" w:rsidP="002307A3">
      <w:pPr>
        <w:spacing w:before="120" w:after="120"/>
        <w:rPr>
          <w:rFonts w:eastAsiaTheme="minorEastAsia"/>
          <w:lang w:eastAsia="zh-CN"/>
        </w:rPr>
      </w:pPr>
    </w:p>
    <w:p w14:paraId="2252D291" w14:textId="77777777" w:rsidR="0074649D" w:rsidRDefault="005072B0" w:rsidP="00E31180">
      <w:pPr>
        <w:spacing w:before="120" w:after="120"/>
        <w:jc w:val="center"/>
      </w:pPr>
      <w:r>
        <w:rPr>
          <w:noProof/>
          <w:lang w:val="en-US" w:eastAsia="zh-CN"/>
        </w:rPr>
        <w:drawing>
          <wp:inline distT="0" distB="0" distL="0" distR="0" wp14:anchorId="36D466C3" wp14:editId="06F336DE">
            <wp:extent cx="5439335" cy="2452052"/>
            <wp:effectExtent l="0" t="0" r="0" b="5715"/>
            <wp:docPr id="12763218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21893"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509309" cy="2483596"/>
                    </a:xfrm>
                    <a:prstGeom prst="rect">
                      <a:avLst/>
                    </a:prstGeom>
                    <a:noFill/>
                  </pic:spPr>
                </pic:pic>
              </a:graphicData>
            </a:graphic>
          </wp:inline>
        </w:drawing>
      </w:r>
    </w:p>
    <w:p w14:paraId="0678E450" w14:textId="618455AE" w:rsidR="0074649D" w:rsidRDefault="005072B0" w:rsidP="00E31180">
      <w:pPr>
        <w:spacing w:before="120" w:after="120"/>
        <w:rPr>
          <w:rFonts w:eastAsia="宋体"/>
          <w:lang w:eastAsia="zh-CN"/>
        </w:rPr>
      </w:pPr>
      <w:r>
        <w:rPr>
          <w:b/>
          <w:bCs/>
        </w:rPr>
        <w:t>Fig. S</w:t>
      </w:r>
      <w:r>
        <w:rPr>
          <w:rFonts w:hint="eastAsia"/>
          <w:b/>
          <w:bCs/>
        </w:rPr>
        <w:t>3</w:t>
      </w:r>
      <w:r>
        <w:t xml:space="preserve"> </w:t>
      </w:r>
      <w:r>
        <w:rPr>
          <w:rFonts w:eastAsiaTheme="minorEastAsia" w:hint="eastAsia"/>
          <w:b/>
          <w:bCs/>
          <w:color w:val="000000"/>
          <w:lang w:eastAsia="zh-CN"/>
        </w:rPr>
        <w:t>a</w:t>
      </w:r>
      <w:r>
        <w:rPr>
          <w:color w:val="000000"/>
        </w:rPr>
        <w:t xml:space="preserve"> </w:t>
      </w:r>
      <w:r>
        <w:rPr>
          <w:rFonts w:eastAsia="宋体"/>
        </w:rPr>
        <w:t>FTIR spectra of</w:t>
      </w:r>
      <w:r>
        <w:rPr>
          <w:rFonts w:ascii="Tahoma" w:hAnsi="Tahoma" w:cs="Tahoma"/>
          <w:color w:val="333333"/>
          <w:shd w:val="clear" w:color="auto" w:fill="F7F8FA"/>
        </w:rPr>
        <w:t xml:space="preserve"> </w:t>
      </w:r>
      <w:r>
        <w:rPr>
          <w:rFonts w:eastAsia="宋体"/>
        </w:rPr>
        <w:t xml:space="preserve">PPTA fibers before and after dissolution. </w:t>
      </w:r>
      <w:r>
        <w:rPr>
          <w:rFonts w:eastAsia="宋体" w:hint="eastAsia"/>
          <w:b/>
          <w:bCs/>
          <w:lang w:eastAsia="zh-CN"/>
        </w:rPr>
        <w:t>b</w:t>
      </w:r>
      <w:r>
        <w:rPr>
          <w:rFonts w:eastAsia="宋体"/>
        </w:rPr>
        <w:t xml:space="preserve"> XRD patterns of PPTA fibers before</w:t>
      </w:r>
      <w:r>
        <w:rPr>
          <w:rFonts w:eastAsia="宋体" w:hint="eastAsia"/>
          <w:lang w:val="en-US" w:eastAsia="zh-CN"/>
        </w:rPr>
        <w:t xml:space="preserve"> and after</w:t>
      </w:r>
      <w:r>
        <w:rPr>
          <w:rFonts w:eastAsia="宋体"/>
        </w:rPr>
        <w:t xml:space="preserve"> dissolution</w:t>
      </w:r>
    </w:p>
    <w:p w14:paraId="66DB79BF" w14:textId="77777777" w:rsidR="0074649D" w:rsidRDefault="005072B0" w:rsidP="00E31180">
      <w:pPr>
        <w:spacing w:before="120" w:after="120"/>
        <w:jc w:val="center"/>
      </w:pPr>
      <w:r>
        <w:rPr>
          <w:noProof/>
          <w:lang w:val="en-US" w:eastAsia="zh-CN"/>
        </w:rPr>
        <w:lastRenderedPageBreak/>
        <w:drawing>
          <wp:inline distT="0" distB="0" distL="0" distR="0" wp14:anchorId="2A64D078" wp14:editId="4AA48D7B">
            <wp:extent cx="5912830" cy="4578724"/>
            <wp:effectExtent l="0" t="0" r="0" b="0"/>
            <wp:docPr id="13871944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94492" name="图片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003177" cy="4648686"/>
                    </a:xfrm>
                    <a:prstGeom prst="rect">
                      <a:avLst/>
                    </a:prstGeom>
                    <a:noFill/>
                  </pic:spPr>
                </pic:pic>
              </a:graphicData>
            </a:graphic>
          </wp:inline>
        </w:drawing>
      </w:r>
    </w:p>
    <w:p w14:paraId="26DCB2AB" w14:textId="06387D9A" w:rsidR="0074649D" w:rsidRDefault="005072B0" w:rsidP="002307A3">
      <w:pPr>
        <w:spacing w:before="120" w:after="120"/>
        <w:jc w:val="both"/>
      </w:pPr>
      <w:r>
        <w:rPr>
          <w:b/>
          <w:bCs/>
        </w:rPr>
        <w:t>Fig. S</w:t>
      </w:r>
      <w:r>
        <w:rPr>
          <w:rFonts w:hint="eastAsia"/>
          <w:b/>
          <w:bCs/>
        </w:rPr>
        <w:t>4</w:t>
      </w:r>
      <w:r>
        <w:t xml:space="preserve"> </w:t>
      </w:r>
      <w:bookmarkStart w:id="11" w:name="OLE_LINK2"/>
      <w:r>
        <w:rPr>
          <w:rFonts w:eastAsiaTheme="minorEastAsia" w:hint="eastAsia"/>
          <w:b/>
          <w:bCs/>
          <w:lang w:eastAsia="zh-CN"/>
        </w:rPr>
        <w:t>a</w:t>
      </w:r>
      <w:r>
        <w:t xml:space="preserve"> Fabrication schematic illustration of MXene nanosheets. </w:t>
      </w:r>
      <w:r>
        <w:rPr>
          <w:rFonts w:eastAsiaTheme="minorEastAsia" w:hint="eastAsia"/>
          <w:b/>
          <w:bCs/>
          <w:lang w:eastAsia="zh-CN"/>
        </w:rPr>
        <w:t>b</w:t>
      </w:r>
      <w:r>
        <w:t xml:space="preserve"> The digital image of MXene suspension. SEM images of </w:t>
      </w:r>
      <w:r>
        <w:rPr>
          <w:rFonts w:eastAsiaTheme="minorEastAsia" w:hint="eastAsia"/>
          <w:b/>
          <w:bCs/>
          <w:lang w:eastAsia="zh-CN"/>
        </w:rPr>
        <w:t>c</w:t>
      </w:r>
      <w:r>
        <w:rPr>
          <w:b/>
          <w:bCs/>
        </w:rPr>
        <w:t xml:space="preserve"> </w:t>
      </w:r>
      <w:r>
        <w:t>precursor Ti</w:t>
      </w:r>
      <w:r>
        <w:rPr>
          <w:vertAlign w:val="subscript"/>
        </w:rPr>
        <w:t>3</w:t>
      </w:r>
      <w:r>
        <w:t>AlC</w:t>
      </w:r>
      <w:r>
        <w:rPr>
          <w:vertAlign w:val="subscript"/>
        </w:rPr>
        <w:t>2</w:t>
      </w:r>
      <w:r>
        <w:t xml:space="preserve"> powder and </w:t>
      </w:r>
      <w:r>
        <w:rPr>
          <w:rFonts w:eastAsiaTheme="minorEastAsia" w:hint="eastAsia"/>
          <w:b/>
          <w:bCs/>
          <w:lang w:eastAsia="zh-CN"/>
        </w:rPr>
        <w:t>d</w:t>
      </w:r>
      <w:r>
        <w:rPr>
          <w:rFonts w:hint="eastAsia"/>
        </w:rPr>
        <w:t xml:space="preserve"> </w:t>
      </w:r>
      <w:r>
        <w:t xml:space="preserve">the MXene nanosheets with different magnifications. </w:t>
      </w:r>
      <w:r>
        <w:rPr>
          <w:rFonts w:eastAsiaTheme="minorEastAsia" w:hint="eastAsia"/>
          <w:b/>
          <w:bCs/>
          <w:lang w:eastAsia="zh-CN"/>
        </w:rPr>
        <w:t>e</w:t>
      </w:r>
      <w:r>
        <w:t xml:space="preserve"> </w:t>
      </w:r>
      <w:r>
        <w:rPr>
          <w:rFonts w:eastAsiaTheme="minorEastAsia" w:hint="eastAsia"/>
          <w:lang w:eastAsia="zh-CN"/>
        </w:rPr>
        <w:t>XRD</w:t>
      </w:r>
      <w:r>
        <w:t xml:space="preserve"> diffraction patterns of Ti</w:t>
      </w:r>
      <w:r>
        <w:rPr>
          <w:vertAlign w:val="subscript"/>
        </w:rPr>
        <w:t>3</w:t>
      </w:r>
      <w:r>
        <w:t>AlC</w:t>
      </w:r>
      <w:r>
        <w:rPr>
          <w:vertAlign w:val="subscript"/>
        </w:rPr>
        <w:t>2</w:t>
      </w:r>
      <w:r>
        <w:t xml:space="preserve"> powder and MXene nanosheets</w:t>
      </w:r>
      <w:bookmarkEnd w:id="11"/>
      <w:r>
        <w:rPr>
          <w:rFonts w:hint="eastAsia"/>
        </w:rPr>
        <w:t xml:space="preserve">. </w:t>
      </w:r>
      <w:r>
        <w:rPr>
          <w:rFonts w:eastAsiaTheme="minorEastAsia" w:hint="eastAsia"/>
          <w:b/>
          <w:bCs/>
          <w:lang w:eastAsia="zh-CN"/>
        </w:rPr>
        <w:t>f</w:t>
      </w:r>
      <w:r>
        <w:rPr>
          <w:rFonts w:hint="eastAsia"/>
        </w:rPr>
        <w:t xml:space="preserve"> EDX mapping images of different elements on </w:t>
      </w:r>
      <w:r>
        <w:t>MXene nanosheets</w:t>
      </w:r>
      <w:r>
        <w:rPr>
          <w:rFonts w:hint="eastAsia"/>
        </w:rPr>
        <w:t xml:space="preserve"> surface. </w:t>
      </w:r>
      <w:r>
        <w:rPr>
          <w:rFonts w:eastAsiaTheme="minorEastAsia" w:hint="eastAsia"/>
          <w:b/>
          <w:bCs/>
          <w:lang w:eastAsia="zh-CN"/>
        </w:rPr>
        <w:t>g</w:t>
      </w:r>
      <w:r>
        <w:rPr>
          <w:rFonts w:hint="eastAsia"/>
        </w:rPr>
        <w:t xml:space="preserve"> EDX spectra image of </w:t>
      </w:r>
      <w:r>
        <w:t>MXene nanosheets</w:t>
      </w:r>
    </w:p>
    <w:p w14:paraId="40372FE6" w14:textId="77777777" w:rsidR="002307A3" w:rsidRDefault="002307A3" w:rsidP="002307A3">
      <w:pPr>
        <w:spacing w:before="120" w:after="120"/>
        <w:jc w:val="both"/>
        <w:rPr>
          <w:rFonts w:eastAsiaTheme="minorEastAsia"/>
          <w:lang w:eastAsia="zh-CN"/>
        </w:rPr>
      </w:pPr>
    </w:p>
    <w:p w14:paraId="7BBF1F16" w14:textId="77777777" w:rsidR="0074649D" w:rsidRDefault="005072B0" w:rsidP="00E31180">
      <w:pPr>
        <w:spacing w:before="120" w:after="120"/>
        <w:jc w:val="center"/>
        <w:rPr>
          <w:rFonts w:eastAsiaTheme="minorEastAsia"/>
          <w:lang w:eastAsia="zh-CN"/>
        </w:rPr>
      </w:pPr>
      <w:r>
        <w:rPr>
          <w:rFonts w:eastAsiaTheme="minorEastAsia"/>
          <w:noProof/>
          <w:lang w:val="en-US" w:eastAsia="zh-CN"/>
        </w:rPr>
        <w:drawing>
          <wp:inline distT="0" distB="0" distL="0" distR="0" wp14:anchorId="6AFD3AAA" wp14:editId="7422EBA1">
            <wp:extent cx="5612184" cy="1835524"/>
            <wp:effectExtent l="0" t="0" r="7620" b="0"/>
            <wp:docPr id="16741190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19067" name="图片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666084" cy="1853153"/>
                    </a:xfrm>
                    <a:prstGeom prst="rect">
                      <a:avLst/>
                    </a:prstGeom>
                    <a:noFill/>
                  </pic:spPr>
                </pic:pic>
              </a:graphicData>
            </a:graphic>
          </wp:inline>
        </w:drawing>
      </w:r>
    </w:p>
    <w:p w14:paraId="6E188E71" w14:textId="77777777" w:rsidR="0074649D" w:rsidRDefault="005072B0" w:rsidP="002307A3">
      <w:pPr>
        <w:spacing w:before="120" w:after="120"/>
        <w:rPr>
          <w:rFonts w:eastAsiaTheme="minorEastAsia"/>
          <w:b/>
          <w:bCs/>
          <w:color w:val="FF0000"/>
          <w:lang w:val="en-US" w:eastAsia="zh-CN"/>
        </w:rPr>
      </w:pPr>
      <w:r>
        <w:rPr>
          <w:b/>
          <w:bCs/>
        </w:rPr>
        <w:t>Fig. S</w:t>
      </w:r>
      <w:r>
        <w:rPr>
          <w:rFonts w:hint="eastAsia"/>
          <w:b/>
          <w:bCs/>
        </w:rPr>
        <w:t>5</w:t>
      </w:r>
      <w:r>
        <w:t xml:space="preserve"> </w:t>
      </w:r>
      <w:r>
        <w:rPr>
          <w:rFonts w:hint="eastAsia"/>
        </w:rPr>
        <w:t xml:space="preserve">SEM images </w:t>
      </w:r>
      <w:r>
        <w:rPr>
          <w:rFonts w:eastAsiaTheme="minorEastAsia" w:hint="eastAsia"/>
          <w:lang w:eastAsia="zh-CN"/>
        </w:rPr>
        <w:t xml:space="preserve">of </w:t>
      </w:r>
      <w:r>
        <w:rPr>
          <w:rFonts w:eastAsiaTheme="minorEastAsia" w:hint="eastAsia"/>
          <w:b/>
          <w:bCs/>
          <w:lang w:eastAsia="zh-CN"/>
        </w:rPr>
        <w:t xml:space="preserve">a </w:t>
      </w:r>
      <w:r>
        <w:rPr>
          <w:rFonts w:hint="eastAsia"/>
        </w:rPr>
        <w:t>agglomerated M</w:t>
      </w:r>
      <w:r>
        <w:t>WCNT</w:t>
      </w:r>
      <w:r>
        <w:rPr>
          <w:rFonts w:eastAsiaTheme="minorEastAsia"/>
          <w:lang w:eastAsia="zh-CN"/>
        </w:rPr>
        <w:t>s</w:t>
      </w:r>
      <w:r>
        <w:rPr>
          <w:rFonts w:hint="eastAsia"/>
        </w:rPr>
        <w:t xml:space="preserve"> and</w:t>
      </w:r>
      <w:r>
        <w:rPr>
          <w:rFonts w:eastAsiaTheme="minorEastAsia" w:hint="eastAsia"/>
          <w:lang w:eastAsia="zh-CN"/>
        </w:rPr>
        <w:t xml:space="preserve"> </w:t>
      </w:r>
      <w:r>
        <w:rPr>
          <w:rFonts w:eastAsiaTheme="minorEastAsia" w:hint="eastAsia"/>
          <w:b/>
          <w:bCs/>
          <w:lang w:eastAsia="zh-CN"/>
        </w:rPr>
        <w:t>b</w:t>
      </w:r>
      <w:r>
        <w:rPr>
          <w:rFonts w:eastAsiaTheme="minorEastAsia" w:hint="eastAsia"/>
          <w:lang w:eastAsia="zh-CN"/>
        </w:rPr>
        <w:t xml:space="preserve"> finely disseminated </w:t>
      </w:r>
      <w:r>
        <w:rPr>
          <w:rFonts w:hint="eastAsia"/>
        </w:rPr>
        <w:t>M</w:t>
      </w:r>
      <w:r>
        <w:t>WCNT</w:t>
      </w:r>
      <w:r>
        <w:rPr>
          <w:rFonts w:eastAsiaTheme="minorEastAsia" w:hint="eastAsia"/>
          <w:lang w:eastAsia="zh-CN"/>
        </w:rPr>
        <w:t>s</w:t>
      </w:r>
      <w:r>
        <w:t>-</w:t>
      </w:r>
      <w:r>
        <w:rPr>
          <w:rFonts w:eastAsiaTheme="minorEastAsia" w:hint="eastAsia"/>
          <w:lang w:eastAsia="zh-CN"/>
        </w:rPr>
        <w:t>F</w:t>
      </w:r>
    </w:p>
    <w:p w14:paraId="66029C56" w14:textId="77777777" w:rsidR="0074649D" w:rsidRDefault="005072B0" w:rsidP="00E31180">
      <w:pPr>
        <w:spacing w:before="120" w:after="120"/>
        <w:jc w:val="center"/>
      </w:pPr>
      <w:r>
        <w:rPr>
          <w:noProof/>
          <w:lang w:val="en-US" w:eastAsia="zh-CN"/>
        </w:rPr>
        <w:lastRenderedPageBreak/>
        <w:drawing>
          <wp:inline distT="0" distB="0" distL="0" distR="0" wp14:anchorId="664DCA90" wp14:editId="5160EEF2">
            <wp:extent cx="2997835" cy="2545715"/>
            <wp:effectExtent l="0" t="0" r="0" b="0"/>
            <wp:docPr id="5826634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63469" name="图片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997835" cy="2545715"/>
                    </a:xfrm>
                    <a:prstGeom prst="rect">
                      <a:avLst/>
                    </a:prstGeom>
                    <a:noFill/>
                    <a:ln>
                      <a:noFill/>
                    </a:ln>
                  </pic:spPr>
                </pic:pic>
              </a:graphicData>
            </a:graphic>
          </wp:inline>
        </w:drawing>
      </w:r>
    </w:p>
    <w:p w14:paraId="0285440C" w14:textId="52F7B834" w:rsidR="002307A3" w:rsidRDefault="005072B0" w:rsidP="002307A3">
      <w:pPr>
        <w:spacing w:before="120" w:after="120"/>
        <w:rPr>
          <w:rFonts w:eastAsiaTheme="minorEastAsia"/>
          <w:lang w:eastAsia="zh-CN"/>
        </w:rPr>
      </w:pPr>
      <w:r>
        <w:rPr>
          <w:b/>
          <w:bCs/>
        </w:rPr>
        <w:t>Fig. S</w:t>
      </w:r>
      <w:r>
        <w:rPr>
          <w:rFonts w:hint="eastAsia"/>
          <w:b/>
          <w:bCs/>
        </w:rPr>
        <w:t xml:space="preserve">6 </w:t>
      </w:r>
      <w:r>
        <w:rPr>
          <w:rFonts w:eastAsia="宋体"/>
        </w:rPr>
        <w:t>FTIR spectra of</w:t>
      </w:r>
      <w:r>
        <w:rPr>
          <w:rFonts w:ascii="Tahoma" w:hAnsi="Tahoma" w:cs="Tahoma"/>
          <w:shd w:val="clear" w:color="auto" w:fill="F7F8FA"/>
        </w:rPr>
        <w:t xml:space="preserve"> </w:t>
      </w:r>
      <w:r>
        <w:rPr>
          <w:rFonts w:hint="eastAsia"/>
        </w:rPr>
        <w:t>MWCNTs and MWCNTs-F</w:t>
      </w:r>
    </w:p>
    <w:p w14:paraId="45B4E797" w14:textId="77777777" w:rsidR="0074649D" w:rsidRDefault="005072B0" w:rsidP="00E31180">
      <w:pPr>
        <w:spacing w:before="120" w:after="120"/>
        <w:jc w:val="center"/>
      </w:pPr>
      <w:r>
        <w:rPr>
          <w:noProof/>
          <w:lang w:val="en-US" w:eastAsia="zh-CN"/>
        </w:rPr>
        <w:drawing>
          <wp:inline distT="0" distB="0" distL="0" distR="0" wp14:anchorId="0EBBA4B1" wp14:editId="4FA9C78F">
            <wp:extent cx="3173730" cy="2937510"/>
            <wp:effectExtent l="0" t="0" r="7620" b="0"/>
            <wp:docPr id="18115060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06052" name="图片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181784" cy="2944960"/>
                    </a:xfrm>
                    <a:prstGeom prst="rect">
                      <a:avLst/>
                    </a:prstGeom>
                    <a:noFill/>
                  </pic:spPr>
                </pic:pic>
              </a:graphicData>
            </a:graphic>
          </wp:inline>
        </w:drawing>
      </w:r>
    </w:p>
    <w:p w14:paraId="482570B5" w14:textId="77777777" w:rsidR="0074649D" w:rsidRDefault="0074649D" w:rsidP="00E31180">
      <w:pPr>
        <w:spacing w:before="120" w:after="120"/>
        <w:jc w:val="center"/>
      </w:pPr>
    </w:p>
    <w:p w14:paraId="5F61BC53" w14:textId="77777777" w:rsidR="0074649D" w:rsidRDefault="005072B0" w:rsidP="002307A3">
      <w:pPr>
        <w:spacing w:before="120" w:after="120"/>
        <w:rPr>
          <w:rFonts w:eastAsiaTheme="minorEastAsia"/>
          <w:lang w:eastAsia="zh-CN"/>
        </w:rPr>
      </w:pPr>
      <w:r>
        <w:rPr>
          <w:b/>
          <w:bCs/>
        </w:rPr>
        <w:t>Fig. S</w:t>
      </w:r>
      <w:r>
        <w:rPr>
          <w:rFonts w:hint="eastAsia"/>
          <w:b/>
          <w:bCs/>
        </w:rPr>
        <w:t>7</w:t>
      </w:r>
      <w:r>
        <w:t xml:space="preserve"> ACMCA aerogel undergoes liquid nitrogen directional freezing and changes from liquid state to solid state</w:t>
      </w:r>
    </w:p>
    <w:p w14:paraId="025E3E0B" w14:textId="77777777" w:rsidR="0074649D" w:rsidRDefault="005072B0" w:rsidP="00E31180">
      <w:pPr>
        <w:spacing w:before="120" w:after="120"/>
        <w:jc w:val="center"/>
        <w:rPr>
          <w:b/>
          <w:bCs/>
        </w:rPr>
      </w:pPr>
      <w:r>
        <w:rPr>
          <w:noProof/>
          <w:lang w:val="en-US" w:eastAsia="zh-CN"/>
        </w:rPr>
        <w:drawing>
          <wp:inline distT="0" distB="0" distL="0" distR="0" wp14:anchorId="3F5987B3" wp14:editId="68B7B431">
            <wp:extent cx="4794885" cy="1886585"/>
            <wp:effectExtent l="0" t="0" r="5715" b="0"/>
            <wp:docPr id="18817210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21061"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805562" cy="1890905"/>
                    </a:xfrm>
                    <a:prstGeom prst="rect">
                      <a:avLst/>
                    </a:prstGeom>
                    <a:noFill/>
                  </pic:spPr>
                </pic:pic>
              </a:graphicData>
            </a:graphic>
          </wp:inline>
        </w:drawing>
      </w:r>
      <w:r>
        <w:rPr>
          <w:b/>
          <w:bCs/>
        </w:rPr>
        <w:t xml:space="preserve"> </w:t>
      </w:r>
    </w:p>
    <w:p w14:paraId="747EED55" w14:textId="77777777" w:rsidR="0074649D" w:rsidRDefault="005072B0" w:rsidP="002307A3">
      <w:pPr>
        <w:spacing w:before="120" w:after="120"/>
        <w:rPr>
          <w:rFonts w:eastAsiaTheme="minorEastAsia"/>
          <w:lang w:eastAsia="zh-CN"/>
        </w:rPr>
      </w:pPr>
      <w:r>
        <w:rPr>
          <w:b/>
          <w:bCs/>
        </w:rPr>
        <w:t>Fig. S</w:t>
      </w:r>
      <w:r>
        <w:rPr>
          <w:rFonts w:hint="eastAsia"/>
          <w:b/>
          <w:bCs/>
        </w:rPr>
        <w:t>8</w:t>
      </w:r>
      <w:r>
        <w:t xml:space="preserve"> Protonation and solvent exchange processes of ACMCA aerogel precursors</w:t>
      </w:r>
    </w:p>
    <w:p w14:paraId="257BC87E" w14:textId="77777777" w:rsidR="0074649D" w:rsidRDefault="005072B0" w:rsidP="00E31180">
      <w:pPr>
        <w:spacing w:before="120" w:after="120"/>
        <w:jc w:val="center"/>
      </w:pPr>
      <w:r>
        <w:rPr>
          <w:noProof/>
          <w:lang w:val="en-US" w:eastAsia="zh-CN"/>
        </w:rPr>
        <w:lastRenderedPageBreak/>
        <w:drawing>
          <wp:inline distT="0" distB="0" distL="0" distR="0" wp14:anchorId="6A88B7A8" wp14:editId="35A3473E">
            <wp:extent cx="4653555" cy="1680882"/>
            <wp:effectExtent l="0" t="0" r="0" b="0"/>
            <wp:docPr id="9307712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71264" name="图片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673353" cy="1688033"/>
                    </a:xfrm>
                    <a:prstGeom prst="rect">
                      <a:avLst/>
                    </a:prstGeom>
                    <a:noFill/>
                  </pic:spPr>
                </pic:pic>
              </a:graphicData>
            </a:graphic>
          </wp:inline>
        </w:drawing>
      </w:r>
    </w:p>
    <w:p w14:paraId="64895AD1" w14:textId="7535FFDE" w:rsidR="0074649D" w:rsidRDefault="005072B0" w:rsidP="00E31180">
      <w:pPr>
        <w:spacing w:before="120" w:after="120"/>
        <w:rPr>
          <w:rFonts w:eastAsiaTheme="minorEastAsia"/>
          <w:lang w:eastAsia="zh-CN"/>
        </w:rPr>
      </w:pPr>
      <w:r>
        <w:rPr>
          <w:b/>
          <w:bCs/>
        </w:rPr>
        <w:t>Fig. S</w:t>
      </w:r>
      <w:r>
        <w:rPr>
          <w:rFonts w:hint="eastAsia"/>
          <w:b/>
          <w:bCs/>
        </w:rPr>
        <w:t>9</w:t>
      </w:r>
      <w:r>
        <w:t xml:space="preserve"> A</w:t>
      </w:r>
      <w:r>
        <w:rPr>
          <w:rFonts w:hint="eastAsia"/>
        </w:rPr>
        <w:t>CMCA</w:t>
      </w:r>
      <w:r>
        <w:t xml:space="preserve"> aerogel with a thickness of 8 mm can withstand large bending deformation, the minimum bending radius (r</w:t>
      </w:r>
      <w:r>
        <w:rPr>
          <w:vertAlign w:val="subscript"/>
        </w:rPr>
        <w:t>b</w:t>
      </w:r>
      <w:r>
        <w:t>) of the aerogel is 2 mm, and the bending flexibility is 0.5 mm</w:t>
      </w:r>
      <w:r>
        <w:rPr>
          <w:vertAlign w:val="superscript"/>
        </w:rPr>
        <w:t>-1</w:t>
      </w:r>
    </w:p>
    <w:p w14:paraId="046DF30C" w14:textId="77777777" w:rsidR="0074649D" w:rsidRDefault="0074649D" w:rsidP="00E31180">
      <w:pPr>
        <w:spacing w:before="120" w:after="120"/>
        <w:rPr>
          <w:rFonts w:eastAsiaTheme="minorEastAsia"/>
          <w:lang w:eastAsia="zh-CN"/>
        </w:rPr>
      </w:pPr>
    </w:p>
    <w:p w14:paraId="0911D526" w14:textId="77777777" w:rsidR="0074649D" w:rsidRDefault="005072B0" w:rsidP="00E31180">
      <w:pPr>
        <w:spacing w:before="120" w:after="120"/>
        <w:jc w:val="center"/>
      </w:pPr>
      <w:r>
        <w:rPr>
          <w:noProof/>
          <w:lang w:val="en-US" w:eastAsia="zh-CN"/>
        </w:rPr>
        <w:drawing>
          <wp:inline distT="0" distB="0" distL="0" distR="0" wp14:anchorId="3BC7E900" wp14:editId="3CF81B67">
            <wp:extent cx="3499995" cy="2924735"/>
            <wp:effectExtent l="0" t="0" r="5715" b="9525"/>
            <wp:docPr id="12383440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44041" name="图片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508224" cy="2931611"/>
                    </a:xfrm>
                    <a:prstGeom prst="rect">
                      <a:avLst/>
                    </a:prstGeom>
                    <a:noFill/>
                  </pic:spPr>
                </pic:pic>
              </a:graphicData>
            </a:graphic>
          </wp:inline>
        </w:drawing>
      </w:r>
    </w:p>
    <w:p w14:paraId="35160BC7" w14:textId="772FCEC4" w:rsidR="002307A3" w:rsidRDefault="005072B0" w:rsidP="002307A3">
      <w:pPr>
        <w:spacing w:before="120" w:after="120"/>
      </w:pPr>
      <w:r>
        <w:rPr>
          <w:b/>
          <w:bCs/>
        </w:rPr>
        <w:t>Fig. S</w:t>
      </w:r>
      <w:r>
        <w:rPr>
          <w:rFonts w:hint="eastAsia"/>
          <w:b/>
          <w:bCs/>
        </w:rPr>
        <w:t xml:space="preserve">10 </w:t>
      </w:r>
      <w:r>
        <w:rPr>
          <w:rFonts w:hint="eastAsia"/>
        </w:rPr>
        <w:t>EDX spectra image of ACMCA aerogel</w:t>
      </w:r>
    </w:p>
    <w:p w14:paraId="001C2394" w14:textId="31F455B7" w:rsidR="002307A3" w:rsidRDefault="002307A3" w:rsidP="002307A3">
      <w:pPr>
        <w:spacing w:before="120" w:after="120"/>
      </w:pPr>
    </w:p>
    <w:p w14:paraId="05890D06" w14:textId="77777777" w:rsidR="002307A3" w:rsidRDefault="002307A3" w:rsidP="002307A3">
      <w:pPr>
        <w:spacing w:before="120" w:after="120"/>
      </w:pPr>
    </w:p>
    <w:p w14:paraId="080AB7F7" w14:textId="2E0947D9" w:rsidR="0074649D" w:rsidRDefault="005072B0" w:rsidP="002307A3">
      <w:pPr>
        <w:spacing w:before="120" w:after="120"/>
        <w:jc w:val="center"/>
      </w:pPr>
      <w:r>
        <w:rPr>
          <w:noProof/>
          <w:lang w:val="en-US" w:eastAsia="zh-CN"/>
        </w:rPr>
        <w:drawing>
          <wp:inline distT="0" distB="0" distL="0" distR="0" wp14:anchorId="35C9671D" wp14:editId="39B275BA">
            <wp:extent cx="3122731" cy="1896035"/>
            <wp:effectExtent l="0" t="0" r="1905" b="9525"/>
            <wp:docPr id="13975162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16217" name="图片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131810" cy="1901548"/>
                    </a:xfrm>
                    <a:prstGeom prst="rect">
                      <a:avLst/>
                    </a:prstGeom>
                    <a:noFill/>
                  </pic:spPr>
                </pic:pic>
              </a:graphicData>
            </a:graphic>
          </wp:inline>
        </w:drawing>
      </w:r>
    </w:p>
    <w:p w14:paraId="1E402326" w14:textId="77777777" w:rsidR="0074649D" w:rsidRDefault="005072B0" w:rsidP="002307A3">
      <w:pPr>
        <w:spacing w:before="120" w:after="120"/>
        <w:rPr>
          <w:rFonts w:eastAsiaTheme="minorEastAsia"/>
          <w:lang w:eastAsia="zh-CN"/>
        </w:rPr>
      </w:pPr>
      <w:r>
        <w:rPr>
          <w:b/>
          <w:bCs/>
        </w:rPr>
        <w:t>Fig. S</w:t>
      </w:r>
      <w:r>
        <w:rPr>
          <w:rFonts w:hint="eastAsia"/>
          <w:b/>
          <w:bCs/>
        </w:rPr>
        <w:t>11</w:t>
      </w:r>
      <w:r>
        <w:t xml:space="preserve"> </w:t>
      </w:r>
      <w:r>
        <w:rPr>
          <w:rFonts w:hint="eastAsia"/>
        </w:rPr>
        <w:t>SEM image of prepared silver nanowires by polyol method</w:t>
      </w:r>
    </w:p>
    <w:p w14:paraId="1D9126EC" w14:textId="77777777" w:rsidR="0074649D" w:rsidRDefault="0074649D" w:rsidP="00E31180">
      <w:pPr>
        <w:spacing w:before="120" w:after="120"/>
        <w:jc w:val="center"/>
      </w:pPr>
    </w:p>
    <w:p w14:paraId="648EF576" w14:textId="77777777" w:rsidR="0074649D" w:rsidRDefault="0074649D" w:rsidP="00E31180">
      <w:pPr>
        <w:spacing w:before="120" w:after="120"/>
        <w:jc w:val="center"/>
      </w:pPr>
    </w:p>
    <w:p w14:paraId="5D43A277" w14:textId="75D28CBE" w:rsidR="0074649D" w:rsidRDefault="00883A53" w:rsidP="00555BFC">
      <w:pPr>
        <w:spacing w:before="120" w:after="120"/>
        <w:jc w:val="center"/>
      </w:pPr>
      <w:r>
        <w:rPr>
          <w:rFonts w:hint="eastAsia"/>
          <w:lang w:val="en-US"/>
        </w:rPr>
        <w:object w:dxaOrig="5280" w:dyaOrig="4545" w14:anchorId="41C28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1pt;height:209.1pt" o:ole="">
            <v:imagedata r:id="rId24" o:title=""/>
          </v:shape>
          <o:OLEObject Type="Embed" ProgID="Origin95.Graph" ShapeID="_x0000_i1025" DrawAspect="Content" ObjectID="_1803363760" r:id="rId25"/>
        </w:object>
      </w:r>
    </w:p>
    <w:p w14:paraId="06BCA4DF" w14:textId="77777777" w:rsidR="0074649D" w:rsidRDefault="005072B0" w:rsidP="002307A3">
      <w:pPr>
        <w:spacing w:before="120" w:after="120"/>
      </w:pPr>
      <w:r>
        <w:rPr>
          <w:b/>
          <w:bCs/>
        </w:rPr>
        <w:t>Fig. S</w:t>
      </w:r>
      <w:r>
        <w:rPr>
          <w:rFonts w:hint="eastAsia"/>
          <w:b/>
          <w:bCs/>
        </w:rPr>
        <w:t xml:space="preserve">12 </w:t>
      </w:r>
      <w:r>
        <w:rPr>
          <w:rFonts w:eastAsia="宋体" w:hint="eastAsia"/>
        </w:rPr>
        <w:t>XRD</w:t>
      </w:r>
      <w:r>
        <w:rPr>
          <w:rFonts w:eastAsia="宋体"/>
        </w:rPr>
        <w:t xml:space="preserve"> spectra of</w:t>
      </w:r>
      <w:r>
        <w:rPr>
          <w:rFonts w:ascii="Tahoma" w:hAnsi="Tahoma" w:cs="Tahoma"/>
          <w:color w:val="333333"/>
          <w:shd w:val="clear" w:color="auto" w:fill="F7F8FA"/>
        </w:rPr>
        <w:t xml:space="preserve"> </w:t>
      </w:r>
      <w:r>
        <w:rPr>
          <w:rFonts w:eastAsia="宋体" w:hint="eastAsia"/>
        </w:rPr>
        <w:t>Eicosane</w:t>
      </w:r>
    </w:p>
    <w:p w14:paraId="2CCE6DDE" w14:textId="77777777" w:rsidR="0074649D" w:rsidRDefault="005072B0" w:rsidP="00555BFC">
      <w:pPr>
        <w:spacing w:before="120" w:after="120"/>
        <w:jc w:val="center"/>
        <w:rPr>
          <w:rFonts w:eastAsiaTheme="minorEastAsia"/>
          <w:lang w:eastAsia="zh-CN"/>
        </w:rPr>
      </w:pPr>
      <w:r>
        <w:rPr>
          <w:noProof/>
          <w:lang w:val="en-US" w:eastAsia="zh-CN"/>
        </w:rPr>
        <w:drawing>
          <wp:inline distT="0" distB="0" distL="0" distR="0" wp14:anchorId="16946149" wp14:editId="5564F753">
            <wp:extent cx="3060700" cy="2621280"/>
            <wp:effectExtent l="0" t="0" r="6350" b="0"/>
            <wp:docPr id="14401797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79719" name="图片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060700" cy="2621280"/>
                    </a:xfrm>
                    <a:prstGeom prst="rect">
                      <a:avLst/>
                    </a:prstGeom>
                    <a:noFill/>
                    <a:ln>
                      <a:noFill/>
                    </a:ln>
                  </pic:spPr>
                </pic:pic>
              </a:graphicData>
            </a:graphic>
          </wp:inline>
        </w:drawing>
      </w:r>
    </w:p>
    <w:p w14:paraId="2D1B1E02" w14:textId="4471BA6B" w:rsidR="00555BFC" w:rsidRDefault="005072B0" w:rsidP="002307A3">
      <w:pPr>
        <w:spacing w:before="120" w:after="120"/>
      </w:pPr>
      <w:r>
        <w:rPr>
          <w:b/>
          <w:bCs/>
        </w:rPr>
        <w:t>Fig. S</w:t>
      </w:r>
      <w:r>
        <w:rPr>
          <w:rFonts w:hint="eastAsia"/>
          <w:b/>
          <w:bCs/>
        </w:rPr>
        <w:t>13</w:t>
      </w:r>
      <w:r>
        <w:t xml:space="preserve"> </w:t>
      </w:r>
      <w:r>
        <w:rPr>
          <w:rFonts w:hint="eastAsia"/>
        </w:rPr>
        <w:t>FTIR image of M</w:t>
      </w:r>
      <w:r w:rsidR="00555BFC">
        <w:t>x</w:t>
      </w:r>
      <w:r>
        <w:rPr>
          <w:rFonts w:hint="eastAsia"/>
        </w:rPr>
        <w:t>ene</w:t>
      </w:r>
    </w:p>
    <w:p w14:paraId="4C05975B" w14:textId="6715FB24" w:rsidR="0074649D" w:rsidRDefault="00883A53" w:rsidP="00883A53">
      <w:pPr>
        <w:spacing w:before="120" w:after="120"/>
        <w:jc w:val="center"/>
      </w:pPr>
      <w:r>
        <w:rPr>
          <w:rFonts w:hint="eastAsia"/>
        </w:rPr>
        <w:object w:dxaOrig="5385" w:dyaOrig="4560" w14:anchorId="17223CF6">
          <v:shape id="_x0000_i1026" type="#_x0000_t75" style="width:242.15pt;height:206.65pt" o:ole="">
            <v:imagedata r:id="rId27" o:title=""/>
          </v:shape>
          <o:OLEObject Type="Embed" ProgID="Origin95.Graph" ShapeID="_x0000_i1026" DrawAspect="Content" ObjectID="_1803363761" r:id="rId28"/>
        </w:object>
      </w:r>
    </w:p>
    <w:p w14:paraId="0D8C6E61" w14:textId="77777777" w:rsidR="0074649D" w:rsidRDefault="005072B0" w:rsidP="002307A3">
      <w:pPr>
        <w:spacing w:before="120" w:after="120"/>
      </w:pPr>
      <w:r>
        <w:rPr>
          <w:b/>
          <w:bCs/>
        </w:rPr>
        <w:t>Fig. S</w:t>
      </w:r>
      <w:r>
        <w:rPr>
          <w:rFonts w:hint="eastAsia"/>
          <w:b/>
          <w:bCs/>
        </w:rPr>
        <w:t xml:space="preserve">14 </w:t>
      </w:r>
      <w:r>
        <w:rPr>
          <w:rFonts w:eastAsia="宋体"/>
        </w:rPr>
        <w:t>FTIR spectra of</w:t>
      </w:r>
      <w:r>
        <w:rPr>
          <w:rFonts w:ascii="Tahoma" w:hAnsi="Tahoma" w:cs="Tahoma"/>
          <w:color w:val="333333"/>
          <w:shd w:val="clear" w:color="auto" w:fill="F7F8FA"/>
        </w:rPr>
        <w:t xml:space="preserve"> </w:t>
      </w:r>
      <w:r>
        <w:rPr>
          <w:rFonts w:eastAsia="宋体" w:hint="eastAsia"/>
        </w:rPr>
        <w:t>Eicosane</w:t>
      </w:r>
    </w:p>
    <w:p w14:paraId="03AA78E7" w14:textId="77777777" w:rsidR="0074649D" w:rsidRDefault="005072B0" w:rsidP="00883A53">
      <w:pPr>
        <w:spacing w:before="120" w:after="120"/>
        <w:jc w:val="center"/>
      </w:pPr>
      <w:r>
        <w:rPr>
          <w:noProof/>
          <w:lang w:val="en-US" w:eastAsia="zh-CN"/>
        </w:rPr>
        <w:lastRenderedPageBreak/>
        <w:drawing>
          <wp:inline distT="0" distB="0" distL="0" distR="0" wp14:anchorId="178972CD" wp14:editId="0A6C76DE">
            <wp:extent cx="5257800" cy="2235835"/>
            <wp:effectExtent l="0" t="0" r="0" b="0"/>
            <wp:docPr id="1553492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9283" name="图片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66861" cy="2239864"/>
                    </a:xfrm>
                    <a:prstGeom prst="rect">
                      <a:avLst/>
                    </a:prstGeom>
                    <a:noFill/>
                  </pic:spPr>
                </pic:pic>
              </a:graphicData>
            </a:graphic>
          </wp:inline>
        </w:drawing>
      </w:r>
    </w:p>
    <w:p w14:paraId="3DECF6F5" w14:textId="0C8306C2" w:rsidR="0074649D" w:rsidRDefault="005072B0" w:rsidP="002307A3">
      <w:pPr>
        <w:spacing w:before="120" w:after="120"/>
      </w:pPr>
      <w:r>
        <w:rPr>
          <w:b/>
          <w:bCs/>
        </w:rPr>
        <w:t>Fig. S</w:t>
      </w:r>
      <w:r>
        <w:rPr>
          <w:rFonts w:hint="eastAsia"/>
          <w:b/>
          <w:bCs/>
        </w:rPr>
        <w:t xml:space="preserve">15 </w:t>
      </w:r>
      <w:r>
        <w:rPr>
          <w:rFonts w:hint="eastAsia"/>
        </w:rPr>
        <w:t xml:space="preserve">High-resolution XPS spectra of </w:t>
      </w:r>
      <w:r>
        <w:rPr>
          <w:rFonts w:eastAsiaTheme="minorEastAsia" w:hint="eastAsia"/>
          <w:lang w:eastAsia="zh-CN"/>
        </w:rPr>
        <w:t>O</w:t>
      </w:r>
      <w:r>
        <w:rPr>
          <w:rFonts w:hint="eastAsia"/>
        </w:rPr>
        <w:t xml:space="preserve"> 1s</w:t>
      </w:r>
      <w:r>
        <w:rPr>
          <w:rFonts w:eastAsiaTheme="minorEastAsia" w:hint="eastAsia"/>
          <w:lang w:eastAsia="zh-CN"/>
        </w:rPr>
        <w:t xml:space="preserve"> </w:t>
      </w:r>
      <w:r>
        <w:rPr>
          <w:rFonts w:hint="eastAsia"/>
        </w:rPr>
        <w:t xml:space="preserve">and </w:t>
      </w:r>
      <w:r>
        <w:rPr>
          <w:rFonts w:eastAsiaTheme="minorEastAsia" w:hint="eastAsia"/>
          <w:lang w:eastAsia="zh-CN"/>
        </w:rPr>
        <w:t>Ti</w:t>
      </w:r>
      <w:r>
        <w:rPr>
          <w:rFonts w:hint="eastAsia"/>
        </w:rPr>
        <w:t xml:space="preserve"> </w:t>
      </w:r>
      <w:r>
        <w:rPr>
          <w:rFonts w:eastAsiaTheme="minorEastAsia" w:hint="eastAsia"/>
          <w:lang w:eastAsia="zh-CN"/>
        </w:rPr>
        <w:t>2p</w:t>
      </w:r>
      <w:r>
        <w:rPr>
          <w:rFonts w:hint="eastAsia"/>
        </w:rPr>
        <w:t xml:space="preserve"> for MXene/MWCNTs-F sample</w:t>
      </w:r>
    </w:p>
    <w:p w14:paraId="19A6EF76" w14:textId="77777777" w:rsidR="00883A53" w:rsidRDefault="00883A53" w:rsidP="002307A3">
      <w:pPr>
        <w:spacing w:before="120" w:after="120"/>
        <w:rPr>
          <w:rFonts w:eastAsiaTheme="minorEastAsia"/>
          <w:color w:val="FF0000"/>
          <w:lang w:eastAsia="zh-CN"/>
        </w:rPr>
      </w:pPr>
    </w:p>
    <w:p w14:paraId="077EC306" w14:textId="77777777" w:rsidR="0074649D" w:rsidRDefault="005072B0" w:rsidP="00883A53">
      <w:pPr>
        <w:spacing w:before="120" w:after="120"/>
        <w:jc w:val="center"/>
      </w:pPr>
      <w:r>
        <w:rPr>
          <w:noProof/>
          <w:lang w:val="en-US" w:eastAsia="zh-CN"/>
        </w:rPr>
        <w:drawing>
          <wp:inline distT="0" distB="0" distL="0" distR="0" wp14:anchorId="6DF91C6E" wp14:editId="08C4973C">
            <wp:extent cx="3228975" cy="2670175"/>
            <wp:effectExtent l="0" t="0" r="0" b="0"/>
            <wp:docPr id="297540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40199" name="图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235659" cy="2675983"/>
                    </a:xfrm>
                    <a:prstGeom prst="rect">
                      <a:avLst/>
                    </a:prstGeom>
                    <a:noFill/>
                  </pic:spPr>
                </pic:pic>
              </a:graphicData>
            </a:graphic>
          </wp:inline>
        </w:drawing>
      </w:r>
    </w:p>
    <w:p w14:paraId="250C6172" w14:textId="77777777" w:rsidR="0074649D" w:rsidRDefault="005072B0" w:rsidP="002307A3">
      <w:pPr>
        <w:spacing w:before="120" w:after="120"/>
        <w:rPr>
          <w:rFonts w:eastAsiaTheme="minorEastAsia"/>
          <w:lang w:eastAsia="zh-CN"/>
        </w:rPr>
      </w:pPr>
      <w:r>
        <w:rPr>
          <w:b/>
          <w:bCs/>
        </w:rPr>
        <w:t>Fig. S</w:t>
      </w:r>
      <w:r>
        <w:rPr>
          <w:rFonts w:hint="eastAsia"/>
          <w:b/>
          <w:bCs/>
        </w:rPr>
        <w:t>16</w:t>
      </w:r>
      <w:r>
        <w:t xml:space="preserve"> </w:t>
      </w:r>
      <w:r>
        <w:rPr>
          <w:rFonts w:hint="eastAsia"/>
        </w:rPr>
        <w:t>N</w:t>
      </w:r>
      <w:r>
        <w:rPr>
          <w:rFonts w:hint="eastAsia"/>
          <w:vertAlign w:val="subscript"/>
        </w:rPr>
        <w:t>2</w:t>
      </w:r>
      <w:r>
        <w:rPr>
          <w:rFonts w:hint="eastAsia"/>
        </w:rPr>
        <w:t xml:space="preserve"> adsorption-desorption curve and pore size distribution curve of ACMCA aerogel</w:t>
      </w:r>
    </w:p>
    <w:p w14:paraId="369019BD" w14:textId="77777777" w:rsidR="0074649D" w:rsidRDefault="0074649D" w:rsidP="002307A3">
      <w:pPr>
        <w:spacing w:before="120" w:after="120"/>
        <w:rPr>
          <w:rFonts w:eastAsiaTheme="minorEastAsia"/>
          <w:lang w:eastAsia="zh-CN"/>
        </w:rPr>
      </w:pPr>
    </w:p>
    <w:p w14:paraId="5138337D" w14:textId="77777777" w:rsidR="0074649D" w:rsidRDefault="005072B0" w:rsidP="00883A53">
      <w:pPr>
        <w:spacing w:before="120" w:after="120"/>
        <w:jc w:val="center"/>
      </w:pPr>
      <w:r>
        <w:rPr>
          <w:noProof/>
          <w:lang w:val="en-US" w:eastAsia="zh-CN"/>
        </w:rPr>
        <w:drawing>
          <wp:inline distT="0" distB="0" distL="0" distR="0" wp14:anchorId="78EA823B" wp14:editId="0E19AF73">
            <wp:extent cx="5524500" cy="2087880"/>
            <wp:effectExtent l="0" t="0" r="0" b="7620"/>
            <wp:docPr id="1484757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5739" name="图片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540757" cy="2094467"/>
                    </a:xfrm>
                    <a:prstGeom prst="rect">
                      <a:avLst/>
                    </a:prstGeom>
                    <a:noFill/>
                  </pic:spPr>
                </pic:pic>
              </a:graphicData>
            </a:graphic>
          </wp:inline>
        </w:drawing>
      </w:r>
    </w:p>
    <w:p w14:paraId="741C155A" w14:textId="77777777" w:rsidR="0074649D" w:rsidRDefault="005072B0" w:rsidP="002307A3">
      <w:pPr>
        <w:spacing w:before="120" w:after="120"/>
        <w:rPr>
          <w:rFonts w:eastAsiaTheme="minorEastAsia"/>
          <w:color w:val="000000" w:themeColor="text1"/>
          <w:lang w:eastAsia="zh-CN"/>
        </w:rPr>
      </w:pPr>
      <w:r>
        <w:rPr>
          <w:rFonts w:eastAsia="宋体"/>
          <w:b/>
          <w:bCs/>
        </w:rPr>
        <w:t>Fig.</w:t>
      </w:r>
      <w:r>
        <w:rPr>
          <w:b/>
          <w:bCs/>
        </w:rPr>
        <w:t xml:space="preserve"> </w:t>
      </w:r>
      <w:r>
        <w:rPr>
          <w:rFonts w:hint="eastAsia"/>
          <w:b/>
          <w:bCs/>
        </w:rPr>
        <w:t xml:space="preserve">S17 </w:t>
      </w:r>
      <w:r>
        <w:rPr>
          <w:rFonts w:eastAsiaTheme="minorEastAsia" w:hint="eastAsia"/>
          <w:color w:val="000000" w:themeColor="text1"/>
          <w:lang w:eastAsia="zh-CN"/>
        </w:rPr>
        <w:t xml:space="preserve">Radial </w:t>
      </w:r>
      <w:r>
        <w:rPr>
          <w:rFonts w:hint="eastAsia"/>
          <w:color w:val="000000" w:themeColor="text1"/>
        </w:rPr>
        <w:t>cyclic compression curve of ACMCA aerogel and corresponding maximum stress and compression modulus</w:t>
      </w:r>
    </w:p>
    <w:p w14:paraId="746C20D1" w14:textId="77777777" w:rsidR="0074649D" w:rsidRDefault="0074649D" w:rsidP="002307A3">
      <w:pPr>
        <w:spacing w:before="120" w:after="120"/>
      </w:pPr>
    </w:p>
    <w:p w14:paraId="63C2FB07" w14:textId="77777777" w:rsidR="0074649D" w:rsidRDefault="005072B0" w:rsidP="00883A53">
      <w:pPr>
        <w:spacing w:before="120" w:after="120"/>
        <w:jc w:val="center"/>
        <w:rPr>
          <w:rFonts w:eastAsia="宋体"/>
          <w:b/>
          <w:bCs/>
        </w:rPr>
      </w:pPr>
      <w:r>
        <w:rPr>
          <w:rFonts w:eastAsia="宋体"/>
          <w:b/>
          <w:bCs/>
          <w:noProof/>
          <w:lang w:val="en-US" w:eastAsia="zh-CN"/>
        </w:rPr>
        <w:lastRenderedPageBreak/>
        <w:drawing>
          <wp:inline distT="0" distB="0" distL="0" distR="0" wp14:anchorId="3CEAF07D" wp14:editId="60ED8291">
            <wp:extent cx="5816330" cy="2252382"/>
            <wp:effectExtent l="0" t="0" r="0" b="0"/>
            <wp:docPr id="200840267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02671" name="图片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837829" cy="2260708"/>
                    </a:xfrm>
                    <a:prstGeom prst="rect">
                      <a:avLst/>
                    </a:prstGeom>
                    <a:noFill/>
                  </pic:spPr>
                </pic:pic>
              </a:graphicData>
            </a:graphic>
          </wp:inline>
        </w:drawing>
      </w:r>
    </w:p>
    <w:p w14:paraId="4A25251E" w14:textId="09990DE6" w:rsidR="0074649D" w:rsidRDefault="005072B0" w:rsidP="002307A3">
      <w:pPr>
        <w:spacing w:before="120" w:after="120"/>
        <w:rPr>
          <w:color w:val="000000" w:themeColor="text1"/>
        </w:rPr>
      </w:pPr>
      <w:r>
        <w:rPr>
          <w:rFonts w:eastAsia="宋体"/>
          <w:b/>
          <w:bCs/>
        </w:rPr>
        <w:t>Fig.</w:t>
      </w:r>
      <w:r>
        <w:rPr>
          <w:b/>
          <w:bCs/>
        </w:rPr>
        <w:t xml:space="preserve"> </w:t>
      </w:r>
      <w:r>
        <w:rPr>
          <w:rFonts w:hint="eastAsia"/>
          <w:b/>
          <w:bCs/>
        </w:rPr>
        <w:t>S18</w:t>
      </w:r>
      <w:r>
        <w:t xml:space="preserve"> </w:t>
      </w:r>
      <w:r>
        <w:rPr>
          <w:rFonts w:hint="eastAsia"/>
          <w:color w:val="000000" w:themeColor="text1"/>
        </w:rPr>
        <w:t>ANF, ANF/Eicosane and ACMCA aero</w:t>
      </w:r>
      <w:r>
        <w:rPr>
          <w:color w:val="000000" w:themeColor="text1"/>
        </w:rPr>
        <w:t>gel</w:t>
      </w:r>
      <w:r>
        <w:rPr>
          <w:rFonts w:eastAsiaTheme="minorEastAsia"/>
          <w:color w:val="000000" w:themeColor="text1"/>
          <w:lang w:eastAsia="zh-CN"/>
        </w:rPr>
        <w:t>s</w:t>
      </w:r>
      <w:r>
        <w:rPr>
          <w:color w:val="000000" w:themeColor="text1"/>
        </w:rPr>
        <w:t xml:space="preserve"> </w:t>
      </w:r>
      <w:r>
        <w:rPr>
          <w:rFonts w:eastAsiaTheme="minorEastAsia" w:hint="eastAsia"/>
          <w:color w:val="000000" w:themeColor="text1"/>
          <w:lang w:eastAsia="zh-CN"/>
        </w:rPr>
        <w:t>radial</w:t>
      </w:r>
      <w:r>
        <w:rPr>
          <w:rFonts w:hint="eastAsia"/>
          <w:color w:val="000000" w:themeColor="text1"/>
        </w:rPr>
        <w:t xml:space="preserve"> tensile curve and </w:t>
      </w:r>
      <w:r>
        <w:rPr>
          <w:rFonts w:eastAsia="宋体" w:hint="eastAsia"/>
          <w:b/>
          <w:bCs/>
          <w:color w:val="000000" w:themeColor="text1"/>
          <w:lang w:val="en-US" w:eastAsia="zh-CN"/>
        </w:rPr>
        <w:t xml:space="preserve"> </w:t>
      </w:r>
      <w:r>
        <w:rPr>
          <w:rFonts w:hint="eastAsia"/>
          <w:color w:val="000000" w:themeColor="text1"/>
        </w:rPr>
        <w:t>corresponding elongation at break and tensile strength</w:t>
      </w:r>
    </w:p>
    <w:p w14:paraId="4FB6E6CD" w14:textId="77777777" w:rsidR="00883A53" w:rsidRDefault="00883A53" w:rsidP="002307A3">
      <w:pPr>
        <w:spacing w:before="120" w:after="120"/>
        <w:rPr>
          <w:rFonts w:eastAsiaTheme="minorEastAsia"/>
          <w:color w:val="000000" w:themeColor="text1"/>
          <w:lang w:eastAsia="zh-CN"/>
        </w:rPr>
      </w:pPr>
    </w:p>
    <w:p w14:paraId="0BB9F407" w14:textId="3CC23529" w:rsidR="0074649D" w:rsidRDefault="00BD6877" w:rsidP="00883A53">
      <w:pPr>
        <w:spacing w:before="120" w:after="120"/>
        <w:jc w:val="center"/>
      </w:pPr>
      <w:r>
        <w:rPr>
          <w:noProof/>
          <w:lang w:val="en-US" w:eastAsia="zh-CN"/>
        </w:rPr>
        <w:drawing>
          <wp:inline distT="0" distB="0" distL="0" distR="0" wp14:anchorId="739E383D" wp14:editId="48484EB3">
            <wp:extent cx="5863512" cy="1734670"/>
            <wp:effectExtent l="0" t="0" r="4445" b="0"/>
            <wp:docPr id="2087459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77757" cy="1738884"/>
                    </a:xfrm>
                    <a:prstGeom prst="rect">
                      <a:avLst/>
                    </a:prstGeom>
                    <a:noFill/>
                  </pic:spPr>
                </pic:pic>
              </a:graphicData>
            </a:graphic>
          </wp:inline>
        </w:drawing>
      </w:r>
    </w:p>
    <w:p w14:paraId="77D3709B" w14:textId="7E3EDE59" w:rsidR="0074649D" w:rsidRDefault="005072B0" w:rsidP="002307A3">
      <w:pPr>
        <w:spacing w:before="120" w:after="120"/>
        <w:rPr>
          <w:rFonts w:eastAsia="宋体"/>
        </w:rPr>
      </w:pPr>
      <w:bookmarkStart w:id="12" w:name="OLE_LINK18"/>
      <w:r w:rsidRPr="000A75E7">
        <w:rPr>
          <w:rFonts w:eastAsia="宋体"/>
          <w:b/>
          <w:bCs/>
        </w:rPr>
        <w:t xml:space="preserve">Fig. </w:t>
      </w:r>
      <w:r w:rsidRPr="000A75E7">
        <w:rPr>
          <w:rFonts w:hint="eastAsia"/>
          <w:b/>
          <w:bCs/>
        </w:rPr>
        <w:t>S19</w:t>
      </w:r>
      <w:r w:rsidRPr="000A75E7">
        <w:rPr>
          <w:b/>
          <w:bCs/>
        </w:rPr>
        <w:t xml:space="preserve"> </w:t>
      </w:r>
      <w:r w:rsidR="00980071" w:rsidRPr="000A75E7">
        <w:rPr>
          <w:rFonts w:eastAsiaTheme="minorEastAsia" w:hint="eastAsia"/>
          <w:b/>
          <w:bCs/>
          <w:lang w:eastAsia="zh-CN"/>
        </w:rPr>
        <w:t xml:space="preserve">a </w:t>
      </w:r>
      <w:r w:rsidR="00980071" w:rsidRPr="000A75E7">
        <w:rPr>
          <w:rFonts w:eastAsia="宋体"/>
        </w:rPr>
        <w:t xml:space="preserve">DTG curves of ANFs and ACMCA </w:t>
      </w:r>
      <w:bookmarkStart w:id="13" w:name="OLE_LINK101"/>
      <w:r w:rsidR="00980071" w:rsidRPr="000A75E7">
        <w:rPr>
          <w:rFonts w:eastAsia="宋体"/>
        </w:rPr>
        <w:t>in a nitrogen atmosphere.</w:t>
      </w:r>
      <w:bookmarkEnd w:id="13"/>
      <w:r w:rsidR="00980071" w:rsidRPr="000A75E7">
        <w:rPr>
          <w:rFonts w:eastAsia="宋体"/>
        </w:rPr>
        <w:t xml:space="preserve"> </w:t>
      </w:r>
      <w:bookmarkStart w:id="14" w:name="OLE_LINK102"/>
      <w:r w:rsidR="00980071" w:rsidRPr="000A75E7">
        <w:rPr>
          <w:rFonts w:eastAsia="宋体" w:hint="eastAsia"/>
          <w:b/>
          <w:bCs/>
          <w:lang w:eastAsia="zh-CN"/>
        </w:rPr>
        <w:t>b</w:t>
      </w:r>
      <w:r w:rsidR="00980071" w:rsidRPr="000A75E7">
        <w:rPr>
          <w:rFonts w:eastAsia="宋体" w:hint="eastAsia"/>
          <w:lang w:eastAsia="zh-CN"/>
        </w:rPr>
        <w:t xml:space="preserve"> </w:t>
      </w:r>
      <w:r w:rsidR="00980071" w:rsidRPr="000A75E7">
        <w:rPr>
          <w:rFonts w:eastAsia="宋体"/>
        </w:rPr>
        <w:t xml:space="preserve">TG and </w:t>
      </w:r>
      <w:r w:rsidR="00980071" w:rsidRPr="000A75E7">
        <w:rPr>
          <w:rFonts w:eastAsia="宋体" w:hint="eastAsia"/>
          <w:b/>
          <w:bCs/>
          <w:lang w:eastAsia="zh-CN"/>
        </w:rPr>
        <w:t>c</w:t>
      </w:r>
      <w:r w:rsidR="00980071" w:rsidRPr="000A75E7">
        <w:rPr>
          <w:rFonts w:eastAsia="宋体" w:hint="eastAsia"/>
          <w:lang w:eastAsia="zh-CN"/>
        </w:rPr>
        <w:t xml:space="preserve"> </w:t>
      </w:r>
      <w:r w:rsidR="00980071" w:rsidRPr="000A75E7">
        <w:rPr>
          <w:rFonts w:eastAsia="宋体"/>
        </w:rPr>
        <w:t>DTG curves of Ag, MWCNTs-F, MXene, and Eicosane in a nitrogen atmosphere</w:t>
      </w:r>
      <w:bookmarkEnd w:id="14"/>
    </w:p>
    <w:p w14:paraId="4CE4EBC0" w14:textId="77777777" w:rsidR="00883A53" w:rsidRPr="000A75E7" w:rsidRDefault="00883A53" w:rsidP="002307A3">
      <w:pPr>
        <w:spacing w:before="120" w:after="120"/>
        <w:rPr>
          <w:rFonts w:eastAsia="宋体"/>
        </w:rPr>
      </w:pPr>
    </w:p>
    <w:bookmarkEnd w:id="12"/>
    <w:p w14:paraId="3F0DACD5" w14:textId="77777777" w:rsidR="0074649D" w:rsidRDefault="005072B0" w:rsidP="00883A53">
      <w:pPr>
        <w:spacing w:before="120" w:after="120"/>
        <w:jc w:val="center"/>
        <w:rPr>
          <w:rFonts w:eastAsia="宋体"/>
        </w:rPr>
      </w:pPr>
      <w:r>
        <w:rPr>
          <w:rFonts w:eastAsia="宋体"/>
          <w:noProof/>
          <w:lang w:val="en-US" w:eastAsia="zh-CN"/>
        </w:rPr>
        <w:drawing>
          <wp:inline distT="0" distB="0" distL="0" distR="0" wp14:anchorId="48350662" wp14:editId="78F2D0BF">
            <wp:extent cx="5400596" cy="2333064"/>
            <wp:effectExtent l="0" t="0" r="0" b="0"/>
            <wp:docPr id="53034379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43795" name="图片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431525" cy="2346425"/>
                    </a:xfrm>
                    <a:prstGeom prst="rect">
                      <a:avLst/>
                    </a:prstGeom>
                    <a:noFill/>
                  </pic:spPr>
                </pic:pic>
              </a:graphicData>
            </a:graphic>
          </wp:inline>
        </w:drawing>
      </w:r>
    </w:p>
    <w:p w14:paraId="0AAC4485" w14:textId="77777777" w:rsidR="0074649D" w:rsidRDefault="005072B0" w:rsidP="002307A3">
      <w:pPr>
        <w:spacing w:before="120" w:after="120"/>
        <w:rPr>
          <w:rFonts w:eastAsia="宋体"/>
        </w:rPr>
      </w:pPr>
      <w:r>
        <w:rPr>
          <w:rFonts w:eastAsia="宋体"/>
          <w:b/>
          <w:bCs/>
        </w:rPr>
        <w:t xml:space="preserve">Fig. </w:t>
      </w:r>
      <w:r>
        <w:rPr>
          <w:rFonts w:hint="eastAsia"/>
          <w:b/>
          <w:bCs/>
        </w:rPr>
        <w:t>S20</w:t>
      </w:r>
      <w:r>
        <w:rPr>
          <w:rFonts w:eastAsiaTheme="minorEastAsia" w:hint="eastAsia"/>
          <w:b/>
          <w:bCs/>
          <w:lang w:eastAsia="zh-CN"/>
        </w:rPr>
        <w:t xml:space="preserve"> </w:t>
      </w:r>
      <w:r>
        <w:rPr>
          <w:rFonts w:eastAsia="宋体" w:hint="eastAsia"/>
        </w:rPr>
        <w:t>XRD and FTIR images of ACMCA aerogel before and after combustion</w:t>
      </w:r>
    </w:p>
    <w:p w14:paraId="0DCD4D54" w14:textId="77777777" w:rsidR="0074649D" w:rsidRDefault="0074649D" w:rsidP="002307A3">
      <w:pPr>
        <w:spacing w:before="120" w:after="120"/>
        <w:rPr>
          <w:rFonts w:eastAsia="宋体"/>
          <w:lang w:eastAsia="zh-CN"/>
        </w:rPr>
      </w:pPr>
    </w:p>
    <w:p w14:paraId="181C4D09" w14:textId="77777777" w:rsidR="0074649D" w:rsidRDefault="0074649D" w:rsidP="002307A3">
      <w:pPr>
        <w:spacing w:before="120" w:after="120"/>
        <w:rPr>
          <w:rFonts w:eastAsia="宋体"/>
          <w:lang w:eastAsia="zh-CN"/>
        </w:rPr>
      </w:pPr>
    </w:p>
    <w:p w14:paraId="10C40A9E" w14:textId="77777777" w:rsidR="0074649D" w:rsidRDefault="0074649D" w:rsidP="002307A3">
      <w:pPr>
        <w:spacing w:before="120" w:after="120"/>
        <w:rPr>
          <w:rFonts w:eastAsia="宋体"/>
          <w:lang w:eastAsia="zh-CN"/>
        </w:rPr>
      </w:pPr>
    </w:p>
    <w:p w14:paraId="1FD687C0" w14:textId="5DAB31D2" w:rsidR="0074649D" w:rsidRDefault="00883A53" w:rsidP="00883A53">
      <w:pPr>
        <w:spacing w:before="120" w:after="120"/>
        <w:jc w:val="center"/>
      </w:pPr>
      <w:r>
        <w:rPr>
          <w:rFonts w:hint="eastAsia"/>
          <w:lang w:val="en-US"/>
        </w:rPr>
        <w:object w:dxaOrig="4815" w:dyaOrig="4080" w14:anchorId="5D9DC38A">
          <v:shape id="_x0000_i1027" type="#_x0000_t75" style="width:225.35pt;height:190.85pt" o:ole="">
            <v:imagedata r:id="rId35" o:title=""/>
          </v:shape>
          <o:OLEObject Type="Embed" ProgID="Origin95.Graph" ShapeID="_x0000_i1027" DrawAspect="Content" ObjectID="_1803363762" r:id="rId36"/>
        </w:object>
      </w:r>
    </w:p>
    <w:p w14:paraId="042291F1" w14:textId="77777777" w:rsidR="0074649D" w:rsidRDefault="005072B0" w:rsidP="002307A3">
      <w:pPr>
        <w:spacing w:before="120" w:after="120"/>
        <w:rPr>
          <w:rFonts w:eastAsia="宋体"/>
          <w:color w:val="000000" w:themeColor="text1"/>
        </w:rPr>
      </w:pPr>
      <w:r>
        <w:rPr>
          <w:rFonts w:eastAsia="宋体"/>
          <w:b/>
          <w:bCs/>
        </w:rPr>
        <w:t xml:space="preserve">Fig. </w:t>
      </w:r>
      <w:r>
        <w:rPr>
          <w:rFonts w:hint="eastAsia"/>
          <w:b/>
          <w:bCs/>
        </w:rPr>
        <w:t>S21</w:t>
      </w:r>
      <w:r>
        <w:rPr>
          <w:b/>
          <w:bCs/>
          <w:color w:val="000000"/>
        </w:rPr>
        <w:t xml:space="preserve"> </w:t>
      </w:r>
      <w:r>
        <w:rPr>
          <w:rFonts w:eastAsia="宋体"/>
          <w:color w:val="000000" w:themeColor="text1"/>
        </w:rPr>
        <w:t>3D TG-FTIR spectra of the A</w:t>
      </w:r>
      <w:r>
        <w:rPr>
          <w:rFonts w:eastAsia="宋体" w:hint="eastAsia"/>
          <w:color w:val="000000" w:themeColor="text1"/>
        </w:rPr>
        <w:t>CMCA</w:t>
      </w:r>
      <w:r>
        <w:rPr>
          <w:rFonts w:eastAsia="宋体"/>
          <w:color w:val="000000" w:themeColor="text1"/>
        </w:rPr>
        <w:t xml:space="preserve"> aerogel</w:t>
      </w:r>
    </w:p>
    <w:p w14:paraId="718275D6" w14:textId="77777777" w:rsidR="0074649D" w:rsidRDefault="005072B0" w:rsidP="00883A53">
      <w:pPr>
        <w:spacing w:before="120" w:after="120"/>
        <w:jc w:val="center"/>
      </w:pPr>
      <w:r>
        <w:rPr>
          <w:noProof/>
          <w:lang w:val="en-US" w:eastAsia="zh-CN"/>
        </w:rPr>
        <w:drawing>
          <wp:inline distT="0" distB="0" distL="0" distR="0" wp14:anchorId="08635B27" wp14:editId="66ACAEB9">
            <wp:extent cx="4060190" cy="3139440"/>
            <wp:effectExtent l="0" t="0" r="0" b="3810"/>
            <wp:docPr id="63693938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39381" name="图片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4060190" cy="3139440"/>
                    </a:xfrm>
                    <a:prstGeom prst="rect">
                      <a:avLst/>
                    </a:prstGeom>
                    <a:noFill/>
                  </pic:spPr>
                </pic:pic>
              </a:graphicData>
            </a:graphic>
          </wp:inline>
        </w:drawing>
      </w:r>
    </w:p>
    <w:p w14:paraId="34EF8C94" w14:textId="77777777" w:rsidR="0074649D" w:rsidRDefault="005072B0" w:rsidP="002307A3">
      <w:pPr>
        <w:spacing w:before="120" w:after="120"/>
      </w:pPr>
      <w:r>
        <w:rPr>
          <w:rFonts w:eastAsia="宋体"/>
          <w:b/>
          <w:bCs/>
        </w:rPr>
        <w:t xml:space="preserve">Fig. </w:t>
      </w:r>
      <w:r>
        <w:rPr>
          <w:rFonts w:hint="eastAsia"/>
          <w:b/>
          <w:bCs/>
        </w:rPr>
        <w:t>S22</w:t>
      </w:r>
      <w:r>
        <w:rPr>
          <w:b/>
          <w:bCs/>
          <w:color w:val="000000"/>
        </w:rPr>
        <w:t xml:space="preserve"> </w:t>
      </w:r>
      <w:r>
        <w:rPr>
          <w:rFonts w:eastAsia="宋体" w:hint="eastAsia"/>
        </w:rPr>
        <w:t>SEM images of surface and cross sections of ACMCA aerogel before and after combustion in an alcohol lamp</w:t>
      </w:r>
    </w:p>
    <w:p w14:paraId="613FBA90" w14:textId="77777777" w:rsidR="0074649D" w:rsidRDefault="005072B0" w:rsidP="00883A53">
      <w:pPr>
        <w:spacing w:before="120" w:after="120"/>
        <w:jc w:val="center"/>
        <w:rPr>
          <w:rFonts w:eastAsia="宋体"/>
        </w:rPr>
      </w:pPr>
      <w:r>
        <w:rPr>
          <w:rFonts w:eastAsia="宋体"/>
          <w:noProof/>
          <w:lang w:val="en-US" w:eastAsia="zh-CN"/>
        </w:rPr>
        <w:drawing>
          <wp:inline distT="0" distB="0" distL="0" distR="0" wp14:anchorId="09B7DAF5" wp14:editId="6D57A41F">
            <wp:extent cx="4911725" cy="2066925"/>
            <wp:effectExtent l="0" t="0" r="0" b="0"/>
            <wp:docPr id="12174687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68781"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926041" cy="2072827"/>
                    </a:xfrm>
                    <a:prstGeom prst="rect">
                      <a:avLst/>
                    </a:prstGeom>
                    <a:noFill/>
                  </pic:spPr>
                </pic:pic>
              </a:graphicData>
            </a:graphic>
          </wp:inline>
        </w:drawing>
      </w:r>
    </w:p>
    <w:p w14:paraId="64E4FF1A" w14:textId="77777777" w:rsidR="0074649D" w:rsidRDefault="005072B0" w:rsidP="002307A3">
      <w:pPr>
        <w:spacing w:before="120" w:after="120"/>
        <w:rPr>
          <w:color w:val="FF0000"/>
        </w:rPr>
      </w:pPr>
      <w:r>
        <w:rPr>
          <w:rFonts w:eastAsia="宋体"/>
          <w:b/>
          <w:bCs/>
        </w:rPr>
        <w:t xml:space="preserve">Fig. </w:t>
      </w:r>
      <w:r>
        <w:rPr>
          <w:rFonts w:hint="eastAsia"/>
          <w:b/>
          <w:bCs/>
        </w:rPr>
        <w:t>S23</w:t>
      </w:r>
      <w:r>
        <w:rPr>
          <w:b/>
          <w:bCs/>
          <w:color w:val="000000" w:themeColor="text1"/>
        </w:rPr>
        <w:t xml:space="preserve"> </w:t>
      </w:r>
      <w:r>
        <w:rPr>
          <w:rFonts w:eastAsia="宋体" w:hint="eastAsia"/>
          <w:color w:val="000000" w:themeColor="text1"/>
        </w:rPr>
        <w:t>Schematic diagram of flame retardant mechanism of ACMCA aerogel</w:t>
      </w:r>
    </w:p>
    <w:p w14:paraId="7CBD5185" w14:textId="77777777" w:rsidR="0074649D" w:rsidRDefault="005072B0" w:rsidP="00883A53">
      <w:pPr>
        <w:spacing w:before="120" w:after="120"/>
        <w:jc w:val="center"/>
      </w:pPr>
      <w:r>
        <w:rPr>
          <w:noProof/>
          <w:lang w:val="en-US" w:eastAsia="zh-CN"/>
        </w:rPr>
        <w:lastRenderedPageBreak/>
        <w:drawing>
          <wp:inline distT="0" distB="0" distL="0" distR="0" wp14:anchorId="56401F2A" wp14:editId="369C5B6D">
            <wp:extent cx="3523129" cy="3964786"/>
            <wp:effectExtent l="0" t="0" r="1270" b="0"/>
            <wp:docPr id="48873953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39532" name="图片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533037" cy="3975936"/>
                    </a:xfrm>
                    <a:prstGeom prst="rect">
                      <a:avLst/>
                    </a:prstGeom>
                    <a:noFill/>
                  </pic:spPr>
                </pic:pic>
              </a:graphicData>
            </a:graphic>
          </wp:inline>
        </w:drawing>
      </w:r>
    </w:p>
    <w:p w14:paraId="05ED5887" w14:textId="77777777" w:rsidR="0074649D" w:rsidRDefault="005072B0" w:rsidP="002307A3">
      <w:pPr>
        <w:spacing w:before="120" w:after="120"/>
        <w:rPr>
          <w:rFonts w:eastAsia="宋体"/>
        </w:rPr>
      </w:pPr>
      <w:r>
        <w:rPr>
          <w:rFonts w:eastAsia="宋体"/>
          <w:b/>
          <w:bCs/>
        </w:rPr>
        <w:t xml:space="preserve">Fig. </w:t>
      </w:r>
      <w:r>
        <w:rPr>
          <w:rFonts w:hint="eastAsia"/>
          <w:b/>
          <w:bCs/>
        </w:rPr>
        <w:t>S24</w:t>
      </w:r>
      <w:r>
        <w:rPr>
          <w:b/>
          <w:bCs/>
          <w:color w:val="000000"/>
        </w:rPr>
        <w:t xml:space="preserve"> </w:t>
      </w:r>
      <w:bookmarkStart w:id="15" w:name="_Hlk175041791"/>
      <w:r>
        <w:rPr>
          <w:rFonts w:eastAsia="宋体" w:hint="eastAsia"/>
        </w:rPr>
        <w:t xml:space="preserve">Infrared thermal image of ANFs, ANFs/Eicosane and ACMCA aerogel </w:t>
      </w:r>
      <w:r>
        <w:rPr>
          <w:rFonts w:eastAsia="宋体" w:hint="eastAsia"/>
          <w:lang w:val="en-US" w:eastAsia="zh-CN"/>
        </w:rPr>
        <w:t>on</w:t>
      </w:r>
      <w:r>
        <w:rPr>
          <w:rFonts w:eastAsia="宋体" w:hint="eastAsia"/>
        </w:rPr>
        <w:t xml:space="preserve"> a 300</w:t>
      </w:r>
      <w:r>
        <w:rPr>
          <w:rFonts w:eastAsia="宋体" w:hint="eastAsia"/>
          <w:lang w:eastAsia="zh-CN"/>
        </w:rPr>
        <w:t xml:space="preserve"> </w:t>
      </w:r>
      <w:r>
        <w:rPr>
          <w:rFonts w:eastAsia="宋体"/>
        </w:rPr>
        <w:t>℃</w:t>
      </w:r>
      <w:r>
        <w:rPr>
          <w:rFonts w:eastAsia="宋体" w:hint="eastAsia"/>
        </w:rPr>
        <w:t xml:space="preserve"> heat</w:t>
      </w:r>
      <w:r>
        <w:rPr>
          <w:rFonts w:eastAsia="宋体" w:hint="eastAsia"/>
          <w:lang w:val="en-US" w:eastAsia="zh-CN"/>
        </w:rPr>
        <w:t xml:space="preserve">ing </w:t>
      </w:r>
      <w:r>
        <w:rPr>
          <w:rFonts w:eastAsia="宋体" w:hint="eastAsia"/>
        </w:rPr>
        <w:t xml:space="preserve"> plate</w:t>
      </w:r>
      <w:bookmarkEnd w:id="15"/>
    </w:p>
    <w:p w14:paraId="7848CF20" w14:textId="7C1BBEAC" w:rsidR="0074649D" w:rsidRDefault="00AF6F7D" w:rsidP="00883A53">
      <w:pPr>
        <w:spacing w:before="120" w:after="120"/>
        <w:jc w:val="center"/>
        <w:rPr>
          <w:rFonts w:eastAsiaTheme="minorEastAsia"/>
          <w:lang w:eastAsia="zh-CN"/>
        </w:rPr>
      </w:pPr>
      <w:r w:rsidRPr="00AF6F7D">
        <w:rPr>
          <w:rFonts w:ascii="等线" w:eastAsia="等线" w:hAnsi="等线"/>
          <w:noProof/>
          <w:kern w:val="2"/>
          <w:sz w:val="22"/>
          <w:lang w:val="en-US" w:eastAsia="zh-CN"/>
          <w14:ligatures w14:val="standardContextual"/>
        </w:rPr>
        <w:drawing>
          <wp:inline distT="0" distB="0" distL="0" distR="0" wp14:anchorId="4F6EBFF3" wp14:editId="6CA08BCA">
            <wp:extent cx="2844053" cy="2145880"/>
            <wp:effectExtent l="0" t="0" r="0" b="6985"/>
            <wp:docPr id="111" name="图片 110">
              <a:extLst xmlns:a="http://schemas.openxmlformats.org/drawingml/2006/main">
                <a:ext uri="{FF2B5EF4-FFF2-40B4-BE49-F238E27FC236}">
                  <a16:creationId xmlns:a16="http://schemas.microsoft.com/office/drawing/2014/main" id="{20933994-8800-5679-CF29-3652DAF8BA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0">
                      <a:extLst>
                        <a:ext uri="{FF2B5EF4-FFF2-40B4-BE49-F238E27FC236}">
                          <a16:creationId xmlns:a16="http://schemas.microsoft.com/office/drawing/2014/main" id="{20933994-8800-5679-CF29-3652DAF8BA5D}"/>
                        </a:ext>
                      </a:extLst>
                    </pic:cNvPr>
                    <pic:cNvPicPr>
                      <a:picLocks noChangeAspect="1"/>
                    </pic:cNvPicPr>
                  </pic:nvPicPr>
                  <pic:blipFill>
                    <a:blip r:embed="rId40"/>
                    <a:stretch>
                      <a:fillRect/>
                    </a:stretch>
                  </pic:blipFill>
                  <pic:spPr>
                    <a:xfrm>
                      <a:off x="0" y="0"/>
                      <a:ext cx="2849215" cy="2149775"/>
                    </a:xfrm>
                    <a:prstGeom prst="rect">
                      <a:avLst/>
                    </a:prstGeom>
                  </pic:spPr>
                </pic:pic>
              </a:graphicData>
            </a:graphic>
          </wp:inline>
        </w:drawing>
      </w:r>
    </w:p>
    <w:p w14:paraId="511E267F" w14:textId="4D5F2832" w:rsidR="00AF6F7D" w:rsidRPr="000A75E7" w:rsidRDefault="00AF6F7D" w:rsidP="002307A3">
      <w:pPr>
        <w:spacing w:before="120" w:after="120"/>
        <w:ind w:left="-360"/>
        <w:rPr>
          <w:rFonts w:eastAsia="宋体"/>
        </w:rPr>
      </w:pPr>
      <w:bookmarkStart w:id="16" w:name="OLE_LINK125"/>
      <w:r w:rsidRPr="000A75E7">
        <w:rPr>
          <w:rFonts w:eastAsia="宋体"/>
          <w:b/>
          <w:bCs/>
        </w:rPr>
        <w:t>Fig.</w:t>
      </w:r>
      <w:r w:rsidRPr="000A75E7">
        <w:rPr>
          <w:b/>
          <w:bCs/>
        </w:rPr>
        <w:t xml:space="preserve"> </w:t>
      </w:r>
      <w:r w:rsidRPr="000A75E7">
        <w:rPr>
          <w:rFonts w:hint="eastAsia"/>
          <w:b/>
          <w:bCs/>
        </w:rPr>
        <w:t>S25</w:t>
      </w:r>
      <w:r w:rsidRPr="000A75E7">
        <w:rPr>
          <w:b/>
          <w:bCs/>
        </w:rPr>
        <w:t xml:space="preserve"> </w:t>
      </w:r>
      <w:r w:rsidR="007A73B6" w:rsidRPr="000A75E7">
        <w:t>Balance temperature of the upper surface of ACMCA aerogel after cyclic heating and cooling on the heating plate.</w:t>
      </w:r>
    </w:p>
    <w:bookmarkEnd w:id="16"/>
    <w:p w14:paraId="4F96F811" w14:textId="77777777" w:rsidR="0074649D" w:rsidRDefault="005072B0" w:rsidP="00883A53">
      <w:pPr>
        <w:spacing w:before="120" w:after="120"/>
        <w:jc w:val="center"/>
      </w:pPr>
      <w:r>
        <w:rPr>
          <w:noProof/>
          <w:lang w:val="en-US" w:eastAsia="zh-CN"/>
        </w:rPr>
        <w:drawing>
          <wp:inline distT="0" distB="0" distL="0" distR="0" wp14:anchorId="78EC56AE" wp14:editId="1DC65BE8">
            <wp:extent cx="4994275" cy="1489075"/>
            <wp:effectExtent l="0" t="0" r="0" b="0"/>
            <wp:docPr id="1486604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4285" name="图片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998259" cy="1490193"/>
                    </a:xfrm>
                    <a:prstGeom prst="rect">
                      <a:avLst/>
                    </a:prstGeom>
                    <a:noFill/>
                  </pic:spPr>
                </pic:pic>
              </a:graphicData>
            </a:graphic>
          </wp:inline>
        </w:drawing>
      </w:r>
    </w:p>
    <w:p w14:paraId="6DB7764B" w14:textId="4345771F" w:rsidR="0074649D" w:rsidRDefault="005072B0" w:rsidP="002307A3">
      <w:pPr>
        <w:spacing w:before="120" w:after="120"/>
        <w:ind w:left="-360"/>
        <w:rPr>
          <w:rFonts w:eastAsia="宋体"/>
        </w:rPr>
      </w:pPr>
      <w:bookmarkStart w:id="17" w:name="OLE_LINK114"/>
      <w:r>
        <w:rPr>
          <w:rFonts w:eastAsia="宋体"/>
          <w:b/>
          <w:bCs/>
        </w:rPr>
        <w:t>Fig.</w:t>
      </w:r>
      <w:r>
        <w:rPr>
          <w:b/>
          <w:bCs/>
        </w:rPr>
        <w:t xml:space="preserve"> </w:t>
      </w:r>
      <w:r>
        <w:rPr>
          <w:rFonts w:hint="eastAsia"/>
          <w:b/>
          <w:bCs/>
        </w:rPr>
        <w:t>S2</w:t>
      </w:r>
      <w:r w:rsidR="00CB03A0">
        <w:rPr>
          <w:rFonts w:eastAsiaTheme="minorEastAsia" w:hint="eastAsia"/>
          <w:b/>
          <w:bCs/>
          <w:lang w:eastAsia="zh-CN"/>
        </w:rPr>
        <w:t>6</w:t>
      </w:r>
      <w:r>
        <w:rPr>
          <w:b/>
          <w:bCs/>
          <w:color w:val="000000"/>
        </w:rPr>
        <w:t xml:space="preserve"> </w:t>
      </w:r>
      <w:bookmarkStart w:id="18" w:name="_Hlk175041809"/>
      <w:r>
        <w:rPr>
          <w:rFonts w:eastAsia="宋体" w:hint="eastAsia"/>
        </w:rPr>
        <w:t>Eicosane leakage experiment was carried out for Eicosane and ACMCA aerogel</w:t>
      </w:r>
    </w:p>
    <w:bookmarkEnd w:id="17"/>
    <w:bookmarkEnd w:id="18"/>
    <w:p w14:paraId="7EF86AB9" w14:textId="77777777" w:rsidR="0074649D" w:rsidRDefault="005072B0" w:rsidP="002307A3">
      <w:pPr>
        <w:spacing w:before="120" w:after="120"/>
        <w:rPr>
          <w:rFonts w:eastAsia="宋体"/>
          <w:b/>
          <w:bCs/>
        </w:rPr>
      </w:pPr>
      <w:r>
        <w:rPr>
          <w:rFonts w:eastAsia="宋体"/>
          <w:b/>
          <w:bCs/>
          <w:noProof/>
          <w:lang w:val="en-US" w:eastAsia="zh-CN"/>
        </w:rPr>
        <w:lastRenderedPageBreak/>
        <w:drawing>
          <wp:inline distT="0" distB="0" distL="0" distR="0" wp14:anchorId="5DC08F26" wp14:editId="3F4083AA">
            <wp:extent cx="5694680" cy="1720850"/>
            <wp:effectExtent l="0" t="0" r="1270" b="0"/>
            <wp:docPr id="100186182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61822" name="图片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711979" cy="1726435"/>
                    </a:xfrm>
                    <a:prstGeom prst="rect">
                      <a:avLst/>
                    </a:prstGeom>
                    <a:noFill/>
                  </pic:spPr>
                </pic:pic>
              </a:graphicData>
            </a:graphic>
          </wp:inline>
        </w:drawing>
      </w:r>
    </w:p>
    <w:p w14:paraId="1B2331AC" w14:textId="23723ED0" w:rsidR="0074649D" w:rsidRDefault="005072B0" w:rsidP="002307A3">
      <w:pPr>
        <w:spacing w:before="120" w:after="120"/>
        <w:rPr>
          <w:rFonts w:eastAsia="宋体"/>
        </w:rPr>
      </w:pPr>
      <w:r>
        <w:rPr>
          <w:rFonts w:eastAsia="宋体"/>
          <w:b/>
          <w:bCs/>
        </w:rPr>
        <w:t xml:space="preserve">Fig. </w:t>
      </w:r>
      <w:r>
        <w:rPr>
          <w:rFonts w:hint="eastAsia"/>
          <w:b/>
          <w:bCs/>
        </w:rPr>
        <w:t>S</w:t>
      </w:r>
      <w:r>
        <w:rPr>
          <w:rFonts w:eastAsia="宋体" w:hint="eastAsia"/>
          <w:b/>
          <w:bCs/>
        </w:rPr>
        <w:t>2</w:t>
      </w:r>
      <w:r w:rsidR="00CB03A0">
        <w:rPr>
          <w:rFonts w:eastAsia="宋体" w:hint="eastAsia"/>
          <w:b/>
          <w:bCs/>
          <w:lang w:eastAsia="zh-CN"/>
        </w:rPr>
        <w:t>7</w:t>
      </w:r>
      <w:r>
        <w:rPr>
          <w:rFonts w:eastAsia="宋体"/>
        </w:rPr>
        <w:t xml:space="preserve"> </w:t>
      </w:r>
      <w:r>
        <w:rPr>
          <w:rFonts w:eastAsia="宋体" w:hint="eastAsia"/>
        </w:rPr>
        <w:t>Thermal infrared images of ACMCA aerogel placed in a cold environment for 3</w:t>
      </w:r>
      <w:r>
        <w:rPr>
          <w:rFonts w:eastAsia="宋体"/>
        </w:rPr>
        <w:t xml:space="preserve">0 </w:t>
      </w:r>
      <w:r>
        <w:rPr>
          <w:rFonts w:eastAsia="宋体" w:hint="eastAsia"/>
        </w:rPr>
        <w:t>s</w:t>
      </w:r>
    </w:p>
    <w:p w14:paraId="70E06A0E" w14:textId="77777777" w:rsidR="00883A53" w:rsidRDefault="00883A53" w:rsidP="002307A3">
      <w:pPr>
        <w:spacing w:before="120" w:after="120"/>
        <w:rPr>
          <w:rFonts w:eastAsia="宋体"/>
        </w:rPr>
      </w:pPr>
    </w:p>
    <w:p w14:paraId="03B7B4AB" w14:textId="77777777" w:rsidR="0074649D" w:rsidRDefault="0074649D" w:rsidP="002307A3">
      <w:pPr>
        <w:spacing w:before="120" w:after="120"/>
        <w:rPr>
          <w:rFonts w:eastAsia="宋体"/>
          <w:lang w:eastAsia="zh-CN"/>
        </w:rPr>
      </w:pPr>
    </w:p>
    <w:p w14:paraId="399ABEF1" w14:textId="77777777" w:rsidR="0074649D" w:rsidRDefault="005072B0" w:rsidP="00883A53">
      <w:pPr>
        <w:spacing w:before="120" w:after="120"/>
        <w:jc w:val="center"/>
      </w:pPr>
      <w:r>
        <w:rPr>
          <w:noProof/>
          <w:lang w:val="en-US" w:eastAsia="zh-CN"/>
        </w:rPr>
        <w:drawing>
          <wp:inline distT="0" distB="0" distL="0" distR="0" wp14:anchorId="2907E8F3" wp14:editId="2F80841A">
            <wp:extent cx="3185160" cy="2149475"/>
            <wp:effectExtent l="0" t="0" r="0" b="0"/>
            <wp:docPr id="3403017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01713" name="图片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188444" cy="2151741"/>
                    </a:xfrm>
                    <a:prstGeom prst="rect">
                      <a:avLst/>
                    </a:prstGeom>
                    <a:noFill/>
                    <a:ln>
                      <a:noFill/>
                    </a:ln>
                  </pic:spPr>
                </pic:pic>
              </a:graphicData>
            </a:graphic>
          </wp:inline>
        </w:drawing>
      </w:r>
    </w:p>
    <w:p w14:paraId="009BED96" w14:textId="2205DD96" w:rsidR="0074649D" w:rsidRDefault="005072B0" w:rsidP="002307A3">
      <w:pPr>
        <w:spacing w:before="120" w:after="120"/>
        <w:rPr>
          <w:rFonts w:eastAsia="宋体"/>
          <w:lang w:eastAsia="zh-CN"/>
        </w:rPr>
      </w:pPr>
      <w:r>
        <w:rPr>
          <w:b/>
          <w:bCs/>
        </w:rPr>
        <w:t>Fig. S</w:t>
      </w:r>
      <w:r>
        <w:rPr>
          <w:rFonts w:hint="eastAsia"/>
          <w:b/>
          <w:bCs/>
        </w:rPr>
        <w:t>2</w:t>
      </w:r>
      <w:r w:rsidR="00CB03A0">
        <w:rPr>
          <w:rFonts w:eastAsiaTheme="minorEastAsia" w:hint="eastAsia"/>
          <w:b/>
          <w:bCs/>
          <w:lang w:eastAsia="zh-CN"/>
        </w:rPr>
        <w:t>8</w:t>
      </w:r>
      <w:r>
        <w:rPr>
          <w:rFonts w:eastAsia="宋体" w:hint="eastAsia"/>
        </w:rPr>
        <w:t xml:space="preserve"> Histogram of the density and thermal conductivity of ANFs, ANFs/Eicosane and ACMCA aerogel</w:t>
      </w:r>
      <w:r>
        <w:rPr>
          <w:rFonts w:eastAsia="宋体" w:hint="eastAsia"/>
          <w:lang w:eastAsia="zh-CN"/>
        </w:rPr>
        <w:t>s</w:t>
      </w:r>
    </w:p>
    <w:p w14:paraId="56129430" w14:textId="77777777" w:rsidR="00883A53" w:rsidRDefault="00883A53" w:rsidP="002307A3">
      <w:pPr>
        <w:spacing w:before="120" w:after="120"/>
        <w:rPr>
          <w:rFonts w:eastAsia="宋体"/>
          <w:lang w:eastAsia="zh-CN"/>
        </w:rPr>
      </w:pPr>
    </w:p>
    <w:p w14:paraId="7403B8E0" w14:textId="77777777" w:rsidR="00883A53" w:rsidRDefault="00883A53" w:rsidP="002307A3">
      <w:pPr>
        <w:spacing w:before="120" w:after="120"/>
        <w:rPr>
          <w:rFonts w:eastAsia="宋体"/>
        </w:rPr>
      </w:pPr>
    </w:p>
    <w:p w14:paraId="08B53F50" w14:textId="77777777" w:rsidR="0074649D" w:rsidRDefault="005072B0" w:rsidP="00883A53">
      <w:pPr>
        <w:spacing w:before="120" w:after="120"/>
        <w:jc w:val="center"/>
      </w:pPr>
      <w:r>
        <w:rPr>
          <w:noProof/>
          <w:lang w:val="en-US" w:eastAsia="zh-CN"/>
        </w:rPr>
        <w:drawing>
          <wp:inline distT="0" distB="0" distL="0" distR="0" wp14:anchorId="70589A68" wp14:editId="12287421">
            <wp:extent cx="3005455" cy="2263775"/>
            <wp:effectExtent l="0" t="0" r="4445" b="3175"/>
            <wp:docPr id="20231351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35123" name="图片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012957" cy="2269460"/>
                    </a:xfrm>
                    <a:prstGeom prst="rect">
                      <a:avLst/>
                    </a:prstGeom>
                    <a:noFill/>
                  </pic:spPr>
                </pic:pic>
              </a:graphicData>
            </a:graphic>
          </wp:inline>
        </w:drawing>
      </w:r>
    </w:p>
    <w:p w14:paraId="2C4A9291" w14:textId="7029D068" w:rsidR="0074649D" w:rsidRDefault="005072B0" w:rsidP="002307A3">
      <w:pPr>
        <w:spacing w:before="120" w:after="120"/>
        <w:rPr>
          <w:rFonts w:eastAsia="宋体"/>
          <w:color w:val="FF0000"/>
        </w:rPr>
      </w:pPr>
      <w:r>
        <w:rPr>
          <w:b/>
          <w:bCs/>
        </w:rPr>
        <w:t>Fig. S</w:t>
      </w:r>
      <w:r>
        <w:rPr>
          <w:rFonts w:hint="eastAsia"/>
          <w:b/>
          <w:bCs/>
        </w:rPr>
        <w:t>2</w:t>
      </w:r>
      <w:r w:rsidR="00CB03A0">
        <w:rPr>
          <w:rFonts w:eastAsiaTheme="minorEastAsia" w:hint="eastAsia"/>
          <w:b/>
          <w:bCs/>
          <w:lang w:eastAsia="zh-CN"/>
        </w:rPr>
        <w:t>9</w:t>
      </w:r>
      <w:r>
        <w:rPr>
          <w:rFonts w:hint="eastAsia"/>
          <w:b/>
          <w:bCs/>
        </w:rPr>
        <w:t xml:space="preserve"> </w:t>
      </w:r>
      <w:bookmarkStart w:id="19" w:name="OLE_LINK1"/>
      <w:r>
        <w:rPr>
          <w:rFonts w:eastAsia="宋体" w:hint="eastAsia"/>
        </w:rPr>
        <w:t>Comparison of thermal conductivity in this work with reported composite aerogels</w:t>
      </w:r>
      <w:r w:rsidR="00763C60">
        <w:rPr>
          <w:rFonts w:eastAsia="宋体"/>
        </w:rPr>
        <w:t xml:space="preserve"> </w:t>
      </w:r>
      <w:r w:rsidR="00763C60">
        <w:rPr>
          <w:rFonts w:eastAsia="宋体" w:hint="eastAsia"/>
          <w:lang w:eastAsia="zh-CN"/>
        </w:rPr>
        <w:t>[S1-S8]</w:t>
      </w:r>
    </w:p>
    <w:bookmarkEnd w:id="19"/>
    <w:p w14:paraId="01E0B167" w14:textId="77777777" w:rsidR="0074649D" w:rsidRDefault="0074649D" w:rsidP="002307A3">
      <w:pPr>
        <w:spacing w:before="120" w:after="120"/>
        <w:rPr>
          <w:rFonts w:eastAsia="宋体"/>
          <w:lang w:eastAsia="zh-CN"/>
        </w:rPr>
      </w:pPr>
    </w:p>
    <w:p w14:paraId="57B31CE6" w14:textId="77777777" w:rsidR="00E8430C" w:rsidRDefault="00E8430C" w:rsidP="002307A3">
      <w:pPr>
        <w:spacing w:before="120" w:after="120"/>
        <w:rPr>
          <w:rFonts w:eastAsiaTheme="minorEastAsia"/>
          <w:lang w:eastAsia="zh-CN"/>
        </w:rPr>
      </w:pPr>
    </w:p>
    <w:p w14:paraId="0D09F02E" w14:textId="77777777" w:rsidR="0074649D" w:rsidRDefault="005072B0" w:rsidP="00883A53">
      <w:pPr>
        <w:spacing w:before="120" w:after="120"/>
        <w:jc w:val="center"/>
        <w:rPr>
          <w:rFonts w:eastAsiaTheme="minorEastAsia"/>
          <w:lang w:eastAsia="zh-CN"/>
        </w:rPr>
      </w:pPr>
      <w:r>
        <w:rPr>
          <w:rFonts w:eastAsiaTheme="minorEastAsia"/>
          <w:noProof/>
          <w:lang w:val="en-US" w:eastAsia="zh-CN"/>
        </w:rPr>
        <w:lastRenderedPageBreak/>
        <w:drawing>
          <wp:inline distT="0" distB="0" distL="0" distR="0" wp14:anchorId="34FBE2A4" wp14:editId="3E328073">
            <wp:extent cx="4495800" cy="1593215"/>
            <wp:effectExtent l="0" t="0" r="0" b="6985"/>
            <wp:docPr id="108727019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70192" name="图片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4515593" cy="1600365"/>
                    </a:xfrm>
                    <a:prstGeom prst="rect">
                      <a:avLst/>
                    </a:prstGeom>
                    <a:noFill/>
                  </pic:spPr>
                </pic:pic>
              </a:graphicData>
            </a:graphic>
          </wp:inline>
        </w:drawing>
      </w:r>
    </w:p>
    <w:p w14:paraId="514FC2DE" w14:textId="5C2F3E86" w:rsidR="0074649D" w:rsidRDefault="005072B0" w:rsidP="002307A3">
      <w:pPr>
        <w:spacing w:before="120" w:after="120"/>
        <w:rPr>
          <w:rFonts w:eastAsia="宋体"/>
        </w:rPr>
      </w:pPr>
      <w:r>
        <w:rPr>
          <w:rFonts w:eastAsia="宋体" w:hint="eastAsia"/>
          <w:b/>
          <w:bCs/>
        </w:rPr>
        <w:t>F</w:t>
      </w:r>
      <w:r>
        <w:rPr>
          <w:rFonts w:eastAsia="宋体"/>
          <w:b/>
          <w:bCs/>
        </w:rPr>
        <w:t>ig. S</w:t>
      </w:r>
      <w:r w:rsidR="00CB03A0">
        <w:rPr>
          <w:rFonts w:eastAsia="宋体" w:hint="eastAsia"/>
          <w:b/>
          <w:bCs/>
          <w:lang w:eastAsia="zh-CN"/>
        </w:rPr>
        <w:t>30</w:t>
      </w:r>
      <w:r>
        <w:rPr>
          <w:rFonts w:eastAsia="宋体"/>
        </w:rPr>
        <w:t xml:space="preserve"> </w:t>
      </w:r>
      <w:r>
        <w:rPr>
          <w:rFonts w:eastAsia="宋体" w:hint="eastAsia"/>
        </w:rPr>
        <w:t>Flexibility and immutability in extremely cold environments</w:t>
      </w:r>
    </w:p>
    <w:p w14:paraId="440BCEDE" w14:textId="26049E5E" w:rsidR="0074649D" w:rsidRDefault="0074649D" w:rsidP="002307A3">
      <w:pPr>
        <w:spacing w:before="120" w:after="120"/>
      </w:pPr>
    </w:p>
    <w:p w14:paraId="1A3C4D99" w14:textId="77777777" w:rsidR="00883A53" w:rsidRDefault="00883A53" w:rsidP="002307A3">
      <w:pPr>
        <w:spacing w:before="120" w:after="120"/>
      </w:pPr>
    </w:p>
    <w:p w14:paraId="140BEA60" w14:textId="77777777" w:rsidR="0074649D" w:rsidRDefault="005072B0" w:rsidP="00883A53">
      <w:pPr>
        <w:spacing w:before="120" w:after="120"/>
        <w:jc w:val="center"/>
      </w:pPr>
      <w:r>
        <w:rPr>
          <w:noProof/>
          <w:lang w:val="en-US" w:eastAsia="zh-CN"/>
        </w:rPr>
        <w:drawing>
          <wp:inline distT="0" distB="0" distL="0" distR="0" wp14:anchorId="32769192" wp14:editId="32BD7C7B">
            <wp:extent cx="3062597" cy="2467535"/>
            <wp:effectExtent l="0" t="0" r="5080" b="0"/>
            <wp:docPr id="21011424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142424" name="图片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3068300" cy="2472130"/>
                    </a:xfrm>
                    <a:prstGeom prst="rect">
                      <a:avLst/>
                    </a:prstGeom>
                    <a:noFill/>
                    <a:ln>
                      <a:noFill/>
                    </a:ln>
                  </pic:spPr>
                </pic:pic>
              </a:graphicData>
            </a:graphic>
          </wp:inline>
        </w:drawing>
      </w:r>
    </w:p>
    <w:p w14:paraId="282B228B" w14:textId="1D385D39" w:rsidR="0074649D" w:rsidRDefault="005072B0" w:rsidP="002307A3">
      <w:pPr>
        <w:spacing w:before="120" w:after="120"/>
        <w:rPr>
          <w:rFonts w:eastAsia="宋体"/>
        </w:rPr>
      </w:pPr>
      <w:r>
        <w:rPr>
          <w:rFonts w:eastAsia="宋体" w:hint="eastAsia"/>
          <w:b/>
          <w:bCs/>
        </w:rPr>
        <w:t>F</w:t>
      </w:r>
      <w:r>
        <w:rPr>
          <w:rFonts w:eastAsia="宋体"/>
          <w:b/>
          <w:bCs/>
        </w:rPr>
        <w:t>ig. S</w:t>
      </w:r>
      <w:r>
        <w:rPr>
          <w:rFonts w:eastAsia="宋体" w:hint="eastAsia"/>
          <w:b/>
          <w:bCs/>
        </w:rPr>
        <w:t>3</w:t>
      </w:r>
      <w:r w:rsidR="00CB03A0">
        <w:rPr>
          <w:rFonts w:eastAsia="宋体" w:hint="eastAsia"/>
          <w:b/>
          <w:bCs/>
          <w:lang w:eastAsia="zh-CN"/>
        </w:rPr>
        <w:t>1</w:t>
      </w:r>
      <w:r>
        <w:rPr>
          <w:rFonts w:eastAsia="宋体"/>
        </w:rPr>
        <w:t xml:space="preserve"> </w:t>
      </w:r>
      <w:r>
        <w:rPr>
          <w:rFonts w:eastAsia="宋体" w:hint="eastAsia"/>
        </w:rPr>
        <w:t>Compared with traditional porous materials, ACMCA aerogel have a smaller pore size</w:t>
      </w:r>
    </w:p>
    <w:p w14:paraId="0AD35BD7" w14:textId="68CFC8D3" w:rsidR="0074649D" w:rsidRDefault="0074649D" w:rsidP="002307A3">
      <w:pPr>
        <w:spacing w:before="120" w:after="120"/>
        <w:rPr>
          <w:rFonts w:eastAsiaTheme="minorEastAsia"/>
          <w:lang w:eastAsia="zh-CN"/>
        </w:rPr>
      </w:pPr>
    </w:p>
    <w:p w14:paraId="06583B65" w14:textId="77777777" w:rsidR="00883A53" w:rsidRDefault="00883A53" w:rsidP="002307A3">
      <w:pPr>
        <w:spacing w:before="120" w:after="120"/>
        <w:rPr>
          <w:rFonts w:eastAsiaTheme="minorEastAsia"/>
          <w:lang w:eastAsia="zh-CN"/>
        </w:rPr>
      </w:pPr>
    </w:p>
    <w:p w14:paraId="69771062" w14:textId="3B2B044F" w:rsidR="0074649D" w:rsidRDefault="00883A53" w:rsidP="00883A53">
      <w:pPr>
        <w:spacing w:before="120" w:after="120"/>
        <w:jc w:val="center"/>
      </w:pPr>
      <w:r>
        <w:rPr>
          <w:rFonts w:hint="eastAsia"/>
          <w:lang w:val="en-US"/>
        </w:rPr>
        <w:object w:dxaOrig="4245" w:dyaOrig="3480" w14:anchorId="756D55D4">
          <v:shape id="_x0000_i1028" type="#_x0000_t75" style="width:231.8pt;height:189.85pt" o:ole="">
            <v:imagedata r:id="rId47" o:title=""/>
          </v:shape>
          <o:OLEObject Type="Embed" ProgID="Origin95.Graph" ShapeID="_x0000_i1028" DrawAspect="Content" ObjectID="_1803363763" r:id="rId48"/>
        </w:object>
      </w:r>
    </w:p>
    <w:p w14:paraId="17BC722B" w14:textId="6CD98C3C" w:rsidR="0074649D" w:rsidRDefault="005072B0" w:rsidP="002307A3">
      <w:pPr>
        <w:spacing w:before="120" w:after="120"/>
        <w:rPr>
          <w:rFonts w:eastAsia="宋体"/>
          <w:lang w:val="en-US" w:eastAsia="zh-CN"/>
        </w:rPr>
      </w:pPr>
      <w:r>
        <w:rPr>
          <w:rFonts w:eastAsia="宋体" w:hint="eastAsia"/>
          <w:b/>
          <w:bCs/>
        </w:rPr>
        <w:t>F</w:t>
      </w:r>
      <w:r>
        <w:rPr>
          <w:rFonts w:eastAsia="宋体"/>
          <w:b/>
          <w:bCs/>
        </w:rPr>
        <w:t>ig. S</w:t>
      </w:r>
      <w:r>
        <w:rPr>
          <w:rFonts w:eastAsia="宋体" w:hint="eastAsia"/>
          <w:b/>
          <w:bCs/>
        </w:rPr>
        <w:t>3</w:t>
      </w:r>
      <w:r w:rsidR="00CB03A0">
        <w:rPr>
          <w:rFonts w:eastAsia="宋体" w:hint="eastAsia"/>
          <w:b/>
          <w:bCs/>
          <w:lang w:eastAsia="zh-CN"/>
        </w:rPr>
        <w:t>2</w:t>
      </w:r>
      <w:r>
        <w:rPr>
          <w:rFonts w:eastAsia="宋体"/>
        </w:rPr>
        <w:t xml:space="preserve"> </w:t>
      </w:r>
      <w:r>
        <w:rPr>
          <w:rFonts w:eastAsia="宋体" w:hint="eastAsia"/>
        </w:rPr>
        <w:t xml:space="preserve">The </w:t>
      </w:r>
      <w:r>
        <w:rPr>
          <w:rFonts w:eastAsia="宋体" w:hint="eastAsia"/>
          <w:lang w:val="en-US" w:eastAsia="zh-CN"/>
        </w:rPr>
        <w:t xml:space="preserve">output voltage vs time curves of the prepared </w:t>
      </w:r>
      <w:r>
        <w:rPr>
          <w:rFonts w:eastAsia="宋体" w:hint="eastAsia"/>
        </w:rPr>
        <w:t>aerogels by directional freezing</w:t>
      </w:r>
      <w:r>
        <w:rPr>
          <w:rFonts w:eastAsia="宋体" w:hint="eastAsia"/>
          <w:lang w:val="en-US" w:eastAsia="zh-CN"/>
        </w:rPr>
        <w:t xml:space="preserve"> ACMCA</w:t>
      </w:r>
      <w:r>
        <w:rPr>
          <w:rFonts w:eastAsia="宋体" w:hint="eastAsia"/>
        </w:rPr>
        <w:t xml:space="preserve"> </w:t>
      </w:r>
      <w:r>
        <w:rPr>
          <w:rFonts w:eastAsia="宋体" w:hint="eastAsia"/>
          <w:lang w:val="en-US" w:eastAsia="zh-CN"/>
        </w:rPr>
        <w:t>and</w:t>
      </w:r>
      <w:r>
        <w:rPr>
          <w:rFonts w:eastAsia="宋体" w:hint="eastAsia"/>
        </w:rPr>
        <w:t xml:space="preserve"> non-directional freezing</w:t>
      </w:r>
      <w:r>
        <w:rPr>
          <w:rFonts w:eastAsia="宋体" w:hint="eastAsia"/>
          <w:lang w:val="en-US" w:eastAsia="zh-CN"/>
        </w:rPr>
        <w:t xml:space="preserve"> Non-ACMCA</w:t>
      </w:r>
      <w:r>
        <w:rPr>
          <w:rFonts w:eastAsia="宋体" w:hint="eastAsia"/>
        </w:rPr>
        <w:t xml:space="preserve"> </w:t>
      </w:r>
      <w:r>
        <w:rPr>
          <w:rFonts w:eastAsia="宋体" w:hint="eastAsia"/>
          <w:lang w:val="en-US" w:eastAsia="zh-CN"/>
        </w:rPr>
        <w:t xml:space="preserve">on a </w:t>
      </w:r>
      <w:r>
        <w:rPr>
          <w:rFonts w:eastAsia="宋体"/>
        </w:rPr>
        <w:t>400 ℃</w:t>
      </w:r>
      <w:r>
        <w:rPr>
          <w:rFonts w:eastAsia="宋体" w:hint="eastAsia"/>
        </w:rPr>
        <w:t xml:space="preserve"> </w:t>
      </w:r>
      <w:r>
        <w:rPr>
          <w:rFonts w:eastAsia="宋体" w:hint="eastAsia"/>
          <w:lang w:val="en-US" w:eastAsia="zh-CN"/>
        </w:rPr>
        <w:t>heating plate</w:t>
      </w:r>
    </w:p>
    <w:p w14:paraId="3374AB0C" w14:textId="77777777" w:rsidR="0074649D" w:rsidRDefault="0074649D" w:rsidP="002307A3">
      <w:pPr>
        <w:spacing w:before="120" w:after="120"/>
      </w:pPr>
    </w:p>
    <w:p w14:paraId="7809FDBE" w14:textId="77777777" w:rsidR="0074649D" w:rsidRDefault="005072B0" w:rsidP="00883A53">
      <w:pPr>
        <w:spacing w:before="120" w:after="120"/>
        <w:jc w:val="center"/>
      </w:pPr>
      <w:r>
        <w:rPr>
          <w:noProof/>
          <w:lang w:val="en-US" w:eastAsia="zh-CN"/>
        </w:rPr>
        <w:lastRenderedPageBreak/>
        <w:drawing>
          <wp:inline distT="0" distB="0" distL="0" distR="0" wp14:anchorId="7E82ACBC" wp14:editId="77C69205">
            <wp:extent cx="3092211" cy="2413299"/>
            <wp:effectExtent l="0" t="0" r="0" b="0"/>
            <wp:docPr id="11943214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21495" name="图片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102005" cy="2420943"/>
                    </a:xfrm>
                    <a:prstGeom prst="rect">
                      <a:avLst/>
                    </a:prstGeom>
                    <a:noFill/>
                    <a:ln>
                      <a:noFill/>
                    </a:ln>
                  </pic:spPr>
                </pic:pic>
              </a:graphicData>
            </a:graphic>
          </wp:inline>
        </w:drawing>
      </w:r>
    </w:p>
    <w:p w14:paraId="32584741" w14:textId="2D7E2F08" w:rsidR="0074649D" w:rsidRDefault="005072B0" w:rsidP="002307A3">
      <w:pPr>
        <w:spacing w:before="120" w:after="120"/>
        <w:rPr>
          <w:rFonts w:eastAsiaTheme="minorEastAsia"/>
          <w:lang w:eastAsia="zh-CN"/>
        </w:rPr>
      </w:pPr>
      <w:bookmarkStart w:id="20" w:name="OLE_LINK103"/>
      <w:r>
        <w:rPr>
          <w:rFonts w:eastAsia="宋体" w:hint="eastAsia"/>
          <w:b/>
          <w:bCs/>
        </w:rPr>
        <w:t>F</w:t>
      </w:r>
      <w:r>
        <w:rPr>
          <w:rFonts w:eastAsia="宋体"/>
          <w:b/>
          <w:bCs/>
        </w:rPr>
        <w:t>ig. S</w:t>
      </w:r>
      <w:r>
        <w:rPr>
          <w:rFonts w:eastAsia="宋体" w:hint="eastAsia"/>
          <w:b/>
          <w:bCs/>
        </w:rPr>
        <w:t>3</w:t>
      </w:r>
      <w:r w:rsidR="00CB03A0">
        <w:rPr>
          <w:rFonts w:eastAsia="宋体" w:hint="eastAsia"/>
          <w:b/>
          <w:bCs/>
          <w:lang w:eastAsia="zh-CN"/>
        </w:rPr>
        <w:t>3</w:t>
      </w:r>
      <w:r>
        <w:rPr>
          <w:rFonts w:eastAsia="宋体"/>
        </w:rPr>
        <w:t xml:space="preserve"> </w:t>
      </w:r>
      <w:r>
        <w:rPr>
          <w:rFonts w:eastAsia="宋体" w:hint="eastAsia"/>
        </w:rPr>
        <w:t xml:space="preserve">The fitted curve of the output voltage of the </w:t>
      </w:r>
      <w:r>
        <w:rPr>
          <w:rFonts w:eastAsia="宋体"/>
          <w:lang w:eastAsia="zh-CN"/>
        </w:rPr>
        <w:t>Non</w:t>
      </w:r>
      <w:r>
        <w:rPr>
          <w:rFonts w:eastAsia="宋体" w:hint="eastAsia"/>
          <w:lang w:eastAsia="zh-CN"/>
        </w:rPr>
        <w:t>-ACMCA</w:t>
      </w:r>
      <w:r>
        <w:rPr>
          <w:rFonts w:eastAsia="宋体" w:hint="eastAsia"/>
        </w:rPr>
        <w:t xml:space="preserve"> aerogel</w:t>
      </w:r>
      <w:r>
        <w:rPr>
          <w:rFonts w:eastAsia="宋体" w:hint="eastAsia"/>
          <w:lang w:val="en-US" w:eastAsia="zh-CN"/>
        </w:rPr>
        <w:t xml:space="preserve"> at </w:t>
      </w:r>
      <w:r>
        <w:rPr>
          <w:rFonts w:eastAsiaTheme="minorEastAsia" w:hint="eastAsia"/>
          <w:lang w:eastAsia="zh-CN"/>
        </w:rPr>
        <w:t>different temperatures</w:t>
      </w:r>
    </w:p>
    <w:bookmarkEnd w:id="20"/>
    <w:p w14:paraId="473DC178" w14:textId="77777777" w:rsidR="00895245" w:rsidRDefault="00895245" w:rsidP="002307A3">
      <w:pPr>
        <w:spacing w:before="120" w:after="120"/>
        <w:rPr>
          <w:rFonts w:eastAsiaTheme="minorEastAsia"/>
          <w:lang w:eastAsia="zh-CN"/>
        </w:rPr>
      </w:pPr>
    </w:p>
    <w:p w14:paraId="13106DF3" w14:textId="4A02EEE9" w:rsidR="0074649D" w:rsidRDefault="00895245" w:rsidP="00883A53">
      <w:pPr>
        <w:spacing w:before="120" w:after="120"/>
        <w:jc w:val="center"/>
        <w:rPr>
          <w:rFonts w:eastAsiaTheme="minorEastAsia"/>
          <w:lang w:eastAsia="zh-CN"/>
        </w:rPr>
      </w:pPr>
      <w:r>
        <w:rPr>
          <w:rFonts w:eastAsiaTheme="minorEastAsia"/>
          <w:noProof/>
          <w:lang w:val="en-US" w:eastAsia="zh-CN"/>
        </w:rPr>
        <w:drawing>
          <wp:inline distT="0" distB="0" distL="0" distR="0" wp14:anchorId="1ED68DCB" wp14:editId="36761E96">
            <wp:extent cx="3741361" cy="2662517"/>
            <wp:effectExtent l="0" t="0" r="0" b="5080"/>
            <wp:docPr id="14844235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53495" cy="2671152"/>
                    </a:xfrm>
                    <a:prstGeom prst="rect">
                      <a:avLst/>
                    </a:prstGeom>
                    <a:noFill/>
                  </pic:spPr>
                </pic:pic>
              </a:graphicData>
            </a:graphic>
          </wp:inline>
        </w:drawing>
      </w:r>
    </w:p>
    <w:p w14:paraId="256CBE88" w14:textId="1F3303C6" w:rsidR="00895245" w:rsidRPr="000A75E7" w:rsidRDefault="00895245" w:rsidP="002307A3">
      <w:pPr>
        <w:spacing w:before="120" w:after="120"/>
        <w:rPr>
          <w:rFonts w:eastAsiaTheme="minorEastAsia"/>
          <w:lang w:eastAsia="zh-CN"/>
        </w:rPr>
      </w:pPr>
      <w:r w:rsidRPr="000A75E7">
        <w:rPr>
          <w:rFonts w:eastAsia="宋体" w:hint="eastAsia"/>
          <w:b/>
          <w:bCs/>
        </w:rPr>
        <w:t>F</w:t>
      </w:r>
      <w:r w:rsidRPr="000A75E7">
        <w:rPr>
          <w:rFonts w:eastAsia="宋体"/>
          <w:b/>
          <w:bCs/>
        </w:rPr>
        <w:t>ig. S</w:t>
      </w:r>
      <w:r w:rsidRPr="000A75E7">
        <w:rPr>
          <w:rFonts w:eastAsia="宋体" w:hint="eastAsia"/>
          <w:b/>
          <w:bCs/>
        </w:rPr>
        <w:t>3</w:t>
      </w:r>
      <w:r w:rsidR="00CB03A0" w:rsidRPr="000A75E7">
        <w:rPr>
          <w:rFonts w:eastAsia="宋体" w:hint="eastAsia"/>
          <w:b/>
          <w:bCs/>
          <w:lang w:eastAsia="zh-CN"/>
        </w:rPr>
        <w:t>4</w:t>
      </w:r>
      <w:r w:rsidRPr="000A75E7">
        <w:rPr>
          <w:rFonts w:eastAsia="宋体"/>
        </w:rPr>
        <w:t xml:space="preserve"> </w:t>
      </w:r>
      <w:r w:rsidR="00F7797D" w:rsidRPr="000A75E7">
        <w:rPr>
          <w:rFonts w:hint="eastAsia"/>
        </w:rPr>
        <w:t>The durability test of ACMCA aerogel under different washing times and twisting times at room temperature</w:t>
      </w:r>
    </w:p>
    <w:p w14:paraId="1FD41D81" w14:textId="77777777" w:rsidR="00E8430C" w:rsidRDefault="00E8430C" w:rsidP="002307A3">
      <w:pPr>
        <w:spacing w:before="120" w:after="120"/>
        <w:rPr>
          <w:rFonts w:eastAsiaTheme="minorEastAsia"/>
          <w:lang w:eastAsia="zh-CN"/>
        </w:rPr>
      </w:pPr>
    </w:p>
    <w:p w14:paraId="658DA963" w14:textId="77777777" w:rsidR="0074649D" w:rsidRDefault="005072B0" w:rsidP="002307A3">
      <w:pPr>
        <w:spacing w:before="120" w:after="120"/>
        <w:rPr>
          <w:rFonts w:eastAsiaTheme="minorEastAsia"/>
          <w:lang w:eastAsia="zh-CN"/>
        </w:rPr>
      </w:pPr>
      <w:r>
        <w:rPr>
          <w:rFonts w:eastAsiaTheme="minorEastAsia"/>
          <w:noProof/>
          <w:lang w:val="en-US" w:eastAsia="zh-CN"/>
        </w:rPr>
        <w:drawing>
          <wp:inline distT="0" distB="0" distL="0" distR="0" wp14:anchorId="34DC2326" wp14:editId="54A99474">
            <wp:extent cx="6300638" cy="1250577"/>
            <wp:effectExtent l="0" t="0" r="5080" b="6985"/>
            <wp:docPr id="449810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10211" name="图片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6317691" cy="1253962"/>
                    </a:xfrm>
                    <a:prstGeom prst="rect">
                      <a:avLst/>
                    </a:prstGeom>
                    <a:noFill/>
                  </pic:spPr>
                </pic:pic>
              </a:graphicData>
            </a:graphic>
          </wp:inline>
        </w:drawing>
      </w:r>
    </w:p>
    <w:p w14:paraId="06A81DF3" w14:textId="52164410" w:rsidR="0074649D" w:rsidRDefault="005072B0" w:rsidP="002307A3">
      <w:pPr>
        <w:spacing w:before="120" w:after="120"/>
        <w:rPr>
          <w:rFonts w:eastAsiaTheme="minorEastAsia"/>
          <w:lang w:eastAsia="zh-CN"/>
        </w:rPr>
      </w:pPr>
      <w:r>
        <w:rPr>
          <w:b/>
          <w:bCs/>
        </w:rPr>
        <w:t>Fig. S</w:t>
      </w:r>
      <w:r>
        <w:rPr>
          <w:rFonts w:hint="eastAsia"/>
          <w:b/>
          <w:bCs/>
        </w:rPr>
        <w:t>3</w:t>
      </w:r>
      <w:r w:rsidR="00CB03A0">
        <w:rPr>
          <w:rFonts w:eastAsiaTheme="minorEastAsia" w:hint="eastAsia"/>
          <w:b/>
          <w:bCs/>
          <w:lang w:eastAsia="zh-CN"/>
        </w:rPr>
        <w:t>5</w:t>
      </w:r>
      <w:r>
        <w:t xml:space="preserve"> </w:t>
      </w:r>
      <w:r>
        <w:rPr>
          <w:rFonts w:eastAsia="宋体" w:hint="eastAsia"/>
          <w:lang w:val="en-US" w:eastAsia="zh-CN"/>
        </w:rPr>
        <w:t xml:space="preserve">Self-powered </w:t>
      </w:r>
      <w:r>
        <w:rPr>
          <w:rFonts w:eastAsiaTheme="minorEastAsia" w:hint="eastAsia"/>
          <w:lang w:eastAsia="zh-CN"/>
        </w:rPr>
        <w:t>Non-</w:t>
      </w:r>
      <w:r>
        <w:t>ACMCA triggers a  warning for 5</w:t>
      </w:r>
      <w:r>
        <w:rPr>
          <w:rFonts w:eastAsiaTheme="minorEastAsia" w:hint="eastAsia"/>
          <w:lang w:eastAsia="zh-CN"/>
        </w:rPr>
        <w:t xml:space="preserve">.2 </w:t>
      </w:r>
      <w:r>
        <w:t>s when exposed to flames</w:t>
      </w:r>
    </w:p>
    <w:p w14:paraId="7A91A4BA" w14:textId="77777777" w:rsidR="0074649D" w:rsidRDefault="0074649D" w:rsidP="002307A3">
      <w:pPr>
        <w:spacing w:before="120" w:after="120"/>
      </w:pPr>
    </w:p>
    <w:p w14:paraId="40696F47" w14:textId="77777777" w:rsidR="0074649D" w:rsidRDefault="0074649D" w:rsidP="002307A3">
      <w:pPr>
        <w:spacing w:before="120" w:after="120"/>
      </w:pPr>
    </w:p>
    <w:p w14:paraId="27DECC70" w14:textId="77777777" w:rsidR="0074649D" w:rsidRDefault="0074649D" w:rsidP="002307A3">
      <w:pPr>
        <w:spacing w:before="120" w:after="120"/>
      </w:pPr>
    </w:p>
    <w:p w14:paraId="29B8FF91" w14:textId="77777777" w:rsidR="0074649D" w:rsidRDefault="005072B0" w:rsidP="00883A53">
      <w:pPr>
        <w:spacing w:before="120" w:after="120"/>
        <w:jc w:val="center"/>
      </w:pPr>
      <w:r>
        <w:rPr>
          <w:noProof/>
          <w:lang w:val="en-US" w:eastAsia="zh-CN"/>
        </w:rPr>
        <w:lastRenderedPageBreak/>
        <w:drawing>
          <wp:inline distT="0" distB="0" distL="0" distR="0" wp14:anchorId="5269A5AF" wp14:editId="7477431D">
            <wp:extent cx="3032312" cy="2574741"/>
            <wp:effectExtent l="0" t="0" r="0" b="0"/>
            <wp:docPr id="112984939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49396" name="图片 2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050244" cy="2589967"/>
                    </a:xfrm>
                    <a:prstGeom prst="rect">
                      <a:avLst/>
                    </a:prstGeom>
                    <a:noFill/>
                  </pic:spPr>
                </pic:pic>
              </a:graphicData>
            </a:graphic>
          </wp:inline>
        </w:drawing>
      </w:r>
    </w:p>
    <w:p w14:paraId="393134BF" w14:textId="70D4BB93" w:rsidR="0074649D" w:rsidRDefault="005072B0" w:rsidP="002307A3">
      <w:pPr>
        <w:spacing w:before="120" w:after="120"/>
        <w:rPr>
          <w:rFonts w:eastAsiaTheme="minorEastAsia"/>
          <w:lang w:eastAsia="zh-CN"/>
        </w:rPr>
      </w:pPr>
      <w:r>
        <w:rPr>
          <w:rFonts w:eastAsia="宋体" w:hint="eastAsia"/>
          <w:b/>
          <w:bCs/>
        </w:rPr>
        <w:t>F</w:t>
      </w:r>
      <w:r>
        <w:rPr>
          <w:rFonts w:eastAsia="宋体"/>
          <w:b/>
          <w:bCs/>
        </w:rPr>
        <w:t>ig. S</w:t>
      </w:r>
      <w:r>
        <w:rPr>
          <w:rFonts w:eastAsia="宋体" w:hint="eastAsia"/>
          <w:b/>
          <w:bCs/>
        </w:rPr>
        <w:t>3</w:t>
      </w:r>
      <w:r w:rsidR="00CB03A0">
        <w:rPr>
          <w:rFonts w:eastAsia="宋体" w:hint="eastAsia"/>
          <w:b/>
          <w:bCs/>
          <w:lang w:eastAsia="zh-CN"/>
        </w:rPr>
        <w:t>6</w:t>
      </w:r>
      <w:r>
        <w:rPr>
          <w:rFonts w:hint="eastAsia"/>
        </w:rPr>
        <w:t xml:space="preserve"> </w:t>
      </w:r>
      <w:r>
        <w:rPr>
          <w:rFonts w:eastAsia="宋体" w:hint="eastAsia"/>
        </w:rPr>
        <w:t xml:space="preserve">Cyclic  </w:t>
      </w:r>
      <w:r>
        <w:rPr>
          <w:rFonts w:eastAsia="宋体" w:hint="eastAsia"/>
          <w:lang w:val="en-US" w:eastAsia="zh-CN"/>
        </w:rPr>
        <w:t xml:space="preserve">output voltage performance </w:t>
      </w:r>
      <w:r>
        <w:rPr>
          <w:rFonts w:eastAsia="宋体" w:hint="eastAsia"/>
        </w:rPr>
        <w:t xml:space="preserve"> </w:t>
      </w:r>
      <w:r>
        <w:rPr>
          <w:rFonts w:eastAsia="宋体" w:hint="eastAsia"/>
          <w:lang w:val="en-US" w:eastAsia="zh-CN"/>
        </w:rPr>
        <w:t xml:space="preserve">of  ACMCA when intermittent  exposed to </w:t>
      </w:r>
    </w:p>
    <w:p w14:paraId="2FC144EA" w14:textId="3598A0CD" w:rsidR="0074649D" w:rsidRDefault="005072B0" w:rsidP="002307A3">
      <w:pPr>
        <w:spacing w:before="120" w:after="120"/>
      </w:pPr>
      <w:r>
        <w:rPr>
          <w:rFonts w:hint="eastAsia"/>
        </w:rPr>
        <w:t>flame of the alcohol lamp</w:t>
      </w:r>
    </w:p>
    <w:p w14:paraId="3B5D9637" w14:textId="77777777" w:rsidR="00883A53" w:rsidRDefault="00883A53" w:rsidP="002307A3">
      <w:pPr>
        <w:spacing w:before="120" w:after="120"/>
      </w:pPr>
    </w:p>
    <w:p w14:paraId="44F5441F" w14:textId="77777777" w:rsidR="0074649D" w:rsidRDefault="005072B0" w:rsidP="00883A53">
      <w:pPr>
        <w:spacing w:before="120" w:after="120"/>
        <w:jc w:val="center"/>
        <w:rPr>
          <w:rFonts w:eastAsiaTheme="minorEastAsia"/>
          <w:lang w:eastAsia="zh-CN"/>
        </w:rPr>
      </w:pPr>
      <w:r>
        <w:rPr>
          <w:noProof/>
          <w:lang w:val="en-US" w:eastAsia="zh-CN"/>
        </w:rPr>
        <w:drawing>
          <wp:inline distT="0" distB="0" distL="0" distR="0" wp14:anchorId="17877E48" wp14:editId="44044AAD">
            <wp:extent cx="4719955" cy="2369185"/>
            <wp:effectExtent l="0" t="0" r="4445" b="0"/>
            <wp:docPr id="125574086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40863" name="图片 2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4738485" cy="2379061"/>
                    </a:xfrm>
                    <a:prstGeom prst="rect">
                      <a:avLst/>
                    </a:prstGeom>
                    <a:noFill/>
                  </pic:spPr>
                </pic:pic>
              </a:graphicData>
            </a:graphic>
          </wp:inline>
        </w:drawing>
      </w:r>
    </w:p>
    <w:p w14:paraId="7A601CE5" w14:textId="2BE4C2F8" w:rsidR="0074649D" w:rsidRDefault="005072B0" w:rsidP="002307A3">
      <w:pPr>
        <w:spacing w:before="120" w:after="120"/>
      </w:pPr>
      <w:r>
        <w:rPr>
          <w:b/>
          <w:bCs/>
        </w:rPr>
        <w:t>Fig. S</w:t>
      </w:r>
      <w:r>
        <w:rPr>
          <w:rFonts w:hint="eastAsia"/>
          <w:b/>
          <w:bCs/>
        </w:rPr>
        <w:t>3</w:t>
      </w:r>
      <w:r w:rsidR="00CB03A0">
        <w:rPr>
          <w:rFonts w:eastAsiaTheme="minorEastAsia" w:hint="eastAsia"/>
          <w:b/>
          <w:bCs/>
          <w:lang w:eastAsia="zh-CN"/>
        </w:rPr>
        <w:t>7</w:t>
      </w:r>
      <w:r>
        <w:t xml:space="preserve"> Reversible fire warning capability of ACMCA when intermittently exposed to the flame</w:t>
      </w:r>
    </w:p>
    <w:p w14:paraId="02187E16" w14:textId="77777777" w:rsidR="00883A53" w:rsidRDefault="00883A53" w:rsidP="002307A3">
      <w:pPr>
        <w:spacing w:before="120" w:after="120"/>
        <w:rPr>
          <w:rFonts w:eastAsiaTheme="minorEastAsia"/>
          <w:lang w:eastAsia="zh-CN"/>
        </w:rPr>
      </w:pPr>
    </w:p>
    <w:p w14:paraId="367190F8" w14:textId="77777777" w:rsidR="0074649D" w:rsidRDefault="005072B0" w:rsidP="00883A53">
      <w:pPr>
        <w:spacing w:before="120" w:after="120"/>
        <w:jc w:val="center"/>
      </w:pPr>
      <w:r>
        <w:rPr>
          <w:rFonts w:hint="eastAsia"/>
          <w:noProof/>
          <w:lang w:val="en-US" w:eastAsia="zh-CN"/>
        </w:rPr>
        <w:drawing>
          <wp:inline distT="0" distB="0" distL="0" distR="0" wp14:anchorId="73B1A35D" wp14:editId="25388DDA">
            <wp:extent cx="2743200" cy="2228742"/>
            <wp:effectExtent l="0" t="0" r="0" b="635"/>
            <wp:docPr id="11495218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21819" name="图片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2761912" cy="2243945"/>
                    </a:xfrm>
                    <a:prstGeom prst="rect">
                      <a:avLst/>
                    </a:prstGeom>
                    <a:noFill/>
                  </pic:spPr>
                </pic:pic>
              </a:graphicData>
            </a:graphic>
          </wp:inline>
        </w:drawing>
      </w:r>
    </w:p>
    <w:p w14:paraId="3DD34BFE" w14:textId="317854A8" w:rsidR="0074649D" w:rsidRDefault="005072B0" w:rsidP="002307A3">
      <w:pPr>
        <w:spacing w:before="120" w:after="120"/>
        <w:rPr>
          <w:rFonts w:eastAsia="宋体"/>
          <w:color w:val="FF0000"/>
          <w:lang w:val="en-US" w:eastAsia="zh-CN" w:bidi="ar"/>
        </w:rPr>
      </w:pPr>
      <w:r>
        <w:rPr>
          <w:rFonts w:eastAsia="宋体"/>
          <w:b/>
          <w:bCs/>
        </w:rPr>
        <w:t>Fig.</w:t>
      </w:r>
      <w:r>
        <w:rPr>
          <w:b/>
          <w:bCs/>
        </w:rPr>
        <w:t xml:space="preserve"> </w:t>
      </w:r>
      <w:r>
        <w:rPr>
          <w:rFonts w:hint="eastAsia"/>
          <w:b/>
          <w:bCs/>
        </w:rPr>
        <w:t>S3</w:t>
      </w:r>
      <w:r w:rsidR="00CB03A0">
        <w:rPr>
          <w:rFonts w:eastAsiaTheme="minorEastAsia" w:hint="eastAsia"/>
          <w:b/>
          <w:bCs/>
          <w:lang w:eastAsia="zh-CN"/>
        </w:rPr>
        <w:t>8</w:t>
      </w:r>
      <w:r>
        <w:rPr>
          <w:b/>
          <w:bCs/>
        </w:rPr>
        <w:t xml:space="preserve"> </w:t>
      </w:r>
      <w:r>
        <w:rPr>
          <w:rFonts w:eastAsia="宋体" w:hint="eastAsia"/>
          <w:color w:val="000000" w:themeColor="text1"/>
          <w:lang w:val="en-US" w:eastAsia="zh-CN" w:bidi="ar"/>
        </w:rPr>
        <w:t>R</w:t>
      </w:r>
      <w:r>
        <w:rPr>
          <w:rFonts w:eastAsia="宋体" w:hint="eastAsia"/>
          <w:color w:val="000000" w:themeColor="text1"/>
          <w:lang w:bidi="ar"/>
        </w:rPr>
        <w:t>eversible ammonia detection function of ACMCA-M aerogel</w:t>
      </w:r>
      <w:r>
        <w:rPr>
          <w:rFonts w:eastAsia="宋体" w:hint="eastAsia"/>
          <w:color w:val="000000" w:themeColor="text1"/>
          <w:lang w:val="en-US" w:eastAsia="zh-CN" w:bidi="ar"/>
        </w:rPr>
        <w:t xml:space="preserve"> </w:t>
      </w:r>
    </w:p>
    <w:p w14:paraId="2D2DF9A3" w14:textId="77777777" w:rsidR="0074649D" w:rsidRDefault="005072B0" w:rsidP="00883A53">
      <w:pPr>
        <w:spacing w:before="120" w:after="120"/>
        <w:jc w:val="center"/>
        <w:rPr>
          <w:rFonts w:eastAsia="宋体"/>
          <w:b/>
          <w:bCs/>
        </w:rPr>
      </w:pPr>
      <w:r>
        <w:rPr>
          <w:rFonts w:eastAsiaTheme="minorEastAsia"/>
          <w:noProof/>
          <w:lang w:val="en-US" w:eastAsia="zh-CN"/>
        </w:rPr>
        <w:lastRenderedPageBreak/>
        <w:drawing>
          <wp:inline distT="0" distB="0" distL="0" distR="0" wp14:anchorId="0BA490E7" wp14:editId="4357A883">
            <wp:extent cx="5387975" cy="2494280"/>
            <wp:effectExtent l="0" t="0" r="3175" b="1270"/>
            <wp:docPr id="20399338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33810" name="图片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401033" cy="2500320"/>
                    </a:xfrm>
                    <a:prstGeom prst="rect">
                      <a:avLst/>
                    </a:prstGeom>
                    <a:noFill/>
                  </pic:spPr>
                </pic:pic>
              </a:graphicData>
            </a:graphic>
          </wp:inline>
        </w:drawing>
      </w:r>
    </w:p>
    <w:p w14:paraId="57CEA4FA" w14:textId="4E403800" w:rsidR="0074649D" w:rsidRDefault="005072B0" w:rsidP="002307A3">
      <w:pPr>
        <w:spacing w:before="120" w:after="120"/>
        <w:rPr>
          <w:rFonts w:eastAsia="宋体"/>
          <w:color w:val="000000" w:themeColor="text1"/>
          <w:lang w:val="en-US" w:eastAsia="zh-CN" w:bidi="ar"/>
        </w:rPr>
      </w:pPr>
      <w:r>
        <w:rPr>
          <w:rFonts w:eastAsia="宋体"/>
          <w:b/>
          <w:bCs/>
        </w:rPr>
        <w:t>Fig.</w:t>
      </w:r>
      <w:r>
        <w:rPr>
          <w:b/>
          <w:bCs/>
        </w:rPr>
        <w:t xml:space="preserve"> </w:t>
      </w:r>
      <w:r>
        <w:rPr>
          <w:rFonts w:hint="eastAsia"/>
          <w:b/>
          <w:bCs/>
        </w:rPr>
        <w:t>S3</w:t>
      </w:r>
      <w:r w:rsidR="00CB03A0">
        <w:rPr>
          <w:rFonts w:eastAsiaTheme="minorEastAsia" w:hint="eastAsia"/>
          <w:b/>
          <w:bCs/>
          <w:lang w:eastAsia="zh-CN"/>
        </w:rPr>
        <w:t>9</w:t>
      </w:r>
      <w:r>
        <w:rPr>
          <w:b/>
          <w:bCs/>
        </w:rPr>
        <w:t xml:space="preserve"> </w:t>
      </w:r>
      <w:r>
        <w:rPr>
          <w:rFonts w:eastAsia="宋体"/>
          <w:color w:val="000000" w:themeColor="text1"/>
          <w:lang w:bidi="ar"/>
        </w:rPr>
        <w:t>ACMCA</w:t>
      </w:r>
      <w:r>
        <w:rPr>
          <w:rFonts w:eastAsia="宋体" w:hint="eastAsia"/>
          <w:color w:val="000000" w:themeColor="text1"/>
          <w:lang w:val="en-US" w:eastAsia="zh-CN" w:bidi="ar"/>
        </w:rPr>
        <w:t xml:space="preserve">-based </w:t>
      </w:r>
      <w:r w:rsidRPr="0032432B">
        <w:rPr>
          <w:rFonts w:eastAsia="宋体" w:hint="eastAsia"/>
          <w:color w:val="000000" w:themeColor="text1"/>
          <w:lang w:val="en-US" w:eastAsia="zh-CN" w:bidi="ar"/>
        </w:rPr>
        <w:t xml:space="preserve">self-driven multistage wirelessalarm alarm system for high temperature warning of firefighting clothing via different colors of LED lights indicating </w:t>
      </w:r>
      <w:r w:rsidRPr="0032432B">
        <w:rPr>
          <w:rFonts w:eastAsia="宋体" w:hint="eastAsia"/>
          <w:color w:val="000000" w:themeColor="text1"/>
          <w:lang w:val="en-US" w:eastAsia="zh-CN" w:bidi="ar"/>
        </w:rPr>
        <w:t>“</w:t>
      </w:r>
      <w:r w:rsidRPr="0032432B">
        <w:rPr>
          <w:rFonts w:eastAsia="宋体" w:hint="eastAsia"/>
          <w:color w:val="000000" w:themeColor="text1"/>
          <w:lang w:val="en-US" w:eastAsia="zh-CN" w:bidi="ar"/>
        </w:rPr>
        <w:t>Safe</w:t>
      </w:r>
      <w:r w:rsidRPr="0032432B">
        <w:rPr>
          <w:rFonts w:eastAsia="宋体" w:hint="eastAsia"/>
          <w:color w:val="000000" w:themeColor="text1"/>
          <w:lang w:val="en-US" w:eastAsia="zh-CN" w:bidi="ar"/>
        </w:rPr>
        <w:t>”</w:t>
      </w:r>
      <w:r w:rsidRPr="0032432B">
        <w:rPr>
          <w:rFonts w:eastAsia="宋体" w:hint="eastAsia"/>
          <w:color w:val="000000" w:themeColor="text1"/>
          <w:lang w:val="en-US" w:eastAsia="zh-CN" w:bidi="ar"/>
        </w:rPr>
        <w:t xml:space="preserve"> state, </w:t>
      </w:r>
      <w:r w:rsidRPr="0032432B">
        <w:rPr>
          <w:rFonts w:eastAsia="宋体" w:hint="eastAsia"/>
          <w:color w:val="000000" w:themeColor="text1"/>
          <w:lang w:val="en-US" w:eastAsia="zh-CN" w:bidi="ar"/>
        </w:rPr>
        <w:t>“</w:t>
      </w:r>
      <w:r w:rsidRPr="0032432B">
        <w:rPr>
          <w:rFonts w:eastAsia="宋体" w:hint="eastAsia"/>
          <w:color w:val="000000" w:themeColor="text1"/>
          <w:lang w:val="en-US" w:eastAsia="zh-CN" w:bidi="ar"/>
        </w:rPr>
        <w:t>Noting high temperature</w:t>
      </w:r>
      <w:r w:rsidRPr="0032432B">
        <w:rPr>
          <w:rFonts w:eastAsia="宋体" w:hint="eastAsia"/>
          <w:color w:val="000000" w:themeColor="text1"/>
          <w:lang w:val="en-US" w:eastAsia="zh-CN" w:bidi="ar"/>
        </w:rPr>
        <w:t>”</w:t>
      </w:r>
      <w:r w:rsidRPr="0032432B">
        <w:rPr>
          <w:rFonts w:eastAsia="宋体" w:hint="eastAsia"/>
          <w:color w:val="000000" w:themeColor="text1"/>
          <w:lang w:val="en-US" w:eastAsia="zh-CN" w:bidi="ar"/>
        </w:rPr>
        <w:t xml:space="preserve"> state, and </w:t>
      </w:r>
      <w:r w:rsidRPr="0032432B">
        <w:rPr>
          <w:rFonts w:eastAsia="宋体" w:hint="eastAsia"/>
          <w:color w:val="000000" w:themeColor="text1"/>
          <w:lang w:val="en-US" w:eastAsia="zh-CN" w:bidi="ar"/>
        </w:rPr>
        <w:t>“</w:t>
      </w:r>
      <w:r w:rsidRPr="0032432B">
        <w:rPr>
          <w:rFonts w:eastAsia="宋体" w:hint="eastAsia"/>
          <w:color w:val="000000" w:themeColor="text1"/>
          <w:lang w:val="en-US" w:eastAsia="zh-CN" w:bidi="ar"/>
        </w:rPr>
        <w:t>Warning</w:t>
      </w:r>
      <w:r w:rsidRPr="0032432B">
        <w:rPr>
          <w:rFonts w:eastAsia="宋体" w:hint="eastAsia"/>
          <w:color w:val="000000" w:themeColor="text1"/>
          <w:lang w:val="en-US" w:eastAsia="zh-CN" w:bidi="ar"/>
        </w:rPr>
        <w:t>”</w:t>
      </w:r>
      <w:r w:rsidRPr="0032432B">
        <w:rPr>
          <w:rFonts w:eastAsia="宋体" w:hint="eastAsia"/>
          <w:color w:val="000000" w:themeColor="text1"/>
          <w:lang w:val="en-US" w:eastAsia="zh-CN" w:bidi="ar"/>
        </w:rPr>
        <w:t xml:space="preserve"> state</w:t>
      </w:r>
    </w:p>
    <w:p w14:paraId="10F2A4AB" w14:textId="77777777" w:rsidR="00895245" w:rsidRDefault="00895245" w:rsidP="002307A3">
      <w:pPr>
        <w:spacing w:before="120" w:after="120"/>
        <w:rPr>
          <w:rFonts w:eastAsia="宋体"/>
          <w:color w:val="000000" w:themeColor="text1"/>
          <w:lang w:eastAsia="zh-CN" w:bidi="ar"/>
        </w:rPr>
      </w:pPr>
    </w:p>
    <w:p w14:paraId="3FDB596C" w14:textId="77777777" w:rsidR="0074649D" w:rsidRDefault="005072B0" w:rsidP="00883A53">
      <w:pPr>
        <w:spacing w:before="120" w:after="120"/>
        <w:jc w:val="center"/>
        <w:rPr>
          <w:rFonts w:eastAsia="宋体"/>
          <w:color w:val="FF0000"/>
          <w:lang w:bidi="ar"/>
        </w:rPr>
      </w:pPr>
      <w:r>
        <w:rPr>
          <w:rFonts w:eastAsia="宋体"/>
          <w:noProof/>
          <w:color w:val="FF0000"/>
          <w:lang w:val="en-US" w:eastAsia="zh-CN"/>
        </w:rPr>
        <w:drawing>
          <wp:inline distT="0" distB="0" distL="0" distR="0" wp14:anchorId="14E89095" wp14:editId="4EF7C4F8">
            <wp:extent cx="5183841" cy="2018224"/>
            <wp:effectExtent l="0" t="0" r="0" b="0"/>
            <wp:docPr id="18703579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57953" name="图片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211168" cy="2028863"/>
                    </a:xfrm>
                    <a:prstGeom prst="rect">
                      <a:avLst/>
                    </a:prstGeom>
                    <a:noFill/>
                    <a:ln>
                      <a:noFill/>
                    </a:ln>
                  </pic:spPr>
                </pic:pic>
              </a:graphicData>
            </a:graphic>
          </wp:inline>
        </w:drawing>
      </w:r>
    </w:p>
    <w:p w14:paraId="5D025A7A" w14:textId="1D907E21" w:rsidR="0074649D" w:rsidRDefault="005072B0" w:rsidP="002307A3">
      <w:pPr>
        <w:spacing w:before="120" w:after="120"/>
        <w:rPr>
          <w:rFonts w:eastAsia="宋体"/>
          <w:lang w:bidi="ar"/>
        </w:rPr>
      </w:pPr>
      <w:bookmarkStart w:id="21" w:name="OLE_LINK120"/>
      <w:r>
        <w:rPr>
          <w:rFonts w:eastAsia="宋体"/>
          <w:b/>
          <w:bCs/>
        </w:rPr>
        <w:t>Fig.</w:t>
      </w:r>
      <w:r>
        <w:rPr>
          <w:b/>
          <w:bCs/>
        </w:rPr>
        <w:t xml:space="preserve"> </w:t>
      </w:r>
      <w:r>
        <w:rPr>
          <w:rFonts w:hint="eastAsia"/>
          <w:b/>
          <w:bCs/>
        </w:rPr>
        <w:t>S</w:t>
      </w:r>
      <w:r w:rsidR="00CB03A0">
        <w:rPr>
          <w:rFonts w:eastAsiaTheme="minorEastAsia" w:hint="eastAsia"/>
          <w:b/>
          <w:bCs/>
          <w:lang w:eastAsia="zh-CN"/>
        </w:rPr>
        <w:t>40</w:t>
      </w:r>
      <w:r>
        <w:rPr>
          <w:b/>
          <w:bCs/>
        </w:rPr>
        <w:t xml:space="preserve"> </w:t>
      </w:r>
      <w:r>
        <w:rPr>
          <w:rFonts w:eastAsia="宋体"/>
          <w:lang w:bidi="ar"/>
        </w:rPr>
        <w:t>The resistance change rate of ACMCA under cyclic compression</w:t>
      </w:r>
      <w:r>
        <w:rPr>
          <w:rFonts w:eastAsia="宋体" w:hint="eastAsia"/>
          <w:lang w:val="en-US" w:eastAsia="zh-CN" w:bidi="ar"/>
        </w:rPr>
        <w:t xml:space="preserve"> </w:t>
      </w:r>
      <w:r>
        <w:rPr>
          <w:rFonts w:eastAsia="宋体"/>
          <w:lang w:bidi="ar"/>
        </w:rPr>
        <w:t>with a compression strain of 20%</w:t>
      </w:r>
    </w:p>
    <w:p w14:paraId="4B4382C4" w14:textId="77777777" w:rsidR="00883A53" w:rsidRDefault="00883A53" w:rsidP="002307A3">
      <w:pPr>
        <w:spacing w:before="120" w:after="120"/>
        <w:rPr>
          <w:rFonts w:eastAsiaTheme="minorEastAsia"/>
          <w:lang w:eastAsia="zh-CN"/>
        </w:rPr>
      </w:pPr>
    </w:p>
    <w:bookmarkEnd w:id="21"/>
    <w:p w14:paraId="588F3955" w14:textId="0519EB9E" w:rsidR="0074649D" w:rsidRDefault="00947753" w:rsidP="00883A53">
      <w:pPr>
        <w:spacing w:before="120" w:after="120"/>
        <w:jc w:val="center"/>
        <w:rPr>
          <w:rFonts w:eastAsiaTheme="minorEastAsia"/>
          <w:lang w:eastAsia="zh-CN"/>
        </w:rPr>
      </w:pPr>
      <w:r>
        <w:rPr>
          <w:rFonts w:eastAsiaTheme="minorEastAsia"/>
          <w:noProof/>
          <w:lang w:val="en-US" w:eastAsia="zh-CN"/>
        </w:rPr>
        <w:drawing>
          <wp:inline distT="0" distB="0" distL="0" distR="0" wp14:anchorId="38A247C5" wp14:editId="6E49D932">
            <wp:extent cx="2781300" cy="2122282"/>
            <wp:effectExtent l="0" t="0" r="0" b="0"/>
            <wp:docPr id="1223614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83423" cy="2123902"/>
                    </a:xfrm>
                    <a:prstGeom prst="rect">
                      <a:avLst/>
                    </a:prstGeom>
                    <a:noFill/>
                  </pic:spPr>
                </pic:pic>
              </a:graphicData>
            </a:graphic>
          </wp:inline>
        </w:drawing>
      </w:r>
    </w:p>
    <w:p w14:paraId="470A396D" w14:textId="403987D2" w:rsidR="00947753" w:rsidRPr="000A75E7" w:rsidRDefault="00947753" w:rsidP="002307A3">
      <w:pPr>
        <w:spacing w:before="120" w:after="120"/>
        <w:rPr>
          <w:rFonts w:eastAsiaTheme="minorEastAsia"/>
          <w:lang w:eastAsia="zh-CN"/>
        </w:rPr>
      </w:pPr>
      <w:r w:rsidRPr="000A75E7">
        <w:rPr>
          <w:rFonts w:eastAsia="宋体"/>
          <w:b/>
          <w:bCs/>
        </w:rPr>
        <w:t>Fig.</w:t>
      </w:r>
      <w:r w:rsidRPr="000A75E7">
        <w:rPr>
          <w:b/>
          <w:bCs/>
        </w:rPr>
        <w:t xml:space="preserve"> </w:t>
      </w:r>
      <w:r w:rsidRPr="000A75E7">
        <w:rPr>
          <w:rFonts w:hint="eastAsia"/>
          <w:b/>
          <w:bCs/>
        </w:rPr>
        <w:t>S</w:t>
      </w:r>
      <w:r w:rsidR="00B02F77" w:rsidRPr="000A75E7">
        <w:rPr>
          <w:rFonts w:eastAsiaTheme="minorEastAsia" w:hint="eastAsia"/>
          <w:b/>
          <w:bCs/>
          <w:lang w:eastAsia="zh-CN"/>
        </w:rPr>
        <w:t>4</w:t>
      </w:r>
      <w:r w:rsidR="00CB03A0" w:rsidRPr="000A75E7">
        <w:rPr>
          <w:rFonts w:eastAsiaTheme="minorEastAsia" w:hint="eastAsia"/>
          <w:b/>
          <w:bCs/>
          <w:lang w:eastAsia="zh-CN"/>
        </w:rPr>
        <w:t>1</w:t>
      </w:r>
      <w:r w:rsidRPr="000A75E7">
        <w:rPr>
          <w:b/>
          <w:bCs/>
        </w:rPr>
        <w:t xml:space="preserve"> </w:t>
      </w:r>
      <w:r w:rsidR="00B02F77" w:rsidRPr="000A75E7">
        <w:rPr>
          <w:rFonts w:eastAsia="宋体"/>
          <w:lang w:bidi="ar"/>
        </w:rPr>
        <w:t>Changes in electrical resistivity after compression cycles at 10% compression strain under different compression cycles</w:t>
      </w:r>
    </w:p>
    <w:p w14:paraId="581F6248" w14:textId="77777777" w:rsidR="00947753" w:rsidRPr="00B02F77" w:rsidRDefault="00947753" w:rsidP="002307A3">
      <w:pPr>
        <w:spacing w:before="120" w:after="120"/>
        <w:rPr>
          <w:rFonts w:eastAsiaTheme="minorEastAsia"/>
          <w:lang w:eastAsia="zh-CN"/>
        </w:rPr>
      </w:pPr>
    </w:p>
    <w:p w14:paraId="099765DF" w14:textId="77777777" w:rsidR="0074649D" w:rsidRDefault="005072B0" w:rsidP="002307A3">
      <w:pPr>
        <w:spacing w:before="120" w:after="120"/>
      </w:pPr>
      <w:r>
        <w:rPr>
          <w:noProof/>
          <w:lang w:val="en-US" w:eastAsia="zh-CN"/>
        </w:rPr>
        <w:drawing>
          <wp:inline distT="0" distB="0" distL="0" distR="0" wp14:anchorId="37C4FBFD" wp14:editId="1B03ED48">
            <wp:extent cx="5664200" cy="6906895"/>
            <wp:effectExtent l="0" t="0" r="0" b="8255"/>
            <wp:docPr id="4418203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20330" name="图片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5677639" cy="6923224"/>
                    </a:xfrm>
                    <a:prstGeom prst="rect">
                      <a:avLst/>
                    </a:prstGeom>
                    <a:noFill/>
                  </pic:spPr>
                </pic:pic>
              </a:graphicData>
            </a:graphic>
          </wp:inline>
        </w:drawing>
      </w:r>
    </w:p>
    <w:p w14:paraId="102BD662" w14:textId="77777777" w:rsidR="0074649D" w:rsidRDefault="0074649D" w:rsidP="002307A3">
      <w:pPr>
        <w:spacing w:before="120" w:after="120"/>
        <w:rPr>
          <w:rFonts w:eastAsiaTheme="minorEastAsia"/>
          <w:lang w:eastAsia="zh-CN"/>
        </w:rPr>
      </w:pPr>
    </w:p>
    <w:p w14:paraId="7CCC342E" w14:textId="77777777" w:rsidR="0074649D" w:rsidRDefault="0074649D" w:rsidP="002307A3">
      <w:pPr>
        <w:spacing w:before="120" w:after="120"/>
      </w:pPr>
    </w:p>
    <w:p w14:paraId="40FACCF6" w14:textId="5E645335" w:rsidR="0074649D" w:rsidRDefault="005072B0" w:rsidP="002307A3">
      <w:pPr>
        <w:spacing w:before="120" w:after="120"/>
        <w:rPr>
          <w:rFonts w:eastAsia="宋体"/>
          <w:color w:val="FF0000"/>
          <w:lang w:bidi="ar"/>
        </w:rPr>
      </w:pPr>
      <w:r>
        <w:rPr>
          <w:rFonts w:eastAsia="宋体"/>
          <w:b/>
          <w:bCs/>
        </w:rPr>
        <w:t>Fig.</w:t>
      </w:r>
      <w:r>
        <w:rPr>
          <w:b/>
          <w:bCs/>
        </w:rPr>
        <w:t xml:space="preserve"> </w:t>
      </w:r>
      <w:r>
        <w:rPr>
          <w:rFonts w:hint="eastAsia"/>
          <w:b/>
          <w:bCs/>
        </w:rPr>
        <w:t>S</w:t>
      </w:r>
      <w:r w:rsidR="00FA743A">
        <w:rPr>
          <w:rFonts w:eastAsiaTheme="minorEastAsia" w:hint="eastAsia"/>
          <w:b/>
          <w:bCs/>
          <w:lang w:eastAsia="zh-CN"/>
        </w:rPr>
        <w:t>4</w:t>
      </w:r>
      <w:r w:rsidR="00CB03A0">
        <w:rPr>
          <w:rFonts w:eastAsiaTheme="minorEastAsia" w:hint="eastAsia"/>
          <w:b/>
          <w:bCs/>
          <w:lang w:eastAsia="zh-CN"/>
        </w:rPr>
        <w:t>2</w:t>
      </w:r>
      <w:r>
        <w:rPr>
          <w:b/>
          <w:bCs/>
        </w:rPr>
        <w:t xml:space="preserve"> </w:t>
      </w:r>
      <w:bookmarkStart w:id="22" w:name="OLE_LINK6"/>
      <w:r>
        <w:rPr>
          <w:rFonts w:eastAsia="宋体"/>
          <w:color w:val="000000" w:themeColor="text1"/>
          <w:lang w:bidi="ar"/>
        </w:rPr>
        <w:t>Electronic design automation schematic diagram of different modules of wireless early high temperature warning system</w:t>
      </w:r>
    </w:p>
    <w:bookmarkEnd w:id="22"/>
    <w:p w14:paraId="7095C3C5" w14:textId="77777777" w:rsidR="0074649D" w:rsidRDefault="0074649D" w:rsidP="002307A3">
      <w:pPr>
        <w:spacing w:before="120" w:after="120"/>
      </w:pPr>
    </w:p>
    <w:p w14:paraId="3C844491" w14:textId="77777777" w:rsidR="0074649D" w:rsidRDefault="0074649D" w:rsidP="002307A3">
      <w:pPr>
        <w:spacing w:before="120" w:after="120"/>
      </w:pPr>
    </w:p>
    <w:p w14:paraId="39474D03" w14:textId="77777777" w:rsidR="0074649D" w:rsidRDefault="0074649D" w:rsidP="002307A3">
      <w:pPr>
        <w:spacing w:before="120" w:after="120"/>
        <w:rPr>
          <w:rFonts w:eastAsiaTheme="minorEastAsia"/>
          <w:lang w:eastAsia="zh-CN"/>
        </w:rPr>
      </w:pPr>
    </w:p>
    <w:p w14:paraId="76EC769A" w14:textId="77777777" w:rsidR="0074649D" w:rsidRDefault="005072B0" w:rsidP="002307A3">
      <w:pPr>
        <w:spacing w:before="120" w:after="120"/>
      </w:pPr>
      <w:r>
        <w:rPr>
          <w:noProof/>
          <w:lang w:val="en-US" w:eastAsia="zh-CN"/>
        </w:rPr>
        <w:lastRenderedPageBreak/>
        <w:drawing>
          <wp:inline distT="0" distB="0" distL="0" distR="0" wp14:anchorId="00B2AADE" wp14:editId="6151B39B">
            <wp:extent cx="5186045" cy="1122680"/>
            <wp:effectExtent l="0" t="0" r="0" b="0"/>
            <wp:docPr id="17272127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12701" name="图片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5186169" cy="1122796"/>
                    </a:xfrm>
                    <a:prstGeom prst="rect">
                      <a:avLst/>
                    </a:prstGeom>
                    <a:noFill/>
                  </pic:spPr>
                </pic:pic>
              </a:graphicData>
            </a:graphic>
          </wp:inline>
        </w:drawing>
      </w:r>
    </w:p>
    <w:p w14:paraId="688EEEA0" w14:textId="77777777" w:rsidR="0074649D" w:rsidRDefault="0074649D" w:rsidP="002307A3">
      <w:pPr>
        <w:spacing w:before="120" w:after="120"/>
      </w:pPr>
    </w:p>
    <w:p w14:paraId="4E65538E" w14:textId="77777777" w:rsidR="0074649D" w:rsidRDefault="0074649D" w:rsidP="002307A3">
      <w:pPr>
        <w:spacing w:before="120" w:after="120"/>
      </w:pPr>
    </w:p>
    <w:p w14:paraId="204349DA" w14:textId="775C2B6C" w:rsidR="0074649D" w:rsidRDefault="005072B0" w:rsidP="002307A3">
      <w:pPr>
        <w:spacing w:before="120" w:after="120"/>
        <w:rPr>
          <w:rFonts w:eastAsia="宋体"/>
          <w:color w:val="FF0000"/>
          <w:lang w:bidi="ar"/>
        </w:rPr>
      </w:pPr>
      <w:r>
        <w:rPr>
          <w:rFonts w:eastAsia="宋体"/>
          <w:b/>
          <w:bCs/>
        </w:rPr>
        <w:t>Fig.</w:t>
      </w:r>
      <w:r>
        <w:rPr>
          <w:b/>
          <w:bCs/>
        </w:rPr>
        <w:t xml:space="preserve"> </w:t>
      </w:r>
      <w:r>
        <w:rPr>
          <w:rFonts w:hint="eastAsia"/>
          <w:b/>
          <w:bCs/>
        </w:rPr>
        <w:t>S</w:t>
      </w:r>
      <w:r>
        <w:rPr>
          <w:rFonts w:eastAsiaTheme="minorEastAsia" w:hint="eastAsia"/>
          <w:b/>
          <w:bCs/>
          <w:lang w:eastAsia="zh-CN"/>
        </w:rPr>
        <w:t>4</w:t>
      </w:r>
      <w:r w:rsidR="00CB03A0">
        <w:rPr>
          <w:rFonts w:eastAsiaTheme="minorEastAsia" w:hint="eastAsia"/>
          <w:b/>
          <w:bCs/>
          <w:lang w:eastAsia="zh-CN"/>
        </w:rPr>
        <w:t>3</w:t>
      </w:r>
      <w:r>
        <w:rPr>
          <w:b/>
          <w:bCs/>
        </w:rPr>
        <w:t xml:space="preserve"> </w:t>
      </w:r>
      <w:r>
        <w:rPr>
          <w:rFonts w:eastAsia="宋体"/>
          <w:color w:val="000000" w:themeColor="text1"/>
          <w:lang w:bidi="ar"/>
        </w:rPr>
        <w:t>Logical algorithm was performed to demonstrate high temperature warning function of ACMCA aerogel</w:t>
      </w:r>
    </w:p>
    <w:p w14:paraId="799C7666" w14:textId="001BF8B4" w:rsidR="0074649D" w:rsidRDefault="005072B0" w:rsidP="00883A53">
      <w:pPr>
        <w:pStyle w:val="a3"/>
        <w:keepNext/>
        <w:snapToGrid w:val="0"/>
        <w:spacing w:before="240" w:after="120"/>
        <w:rPr>
          <w:rFonts w:ascii="Times New Roman" w:hAnsi="Times New Roman" w:cs="Times New Roman"/>
          <w:sz w:val="24"/>
          <w:szCs w:val="24"/>
        </w:rPr>
      </w:pPr>
      <w:r>
        <w:rPr>
          <w:rFonts w:ascii="Times New Roman" w:hAnsi="Times New Roman" w:cs="Times New Roman"/>
          <w:b/>
          <w:sz w:val="24"/>
          <w:szCs w:val="24"/>
        </w:rPr>
        <w:t>Table S1</w:t>
      </w:r>
      <w:r>
        <w:rPr>
          <w:rFonts w:ascii="Times New Roman" w:hAnsi="Times New Roman" w:cs="Times New Roman"/>
          <w:sz w:val="24"/>
          <w:szCs w:val="24"/>
        </w:rPr>
        <w:t xml:space="preserve"> Characteristic parameters of TGA and DTG for aerogels under nitrogen atmosphere</w:t>
      </w:r>
    </w:p>
    <w:tbl>
      <w:tblPr>
        <w:tblW w:w="8080" w:type="dxa"/>
        <w:jc w:val="center"/>
        <w:tblLayout w:type="fixed"/>
        <w:tblCellMar>
          <w:left w:w="0" w:type="dxa"/>
          <w:right w:w="0" w:type="dxa"/>
        </w:tblCellMar>
        <w:tblLook w:val="04A0" w:firstRow="1" w:lastRow="0" w:firstColumn="1" w:lastColumn="0" w:noHBand="0" w:noVBand="1"/>
      </w:tblPr>
      <w:tblGrid>
        <w:gridCol w:w="1276"/>
        <w:gridCol w:w="1559"/>
        <w:gridCol w:w="1174"/>
        <w:gridCol w:w="1122"/>
        <w:gridCol w:w="1390"/>
        <w:gridCol w:w="1559"/>
      </w:tblGrid>
      <w:tr w:rsidR="0074649D" w:rsidRPr="00883A53" w14:paraId="4B9ADB91" w14:textId="77777777">
        <w:trPr>
          <w:trHeight w:val="313"/>
          <w:jc w:val="center"/>
        </w:trPr>
        <w:tc>
          <w:tcPr>
            <w:tcW w:w="1276"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tcPr>
          <w:p w14:paraId="02770EFC" w14:textId="77777777" w:rsidR="0074649D" w:rsidRPr="00883A53" w:rsidRDefault="005072B0" w:rsidP="00883A53">
            <w:pPr>
              <w:snapToGrid w:val="0"/>
              <w:jc w:val="center"/>
              <w:rPr>
                <w:bCs/>
                <w:sz w:val="21"/>
                <w:szCs w:val="21"/>
              </w:rPr>
            </w:pPr>
            <w:r w:rsidRPr="00883A53">
              <w:rPr>
                <w:bCs/>
                <w:sz w:val="21"/>
                <w:szCs w:val="21"/>
              </w:rPr>
              <w:t>Atmosphere</w:t>
            </w:r>
          </w:p>
        </w:tc>
        <w:tc>
          <w:tcPr>
            <w:tcW w:w="1559"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tcPr>
          <w:p w14:paraId="2C868AA0" w14:textId="77777777" w:rsidR="0074649D" w:rsidRPr="00883A53" w:rsidRDefault="005072B0" w:rsidP="00883A53">
            <w:pPr>
              <w:snapToGrid w:val="0"/>
              <w:jc w:val="center"/>
              <w:rPr>
                <w:bCs/>
                <w:sz w:val="21"/>
                <w:szCs w:val="21"/>
              </w:rPr>
            </w:pPr>
            <w:r w:rsidRPr="00883A53">
              <w:rPr>
                <w:bCs/>
                <w:sz w:val="21"/>
                <w:szCs w:val="21"/>
              </w:rPr>
              <w:t>Sample</w:t>
            </w:r>
          </w:p>
        </w:tc>
        <w:tc>
          <w:tcPr>
            <w:tcW w:w="1174"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tcPr>
          <w:p w14:paraId="4080F4FE" w14:textId="77777777" w:rsidR="0074649D" w:rsidRPr="00883A53" w:rsidRDefault="005072B0" w:rsidP="00883A53">
            <w:pPr>
              <w:snapToGrid w:val="0"/>
              <w:jc w:val="center"/>
              <w:rPr>
                <w:bCs/>
                <w:sz w:val="21"/>
                <w:szCs w:val="21"/>
              </w:rPr>
            </w:pPr>
            <w:r w:rsidRPr="00883A53">
              <w:rPr>
                <w:bCs/>
                <w:sz w:val="21"/>
                <w:szCs w:val="21"/>
              </w:rPr>
              <w:t>T</w:t>
            </w:r>
            <w:r w:rsidRPr="00883A53">
              <w:rPr>
                <w:bCs/>
                <w:sz w:val="21"/>
                <w:szCs w:val="21"/>
                <w:vertAlign w:val="subscript"/>
              </w:rPr>
              <w:t>i</w:t>
            </w:r>
          </w:p>
          <w:p w14:paraId="2E438F17" w14:textId="77777777" w:rsidR="0074649D" w:rsidRPr="00883A53" w:rsidRDefault="005072B0" w:rsidP="00883A53">
            <w:pPr>
              <w:snapToGrid w:val="0"/>
              <w:jc w:val="center"/>
              <w:rPr>
                <w:bCs/>
                <w:sz w:val="21"/>
                <w:szCs w:val="21"/>
              </w:rPr>
            </w:pPr>
            <w:r w:rsidRPr="00883A53">
              <w:rPr>
                <w:bCs/>
                <w:sz w:val="21"/>
                <w:szCs w:val="21"/>
              </w:rPr>
              <w:t>(°C)</w:t>
            </w:r>
          </w:p>
        </w:tc>
        <w:tc>
          <w:tcPr>
            <w:tcW w:w="1122"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tcPr>
          <w:p w14:paraId="70D51E86" w14:textId="77777777" w:rsidR="0074649D" w:rsidRPr="00883A53" w:rsidRDefault="005072B0" w:rsidP="00883A53">
            <w:pPr>
              <w:snapToGrid w:val="0"/>
              <w:jc w:val="center"/>
              <w:rPr>
                <w:bCs/>
                <w:sz w:val="21"/>
                <w:szCs w:val="21"/>
                <w:vertAlign w:val="subscript"/>
              </w:rPr>
            </w:pPr>
            <w:r w:rsidRPr="00883A53">
              <w:rPr>
                <w:bCs/>
                <w:sz w:val="21"/>
                <w:szCs w:val="21"/>
              </w:rPr>
              <w:t>T</w:t>
            </w:r>
            <w:bookmarkStart w:id="23" w:name="_Hlk142579802"/>
            <w:r w:rsidRPr="00883A53">
              <w:rPr>
                <w:bCs/>
                <w:sz w:val="21"/>
                <w:szCs w:val="21"/>
                <w:vertAlign w:val="subscript"/>
              </w:rPr>
              <w:t>max</w:t>
            </w:r>
            <w:r w:rsidRPr="00883A53">
              <w:rPr>
                <w:bCs/>
                <w:sz w:val="21"/>
                <w:szCs w:val="21"/>
                <w:vertAlign w:val="superscript"/>
              </w:rPr>
              <w:t>-1</w:t>
            </w:r>
            <w:bookmarkEnd w:id="23"/>
          </w:p>
          <w:p w14:paraId="3B00EB39" w14:textId="77777777" w:rsidR="0074649D" w:rsidRPr="00883A53" w:rsidRDefault="005072B0" w:rsidP="00883A53">
            <w:pPr>
              <w:snapToGrid w:val="0"/>
              <w:jc w:val="center"/>
              <w:rPr>
                <w:bCs/>
                <w:sz w:val="21"/>
                <w:szCs w:val="21"/>
              </w:rPr>
            </w:pPr>
            <w:r w:rsidRPr="00883A53">
              <w:rPr>
                <w:bCs/>
                <w:sz w:val="21"/>
                <w:szCs w:val="21"/>
              </w:rPr>
              <w:t>(°C)</w:t>
            </w:r>
          </w:p>
        </w:tc>
        <w:tc>
          <w:tcPr>
            <w:tcW w:w="1390"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tcPr>
          <w:p w14:paraId="2D4CBCF4" w14:textId="77777777" w:rsidR="0074649D" w:rsidRPr="00883A53" w:rsidRDefault="005072B0" w:rsidP="00883A53">
            <w:pPr>
              <w:snapToGrid w:val="0"/>
              <w:jc w:val="center"/>
              <w:rPr>
                <w:bCs/>
                <w:sz w:val="21"/>
                <w:szCs w:val="21"/>
              </w:rPr>
            </w:pPr>
            <w:r w:rsidRPr="00883A53">
              <w:rPr>
                <w:bCs/>
                <w:sz w:val="21"/>
                <w:szCs w:val="21"/>
              </w:rPr>
              <w:t>R</w:t>
            </w:r>
            <w:r w:rsidRPr="00883A53">
              <w:rPr>
                <w:bCs/>
                <w:sz w:val="21"/>
                <w:szCs w:val="21"/>
                <w:vertAlign w:val="subscript"/>
              </w:rPr>
              <w:t>max</w:t>
            </w:r>
            <w:r w:rsidRPr="00883A53">
              <w:rPr>
                <w:bCs/>
                <w:sz w:val="21"/>
                <w:szCs w:val="21"/>
                <w:vertAlign w:val="superscript"/>
              </w:rPr>
              <w:t>-1</w:t>
            </w:r>
          </w:p>
          <w:p w14:paraId="73F9AEE9" w14:textId="77777777" w:rsidR="0074649D" w:rsidRPr="00883A53" w:rsidRDefault="005072B0" w:rsidP="00883A53">
            <w:pPr>
              <w:snapToGrid w:val="0"/>
              <w:jc w:val="center"/>
              <w:rPr>
                <w:bCs/>
                <w:sz w:val="21"/>
                <w:szCs w:val="21"/>
              </w:rPr>
            </w:pPr>
            <w:r w:rsidRPr="00883A53">
              <w:rPr>
                <w:bCs/>
                <w:sz w:val="21"/>
                <w:szCs w:val="21"/>
              </w:rPr>
              <w:t>(wt%·</w:t>
            </w:r>
            <w:r w:rsidRPr="00883A53">
              <w:rPr>
                <w:bCs/>
                <w:sz w:val="21"/>
                <w:szCs w:val="21"/>
                <w:lang w:val="zh-CN"/>
              </w:rPr>
              <w:t>min</w:t>
            </w:r>
            <w:r w:rsidRPr="00883A53">
              <w:rPr>
                <w:bCs/>
                <w:sz w:val="21"/>
                <w:szCs w:val="21"/>
                <w:vertAlign w:val="superscript"/>
                <w:lang w:val="zh-CN"/>
              </w:rPr>
              <w:t>-1</w:t>
            </w:r>
            <w:r w:rsidRPr="00883A53">
              <w:rPr>
                <w:bCs/>
                <w:sz w:val="21"/>
                <w:szCs w:val="21"/>
              </w:rPr>
              <w:t>)</w:t>
            </w:r>
          </w:p>
        </w:tc>
        <w:tc>
          <w:tcPr>
            <w:tcW w:w="1559" w:type="dxa"/>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tcPr>
          <w:p w14:paraId="4CB80B6B" w14:textId="77777777" w:rsidR="0074649D" w:rsidRPr="00883A53" w:rsidRDefault="005072B0" w:rsidP="00883A53">
            <w:pPr>
              <w:snapToGrid w:val="0"/>
              <w:jc w:val="center"/>
              <w:rPr>
                <w:bCs/>
                <w:sz w:val="21"/>
                <w:szCs w:val="21"/>
              </w:rPr>
            </w:pPr>
            <w:r w:rsidRPr="00883A53">
              <w:rPr>
                <w:bCs/>
                <w:sz w:val="21"/>
                <w:szCs w:val="21"/>
              </w:rPr>
              <w:t>Residue at 800 °C (wt%)</w:t>
            </w:r>
          </w:p>
        </w:tc>
      </w:tr>
      <w:tr w:rsidR="0074649D" w:rsidRPr="00883A53" w14:paraId="4F4677A4" w14:textId="77777777">
        <w:trPr>
          <w:trHeight w:val="313"/>
          <w:jc w:val="center"/>
        </w:trPr>
        <w:tc>
          <w:tcPr>
            <w:tcW w:w="1276" w:type="dxa"/>
            <w:vMerge w:val="restart"/>
            <w:tcBorders>
              <w:top w:val="single" w:sz="12" w:space="0" w:color="000000"/>
              <w:left w:val="nil"/>
              <w:right w:val="nil"/>
            </w:tcBorders>
            <w:shd w:val="clear" w:color="auto" w:fill="auto"/>
            <w:tcMar>
              <w:top w:w="15" w:type="dxa"/>
              <w:left w:w="108" w:type="dxa"/>
              <w:bottom w:w="0" w:type="dxa"/>
              <w:right w:w="108" w:type="dxa"/>
            </w:tcMar>
            <w:vAlign w:val="center"/>
          </w:tcPr>
          <w:p w14:paraId="0EE61F66" w14:textId="77777777" w:rsidR="0074649D" w:rsidRPr="00883A53" w:rsidRDefault="005072B0" w:rsidP="00883A53">
            <w:pPr>
              <w:snapToGrid w:val="0"/>
              <w:jc w:val="center"/>
              <w:rPr>
                <w:sz w:val="21"/>
                <w:szCs w:val="21"/>
              </w:rPr>
            </w:pPr>
            <w:r w:rsidRPr="00883A53">
              <w:rPr>
                <w:sz w:val="21"/>
                <w:szCs w:val="21"/>
              </w:rPr>
              <w:t>Nitrogen</w:t>
            </w:r>
          </w:p>
        </w:tc>
        <w:tc>
          <w:tcPr>
            <w:tcW w:w="1559" w:type="dxa"/>
            <w:tcBorders>
              <w:top w:val="single" w:sz="12" w:space="0" w:color="000000"/>
              <w:left w:val="nil"/>
              <w:right w:val="nil"/>
            </w:tcBorders>
            <w:shd w:val="clear" w:color="auto" w:fill="auto"/>
            <w:tcMar>
              <w:top w:w="15" w:type="dxa"/>
              <w:left w:w="108" w:type="dxa"/>
              <w:bottom w:w="0" w:type="dxa"/>
              <w:right w:w="108" w:type="dxa"/>
            </w:tcMar>
            <w:vAlign w:val="center"/>
          </w:tcPr>
          <w:p w14:paraId="2D4F37BD" w14:textId="77777777" w:rsidR="0074649D" w:rsidRPr="00883A53" w:rsidRDefault="005072B0" w:rsidP="00883A53">
            <w:pPr>
              <w:snapToGrid w:val="0"/>
              <w:jc w:val="center"/>
              <w:rPr>
                <w:sz w:val="21"/>
                <w:szCs w:val="21"/>
              </w:rPr>
            </w:pPr>
            <w:r w:rsidRPr="00883A53">
              <w:rPr>
                <w:sz w:val="21"/>
                <w:szCs w:val="21"/>
              </w:rPr>
              <w:t>ANFs</w:t>
            </w:r>
          </w:p>
        </w:tc>
        <w:tc>
          <w:tcPr>
            <w:tcW w:w="1174" w:type="dxa"/>
            <w:tcBorders>
              <w:top w:val="single" w:sz="12" w:space="0" w:color="000000"/>
              <w:left w:val="nil"/>
              <w:right w:val="nil"/>
            </w:tcBorders>
            <w:shd w:val="clear" w:color="auto" w:fill="auto"/>
            <w:tcMar>
              <w:top w:w="15" w:type="dxa"/>
              <w:left w:w="108" w:type="dxa"/>
              <w:bottom w:w="0" w:type="dxa"/>
              <w:right w:w="108" w:type="dxa"/>
            </w:tcMar>
            <w:vAlign w:val="center"/>
          </w:tcPr>
          <w:p w14:paraId="531A2387" w14:textId="77777777" w:rsidR="0074649D" w:rsidRPr="00883A53" w:rsidRDefault="005072B0" w:rsidP="00883A53">
            <w:pPr>
              <w:snapToGrid w:val="0"/>
              <w:jc w:val="center"/>
              <w:rPr>
                <w:sz w:val="21"/>
                <w:szCs w:val="21"/>
              </w:rPr>
            </w:pPr>
            <w:r w:rsidRPr="00883A53">
              <w:rPr>
                <w:sz w:val="21"/>
                <w:szCs w:val="21"/>
              </w:rPr>
              <w:t>109.61</w:t>
            </w:r>
          </w:p>
        </w:tc>
        <w:tc>
          <w:tcPr>
            <w:tcW w:w="1122" w:type="dxa"/>
            <w:tcBorders>
              <w:top w:val="single" w:sz="12" w:space="0" w:color="000000"/>
              <w:left w:val="nil"/>
              <w:right w:val="nil"/>
            </w:tcBorders>
            <w:shd w:val="clear" w:color="auto" w:fill="auto"/>
            <w:tcMar>
              <w:top w:w="15" w:type="dxa"/>
              <w:left w:w="108" w:type="dxa"/>
              <w:bottom w:w="0" w:type="dxa"/>
              <w:right w:w="108" w:type="dxa"/>
            </w:tcMar>
            <w:vAlign w:val="center"/>
          </w:tcPr>
          <w:p w14:paraId="2CD1D207" w14:textId="77777777" w:rsidR="0074649D" w:rsidRPr="00883A53" w:rsidRDefault="005072B0" w:rsidP="00883A53">
            <w:pPr>
              <w:snapToGrid w:val="0"/>
              <w:jc w:val="center"/>
              <w:rPr>
                <w:sz w:val="21"/>
                <w:szCs w:val="21"/>
              </w:rPr>
            </w:pPr>
            <w:r w:rsidRPr="00883A53">
              <w:rPr>
                <w:sz w:val="21"/>
                <w:szCs w:val="21"/>
              </w:rPr>
              <w:t>551.135</w:t>
            </w:r>
          </w:p>
        </w:tc>
        <w:tc>
          <w:tcPr>
            <w:tcW w:w="1390" w:type="dxa"/>
            <w:tcBorders>
              <w:top w:val="single" w:sz="12" w:space="0" w:color="000000"/>
              <w:left w:val="nil"/>
              <w:right w:val="nil"/>
            </w:tcBorders>
            <w:shd w:val="clear" w:color="auto" w:fill="auto"/>
            <w:tcMar>
              <w:top w:w="15" w:type="dxa"/>
              <w:left w:w="108" w:type="dxa"/>
              <w:bottom w:w="0" w:type="dxa"/>
              <w:right w:w="108" w:type="dxa"/>
            </w:tcMar>
            <w:vAlign w:val="center"/>
          </w:tcPr>
          <w:p w14:paraId="0873242C" w14:textId="77777777" w:rsidR="0074649D" w:rsidRPr="00883A53" w:rsidRDefault="005072B0" w:rsidP="00883A53">
            <w:pPr>
              <w:snapToGrid w:val="0"/>
              <w:jc w:val="center"/>
              <w:rPr>
                <w:sz w:val="21"/>
                <w:szCs w:val="21"/>
              </w:rPr>
            </w:pPr>
            <w:r w:rsidRPr="00883A53">
              <w:rPr>
                <w:sz w:val="21"/>
                <w:szCs w:val="21"/>
              </w:rPr>
              <w:t>0.86444</w:t>
            </w:r>
          </w:p>
        </w:tc>
        <w:tc>
          <w:tcPr>
            <w:tcW w:w="1559" w:type="dxa"/>
            <w:tcBorders>
              <w:top w:val="single" w:sz="12" w:space="0" w:color="000000"/>
              <w:left w:val="nil"/>
              <w:right w:val="nil"/>
            </w:tcBorders>
            <w:shd w:val="clear" w:color="auto" w:fill="auto"/>
            <w:tcMar>
              <w:top w:w="15" w:type="dxa"/>
              <w:left w:w="108" w:type="dxa"/>
              <w:bottom w:w="0" w:type="dxa"/>
              <w:right w:w="108" w:type="dxa"/>
            </w:tcMar>
            <w:vAlign w:val="center"/>
          </w:tcPr>
          <w:p w14:paraId="443F665B" w14:textId="77777777" w:rsidR="0074649D" w:rsidRPr="00883A53" w:rsidRDefault="005072B0" w:rsidP="00883A53">
            <w:pPr>
              <w:snapToGrid w:val="0"/>
              <w:jc w:val="center"/>
              <w:rPr>
                <w:sz w:val="21"/>
                <w:szCs w:val="21"/>
              </w:rPr>
            </w:pPr>
            <w:r w:rsidRPr="00883A53">
              <w:rPr>
                <w:sz w:val="21"/>
                <w:szCs w:val="21"/>
              </w:rPr>
              <w:t>33.57</w:t>
            </w:r>
          </w:p>
        </w:tc>
      </w:tr>
      <w:tr w:rsidR="0074649D" w:rsidRPr="00883A53" w14:paraId="6A69A6AF" w14:textId="77777777">
        <w:trPr>
          <w:trHeight w:val="313"/>
          <w:jc w:val="center"/>
        </w:trPr>
        <w:tc>
          <w:tcPr>
            <w:tcW w:w="1276" w:type="dxa"/>
            <w:vMerge/>
            <w:tcBorders>
              <w:left w:val="nil"/>
              <w:right w:val="nil"/>
            </w:tcBorders>
            <w:vAlign w:val="center"/>
          </w:tcPr>
          <w:p w14:paraId="5D68AC76" w14:textId="77777777" w:rsidR="0074649D" w:rsidRPr="00883A53" w:rsidRDefault="0074649D" w:rsidP="00883A53">
            <w:pPr>
              <w:snapToGrid w:val="0"/>
              <w:jc w:val="center"/>
              <w:rPr>
                <w:sz w:val="21"/>
                <w:szCs w:val="21"/>
              </w:rPr>
            </w:pPr>
          </w:p>
        </w:tc>
        <w:tc>
          <w:tcPr>
            <w:tcW w:w="1559" w:type="dxa"/>
            <w:tcBorders>
              <w:top w:val="nil"/>
              <w:left w:val="nil"/>
              <w:bottom w:val="nil"/>
              <w:right w:val="nil"/>
            </w:tcBorders>
            <w:shd w:val="clear" w:color="auto" w:fill="auto"/>
            <w:tcMar>
              <w:top w:w="15" w:type="dxa"/>
              <w:left w:w="108" w:type="dxa"/>
              <w:bottom w:w="0" w:type="dxa"/>
              <w:right w:w="108" w:type="dxa"/>
            </w:tcMar>
            <w:vAlign w:val="center"/>
          </w:tcPr>
          <w:p w14:paraId="13AD1B90" w14:textId="77777777" w:rsidR="0074649D" w:rsidRPr="00883A53" w:rsidRDefault="005072B0" w:rsidP="00883A53">
            <w:pPr>
              <w:snapToGrid w:val="0"/>
              <w:jc w:val="center"/>
              <w:rPr>
                <w:sz w:val="21"/>
                <w:szCs w:val="21"/>
              </w:rPr>
            </w:pPr>
            <w:r w:rsidRPr="00883A53">
              <w:rPr>
                <w:sz w:val="21"/>
                <w:szCs w:val="21"/>
              </w:rPr>
              <w:t>ACMCA</w:t>
            </w:r>
          </w:p>
        </w:tc>
        <w:tc>
          <w:tcPr>
            <w:tcW w:w="1174" w:type="dxa"/>
            <w:tcBorders>
              <w:top w:val="nil"/>
              <w:left w:val="nil"/>
              <w:bottom w:val="nil"/>
              <w:right w:val="nil"/>
            </w:tcBorders>
            <w:shd w:val="clear" w:color="auto" w:fill="auto"/>
            <w:tcMar>
              <w:top w:w="15" w:type="dxa"/>
              <w:left w:w="108" w:type="dxa"/>
              <w:bottom w:w="0" w:type="dxa"/>
              <w:right w:w="108" w:type="dxa"/>
            </w:tcMar>
            <w:vAlign w:val="center"/>
          </w:tcPr>
          <w:p w14:paraId="73071DFB" w14:textId="77777777" w:rsidR="0074649D" w:rsidRPr="00883A53" w:rsidRDefault="005072B0" w:rsidP="00883A53">
            <w:pPr>
              <w:snapToGrid w:val="0"/>
              <w:jc w:val="center"/>
              <w:rPr>
                <w:sz w:val="21"/>
                <w:szCs w:val="21"/>
              </w:rPr>
            </w:pPr>
            <w:r w:rsidRPr="00883A53">
              <w:rPr>
                <w:sz w:val="21"/>
                <w:szCs w:val="21"/>
              </w:rPr>
              <w:t>118.979</w:t>
            </w:r>
          </w:p>
        </w:tc>
        <w:tc>
          <w:tcPr>
            <w:tcW w:w="1122" w:type="dxa"/>
            <w:tcBorders>
              <w:top w:val="nil"/>
              <w:left w:val="nil"/>
              <w:bottom w:val="nil"/>
              <w:right w:val="nil"/>
            </w:tcBorders>
            <w:shd w:val="clear" w:color="auto" w:fill="auto"/>
            <w:tcMar>
              <w:top w:w="15" w:type="dxa"/>
              <w:left w:w="108" w:type="dxa"/>
              <w:bottom w:w="0" w:type="dxa"/>
              <w:right w:w="108" w:type="dxa"/>
            </w:tcMar>
            <w:vAlign w:val="center"/>
          </w:tcPr>
          <w:p w14:paraId="731608A3" w14:textId="77777777" w:rsidR="0074649D" w:rsidRPr="00883A53" w:rsidRDefault="005072B0" w:rsidP="00883A53">
            <w:pPr>
              <w:snapToGrid w:val="0"/>
              <w:jc w:val="center"/>
              <w:rPr>
                <w:sz w:val="21"/>
                <w:szCs w:val="21"/>
              </w:rPr>
            </w:pPr>
            <w:r w:rsidRPr="00883A53">
              <w:rPr>
                <w:sz w:val="21"/>
                <w:szCs w:val="21"/>
              </w:rPr>
              <w:t>545.108</w:t>
            </w:r>
          </w:p>
        </w:tc>
        <w:tc>
          <w:tcPr>
            <w:tcW w:w="1390" w:type="dxa"/>
            <w:tcBorders>
              <w:top w:val="nil"/>
              <w:left w:val="nil"/>
              <w:bottom w:val="nil"/>
              <w:right w:val="nil"/>
            </w:tcBorders>
            <w:shd w:val="clear" w:color="auto" w:fill="auto"/>
            <w:tcMar>
              <w:top w:w="15" w:type="dxa"/>
              <w:left w:w="108" w:type="dxa"/>
              <w:bottom w:w="0" w:type="dxa"/>
              <w:right w:w="108" w:type="dxa"/>
            </w:tcMar>
            <w:vAlign w:val="center"/>
          </w:tcPr>
          <w:p w14:paraId="2F564921" w14:textId="77777777" w:rsidR="0074649D" w:rsidRPr="00883A53" w:rsidRDefault="005072B0" w:rsidP="00883A53">
            <w:pPr>
              <w:snapToGrid w:val="0"/>
              <w:jc w:val="center"/>
              <w:rPr>
                <w:sz w:val="21"/>
                <w:szCs w:val="21"/>
              </w:rPr>
            </w:pPr>
            <w:r w:rsidRPr="00883A53">
              <w:rPr>
                <w:sz w:val="21"/>
                <w:szCs w:val="21"/>
              </w:rPr>
              <w:t>0.987</w:t>
            </w:r>
          </w:p>
        </w:tc>
        <w:tc>
          <w:tcPr>
            <w:tcW w:w="1559" w:type="dxa"/>
            <w:tcBorders>
              <w:top w:val="nil"/>
              <w:left w:val="nil"/>
              <w:bottom w:val="nil"/>
              <w:right w:val="nil"/>
            </w:tcBorders>
            <w:shd w:val="clear" w:color="auto" w:fill="auto"/>
            <w:tcMar>
              <w:top w:w="15" w:type="dxa"/>
              <w:left w:w="108" w:type="dxa"/>
              <w:bottom w:w="0" w:type="dxa"/>
              <w:right w:w="108" w:type="dxa"/>
            </w:tcMar>
            <w:vAlign w:val="center"/>
          </w:tcPr>
          <w:p w14:paraId="1C4050D4" w14:textId="77777777" w:rsidR="0074649D" w:rsidRPr="00883A53" w:rsidRDefault="005072B0" w:rsidP="00883A53">
            <w:pPr>
              <w:snapToGrid w:val="0"/>
              <w:jc w:val="center"/>
              <w:rPr>
                <w:sz w:val="21"/>
                <w:szCs w:val="21"/>
              </w:rPr>
            </w:pPr>
            <w:r w:rsidRPr="00883A53">
              <w:rPr>
                <w:sz w:val="21"/>
                <w:szCs w:val="21"/>
              </w:rPr>
              <w:t>36.92</w:t>
            </w:r>
          </w:p>
        </w:tc>
      </w:tr>
      <w:tr w:rsidR="0074649D" w:rsidRPr="00883A53" w14:paraId="18F14D89" w14:textId="77777777">
        <w:trPr>
          <w:trHeight w:val="313"/>
          <w:jc w:val="center"/>
        </w:trPr>
        <w:tc>
          <w:tcPr>
            <w:tcW w:w="1276" w:type="dxa"/>
            <w:vMerge/>
            <w:tcBorders>
              <w:left w:val="nil"/>
              <w:right w:val="nil"/>
            </w:tcBorders>
            <w:vAlign w:val="center"/>
          </w:tcPr>
          <w:p w14:paraId="722C8753" w14:textId="77777777" w:rsidR="0074649D" w:rsidRPr="00883A53" w:rsidRDefault="0074649D" w:rsidP="00883A53">
            <w:pPr>
              <w:snapToGrid w:val="0"/>
              <w:jc w:val="center"/>
              <w:rPr>
                <w:sz w:val="21"/>
                <w:szCs w:val="21"/>
              </w:rPr>
            </w:pPr>
          </w:p>
        </w:tc>
        <w:tc>
          <w:tcPr>
            <w:tcW w:w="1559" w:type="dxa"/>
            <w:tcBorders>
              <w:top w:val="nil"/>
              <w:left w:val="nil"/>
              <w:bottom w:val="nil"/>
              <w:right w:val="nil"/>
            </w:tcBorders>
            <w:shd w:val="clear" w:color="auto" w:fill="auto"/>
            <w:tcMar>
              <w:top w:w="15" w:type="dxa"/>
              <w:left w:w="108" w:type="dxa"/>
              <w:bottom w:w="0" w:type="dxa"/>
              <w:right w:w="108" w:type="dxa"/>
            </w:tcMar>
            <w:vAlign w:val="center"/>
          </w:tcPr>
          <w:p w14:paraId="31506FBE" w14:textId="77777777" w:rsidR="0074649D" w:rsidRPr="00883A53" w:rsidRDefault="005072B0" w:rsidP="00883A53">
            <w:pPr>
              <w:snapToGrid w:val="0"/>
              <w:jc w:val="center"/>
              <w:rPr>
                <w:sz w:val="21"/>
                <w:szCs w:val="21"/>
              </w:rPr>
            </w:pPr>
            <w:r w:rsidRPr="00883A53">
              <w:rPr>
                <w:sz w:val="21"/>
                <w:szCs w:val="21"/>
              </w:rPr>
              <w:t>Eicosane</w:t>
            </w:r>
          </w:p>
        </w:tc>
        <w:tc>
          <w:tcPr>
            <w:tcW w:w="1174" w:type="dxa"/>
            <w:tcBorders>
              <w:top w:val="nil"/>
              <w:left w:val="nil"/>
              <w:bottom w:val="nil"/>
              <w:right w:val="nil"/>
            </w:tcBorders>
            <w:shd w:val="clear" w:color="auto" w:fill="auto"/>
            <w:tcMar>
              <w:top w:w="15" w:type="dxa"/>
              <w:left w:w="108" w:type="dxa"/>
              <w:bottom w:w="0" w:type="dxa"/>
              <w:right w:w="108" w:type="dxa"/>
            </w:tcMar>
            <w:vAlign w:val="center"/>
          </w:tcPr>
          <w:p w14:paraId="75DB97C6" w14:textId="77777777" w:rsidR="0074649D" w:rsidRPr="00883A53" w:rsidRDefault="005072B0" w:rsidP="00883A53">
            <w:pPr>
              <w:snapToGrid w:val="0"/>
              <w:jc w:val="center"/>
              <w:rPr>
                <w:sz w:val="21"/>
                <w:szCs w:val="21"/>
              </w:rPr>
            </w:pPr>
            <w:r w:rsidRPr="00883A53">
              <w:rPr>
                <w:sz w:val="21"/>
                <w:szCs w:val="21"/>
              </w:rPr>
              <w:t>159.64</w:t>
            </w:r>
          </w:p>
        </w:tc>
        <w:tc>
          <w:tcPr>
            <w:tcW w:w="1122" w:type="dxa"/>
            <w:tcBorders>
              <w:top w:val="nil"/>
              <w:left w:val="nil"/>
              <w:bottom w:val="nil"/>
              <w:right w:val="nil"/>
            </w:tcBorders>
            <w:shd w:val="clear" w:color="auto" w:fill="auto"/>
            <w:tcMar>
              <w:top w:w="15" w:type="dxa"/>
              <w:left w:w="108" w:type="dxa"/>
              <w:bottom w:w="0" w:type="dxa"/>
              <w:right w:w="108" w:type="dxa"/>
            </w:tcMar>
            <w:vAlign w:val="center"/>
          </w:tcPr>
          <w:p w14:paraId="045A7946" w14:textId="77777777" w:rsidR="0074649D" w:rsidRPr="00883A53" w:rsidRDefault="005072B0" w:rsidP="00883A53">
            <w:pPr>
              <w:snapToGrid w:val="0"/>
              <w:jc w:val="center"/>
              <w:rPr>
                <w:sz w:val="21"/>
                <w:szCs w:val="21"/>
              </w:rPr>
            </w:pPr>
            <w:r w:rsidRPr="00883A53">
              <w:rPr>
                <w:sz w:val="21"/>
                <w:szCs w:val="21"/>
              </w:rPr>
              <w:t>227.017</w:t>
            </w:r>
          </w:p>
        </w:tc>
        <w:tc>
          <w:tcPr>
            <w:tcW w:w="1390" w:type="dxa"/>
            <w:tcBorders>
              <w:top w:val="nil"/>
              <w:left w:val="nil"/>
              <w:bottom w:val="nil"/>
              <w:right w:val="nil"/>
            </w:tcBorders>
            <w:shd w:val="clear" w:color="auto" w:fill="auto"/>
            <w:tcMar>
              <w:top w:w="15" w:type="dxa"/>
              <w:left w:w="108" w:type="dxa"/>
              <w:bottom w:w="0" w:type="dxa"/>
              <w:right w:w="108" w:type="dxa"/>
            </w:tcMar>
            <w:vAlign w:val="center"/>
          </w:tcPr>
          <w:p w14:paraId="1DEB2D1A" w14:textId="77777777" w:rsidR="0074649D" w:rsidRPr="00883A53" w:rsidRDefault="005072B0" w:rsidP="00883A53">
            <w:pPr>
              <w:snapToGrid w:val="0"/>
              <w:jc w:val="center"/>
              <w:rPr>
                <w:sz w:val="21"/>
                <w:szCs w:val="21"/>
              </w:rPr>
            </w:pPr>
            <w:r w:rsidRPr="00883A53">
              <w:rPr>
                <w:sz w:val="21"/>
                <w:szCs w:val="21"/>
              </w:rPr>
              <w:t>3.10224</w:t>
            </w:r>
          </w:p>
        </w:tc>
        <w:tc>
          <w:tcPr>
            <w:tcW w:w="1559" w:type="dxa"/>
            <w:tcBorders>
              <w:top w:val="nil"/>
              <w:left w:val="nil"/>
              <w:bottom w:val="nil"/>
              <w:right w:val="nil"/>
            </w:tcBorders>
            <w:shd w:val="clear" w:color="auto" w:fill="auto"/>
            <w:tcMar>
              <w:top w:w="15" w:type="dxa"/>
              <w:left w:w="108" w:type="dxa"/>
              <w:bottom w:w="0" w:type="dxa"/>
              <w:right w:w="108" w:type="dxa"/>
            </w:tcMar>
            <w:vAlign w:val="center"/>
          </w:tcPr>
          <w:p w14:paraId="622DFA89" w14:textId="77777777" w:rsidR="0074649D" w:rsidRPr="00883A53" w:rsidRDefault="005072B0" w:rsidP="00883A53">
            <w:pPr>
              <w:snapToGrid w:val="0"/>
              <w:jc w:val="center"/>
              <w:rPr>
                <w:sz w:val="21"/>
                <w:szCs w:val="21"/>
              </w:rPr>
            </w:pPr>
            <w:r w:rsidRPr="00883A53">
              <w:rPr>
                <w:sz w:val="21"/>
                <w:szCs w:val="21"/>
              </w:rPr>
              <w:t>0.28</w:t>
            </w:r>
          </w:p>
        </w:tc>
      </w:tr>
      <w:tr w:rsidR="0074649D" w:rsidRPr="00883A53" w14:paraId="18771BF8" w14:textId="77777777">
        <w:trPr>
          <w:trHeight w:val="313"/>
          <w:jc w:val="center"/>
        </w:trPr>
        <w:tc>
          <w:tcPr>
            <w:tcW w:w="1276" w:type="dxa"/>
            <w:vMerge/>
            <w:tcBorders>
              <w:left w:val="nil"/>
              <w:right w:val="nil"/>
            </w:tcBorders>
            <w:vAlign w:val="center"/>
          </w:tcPr>
          <w:p w14:paraId="7C384C98" w14:textId="77777777" w:rsidR="0074649D" w:rsidRPr="00883A53" w:rsidRDefault="0074649D" w:rsidP="00883A53">
            <w:pPr>
              <w:snapToGrid w:val="0"/>
              <w:jc w:val="center"/>
              <w:rPr>
                <w:sz w:val="21"/>
                <w:szCs w:val="21"/>
              </w:rPr>
            </w:pPr>
          </w:p>
        </w:tc>
        <w:tc>
          <w:tcPr>
            <w:tcW w:w="1559" w:type="dxa"/>
            <w:tcBorders>
              <w:top w:val="nil"/>
              <w:left w:val="nil"/>
              <w:bottom w:val="nil"/>
              <w:right w:val="nil"/>
            </w:tcBorders>
            <w:shd w:val="clear" w:color="auto" w:fill="auto"/>
            <w:tcMar>
              <w:top w:w="15" w:type="dxa"/>
              <w:left w:w="108" w:type="dxa"/>
              <w:bottom w:w="0" w:type="dxa"/>
              <w:right w:w="108" w:type="dxa"/>
            </w:tcMar>
            <w:vAlign w:val="center"/>
          </w:tcPr>
          <w:p w14:paraId="16DF5C88" w14:textId="77777777" w:rsidR="0074649D" w:rsidRPr="00883A53" w:rsidRDefault="005072B0" w:rsidP="00883A53">
            <w:pPr>
              <w:snapToGrid w:val="0"/>
              <w:jc w:val="center"/>
              <w:rPr>
                <w:sz w:val="21"/>
                <w:szCs w:val="21"/>
              </w:rPr>
            </w:pPr>
            <w:r w:rsidRPr="00883A53">
              <w:rPr>
                <w:sz w:val="21"/>
                <w:szCs w:val="21"/>
              </w:rPr>
              <w:t>Ag</w:t>
            </w:r>
          </w:p>
        </w:tc>
        <w:tc>
          <w:tcPr>
            <w:tcW w:w="1174" w:type="dxa"/>
            <w:tcBorders>
              <w:top w:val="nil"/>
              <w:left w:val="nil"/>
              <w:bottom w:val="nil"/>
              <w:right w:val="nil"/>
            </w:tcBorders>
            <w:shd w:val="clear" w:color="auto" w:fill="auto"/>
            <w:tcMar>
              <w:top w:w="15" w:type="dxa"/>
              <w:left w:w="108" w:type="dxa"/>
              <w:bottom w:w="0" w:type="dxa"/>
              <w:right w:w="108" w:type="dxa"/>
            </w:tcMar>
            <w:vAlign w:val="center"/>
          </w:tcPr>
          <w:p w14:paraId="11ED83E2" w14:textId="77777777" w:rsidR="0074649D" w:rsidRPr="00883A53" w:rsidRDefault="005072B0" w:rsidP="00883A53">
            <w:pPr>
              <w:snapToGrid w:val="0"/>
              <w:jc w:val="center"/>
              <w:rPr>
                <w:sz w:val="21"/>
                <w:szCs w:val="21"/>
              </w:rPr>
            </w:pPr>
            <w:r w:rsidRPr="00883A53">
              <w:rPr>
                <w:sz w:val="21"/>
                <w:szCs w:val="21"/>
              </w:rPr>
              <w:t>/</w:t>
            </w:r>
          </w:p>
        </w:tc>
        <w:tc>
          <w:tcPr>
            <w:tcW w:w="1122" w:type="dxa"/>
            <w:tcBorders>
              <w:top w:val="nil"/>
              <w:left w:val="nil"/>
              <w:bottom w:val="nil"/>
              <w:right w:val="nil"/>
            </w:tcBorders>
            <w:shd w:val="clear" w:color="auto" w:fill="auto"/>
            <w:tcMar>
              <w:top w:w="15" w:type="dxa"/>
              <w:left w:w="108" w:type="dxa"/>
              <w:bottom w:w="0" w:type="dxa"/>
              <w:right w:w="108" w:type="dxa"/>
            </w:tcMar>
            <w:vAlign w:val="center"/>
          </w:tcPr>
          <w:p w14:paraId="5FE92A99" w14:textId="77777777" w:rsidR="0074649D" w:rsidRPr="00883A53" w:rsidRDefault="005072B0" w:rsidP="00883A53">
            <w:pPr>
              <w:snapToGrid w:val="0"/>
              <w:jc w:val="center"/>
              <w:rPr>
                <w:sz w:val="21"/>
                <w:szCs w:val="21"/>
              </w:rPr>
            </w:pPr>
            <w:r w:rsidRPr="00883A53">
              <w:rPr>
                <w:sz w:val="21"/>
                <w:szCs w:val="21"/>
              </w:rPr>
              <w:t>29.68</w:t>
            </w:r>
          </w:p>
        </w:tc>
        <w:tc>
          <w:tcPr>
            <w:tcW w:w="1390" w:type="dxa"/>
            <w:tcBorders>
              <w:top w:val="nil"/>
              <w:left w:val="nil"/>
              <w:bottom w:val="nil"/>
              <w:right w:val="nil"/>
            </w:tcBorders>
            <w:shd w:val="clear" w:color="auto" w:fill="auto"/>
            <w:tcMar>
              <w:top w:w="15" w:type="dxa"/>
              <w:left w:w="108" w:type="dxa"/>
              <w:bottom w:w="0" w:type="dxa"/>
              <w:right w:w="108" w:type="dxa"/>
            </w:tcMar>
            <w:vAlign w:val="center"/>
          </w:tcPr>
          <w:p w14:paraId="0F1423F3" w14:textId="77777777" w:rsidR="0074649D" w:rsidRPr="00883A53" w:rsidRDefault="005072B0" w:rsidP="00883A53">
            <w:pPr>
              <w:snapToGrid w:val="0"/>
              <w:jc w:val="center"/>
              <w:rPr>
                <w:sz w:val="21"/>
                <w:szCs w:val="21"/>
              </w:rPr>
            </w:pPr>
            <w:r w:rsidRPr="00883A53">
              <w:rPr>
                <w:sz w:val="21"/>
                <w:szCs w:val="21"/>
              </w:rPr>
              <w:t>0.035087</w:t>
            </w:r>
          </w:p>
        </w:tc>
        <w:tc>
          <w:tcPr>
            <w:tcW w:w="1559" w:type="dxa"/>
            <w:tcBorders>
              <w:top w:val="nil"/>
              <w:left w:val="nil"/>
              <w:bottom w:val="nil"/>
              <w:right w:val="nil"/>
            </w:tcBorders>
            <w:shd w:val="clear" w:color="auto" w:fill="auto"/>
            <w:tcMar>
              <w:top w:w="15" w:type="dxa"/>
              <w:left w:w="108" w:type="dxa"/>
              <w:bottom w:w="0" w:type="dxa"/>
              <w:right w:w="108" w:type="dxa"/>
            </w:tcMar>
            <w:vAlign w:val="center"/>
          </w:tcPr>
          <w:p w14:paraId="12B3D821" w14:textId="77777777" w:rsidR="0074649D" w:rsidRPr="00883A53" w:rsidRDefault="005072B0" w:rsidP="00883A53">
            <w:pPr>
              <w:snapToGrid w:val="0"/>
              <w:jc w:val="center"/>
              <w:rPr>
                <w:sz w:val="21"/>
                <w:szCs w:val="21"/>
              </w:rPr>
            </w:pPr>
            <w:r w:rsidRPr="00883A53">
              <w:rPr>
                <w:sz w:val="21"/>
                <w:szCs w:val="21"/>
              </w:rPr>
              <w:t>98.32</w:t>
            </w:r>
          </w:p>
        </w:tc>
      </w:tr>
      <w:tr w:rsidR="0074649D" w:rsidRPr="00883A53" w14:paraId="795A3898" w14:textId="77777777">
        <w:trPr>
          <w:trHeight w:val="313"/>
          <w:jc w:val="center"/>
        </w:trPr>
        <w:tc>
          <w:tcPr>
            <w:tcW w:w="1276" w:type="dxa"/>
            <w:vMerge/>
            <w:tcBorders>
              <w:left w:val="nil"/>
              <w:bottom w:val="single" w:sz="18" w:space="0" w:color="000000"/>
              <w:right w:val="nil"/>
            </w:tcBorders>
            <w:vAlign w:val="center"/>
          </w:tcPr>
          <w:p w14:paraId="2C78B27E" w14:textId="77777777" w:rsidR="0074649D" w:rsidRPr="00883A53" w:rsidRDefault="0074649D" w:rsidP="00883A53">
            <w:pPr>
              <w:snapToGrid w:val="0"/>
              <w:jc w:val="center"/>
              <w:rPr>
                <w:sz w:val="21"/>
                <w:szCs w:val="21"/>
              </w:rPr>
            </w:pPr>
          </w:p>
        </w:tc>
        <w:tc>
          <w:tcPr>
            <w:tcW w:w="1559"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2D64447F" w14:textId="77777777" w:rsidR="0074649D" w:rsidRPr="00883A53" w:rsidRDefault="005072B0" w:rsidP="00883A53">
            <w:pPr>
              <w:snapToGrid w:val="0"/>
              <w:jc w:val="center"/>
              <w:rPr>
                <w:sz w:val="21"/>
                <w:szCs w:val="21"/>
              </w:rPr>
            </w:pPr>
            <w:r w:rsidRPr="00883A53">
              <w:rPr>
                <w:sz w:val="21"/>
                <w:szCs w:val="21"/>
              </w:rPr>
              <w:t>MWCNTs-F</w:t>
            </w:r>
          </w:p>
        </w:tc>
        <w:tc>
          <w:tcPr>
            <w:tcW w:w="1174"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7AA482DE" w14:textId="77777777" w:rsidR="0074649D" w:rsidRPr="00883A53" w:rsidRDefault="005072B0" w:rsidP="00883A53">
            <w:pPr>
              <w:snapToGrid w:val="0"/>
              <w:jc w:val="center"/>
              <w:rPr>
                <w:sz w:val="21"/>
                <w:szCs w:val="21"/>
              </w:rPr>
            </w:pPr>
            <w:r w:rsidRPr="00883A53">
              <w:rPr>
                <w:sz w:val="21"/>
                <w:szCs w:val="21"/>
              </w:rPr>
              <w:t>208.69</w:t>
            </w:r>
          </w:p>
        </w:tc>
        <w:tc>
          <w:tcPr>
            <w:tcW w:w="1122"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143D6A79" w14:textId="77777777" w:rsidR="0074649D" w:rsidRPr="00883A53" w:rsidRDefault="005072B0" w:rsidP="00883A53">
            <w:pPr>
              <w:snapToGrid w:val="0"/>
              <w:jc w:val="center"/>
              <w:rPr>
                <w:sz w:val="21"/>
                <w:szCs w:val="21"/>
              </w:rPr>
            </w:pPr>
            <w:r w:rsidRPr="00883A53">
              <w:rPr>
                <w:sz w:val="21"/>
                <w:szCs w:val="21"/>
              </w:rPr>
              <w:t>556.105</w:t>
            </w:r>
          </w:p>
        </w:tc>
        <w:tc>
          <w:tcPr>
            <w:tcW w:w="1390"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132A661F" w14:textId="77777777" w:rsidR="0074649D" w:rsidRPr="00883A53" w:rsidRDefault="005072B0" w:rsidP="00883A53">
            <w:pPr>
              <w:snapToGrid w:val="0"/>
              <w:jc w:val="center"/>
              <w:rPr>
                <w:sz w:val="21"/>
                <w:szCs w:val="21"/>
              </w:rPr>
            </w:pPr>
            <w:r w:rsidRPr="00883A53">
              <w:rPr>
                <w:sz w:val="21"/>
                <w:szCs w:val="21"/>
              </w:rPr>
              <w:t>0.100942</w:t>
            </w:r>
          </w:p>
        </w:tc>
        <w:tc>
          <w:tcPr>
            <w:tcW w:w="1559" w:type="dxa"/>
            <w:tcBorders>
              <w:top w:val="nil"/>
              <w:left w:val="nil"/>
              <w:bottom w:val="single" w:sz="18" w:space="0" w:color="000000"/>
              <w:right w:val="nil"/>
            </w:tcBorders>
            <w:shd w:val="clear" w:color="auto" w:fill="auto"/>
            <w:tcMar>
              <w:top w:w="15" w:type="dxa"/>
              <w:left w:w="108" w:type="dxa"/>
              <w:bottom w:w="0" w:type="dxa"/>
              <w:right w:w="108" w:type="dxa"/>
            </w:tcMar>
            <w:vAlign w:val="center"/>
          </w:tcPr>
          <w:p w14:paraId="5C9C75A6" w14:textId="77777777" w:rsidR="0074649D" w:rsidRPr="00883A53" w:rsidRDefault="005072B0" w:rsidP="00883A53">
            <w:pPr>
              <w:snapToGrid w:val="0"/>
              <w:jc w:val="center"/>
              <w:rPr>
                <w:sz w:val="21"/>
                <w:szCs w:val="21"/>
              </w:rPr>
            </w:pPr>
            <w:r w:rsidRPr="00883A53">
              <w:rPr>
                <w:sz w:val="21"/>
                <w:szCs w:val="21"/>
              </w:rPr>
              <w:t>60.92</w:t>
            </w:r>
          </w:p>
        </w:tc>
      </w:tr>
    </w:tbl>
    <w:p w14:paraId="6F983DA4" w14:textId="77777777" w:rsidR="0074649D" w:rsidRPr="00883A53" w:rsidRDefault="005072B0" w:rsidP="00E31180">
      <w:pPr>
        <w:spacing w:before="120" w:after="120"/>
        <w:jc w:val="both"/>
        <w:rPr>
          <w:sz w:val="21"/>
          <w:szCs w:val="21"/>
        </w:rPr>
      </w:pPr>
      <w:r w:rsidRPr="00883A53">
        <w:rPr>
          <w:sz w:val="21"/>
          <w:szCs w:val="21"/>
        </w:rPr>
        <w:t>Note: T</w:t>
      </w:r>
      <w:r w:rsidRPr="00883A53">
        <w:rPr>
          <w:sz w:val="21"/>
          <w:szCs w:val="21"/>
          <w:vertAlign w:val="subscript"/>
        </w:rPr>
        <w:t>i</w:t>
      </w:r>
      <w:r w:rsidRPr="00883A53">
        <w:rPr>
          <w:sz w:val="21"/>
          <w:szCs w:val="21"/>
        </w:rPr>
        <w:t>, T</w:t>
      </w:r>
      <w:r w:rsidRPr="00883A53">
        <w:rPr>
          <w:sz w:val="21"/>
          <w:szCs w:val="21"/>
          <w:vertAlign w:val="subscript"/>
        </w:rPr>
        <w:t>max</w:t>
      </w:r>
      <w:r w:rsidRPr="00883A53">
        <w:rPr>
          <w:sz w:val="21"/>
          <w:szCs w:val="21"/>
          <w:vertAlign w:val="superscript"/>
        </w:rPr>
        <w:t>-1</w:t>
      </w:r>
      <w:r w:rsidRPr="00883A53">
        <w:rPr>
          <w:sz w:val="21"/>
          <w:szCs w:val="21"/>
        </w:rPr>
        <w:t xml:space="preserve"> and R</w:t>
      </w:r>
      <w:r w:rsidRPr="00883A53">
        <w:rPr>
          <w:sz w:val="21"/>
          <w:szCs w:val="21"/>
          <w:vertAlign w:val="subscript"/>
        </w:rPr>
        <w:t>max</w:t>
      </w:r>
      <w:r w:rsidRPr="00883A53">
        <w:rPr>
          <w:sz w:val="21"/>
          <w:szCs w:val="21"/>
          <w:vertAlign w:val="superscript"/>
        </w:rPr>
        <w:t>-1</w:t>
      </w:r>
      <w:r w:rsidRPr="00883A53">
        <w:rPr>
          <w:sz w:val="21"/>
          <w:szCs w:val="21"/>
        </w:rPr>
        <w:t xml:space="preserve"> are respectively the temperature at 95% weight loss, the temperature at maximum weight loss rate and the maximum weight loss rate of the aerogel during the TG test.</w:t>
      </w:r>
    </w:p>
    <w:p w14:paraId="73EABF2E" w14:textId="2AB339B3" w:rsidR="0074649D" w:rsidRDefault="005072B0" w:rsidP="00883A53">
      <w:pPr>
        <w:pStyle w:val="a3"/>
        <w:keepNext/>
        <w:snapToGrid w:val="0"/>
        <w:spacing w:before="240" w:after="120"/>
        <w:rPr>
          <w:sz w:val="24"/>
          <w:szCs w:val="24"/>
        </w:rPr>
      </w:pPr>
      <w:r>
        <w:rPr>
          <w:rFonts w:ascii="Times New Roman" w:hAnsi="Times New Roman" w:cs="Times New Roman"/>
          <w:b/>
          <w:sz w:val="24"/>
          <w:szCs w:val="24"/>
        </w:rPr>
        <w:t>Tab</w:t>
      </w:r>
      <w:r>
        <w:rPr>
          <w:rFonts w:ascii="Times New Roman" w:hAnsi="Times New Roman" w:cs="Times New Roman" w:hint="eastAsia"/>
          <w:b/>
          <w:sz w:val="24"/>
          <w:szCs w:val="24"/>
        </w:rPr>
        <w:t>le</w:t>
      </w:r>
      <w:r>
        <w:rPr>
          <w:rFonts w:ascii="Times New Roman" w:hAnsi="Times New Roman" w:cs="Times New Roman"/>
          <w:b/>
          <w:sz w:val="24"/>
          <w:szCs w:val="24"/>
        </w:rPr>
        <w:t xml:space="preserve"> </w:t>
      </w:r>
      <w:r>
        <w:rPr>
          <w:rFonts w:ascii="Times New Roman" w:hAnsi="Times New Roman" w:cs="Times New Roman" w:hint="eastAsia"/>
          <w:b/>
          <w:sz w:val="24"/>
          <w:szCs w:val="24"/>
        </w:rPr>
        <w:t>S2</w:t>
      </w:r>
      <w:r>
        <w:rPr>
          <w:rFonts w:ascii="Times New Roman" w:hAnsi="Times New Roman" w:cs="Times New Roman"/>
          <w:sz w:val="24"/>
          <w:szCs w:val="24"/>
        </w:rPr>
        <w:t xml:space="preserve"> </w:t>
      </w:r>
      <w:r>
        <w:rPr>
          <w:rFonts w:ascii="Times New Roman" w:hAnsi="Times New Roman" w:cs="Times New Roman" w:hint="eastAsia"/>
          <w:sz w:val="24"/>
          <w:szCs w:val="24"/>
        </w:rPr>
        <w:t>Thermophysical parameters of PEG and ACMCA derived from DSC analysis</w:t>
      </w:r>
    </w:p>
    <w:tbl>
      <w:tblPr>
        <w:tblpPr w:leftFromText="180" w:rightFromText="180" w:vertAnchor="text" w:horzAnchor="margin" w:tblpXSpec="center" w:tblpY="145"/>
        <w:tblOverlap w:val="never"/>
        <w:tblW w:w="9691" w:type="dxa"/>
        <w:tblLayout w:type="fixed"/>
        <w:tblLook w:val="04A0" w:firstRow="1" w:lastRow="0" w:firstColumn="1" w:lastColumn="0" w:noHBand="0" w:noVBand="1"/>
      </w:tblPr>
      <w:tblGrid>
        <w:gridCol w:w="1219"/>
        <w:gridCol w:w="1721"/>
        <w:gridCol w:w="1871"/>
        <w:gridCol w:w="457"/>
        <w:gridCol w:w="1409"/>
        <w:gridCol w:w="3014"/>
      </w:tblGrid>
      <w:tr w:rsidR="0074649D" w:rsidRPr="00883A53" w14:paraId="1E65AA51" w14:textId="77777777">
        <w:trPr>
          <w:trHeight w:val="402"/>
        </w:trPr>
        <w:tc>
          <w:tcPr>
            <w:tcW w:w="1219" w:type="dxa"/>
            <w:vMerge w:val="restart"/>
            <w:tcBorders>
              <w:top w:val="single" w:sz="12" w:space="0" w:color="auto"/>
              <w:left w:val="nil"/>
              <w:bottom w:val="single" w:sz="12" w:space="0" w:color="auto"/>
              <w:right w:val="nil"/>
            </w:tcBorders>
            <w:shd w:val="clear" w:color="auto" w:fill="auto"/>
            <w:noWrap/>
          </w:tcPr>
          <w:p w14:paraId="0FB52D64" w14:textId="77777777" w:rsidR="0074649D" w:rsidRPr="00883A53" w:rsidRDefault="005072B0" w:rsidP="00883A53">
            <w:pPr>
              <w:jc w:val="center"/>
              <w:textAlignment w:val="top"/>
              <w:rPr>
                <w:rFonts w:eastAsia="宋体"/>
                <w:color w:val="000000"/>
                <w:sz w:val="21"/>
                <w:szCs w:val="21"/>
              </w:rPr>
            </w:pPr>
            <w:r w:rsidRPr="00883A53">
              <w:rPr>
                <w:rFonts w:eastAsia="宋体"/>
                <w:color w:val="000000"/>
                <w:sz w:val="21"/>
                <w:szCs w:val="21"/>
                <w:lang w:bidi="ar"/>
              </w:rPr>
              <w:t>Sample</w:t>
            </w:r>
          </w:p>
        </w:tc>
        <w:tc>
          <w:tcPr>
            <w:tcW w:w="3592" w:type="dxa"/>
            <w:gridSpan w:val="2"/>
            <w:tcBorders>
              <w:top w:val="single" w:sz="12" w:space="0" w:color="auto"/>
              <w:left w:val="nil"/>
              <w:bottom w:val="single" w:sz="12" w:space="0" w:color="auto"/>
              <w:right w:val="nil"/>
            </w:tcBorders>
            <w:shd w:val="clear" w:color="auto" w:fill="auto"/>
            <w:noWrap/>
          </w:tcPr>
          <w:p w14:paraId="349B1B89" w14:textId="77777777" w:rsidR="0074649D" w:rsidRPr="00883A53" w:rsidRDefault="005072B0" w:rsidP="00883A53">
            <w:pPr>
              <w:jc w:val="center"/>
              <w:textAlignment w:val="top"/>
              <w:rPr>
                <w:rFonts w:eastAsia="宋体"/>
                <w:color w:val="000000"/>
                <w:sz w:val="21"/>
                <w:szCs w:val="21"/>
                <w:lang w:bidi="ar"/>
              </w:rPr>
            </w:pPr>
            <w:r w:rsidRPr="00883A53">
              <w:rPr>
                <w:rFonts w:eastAsia="宋体"/>
                <w:color w:val="000000"/>
                <w:sz w:val="21"/>
                <w:szCs w:val="21"/>
                <w:lang w:bidi="ar"/>
              </w:rPr>
              <w:t>Melting process</w:t>
            </w:r>
          </w:p>
        </w:tc>
        <w:tc>
          <w:tcPr>
            <w:tcW w:w="457" w:type="dxa"/>
            <w:tcBorders>
              <w:top w:val="single" w:sz="12" w:space="0" w:color="auto"/>
              <w:left w:val="nil"/>
              <w:bottom w:val="single" w:sz="12" w:space="0" w:color="auto"/>
              <w:right w:val="nil"/>
            </w:tcBorders>
            <w:shd w:val="clear" w:color="auto" w:fill="auto"/>
            <w:noWrap/>
          </w:tcPr>
          <w:p w14:paraId="3D7C382D" w14:textId="77777777" w:rsidR="0074649D" w:rsidRPr="00883A53" w:rsidRDefault="0074649D" w:rsidP="00883A53">
            <w:pPr>
              <w:jc w:val="center"/>
              <w:textAlignment w:val="top"/>
              <w:rPr>
                <w:rFonts w:eastAsia="宋体"/>
                <w:color w:val="000000"/>
                <w:sz w:val="21"/>
                <w:szCs w:val="21"/>
                <w:lang w:bidi="ar"/>
              </w:rPr>
            </w:pPr>
          </w:p>
        </w:tc>
        <w:tc>
          <w:tcPr>
            <w:tcW w:w="4423" w:type="dxa"/>
            <w:gridSpan w:val="2"/>
            <w:tcBorders>
              <w:top w:val="single" w:sz="12" w:space="0" w:color="auto"/>
              <w:left w:val="nil"/>
              <w:bottom w:val="single" w:sz="12" w:space="0" w:color="auto"/>
              <w:right w:val="nil"/>
            </w:tcBorders>
            <w:shd w:val="clear" w:color="auto" w:fill="auto"/>
            <w:noWrap/>
          </w:tcPr>
          <w:p w14:paraId="6183F548" w14:textId="77777777" w:rsidR="0074649D" w:rsidRPr="00883A53" w:rsidRDefault="005072B0" w:rsidP="00883A53">
            <w:pPr>
              <w:jc w:val="center"/>
              <w:textAlignment w:val="top"/>
              <w:rPr>
                <w:rFonts w:eastAsia="宋体"/>
                <w:color w:val="000000"/>
                <w:sz w:val="21"/>
                <w:szCs w:val="21"/>
              </w:rPr>
            </w:pPr>
            <w:r w:rsidRPr="00883A53">
              <w:rPr>
                <w:rFonts w:eastAsia="宋体"/>
                <w:color w:val="000000"/>
                <w:sz w:val="21"/>
                <w:szCs w:val="21"/>
                <w:lang w:bidi="ar"/>
              </w:rPr>
              <w:t>Crystallization process</w:t>
            </w:r>
          </w:p>
        </w:tc>
      </w:tr>
      <w:tr w:rsidR="0074649D" w:rsidRPr="00883A53" w14:paraId="5E0A5CDD" w14:textId="77777777">
        <w:trPr>
          <w:trHeight w:val="504"/>
        </w:trPr>
        <w:tc>
          <w:tcPr>
            <w:tcW w:w="1219" w:type="dxa"/>
            <w:vMerge/>
            <w:tcBorders>
              <w:top w:val="single" w:sz="12" w:space="0" w:color="auto"/>
              <w:left w:val="nil"/>
              <w:bottom w:val="single" w:sz="12" w:space="0" w:color="000000"/>
              <w:right w:val="nil"/>
            </w:tcBorders>
            <w:shd w:val="clear" w:color="auto" w:fill="auto"/>
            <w:noWrap/>
          </w:tcPr>
          <w:p w14:paraId="3D43B320" w14:textId="77777777" w:rsidR="0074649D" w:rsidRPr="00883A53" w:rsidRDefault="0074649D" w:rsidP="00883A53">
            <w:pPr>
              <w:jc w:val="center"/>
              <w:rPr>
                <w:rFonts w:eastAsia="宋体"/>
                <w:color w:val="000000"/>
                <w:sz w:val="21"/>
                <w:szCs w:val="21"/>
              </w:rPr>
            </w:pPr>
          </w:p>
        </w:tc>
        <w:tc>
          <w:tcPr>
            <w:tcW w:w="1721" w:type="dxa"/>
            <w:tcBorders>
              <w:top w:val="single" w:sz="12" w:space="0" w:color="auto"/>
              <w:left w:val="nil"/>
              <w:bottom w:val="single" w:sz="12" w:space="0" w:color="000000"/>
              <w:right w:val="nil"/>
            </w:tcBorders>
            <w:shd w:val="clear" w:color="auto" w:fill="auto"/>
            <w:noWrap/>
          </w:tcPr>
          <w:p w14:paraId="693BBA53" w14:textId="77777777" w:rsidR="0074649D" w:rsidRPr="00883A53" w:rsidRDefault="005072B0" w:rsidP="00883A53">
            <w:pPr>
              <w:jc w:val="center"/>
              <w:textAlignment w:val="top"/>
              <w:rPr>
                <w:rFonts w:eastAsia="宋体"/>
                <w:color w:val="000000"/>
                <w:sz w:val="21"/>
                <w:szCs w:val="21"/>
                <w:vertAlign w:val="subscript"/>
                <w:lang w:bidi="ar"/>
              </w:rPr>
            </w:pPr>
            <w:r w:rsidRPr="00883A53">
              <w:rPr>
                <w:rFonts w:eastAsia="宋体"/>
                <w:color w:val="000000"/>
                <w:sz w:val="21"/>
                <w:szCs w:val="21"/>
                <w:lang w:bidi="ar"/>
              </w:rPr>
              <w:t>T</w:t>
            </w:r>
            <w:r w:rsidRPr="00883A53">
              <w:rPr>
                <w:rFonts w:eastAsia="宋体"/>
                <w:color w:val="000000"/>
                <w:sz w:val="21"/>
                <w:szCs w:val="21"/>
                <w:vertAlign w:val="subscript"/>
                <w:lang w:bidi="ar"/>
              </w:rPr>
              <w:t>pm</w:t>
            </w:r>
            <w:r w:rsidRPr="00883A53">
              <w:rPr>
                <w:rFonts w:eastAsia="宋体"/>
                <w:color w:val="000000"/>
                <w:sz w:val="21"/>
                <w:szCs w:val="21"/>
                <w:lang w:bidi="ar"/>
              </w:rPr>
              <w:t>(℃)</w:t>
            </w:r>
          </w:p>
        </w:tc>
        <w:tc>
          <w:tcPr>
            <w:tcW w:w="1870" w:type="dxa"/>
            <w:tcBorders>
              <w:top w:val="single" w:sz="12" w:space="0" w:color="auto"/>
              <w:left w:val="nil"/>
              <w:bottom w:val="single" w:sz="12" w:space="0" w:color="000000"/>
              <w:right w:val="nil"/>
            </w:tcBorders>
            <w:shd w:val="clear" w:color="auto" w:fill="auto"/>
            <w:noWrap/>
          </w:tcPr>
          <w:p w14:paraId="3367EAFA" w14:textId="77777777" w:rsidR="0074649D" w:rsidRPr="00883A53" w:rsidRDefault="005072B0" w:rsidP="00883A53">
            <w:pPr>
              <w:jc w:val="center"/>
              <w:textAlignment w:val="top"/>
              <w:rPr>
                <w:rFonts w:eastAsia="宋体"/>
                <w:color w:val="000000"/>
                <w:sz w:val="21"/>
                <w:szCs w:val="21"/>
                <w:lang w:bidi="ar"/>
              </w:rPr>
            </w:pPr>
            <w:r w:rsidRPr="00883A53">
              <w:rPr>
                <w:rFonts w:eastAsia="宋体"/>
                <w:color w:val="000000"/>
                <w:sz w:val="21"/>
                <w:szCs w:val="21"/>
                <w:lang w:bidi="ar"/>
              </w:rPr>
              <w:t>ΔH</w:t>
            </w:r>
            <w:r w:rsidRPr="00883A53">
              <w:rPr>
                <w:rFonts w:eastAsia="宋体"/>
                <w:color w:val="000000"/>
                <w:sz w:val="21"/>
                <w:szCs w:val="21"/>
                <w:vertAlign w:val="subscript"/>
                <w:lang w:bidi="ar"/>
              </w:rPr>
              <w:t>m</w:t>
            </w:r>
            <w:r w:rsidRPr="00883A53">
              <w:rPr>
                <w:rFonts w:eastAsia="宋体"/>
                <w:color w:val="000000"/>
                <w:sz w:val="21"/>
                <w:szCs w:val="21"/>
                <w:lang w:bidi="ar"/>
              </w:rPr>
              <w:t xml:space="preserve"> (J·g</w:t>
            </w:r>
            <w:r w:rsidRPr="00883A53">
              <w:rPr>
                <w:rFonts w:eastAsia="宋体"/>
                <w:color w:val="000000"/>
                <w:sz w:val="21"/>
                <w:szCs w:val="21"/>
                <w:vertAlign w:val="superscript"/>
                <w:lang w:bidi="ar"/>
              </w:rPr>
              <w:t>-1</w:t>
            </w:r>
            <w:r w:rsidRPr="00883A53">
              <w:rPr>
                <w:rFonts w:eastAsia="宋体"/>
                <w:color w:val="000000"/>
                <w:sz w:val="21"/>
                <w:szCs w:val="21"/>
                <w:lang w:bidi="ar"/>
              </w:rPr>
              <w:t>)</w:t>
            </w:r>
          </w:p>
        </w:tc>
        <w:tc>
          <w:tcPr>
            <w:tcW w:w="457" w:type="dxa"/>
            <w:tcBorders>
              <w:top w:val="single" w:sz="12" w:space="0" w:color="auto"/>
              <w:left w:val="nil"/>
              <w:bottom w:val="single" w:sz="12" w:space="0" w:color="000000"/>
              <w:right w:val="nil"/>
            </w:tcBorders>
            <w:shd w:val="clear" w:color="auto" w:fill="auto"/>
            <w:noWrap/>
          </w:tcPr>
          <w:p w14:paraId="34AE5715" w14:textId="77777777" w:rsidR="0074649D" w:rsidRPr="00883A53" w:rsidRDefault="0074649D" w:rsidP="00883A53">
            <w:pPr>
              <w:jc w:val="center"/>
              <w:textAlignment w:val="top"/>
              <w:rPr>
                <w:rFonts w:eastAsia="宋体"/>
                <w:color w:val="000000"/>
                <w:sz w:val="21"/>
                <w:szCs w:val="21"/>
                <w:lang w:bidi="ar"/>
              </w:rPr>
            </w:pPr>
          </w:p>
        </w:tc>
        <w:tc>
          <w:tcPr>
            <w:tcW w:w="1409" w:type="dxa"/>
            <w:tcBorders>
              <w:top w:val="single" w:sz="12" w:space="0" w:color="auto"/>
              <w:left w:val="nil"/>
              <w:bottom w:val="single" w:sz="12" w:space="0" w:color="000000"/>
              <w:right w:val="nil"/>
            </w:tcBorders>
            <w:shd w:val="clear" w:color="auto" w:fill="auto"/>
            <w:noWrap/>
          </w:tcPr>
          <w:p w14:paraId="1F4F8770" w14:textId="77777777" w:rsidR="0074649D" w:rsidRPr="00883A53" w:rsidRDefault="005072B0" w:rsidP="00883A53">
            <w:pPr>
              <w:jc w:val="center"/>
              <w:textAlignment w:val="top"/>
              <w:rPr>
                <w:rFonts w:eastAsia="宋体"/>
                <w:color w:val="000000"/>
                <w:sz w:val="21"/>
                <w:szCs w:val="21"/>
                <w:lang w:bidi="ar"/>
              </w:rPr>
            </w:pPr>
            <w:r w:rsidRPr="00883A53">
              <w:rPr>
                <w:rFonts w:eastAsia="宋体"/>
                <w:color w:val="000000"/>
                <w:sz w:val="21"/>
                <w:szCs w:val="21"/>
                <w:lang w:bidi="ar"/>
              </w:rPr>
              <w:t>T</w:t>
            </w:r>
            <w:r w:rsidRPr="00883A53">
              <w:rPr>
                <w:rFonts w:eastAsia="宋体"/>
                <w:color w:val="000000"/>
                <w:sz w:val="21"/>
                <w:szCs w:val="21"/>
                <w:vertAlign w:val="subscript"/>
                <w:lang w:bidi="ar"/>
              </w:rPr>
              <w:t>pc</w:t>
            </w:r>
            <w:r w:rsidRPr="00883A53">
              <w:rPr>
                <w:rFonts w:eastAsia="宋体"/>
                <w:color w:val="000000"/>
                <w:sz w:val="21"/>
                <w:szCs w:val="21"/>
                <w:lang w:bidi="ar"/>
              </w:rPr>
              <w:t>(℃)</w:t>
            </w:r>
          </w:p>
        </w:tc>
        <w:tc>
          <w:tcPr>
            <w:tcW w:w="3014" w:type="dxa"/>
            <w:tcBorders>
              <w:top w:val="single" w:sz="12" w:space="0" w:color="auto"/>
              <w:left w:val="nil"/>
              <w:bottom w:val="single" w:sz="12" w:space="0" w:color="000000"/>
              <w:right w:val="nil"/>
            </w:tcBorders>
            <w:shd w:val="clear" w:color="auto" w:fill="auto"/>
            <w:noWrap/>
          </w:tcPr>
          <w:p w14:paraId="490BA01D" w14:textId="77777777" w:rsidR="0074649D" w:rsidRPr="00883A53" w:rsidRDefault="005072B0" w:rsidP="00883A53">
            <w:pPr>
              <w:jc w:val="center"/>
              <w:textAlignment w:val="top"/>
              <w:rPr>
                <w:rFonts w:eastAsia="宋体"/>
                <w:color w:val="000000"/>
                <w:sz w:val="21"/>
                <w:szCs w:val="21"/>
              </w:rPr>
            </w:pPr>
            <w:r w:rsidRPr="00883A53">
              <w:rPr>
                <w:rFonts w:eastAsia="宋体"/>
                <w:color w:val="000000"/>
                <w:sz w:val="21"/>
                <w:szCs w:val="21"/>
                <w:lang w:bidi="ar"/>
              </w:rPr>
              <w:t>ΔH</w:t>
            </w:r>
            <w:r w:rsidRPr="00883A53">
              <w:rPr>
                <w:rFonts w:eastAsia="宋体"/>
                <w:color w:val="000000"/>
                <w:sz w:val="21"/>
                <w:szCs w:val="21"/>
                <w:vertAlign w:val="subscript"/>
                <w:lang w:bidi="ar"/>
              </w:rPr>
              <w:t>c</w:t>
            </w:r>
            <w:r w:rsidRPr="00883A53">
              <w:rPr>
                <w:rFonts w:eastAsia="宋体"/>
                <w:color w:val="000000"/>
                <w:sz w:val="21"/>
                <w:szCs w:val="21"/>
                <w:lang w:bidi="ar"/>
              </w:rPr>
              <w:t xml:space="preserve"> (J·g</w:t>
            </w:r>
            <w:r w:rsidRPr="00883A53">
              <w:rPr>
                <w:rFonts w:eastAsia="宋体"/>
                <w:color w:val="000000"/>
                <w:sz w:val="21"/>
                <w:szCs w:val="21"/>
                <w:vertAlign w:val="superscript"/>
                <w:lang w:bidi="ar"/>
              </w:rPr>
              <w:t>-1</w:t>
            </w:r>
            <w:r w:rsidRPr="00883A53">
              <w:rPr>
                <w:rFonts w:eastAsia="宋体"/>
                <w:color w:val="000000"/>
                <w:sz w:val="21"/>
                <w:szCs w:val="21"/>
                <w:lang w:bidi="ar"/>
              </w:rPr>
              <w:t>)</w:t>
            </w:r>
          </w:p>
        </w:tc>
      </w:tr>
      <w:tr w:rsidR="0074649D" w:rsidRPr="00883A53" w14:paraId="4B0D8A8E" w14:textId="77777777">
        <w:trPr>
          <w:trHeight w:val="421"/>
        </w:trPr>
        <w:tc>
          <w:tcPr>
            <w:tcW w:w="1219" w:type="dxa"/>
            <w:tcBorders>
              <w:top w:val="single" w:sz="12" w:space="0" w:color="000000"/>
              <w:left w:val="nil"/>
              <w:right w:val="nil"/>
            </w:tcBorders>
            <w:shd w:val="clear" w:color="auto" w:fill="auto"/>
            <w:noWrap/>
          </w:tcPr>
          <w:p w14:paraId="4E996C71" w14:textId="77777777" w:rsidR="0074649D" w:rsidRPr="00883A53" w:rsidRDefault="005072B0" w:rsidP="00883A53">
            <w:pPr>
              <w:jc w:val="center"/>
              <w:textAlignment w:val="top"/>
              <w:rPr>
                <w:rFonts w:eastAsia="宋体"/>
                <w:color w:val="000000"/>
                <w:sz w:val="21"/>
                <w:szCs w:val="21"/>
              </w:rPr>
            </w:pPr>
            <w:r w:rsidRPr="00883A53">
              <w:rPr>
                <w:rFonts w:hint="eastAsia"/>
                <w:sz w:val="21"/>
                <w:szCs w:val="21"/>
              </w:rPr>
              <w:t>Eicosane</w:t>
            </w:r>
          </w:p>
        </w:tc>
        <w:tc>
          <w:tcPr>
            <w:tcW w:w="1721" w:type="dxa"/>
            <w:tcBorders>
              <w:top w:val="single" w:sz="12" w:space="0" w:color="000000"/>
              <w:left w:val="nil"/>
              <w:right w:val="nil"/>
            </w:tcBorders>
            <w:shd w:val="clear" w:color="auto" w:fill="auto"/>
            <w:noWrap/>
          </w:tcPr>
          <w:p w14:paraId="6EE202F0" w14:textId="77777777" w:rsidR="0074649D" w:rsidRPr="00883A53" w:rsidRDefault="005072B0" w:rsidP="00883A53">
            <w:pPr>
              <w:jc w:val="center"/>
              <w:textAlignment w:val="top"/>
              <w:rPr>
                <w:rFonts w:eastAsia="宋体"/>
                <w:color w:val="000000"/>
                <w:sz w:val="21"/>
                <w:szCs w:val="21"/>
                <w:lang w:bidi="ar"/>
              </w:rPr>
            </w:pPr>
            <w:r w:rsidRPr="00883A53">
              <w:rPr>
                <w:rFonts w:eastAsia="宋体" w:hint="eastAsia"/>
                <w:color w:val="000000"/>
                <w:sz w:val="21"/>
                <w:szCs w:val="21"/>
                <w:lang w:bidi="ar"/>
              </w:rPr>
              <w:t>40.8</w:t>
            </w:r>
          </w:p>
        </w:tc>
        <w:tc>
          <w:tcPr>
            <w:tcW w:w="1870" w:type="dxa"/>
            <w:tcBorders>
              <w:top w:val="single" w:sz="12" w:space="0" w:color="000000"/>
              <w:left w:val="nil"/>
              <w:right w:val="nil"/>
            </w:tcBorders>
            <w:shd w:val="clear" w:color="auto" w:fill="auto"/>
            <w:noWrap/>
          </w:tcPr>
          <w:p w14:paraId="6F97B3DC" w14:textId="77777777" w:rsidR="0074649D" w:rsidRPr="00883A53" w:rsidRDefault="005072B0" w:rsidP="00883A53">
            <w:pPr>
              <w:jc w:val="center"/>
              <w:textAlignment w:val="top"/>
              <w:rPr>
                <w:rFonts w:eastAsia="宋体"/>
                <w:color w:val="000000"/>
                <w:sz w:val="21"/>
                <w:szCs w:val="21"/>
                <w:lang w:bidi="ar"/>
              </w:rPr>
            </w:pPr>
            <w:r w:rsidRPr="00883A53">
              <w:rPr>
                <w:rFonts w:eastAsia="宋体" w:hint="eastAsia"/>
                <w:color w:val="000000"/>
                <w:sz w:val="21"/>
                <w:szCs w:val="21"/>
                <w:lang w:bidi="ar"/>
              </w:rPr>
              <w:t>175.8</w:t>
            </w:r>
          </w:p>
        </w:tc>
        <w:tc>
          <w:tcPr>
            <w:tcW w:w="457" w:type="dxa"/>
            <w:tcBorders>
              <w:top w:val="single" w:sz="12" w:space="0" w:color="000000"/>
              <w:left w:val="nil"/>
              <w:right w:val="nil"/>
            </w:tcBorders>
            <w:shd w:val="clear" w:color="auto" w:fill="auto"/>
            <w:noWrap/>
          </w:tcPr>
          <w:p w14:paraId="29DBF6BC" w14:textId="77777777" w:rsidR="0074649D" w:rsidRPr="00883A53" w:rsidRDefault="0074649D" w:rsidP="00883A53">
            <w:pPr>
              <w:jc w:val="center"/>
              <w:textAlignment w:val="top"/>
              <w:rPr>
                <w:rFonts w:eastAsia="宋体"/>
                <w:color w:val="000000"/>
                <w:sz w:val="21"/>
                <w:szCs w:val="21"/>
                <w:lang w:bidi="ar"/>
              </w:rPr>
            </w:pPr>
          </w:p>
        </w:tc>
        <w:tc>
          <w:tcPr>
            <w:tcW w:w="1409" w:type="dxa"/>
            <w:tcBorders>
              <w:top w:val="single" w:sz="12" w:space="0" w:color="000000"/>
              <w:left w:val="nil"/>
              <w:right w:val="nil"/>
            </w:tcBorders>
            <w:shd w:val="clear" w:color="auto" w:fill="auto"/>
            <w:noWrap/>
          </w:tcPr>
          <w:p w14:paraId="76954EDA" w14:textId="77777777" w:rsidR="0074649D" w:rsidRPr="00883A53" w:rsidRDefault="005072B0" w:rsidP="00883A53">
            <w:pPr>
              <w:jc w:val="center"/>
              <w:textAlignment w:val="top"/>
              <w:rPr>
                <w:rFonts w:eastAsia="宋体"/>
                <w:color w:val="000000"/>
                <w:sz w:val="21"/>
                <w:szCs w:val="21"/>
                <w:lang w:bidi="ar"/>
              </w:rPr>
            </w:pPr>
            <w:r w:rsidRPr="00883A53">
              <w:rPr>
                <w:rFonts w:eastAsia="宋体" w:hint="eastAsia"/>
                <w:color w:val="000000"/>
                <w:sz w:val="21"/>
                <w:szCs w:val="21"/>
                <w:lang w:bidi="ar"/>
              </w:rPr>
              <w:t>27.1</w:t>
            </w:r>
          </w:p>
        </w:tc>
        <w:tc>
          <w:tcPr>
            <w:tcW w:w="3014" w:type="dxa"/>
            <w:tcBorders>
              <w:top w:val="single" w:sz="12" w:space="0" w:color="000000"/>
              <w:left w:val="nil"/>
              <w:right w:val="nil"/>
            </w:tcBorders>
            <w:shd w:val="clear" w:color="auto" w:fill="auto"/>
            <w:noWrap/>
          </w:tcPr>
          <w:p w14:paraId="58FF091D" w14:textId="77777777" w:rsidR="0074649D" w:rsidRPr="00883A53" w:rsidRDefault="005072B0" w:rsidP="00883A53">
            <w:pPr>
              <w:jc w:val="center"/>
              <w:textAlignment w:val="top"/>
              <w:rPr>
                <w:rFonts w:eastAsia="宋体"/>
                <w:color w:val="000000"/>
                <w:sz w:val="21"/>
                <w:szCs w:val="21"/>
              </w:rPr>
            </w:pPr>
            <w:r w:rsidRPr="00883A53">
              <w:rPr>
                <w:rFonts w:eastAsia="宋体" w:hint="eastAsia"/>
                <w:color w:val="000000"/>
                <w:sz w:val="21"/>
                <w:szCs w:val="21"/>
                <w:lang w:bidi="ar"/>
              </w:rPr>
              <w:t>182.7</w:t>
            </w:r>
          </w:p>
        </w:tc>
      </w:tr>
      <w:tr w:rsidR="0074649D" w:rsidRPr="00883A53" w14:paraId="4D00FCE4" w14:textId="77777777">
        <w:trPr>
          <w:trHeight w:val="525"/>
        </w:trPr>
        <w:tc>
          <w:tcPr>
            <w:tcW w:w="1219" w:type="dxa"/>
            <w:tcBorders>
              <w:left w:val="nil"/>
              <w:bottom w:val="single" w:sz="12" w:space="0" w:color="000000"/>
              <w:right w:val="nil"/>
            </w:tcBorders>
            <w:shd w:val="clear" w:color="auto" w:fill="auto"/>
            <w:noWrap/>
          </w:tcPr>
          <w:p w14:paraId="61894E70" w14:textId="77777777" w:rsidR="0074649D" w:rsidRPr="00883A53" w:rsidRDefault="005072B0" w:rsidP="00883A53">
            <w:pPr>
              <w:jc w:val="center"/>
              <w:textAlignment w:val="top"/>
              <w:rPr>
                <w:rFonts w:eastAsia="宋体"/>
                <w:color w:val="000000"/>
                <w:sz w:val="21"/>
                <w:szCs w:val="21"/>
              </w:rPr>
            </w:pPr>
            <w:r w:rsidRPr="00883A53">
              <w:rPr>
                <w:rFonts w:eastAsia="宋体" w:hint="eastAsia"/>
                <w:color w:val="000000"/>
                <w:sz w:val="21"/>
                <w:szCs w:val="21"/>
                <w:lang w:bidi="ar"/>
              </w:rPr>
              <w:t>ACMCA</w:t>
            </w:r>
          </w:p>
        </w:tc>
        <w:tc>
          <w:tcPr>
            <w:tcW w:w="1721" w:type="dxa"/>
            <w:tcBorders>
              <w:left w:val="nil"/>
              <w:bottom w:val="single" w:sz="12" w:space="0" w:color="000000"/>
              <w:right w:val="nil"/>
            </w:tcBorders>
            <w:shd w:val="clear" w:color="auto" w:fill="auto"/>
            <w:noWrap/>
          </w:tcPr>
          <w:p w14:paraId="6B930B42" w14:textId="77777777" w:rsidR="0074649D" w:rsidRPr="00883A53" w:rsidRDefault="005072B0" w:rsidP="00883A53">
            <w:pPr>
              <w:jc w:val="center"/>
              <w:textAlignment w:val="top"/>
              <w:rPr>
                <w:rFonts w:eastAsia="宋体"/>
                <w:color w:val="000000"/>
                <w:sz w:val="21"/>
                <w:szCs w:val="21"/>
                <w:lang w:bidi="ar"/>
              </w:rPr>
            </w:pPr>
            <w:r w:rsidRPr="00883A53">
              <w:rPr>
                <w:rFonts w:eastAsia="宋体" w:hint="eastAsia"/>
                <w:color w:val="000000"/>
                <w:sz w:val="21"/>
                <w:szCs w:val="21"/>
                <w:lang w:bidi="ar"/>
              </w:rPr>
              <w:t>45.7</w:t>
            </w:r>
          </w:p>
        </w:tc>
        <w:tc>
          <w:tcPr>
            <w:tcW w:w="1870" w:type="dxa"/>
            <w:tcBorders>
              <w:left w:val="nil"/>
              <w:bottom w:val="single" w:sz="12" w:space="0" w:color="000000"/>
              <w:right w:val="nil"/>
            </w:tcBorders>
            <w:shd w:val="clear" w:color="auto" w:fill="auto"/>
            <w:noWrap/>
          </w:tcPr>
          <w:p w14:paraId="0323C463" w14:textId="77777777" w:rsidR="0074649D" w:rsidRPr="00883A53" w:rsidRDefault="005072B0" w:rsidP="00883A53">
            <w:pPr>
              <w:jc w:val="center"/>
              <w:textAlignment w:val="top"/>
              <w:rPr>
                <w:rFonts w:eastAsia="宋体"/>
                <w:color w:val="000000"/>
                <w:sz w:val="21"/>
                <w:szCs w:val="21"/>
                <w:lang w:bidi="ar"/>
              </w:rPr>
            </w:pPr>
            <w:r w:rsidRPr="00883A53">
              <w:rPr>
                <w:rFonts w:eastAsia="宋体" w:hint="eastAsia"/>
                <w:color w:val="000000"/>
                <w:sz w:val="21"/>
                <w:szCs w:val="21"/>
                <w:lang w:bidi="ar"/>
              </w:rPr>
              <w:t>156.3</w:t>
            </w:r>
          </w:p>
        </w:tc>
        <w:tc>
          <w:tcPr>
            <w:tcW w:w="457" w:type="dxa"/>
            <w:tcBorders>
              <w:left w:val="nil"/>
              <w:bottom w:val="single" w:sz="12" w:space="0" w:color="000000"/>
              <w:right w:val="nil"/>
            </w:tcBorders>
            <w:shd w:val="clear" w:color="auto" w:fill="auto"/>
            <w:noWrap/>
          </w:tcPr>
          <w:p w14:paraId="0E31C28A" w14:textId="77777777" w:rsidR="0074649D" w:rsidRPr="00883A53" w:rsidRDefault="0074649D" w:rsidP="00883A53">
            <w:pPr>
              <w:jc w:val="center"/>
              <w:textAlignment w:val="top"/>
              <w:rPr>
                <w:rFonts w:eastAsia="宋体"/>
                <w:color w:val="000000"/>
                <w:sz w:val="21"/>
                <w:szCs w:val="21"/>
                <w:lang w:bidi="ar"/>
              </w:rPr>
            </w:pPr>
          </w:p>
        </w:tc>
        <w:tc>
          <w:tcPr>
            <w:tcW w:w="1409" w:type="dxa"/>
            <w:tcBorders>
              <w:left w:val="nil"/>
              <w:bottom w:val="single" w:sz="12" w:space="0" w:color="000000"/>
              <w:right w:val="nil"/>
            </w:tcBorders>
            <w:shd w:val="clear" w:color="auto" w:fill="auto"/>
            <w:noWrap/>
          </w:tcPr>
          <w:p w14:paraId="2600E0EF" w14:textId="77777777" w:rsidR="0074649D" w:rsidRPr="00883A53" w:rsidRDefault="005072B0" w:rsidP="00883A53">
            <w:pPr>
              <w:jc w:val="center"/>
              <w:textAlignment w:val="top"/>
              <w:rPr>
                <w:rFonts w:eastAsia="宋体"/>
                <w:color w:val="000000"/>
                <w:sz w:val="21"/>
                <w:szCs w:val="21"/>
                <w:lang w:bidi="ar"/>
              </w:rPr>
            </w:pPr>
            <w:r w:rsidRPr="00883A53">
              <w:rPr>
                <w:rFonts w:eastAsia="宋体" w:hint="eastAsia"/>
                <w:color w:val="000000"/>
                <w:sz w:val="21"/>
                <w:szCs w:val="21"/>
                <w:lang w:bidi="ar"/>
              </w:rPr>
              <w:t>28.9</w:t>
            </w:r>
          </w:p>
        </w:tc>
        <w:tc>
          <w:tcPr>
            <w:tcW w:w="3014" w:type="dxa"/>
            <w:tcBorders>
              <w:left w:val="nil"/>
              <w:bottom w:val="single" w:sz="12" w:space="0" w:color="000000"/>
              <w:right w:val="nil"/>
            </w:tcBorders>
            <w:shd w:val="clear" w:color="auto" w:fill="auto"/>
            <w:noWrap/>
          </w:tcPr>
          <w:p w14:paraId="0AC1EF2B" w14:textId="77777777" w:rsidR="0074649D" w:rsidRPr="00883A53" w:rsidRDefault="005072B0" w:rsidP="00883A53">
            <w:pPr>
              <w:jc w:val="center"/>
              <w:textAlignment w:val="top"/>
              <w:rPr>
                <w:rFonts w:eastAsia="宋体"/>
                <w:color w:val="000000"/>
                <w:sz w:val="21"/>
                <w:szCs w:val="21"/>
              </w:rPr>
            </w:pPr>
            <w:r w:rsidRPr="00883A53">
              <w:rPr>
                <w:rFonts w:eastAsia="宋体" w:hint="eastAsia"/>
                <w:color w:val="000000"/>
                <w:sz w:val="21"/>
                <w:szCs w:val="21"/>
                <w:lang w:bidi="ar"/>
              </w:rPr>
              <w:t>156.9</w:t>
            </w:r>
          </w:p>
        </w:tc>
      </w:tr>
    </w:tbl>
    <w:p w14:paraId="2C034682" w14:textId="29D841C0" w:rsidR="0074649D" w:rsidRPr="00883A53" w:rsidRDefault="005072B0" w:rsidP="00883A53">
      <w:pPr>
        <w:tabs>
          <w:tab w:val="left" w:pos="2586"/>
        </w:tabs>
        <w:spacing w:before="120" w:after="120"/>
        <w:rPr>
          <w:sz w:val="21"/>
          <w:szCs w:val="21"/>
        </w:rPr>
      </w:pPr>
      <w:bookmarkStart w:id="24" w:name="_GoBack"/>
      <w:bookmarkEnd w:id="24"/>
      <w:r w:rsidRPr="00883A53">
        <w:rPr>
          <w:sz w:val="21"/>
          <w:szCs w:val="21"/>
        </w:rPr>
        <w:t>Note: T</w:t>
      </w:r>
      <w:r w:rsidRPr="00883A53">
        <w:rPr>
          <w:sz w:val="21"/>
          <w:szCs w:val="21"/>
          <w:vertAlign w:val="subscript"/>
        </w:rPr>
        <w:t>om</w:t>
      </w:r>
      <w:r w:rsidRPr="00883A53">
        <w:rPr>
          <w:sz w:val="21"/>
          <w:szCs w:val="21"/>
        </w:rPr>
        <w:t>, T</w:t>
      </w:r>
      <w:r w:rsidRPr="00883A53">
        <w:rPr>
          <w:sz w:val="21"/>
          <w:szCs w:val="21"/>
          <w:vertAlign w:val="subscript"/>
        </w:rPr>
        <w:t>pm</w:t>
      </w:r>
      <w:r w:rsidRPr="00883A53">
        <w:rPr>
          <w:sz w:val="21"/>
          <w:szCs w:val="21"/>
        </w:rPr>
        <w:t xml:space="preserve"> and T</w:t>
      </w:r>
      <w:r w:rsidRPr="00883A53">
        <w:rPr>
          <w:sz w:val="21"/>
          <w:szCs w:val="21"/>
          <w:vertAlign w:val="subscript"/>
        </w:rPr>
        <w:t>em</w:t>
      </w:r>
      <w:r w:rsidRPr="00883A53">
        <w:rPr>
          <w:sz w:val="21"/>
          <w:szCs w:val="21"/>
        </w:rPr>
        <w:t xml:space="preserve"> are the starting temperature, peak temperature and end temperature of aerogels melting, respectively. T</w:t>
      </w:r>
      <w:r w:rsidRPr="00883A53">
        <w:rPr>
          <w:sz w:val="21"/>
          <w:szCs w:val="21"/>
          <w:vertAlign w:val="subscript"/>
        </w:rPr>
        <w:t>oc</w:t>
      </w:r>
      <w:r w:rsidRPr="00883A53">
        <w:rPr>
          <w:sz w:val="21"/>
          <w:szCs w:val="21"/>
        </w:rPr>
        <w:t>, T</w:t>
      </w:r>
      <w:r w:rsidRPr="00883A53">
        <w:rPr>
          <w:sz w:val="21"/>
          <w:szCs w:val="21"/>
          <w:vertAlign w:val="subscript"/>
        </w:rPr>
        <w:t>pc</w:t>
      </w:r>
      <w:r w:rsidRPr="00883A53">
        <w:rPr>
          <w:sz w:val="21"/>
          <w:szCs w:val="21"/>
        </w:rPr>
        <w:t xml:space="preserve"> and T</w:t>
      </w:r>
      <w:r w:rsidRPr="00883A53">
        <w:rPr>
          <w:sz w:val="21"/>
          <w:szCs w:val="21"/>
          <w:vertAlign w:val="subscript"/>
        </w:rPr>
        <w:t>ec</w:t>
      </w:r>
      <w:r w:rsidRPr="00883A53">
        <w:rPr>
          <w:sz w:val="21"/>
          <w:szCs w:val="21"/>
        </w:rPr>
        <w:t xml:space="preserve"> are the starting temperature, peak temperature and end temperature of aerogel crystallization, respectively.</w:t>
      </w:r>
    </w:p>
    <w:p w14:paraId="68C5076C" w14:textId="1AC5EA5B" w:rsidR="0074649D" w:rsidRDefault="005072B0" w:rsidP="00883A53">
      <w:pPr>
        <w:widowControl w:val="0"/>
        <w:spacing w:before="240" w:after="120"/>
        <w:jc w:val="both"/>
        <w:rPr>
          <w:rFonts w:eastAsia="宋体"/>
          <w:kern w:val="2"/>
          <w:lang w:val="en-US" w:eastAsia="zh-CN"/>
        </w:rPr>
      </w:pPr>
      <w:r>
        <w:rPr>
          <w:rFonts w:eastAsia="宋体"/>
          <w:b/>
          <w:bCs/>
          <w:kern w:val="2"/>
          <w:lang w:val="en-US" w:eastAsia="zh-CN"/>
        </w:rPr>
        <w:t>Supplementary Movie S</w:t>
      </w:r>
      <w:r>
        <w:rPr>
          <w:rFonts w:eastAsia="宋体" w:hint="eastAsia"/>
          <w:b/>
          <w:bCs/>
          <w:kern w:val="2"/>
          <w:lang w:val="en-US" w:eastAsia="zh-CN"/>
        </w:rPr>
        <w:t>1</w:t>
      </w:r>
      <w:r>
        <w:rPr>
          <w:rFonts w:eastAsia="宋体"/>
          <w:b/>
          <w:bCs/>
          <w:kern w:val="2"/>
          <w:lang w:val="en-US" w:eastAsia="zh-CN"/>
        </w:rPr>
        <w:t>:</w:t>
      </w:r>
      <w:r>
        <w:rPr>
          <w:rFonts w:eastAsia="宋体" w:hint="eastAsia"/>
          <w:kern w:val="2"/>
          <w:lang w:val="en-US" w:eastAsia="zh-CN"/>
        </w:rPr>
        <w:t xml:space="preserve"> </w:t>
      </w:r>
      <w:bookmarkStart w:id="25" w:name="OLE_LINK8"/>
      <w:r>
        <w:rPr>
          <w:rFonts w:eastAsia="宋体" w:hint="eastAsia"/>
          <w:kern w:val="2"/>
          <w:lang w:val="en-US" w:eastAsia="zh-CN"/>
        </w:rPr>
        <w:t xml:space="preserve">Flame retardant property testing </w:t>
      </w:r>
      <w:r>
        <w:rPr>
          <w:rFonts w:eastAsia="宋体"/>
          <w:kern w:val="2"/>
          <w:lang w:val="en-US" w:eastAsia="zh-CN"/>
        </w:rPr>
        <w:t>of A</w:t>
      </w:r>
      <w:r>
        <w:rPr>
          <w:rFonts w:eastAsia="宋体" w:hint="eastAsia"/>
          <w:kern w:val="2"/>
          <w:lang w:val="en-US" w:eastAsia="zh-CN"/>
        </w:rPr>
        <w:t>CMCA</w:t>
      </w:r>
      <w:r>
        <w:rPr>
          <w:rFonts w:eastAsia="宋体"/>
          <w:kern w:val="2"/>
          <w:lang w:val="en-US" w:eastAsia="zh-CN"/>
        </w:rPr>
        <w:t xml:space="preserve"> aerogel</w:t>
      </w:r>
      <w:r>
        <w:rPr>
          <w:rFonts w:eastAsia="宋体" w:hint="eastAsia"/>
          <w:kern w:val="2"/>
          <w:lang w:val="en-US" w:eastAsia="zh-CN"/>
        </w:rPr>
        <w:t xml:space="preserve"> with a</w:t>
      </w:r>
      <w:r>
        <w:rPr>
          <w:rFonts w:eastAsia="宋体"/>
          <w:kern w:val="2"/>
          <w:lang w:val="en-US" w:eastAsia="zh-CN"/>
        </w:rPr>
        <w:t>lcohol lamp</w:t>
      </w:r>
      <w:r>
        <w:rPr>
          <w:rFonts w:eastAsia="宋体" w:hint="eastAsia"/>
          <w:kern w:val="2"/>
          <w:lang w:val="en-US" w:eastAsia="zh-CN"/>
        </w:rPr>
        <w:t>.</w:t>
      </w:r>
      <w:r>
        <w:rPr>
          <w:rFonts w:eastAsia="宋体"/>
          <w:kern w:val="2"/>
          <w:lang w:val="en-US" w:eastAsia="zh-CN"/>
        </w:rPr>
        <w:t xml:space="preserve"> </w:t>
      </w:r>
      <w:bookmarkEnd w:id="25"/>
      <w:r>
        <w:rPr>
          <w:rFonts w:eastAsia="宋体"/>
          <w:b/>
          <w:bCs/>
          <w:kern w:val="2"/>
          <w:lang w:val="en-US" w:eastAsia="zh-CN"/>
        </w:rPr>
        <w:t>Description:</w:t>
      </w:r>
      <w:r>
        <w:rPr>
          <w:rFonts w:eastAsia="宋体"/>
          <w:kern w:val="2"/>
          <w:lang w:val="en-US" w:eastAsia="zh-CN"/>
        </w:rPr>
        <w:t xml:space="preserve"> The combustion behavior of ACMCA aerogel was further investigated using alcohol lamps</w:t>
      </w:r>
      <w:r>
        <w:rPr>
          <w:rFonts w:eastAsia="宋体" w:hint="eastAsia"/>
          <w:kern w:val="2"/>
          <w:lang w:val="en-US" w:eastAsia="zh-CN"/>
        </w:rPr>
        <w:t>.</w:t>
      </w:r>
      <w:r>
        <w:rPr>
          <w:rFonts w:eastAsia="宋体"/>
          <w:kern w:val="2"/>
          <w:lang w:val="en-US" w:eastAsia="zh-CN"/>
        </w:rPr>
        <w:t xml:space="preserve"> </w:t>
      </w:r>
      <w:r>
        <w:rPr>
          <w:rFonts w:eastAsia="宋体" w:hint="eastAsia"/>
          <w:kern w:val="2"/>
          <w:lang w:val="en-US" w:eastAsia="zh-CN"/>
        </w:rPr>
        <w:t>T</w:t>
      </w:r>
      <w:r>
        <w:rPr>
          <w:rFonts w:eastAsia="宋体"/>
          <w:kern w:val="2"/>
          <w:lang w:val="en-US" w:eastAsia="zh-CN"/>
        </w:rPr>
        <w:t>he ACMCA aerogel maintained original shape without any change after 12 s of combustion, and the ACMCA aerogel showed significant self-extinguishing performance after the alcohol lamp was removed</w:t>
      </w:r>
      <w:r>
        <w:rPr>
          <w:rFonts w:eastAsia="宋体" w:hint="eastAsia"/>
          <w:kern w:val="2"/>
          <w:lang w:val="en-US" w:eastAsia="zh-CN"/>
        </w:rPr>
        <w:t>.</w:t>
      </w:r>
    </w:p>
    <w:p w14:paraId="3950463A" w14:textId="77777777" w:rsidR="0074649D" w:rsidRDefault="005072B0" w:rsidP="00883A53">
      <w:pPr>
        <w:widowControl w:val="0"/>
        <w:spacing w:before="240" w:after="120"/>
        <w:jc w:val="both"/>
        <w:rPr>
          <w:rFonts w:eastAsia="宋体"/>
          <w:kern w:val="2"/>
          <w:lang w:val="en-US" w:eastAsia="zh-CN"/>
        </w:rPr>
      </w:pPr>
      <w:r>
        <w:rPr>
          <w:rFonts w:eastAsia="宋体"/>
          <w:b/>
          <w:bCs/>
          <w:kern w:val="2"/>
          <w:lang w:val="en-US" w:eastAsia="zh-CN"/>
        </w:rPr>
        <w:t>Supplementary Movie S</w:t>
      </w:r>
      <w:r>
        <w:rPr>
          <w:rFonts w:eastAsia="宋体" w:hint="eastAsia"/>
          <w:b/>
          <w:bCs/>
          <w:kern w:val="2"/>
          <w:lang w:val="en-US" w:eastAsia="zh-CN"/>
        </w:rPr>
        <w:t>2</w:t>
      </w:r>
      <w:r>
        <w:rPr>
          <w:rFonts w:eastAsia="宋体"/>
          <w:b/>
          <w:bCs/>
          <w:kern w:val="2"/>
          <w:lang w:val="en-US" w:eastAsia="zh-CN"/>
        </w:rPr>
        <w:t>:</w:t>
      </w:r>
      <w:r>
        <w:rPr>
          <w:rFonts w:eastAsia="宋体" w:hint="eastAsia"/>
          <w:kern w:val="2"/>
          <w:lang w:val="en-US" w:eastAsia="zh-CN"/>
        </w:rPr>
        <w:t xml:space="preserve"> </w:t>
      </w:r>
      <w:r>
        <w:rPr>
          <w:rFonts w:eastAsia="宋体"/>
          <w:kern w:val="2"/>
          <w:lang w:val="en-US" w:eastAsia="zh-CN"/>
        </w:rPr>
        <w:t xml:space="preserve">Reversible high temperature warning test of ACMCA aerogel (Cycle </w:t>
      </w:r>
      <w:r>
        <w:rPr>
          <w:rFonts w:eastAsia="宋体" w:hint="eastAsia"/>
          <w:kern w:val="2"/>
          <w:lang w:val="en-US" w:eastAsia="zh-CN"/>
        </w:rPr>
        <w:t>4</w:t>
      </w:r>
      <w:r>
        <w:rPr>
          <w:rFonts w:eastAsia="宋体"/>
          <w:kern w:val="2"/>
          <w:lang w:val="en-US" w:eastAsia="zh-CN"/>
        </w:rPr>
        <w:t>).</w:t>
      </w:r>
    </w:p>
    <w:p w14:paraId="57A2E4AD" w14:textId="77777777" w:rsidR="0074649D" w:rsidRDefault="005072B0" w:rsidP="00883A53">
      <w:pPr>
        <w:widowControl w:val="0"/>
        <w:spacing w:before="240" w:after="120"/>
        <w:jc w:val="both"/>
        <w:rPr>
          <w:rFonts w:eastAsia="宋体"/>
          <w:b/>
          <w:bCs/>
          <w:kern w:val="2"/>
          <w:lang w:val="en-US" w:eastAsia="zh-CN"/>
        </w:rPr>
      </w:pPr>
      <w:r>
        <w:rPr>
          <w:rFonts w:eastAsia="宋体"/>
          <w:b/>
          <w:bCs/>
          <w:kern w:val="2"/>
          <w:lang w:val="en-US" w:eastAsia="zh-CN"/>
        </w:rPr>
        <w:t>Description:</w:t>
      </w:r>
      <w:r>
        <w:rPr>
          <w:rFonts w:eastAsia="宋体"/>
          <w:kern w:val="2"/>
          <w:lang w:val="en-US" w:eastAsia="zh-CN"/>
        </w:rPr>
        <w:t xml:space="preserve"> The movie showed that the A</w:t>
      </w:r>
      <w:r>
        <w:rPr>
          <w:rFonts w:eastAsia="宋体" w:hint="eastAsia"/>
          <w:kern w:val="2"/>
          <w:lang w:val="en-US" w:eastAsia="zh-CN"/>
        </w:rPr>
        <w:t>CMCA</w:t>
      </w:r>
      <w:r>
        <w:rPr>
          <w:rFonts w:eastAsia="宋体"/>
          <w:kern w:val="2"/>
          <w:lang w:val="en-US" w:eastAsia="zh-CN"/>
        </w:rPr>
        <w:t xml:space="preserve"> aerogel still triggered the fire alarm light after a</w:t>
      </w:r>
      <w:r>
        <w:rPr>
          <w:rFonts w:eastAsia="宋体" w:hint="eastAsia"/>
          <w:kern w:val="2"/>
          <w:lang w:val="en-US" w:eastAsia="zh-CN"/>
        </w:rPr>
        <w:t>lternate contact with the flame four times</w:t>
      </w:r>
      <w:r>
        <w:rPr>
          <w:rFonts w:eastAsia="宋体"/>
          <w:kern w:val="2"/>
          <w:lang w:val="en-US" w:eastAsia="zh-CN"/>
        </w:rPr>
        <w:t xml:space="preserve">, indicating reversible </w:t>
      </w:r>
      <w:r>
        <w:rPr>
          <w:rFonts w:eastAsia="宋体" w:hint="eastAsia"/>
          <w:kern w:val="2"/>
          <w:lang w:val="en-US" w:eastAsia="zh-CN"/>
        </w:rPr>
        <w:t>h</w:t>
      </w:r>
      <w:r>
        <w:rPr>
          <w:rFonts w:eastAsia="宋体"/>
          <w:kern w:val="2"/>
          <w:lang w:val="en-US" w:eastAsia="zh-CN"/>
        </w:rPr>
        <w:t>igh temperature warning capability.</w:t>
      </w:r>
      <w:r>
        <w:rPr>
          <w:rFonts w:eastAsia="宋体" w:hint="eastAsia"/>
          <w:kern w:val="2"/>
          <w:lang w:val="en-US" w:eastAsia="zh-CN"/>
        </w:rPr>
        <w:t xml:space="preserve"> </w:t>
      </w:r>
    </w:p>
    <w:p w14:paraId="6B215255" w14:textId="77777777" w:rsidR="0074649D" w:rsidRDefault="005072B0" w:rsidP="00883A53">
      <w:pPr>
        <w:widowControl w:val="0"/>
        <w:spacing w:before="240" w:after="120"/>
        <w:jc w:val="both"/>
        <w:rPr>
          <w:rFonts w:eastAsia="宋体"/>
          <w:kern w:val="2"/>
          <w:lang w:val="en-US" w:eastAsia="zh-CN"/>
        </w:rPr>
      </w:pPr>
      <w:r>
        <w:rPr>
          <w:rFonts w:eastAsia="宋体"/>
          <w:b/>
          <w:bCs/>
          <w:kern w:val="2"/>
          <w:lang w:val="en-US" w:eastAsia="zh-CN"/>
        </w:rPr>
        <w:t>Supplementary Movie S</w:t>
      </w:r>
      <w:r>
        <w:rPr>
          <w:rFonts w:eastAsia="宋体" w:hint="eastAsia"/>
          <w:b/>
          <w:bCs/>
          <w:kern w:val="2"/>
          <w:lang w:val="en-US" w:eastAsia="zh-CN"/>
        </w:rPr>
        <w:t>3</w:t>
      </w:r>
      <w:r>
        <w:rPr>
          <w:rFonts w:eastAsia="宋体"/>
          <w:b/>
          <w:bCs/>
          <w:kern w:val="2"/>
          <w:lang w:val="en-US" w:eastAsia="zh-CN"/>
        </w:rPr>
        <w:t>:</w:t>
      </w:r>
      <w:r>
        <w:rPr>
          <w:rFonts w:eastAsia="宋体" w:hint="eastAsia"/>
          <w:kern w:val="2"/>
          <w:lang w:val="en-US" w:eastAsia="zh-CN"/>
        </w:rPr>
        <w:t xml:space="preserve"> Multistage wireless high temperature warning test.</w:t>
      </w:r>
    </w:p>
    <w:p w14:paraId="78608967" w14:textId="77777777" w:rsidR="0074649D" w:rsidRDefault="005072B0" w:rsidP="00883A53">
      <w:pPr>
        <w:widowControl w:val="0"/>
        <w:spacing w:before="240" w:after="120"/>
        <w:jc w:val="both"/>
        <w:rPr>
          <w:rFonts w:eastAsia="宋体"/>
          <w:b/>
          <w:bCs/>
          <w:kern w:val="2"/>
          <w:lang w:val="en-US" w:eastAsia="zh-CN"/>
        </w:rPr>
      </w:pPr>
      <w:r>
        <w:rPr>
          <w:rFonts w:eastAsia="宋体"/>
          <w:b/>
          <w:bCs/>
          <w:kern w:val="2"/>
          <w:lang w:val="en-US" w:eastAsia="zh-CN"/>
        </w:rPr>
        <w:lastRenderedPageBreak/>
        <w:t>Description:</w:t>
      </w:r>
      <w:r>
        <w:rPr>
          <w:rFonts w:eastAsia="宋体"/>
          <w:kern w:val="2"/>
          <w:lang w:val="en-US" w:eastAsia="zh-CN"/>
        </w:rPr>
        <w:t xml:space="preserve"> In the temperature monitoring and early warning system, we established predetermined thresholds for high and low temperatures, using three different colors of LED lights as indicators for safety status, attention status, and danger alarm status. To implement the temperature alarm function, the ACMCA aerogel was fixed on the temperature control platform, and the temperature conversion process monitored by the early warning system was simulated through the heating and cooling mechanisms of the control platform. In the absence of temperature, everything remained calm. However, as soon as the temperature was detected, the early warning system was activated and showed different levels of warning. When the aerogel was below 200 ℃, the green light prompt was triggered, indicating a “safe state,” Between 200 °C and 400 °C, the “Noting high temperature” was triggered. When the temperature exceeded 400 °C, the red light was triggered, and the “Warning state” was displayed.</w:t>
      </w:r>
    </w:p>
    <w:p w14:paraId="02B4AFB7" w14:textId="4495760F" w:rsidR="0074649D" w:rsidRPr="00E81600" w:rsidRDefault="00883A53" w:rsidP="00E81600">
      <w:pPr>
        <w:widowControl w:val="0"/>
        <w:spacing w:before="240" w:after="240"/>
        <w:jc w:val="both"/>
        <w:rPr>
          <w:rFonts w:eastAsia="宋体" w:hint="eastAsia"/>
          <w:kern w:val="2"/>
          <w:lang w:val="en-US" w:eastAsia="zh-CN"/>
        </w:rPr>
      </w:pPr>
      <w:r w:rsidRPr="00883A53">
        <w:rPr>
          <w:rFonts w:eastAsia="宋体"/>
          <w:b/>
          <w:bCs/>
          <w:kern w:val="2"/>
          <w:sz w:val="28"/>
          <w:lang w:val="en-US" w:eastAsia="zh-CN"/>
        </w:rPr>
        <w:t xml:space="preserve">Supplementary </w:t>
      </w:r>
      <w:r w:rsidR="005072B0" w:rsidRPr="00883A53">
        <w:rPr>
          <w:rFonts w:eastAsia="宋体"/>
          <w:b/>
          <w:bCs/>
          <w:kern w:val="2"/>
          <w:sz w:val="28"/>
          <w:lang w:val="en-US" w:eastAsia="zh-CN"/>
        </w:rPr>
        <w:t>References</w:t>
      </w:r>
    </w:p>
    <w:p w14:paraId="68C59E6C" w14:textId="0EBF9535" w:rsidR="0074649D" w:rsidRPr="00883A53" w:rsidRDefault="005072B0" w:rsidP="00883A53">
      <w:pPr>
        <w:pStyle w:val="af2"/>
        <w:widowControl w:val="0"/>
        <w:numPr>
          <w:ilvl w:val="0"/>
          <w:numId w:val="1"/>
        </w:numPr>
        <w:spacing w:before="120" w:after="120"/>
        <w:ind w:firstLineChars="0" w:hanging="562"/>
        <w:jc w:val="both"/>
        <w:rPr>
          <w:rFonts w:eastAsia="宋体"/>
          <w:kern w:val="2"/>
          <w:lang w:eastAsia="zh-CN"/>
        </w:rPr>
      </w:pPr>
      <w:r w:rsidRPr="00883A53">
        <w:rPr>
          <w:rFonts w:eastAsia="宋体" w:hint="eastAsia"/>
          <w:kern w:val="2"/>
          <w:lang w:val="en-US" w:eastAsia="zh-CN"/>
        </w:rPr>
        <w:t>Y. Meng, J. Majoinen, B. Zhao, O. Rojas,</w:t>
      </w:r>
      <w:r w:rsidRPr="00883A53">
        <w:rPr>
          <w:rFonts w:eastAsia="宋体"/>
          <w:kern w:val="2"/>
          <w:lang w:val="en-US" w:eastAsia="zh-CN"/>
        </w:rPr>
        <w:t xml:space="preserve"> Form-stable phase change materials from mesoporous balsa after selective removal of lignin</w:t>
      </w:r>
      <w:r w:rsidRPr="00883A53">
        <w:rPr>
          <w:rFonts w:eastAsia="宋体" w:hint="eastAsia"/>
          <w:kern w:val="2"/>
          <w:lang w:val="en-US" w:eastAsia="zh-CN"/>
        </w:rPr>
        <w:t xml:space="preserve">. </w:t>
      </w:r>
      <w:r w:rsidRPr="00883A53">
        <w:rPr>
          <w:rFonts w:eastAsia="宋体"/>
          <w:kern w:val="2"/>
          <w:lang w:val="en-US" w:eastAsia="zh-CN"/>
        </w:rPr>
        <w:t>Compos. Pt. B-Eng.</w:t>
      </w:r>
      <w:r w:rsidRPr="00883A53">
        <w:rPr>
          <w:rFonts w:eastAsia="宋体" w:hint="eastAsia"/>
          <w:kern w:val="2"/>
          <w:lang w:val="en-US" w:eastAsia="zh-CN"/>
        </w:rPr>
        <w:t xml:space="preserve"> </w:t>
      </w:r>
      <w:r w:rsidRPr="00883A53">
        <w:rPr>
          <w:rFonts w:eastAsia="宋体" w:hint="eastAsia"/>
          <w:b/>
          <w:bCs/>
          <w:kern w:val="2"/>
          <w:lang w:val="en-US" w:eastAsia="zh-CN"/>
        </w:rPr>
        <w:t>199</w:t>
      </w:r>
      <w:r w:rsidRPr="00883A53">
        <w:rPr>
          <w:rFonts w:eastAsia="宋体" w:hint="eastAsia"/>
          <w:kern w:val="2"/>
          <w:lang w:val="en-US" w:eastAsia="zh-CN"/>
        </w:rPr>
        <w:t>, 108296 (2020)</w:t>
      </w:r>
      <w:r w:rsidRPr="00883A53">
        <w:rPr>
          <w:rFonts w:eastAsia="宋体"/>
          <w:kern w:val="2"/>
          <w:lang w:val="en-US" w:eastAsia="zh-CN"/>
        </w:rPr>
        <w:t xml:space="preserve">. </w:t>
      </w:r>
      <w:hyperlink r:id="rId60" w:history="1">
        <w:r w:rsidR="0074649D" w:rsidRPr="008F5A42">
          <w:rPr>
            <w:rStyle w:val="af0"/>
            <w:rFonts w:eastAsia="宋体"/>
            <w:color w:val="0070C0"/>
            <w:kern w:val="2"/>
            <w:lang w:val="en-US" w:eastAsia="zh-CN"/>
          </w:rPr>
          <w:t>https://doi.org/10.1016/j.compositesb.2020.108296</w:t>
        </w:r>
      </w:hyperlink>
    </w:p>
    <w:p w14:paraId="005B961E" w14:textId="25D44333" w:rsidR="0074649D" w:rsidRPr="00883A53" w:rsidRDefault="005072B0" w:rsidP="00883A53">
      <w:pPr>
        <w:pStyle w:val="af2"/>
        <w:widowControl w:val="0"/>
        <w:numPr>
          <w:ilvl w:val="0"/>
          <w:numId w:val="1"/>
        </w:numPr>
        <w:spacing w:before="120" w:after="120"/>
        <w:ind w:firstLineChars="0" w:hanging="562"/>
        <w:jc w:val="both"/>
        <w:rPr>
          <w:rFonts w:eastAsia="宋体"/>
          <w:kern w:val="2"/>
          <w:lang w:val="en-US" w:eastAsia="zh-CN"/>
        </w:rPr>
      </w:pPr>
      <w:bookmarkStart w:id="26" w:name="OLE_LINK4"/>
      <w:r w:rsidRPr="00883A53">
        <w:rPr>
          <w:rFonts w:eastAsia="宋体" w:hint="eastAsia"/>
          <w:kern w:val="2"/>
          <w:lang w:val="en-US" w:eastAsia="zh-CN"/>
        </w:rPr>
        <w:t>J. Zhu, S. Jiang, H. Hou, S. Agarwal, A. Greiner,</w:t>
      </w:r>
      <w:r w:rsidRPr="00883A53">
        <w:rPr>
          <w:rFonts w:eastAsia="宋体"/>
          <w:kern w:val="2"/>
          <w:lang w:val="en-US" w:eastAsia="zh-CN"/>
        </w:rPr>
        <w:t xml:space="preserve"> Low </w:t>
      </w:r>
      <w:r w:rsidRPr="00883A53">
        <w:rPr>
          <w:rFonts w:eastAsia="宋体" w:hint="eastAsia"/>
          <w:kern w:val="2"/>
          <w:lang w:val="en-US" w:eastAsia="zh-CN"/>
        </w:rPr>
        <w:t>d</w:t>
      </w:r>
      <w:r w:rsidRPr="00883A53">
        <w:rPr>
          <w:rFonts w:eastAsia="宋体"/>
          <w:kern w:val="2"/>
          <w:lang w:val="en-US" w:eastAsia="zh-CN"/>
        </w:rPr>
        <w:t xml:space="preserve">ensity, </w:t>
      </w:r>
      <w:r w:rsidRPr="00883A53">
        <w:rPr>
          <w:rFonts w:eastAsia="宋体" w:hint="eastAsia"/>
          <w:kern w:val="2"/>
          <w:lang w:val="en-US" w:eastAsia="zh-CN"/>
        </w:rPr>
        <w:t>t</w:t>
      </w:r>
      <w:r w:rsidRPr="00883A53">
        <w:rPr>
          <w:rFonts w:eastAsia="宋体"/>
          <w:kern w:val="2"/>
          <w:lang w:val="en-US" w:eastAsia="zh-CN"/>
        </w:rPr>
        <w:t xml:space="preserve">hermally </w:t>
      </w:r>
      <w:r w:rsidRPr="00883A53">
        <w:rPr>
          <w:rFonts w:eastAsia="宋体" w:hint="eastAsia"/>
          <w:kern w:val="2"/>
          <w:lang w:val="en-US" w:eastAsia="zh-CN"/>
        </w:rPr>
        <w:t>s</w:t>
      </w:r>
      <w:r w:rsidRPr="00883A53">
        <w:rPr>
          <w:rFonts w:eastAsia="宋体"/>
          <w:kern w:val="2"/>
          <w:lang w:val="en-US" w:eastAsia="zh-CN"/>
        </w:rPr>
        <w:t xml:space="preserve">table, and </w:t>
      </w:r>
      <w:r w:rsidRPr="00883A53">
        <w:rPr>
          <w:rFonts w:eastAsia="宋体" w:hint="eastAsia"/>
          <w:kern w:val="2"/>
          <w:lang w:val="en-US" w:eastAsia="zh-CN"/>
        </w:rPr>
        <w:t>i</w:t>
      </w:r>
      <w:r w:rsidRPr="00883A53">
        <w:rPr>
          <w:rFonts w:eastAsia="宋体"/>
          <w:kern w:val="2"/>
          <w:lang w:val="en-US" w:eastAsia="zh-CN"/>
        </w:rPr>
        <w:t xml:space="preserve">ntrinsic </w:t>
      </w:r>
      <w:r w:rsidRPr="00883A53">
        <w:rPr>
          <w:rFonts w:eastAsia="宋体" w:hint="eastAsia"/>
          <w:kern w:val="2"/>
          <w:lang w:val="en-US" w:eastAsia="zh-CN"/>
        </w:rPr>
        <w:t>f</w:t>
      </w:r>
      <w:r w:rsidRPr="00883A53">
        <w:rPr>
          <w:rFonts w:eastAsia="宋体"/>
          <w:kern w:val="2"/>
          <w:lang w:val="en-US" w:eastAsia="zh-CN"/>
        </w:rPr>
        <w:t xml:space="preserve">lame </w:t>
      </w:r>
      <w:r w:rsidRPr="00883A53">
        <w:rPr>
          <w:rFonts w:eastAsia="宋体" w:hint="eastAsia"/>
          <w:kern w:val="2"/>
          <w:lang w:val="en-US" w:eastAsia="zh-CN"/>
        </w:rPr>
        <w:t>r</w:t>
      </w:r>
      <w:r w:rsidRPr="00883A53">
        <w:rPr>
          <w:rFonts w:eastAsia="宋体"/>
          <w:kern w:val="2"/>
          <w:lang w:val="en-US" w:eastAsia="zh-CN"/>
        </w:rPr>
        <w:t xml:space="preserve">etardant Poly(bis(benzimidazo)Benzophenanthrolinedione) </w:t>
      </w:r>
      <w:r w:rsidRPr="00883A53">
        <w:rPr>
          <w:rFonts w:eastAsia="宋体" w:hint="eastAsia"/>
          <w:kern w:val="2"/>
          <w:lang w:val="en-US" w:eastAsia="zh-CN"/>
        </w:rPr>
        <w:t>s</w:t>
      </w:r>
      <w:r w:rsidRPr="00883A53">
        <w:rPr>
          <w:rFonts w:eastAsia="宋体"/>
          <w:kern w:val="2"/>
          <w:lang w:val="en-US" w:eastAsia="zh-CN"/>
        </w:rPr>
        <w:t>ponge</w:t>
      </w:r>
      <w:r w:rsidRPr="00883A53">
        <w:rPr>
          <w:rFonts w:eastAsia="宋体" w:hint="eastAsia"/>
          <w:kern w:val="2"/>
          <w:lang w:val="en-US" w:eastAsia="zh-CN"/>
        </w:rPr>
        <w:t>. Macromol. Mater. Eng</w:t>
      </w:r>
      <w:r w:rsidRPr="00883A53">
        <w:rPr>
          <w:rFonts w:eastAsia="宋体"/>
          <w:kern w:val="2"/>
          <w:lang w:val="en-US" w:eastAsia="zh-CN"/>
        </w:rPr>
        <w:t>.</w:t>
      </w:r>
      <w:r w:rsidRPr="00883A53">
        <w:rPr>
          <w:rFonts w:eastAsia="宋体" w:hint="eastAsia"/>
          <w:kern w:val="2"/>
          <w:lang w:val="en-US" w:eastAsia="zh-CN"/>
        </w:rPr>
        <w:t xml:space="preserve"> </w:t>
      </w:r>
      <w:r w:rsidRPr="00883A53">
        <w:rPr>
          <w:rFonts w:eastAsia="宋体" w:hint="eastAsia"/>
          <w:b/>
          <w:bCs/>
          <w:kern w:val="2"/>
          <w:lang w:val="en-US" w:eastAsia="zh-CN"/>
        </w:rPr>
        <w:t>303</w:t>
      </w:r>
      <w:r w:rsidRPr="00883A53">
        <w:rPr>
          <w:rFonts w:eastAsia="宋体" w:hint="eastAsia"/>
          <w:kern w:val="2"/>
          <w:lang w:val="en-US" w:eastAsia="zh-CN"/>
        </w:rPr>
        <w:t>, 1700615 (2018)</w:t>
      </w:r>
      <w:r w:rsidRPr="00883A53">
        <w:rPr>
          <w:rFonts w:eastAsia="宋体"/>
          <w:kern w:val="2"/>
          <w:lang w:val="en-US" w:eastAsia="zh-CN"/>
        </w:rPr>
        <w:t>.</w:t>
      </w:r>
      <w:bookmarkEnd w:id="26"/>
      <w:r w:rsidRPr="00883A53">
        <w:rPr>
          <w:rFonts w:eastAsia="宋体"/>
          <w:kern w:val="2"/>
          <w:lang w:val="en-US" w:eastAsia="zh-CN"/>
        </w:rPr>
        <w:t xml:space="preserve"> </w:t>
      </w:r>
      <w:hyperlink r:id="rId61" w:history="1">
        <w:r w:rsidR="0074649D" w:rsidRPr="008F5A42">
          <w:rPr>
            <w:rStyle w:val="af0"/>
            <w:rFonts w:eastAsia="宋体"/>
            <w:color w:val="0070C0"/>
            <w:kern w:val="2"/>
            <w:lang w:val="en-US" w:eastAsia="zh-CN"/>
          </w:rPr>
          <w:t>https://doi.org/10.1002/mame.201700615</w:t>
        </w:r>
      </w:hyperlink>
    </w:p>
    <w:p w14:paraId="549AB133" w14:textId="03846597" w:rsidR="0074649D" w:rsidRPr="008F5A42" w:rsidRDefault="005072B0" w:rsidP="00883A53">
      <w:pPr>
        <w:pStyle w:val="af2"/>
        <w:widowControl w:val="0"/>
        <w:numPr>
          <w:ilvl w:val="0"/>
          <w:numId w:val="1"/>
        </w:numPr>
        <w:spacing w:before="120" w:after="120"/>
        <w:ind w:firstLineChars="0" w:hanging="562"/>
        <w:jc w:val="both"/>
        <w:rPr>
          <w:rStyle w:val="af0"/>
          <w:rFonts w:eastAsia="宋体"/>
          <w:color w:val="0070C0"/>
          <w:kern w:val="2"/>
          <w:lang w:val="en-US" w:eastAsia="zh-CN"/>
        </w:rPr>
      </w:pPr>
      <w:r w:rsidRPr="00883A53">
        <w:rPr>
          <w:rFonts w:eastAsia="宋体" w:hint="eastAsia"/>
          <w:kern w:val="2"/>
          <w:lang w:val="en-US" w:eastAsia="zh-CN"/>
        </w:rPr>
        <w:t>K.-Y. Chan, X. Shen, J. Yang, K.-T. Lin, H. Venkatesan</w:t>
      </w:r>
      <w:r w:rsidRPr="00883A53">
        <w:rPr>
          <w:rFonts w:eastAsia="宋体"/>
          <w:kern w:val="2"/>
          <w:lang w:val="en-US" w:eastAsia="zh-CN"/>
        </w:rPr>
        <w:t xml:space="preserve"> et al.,</w:t>
      </w:r>
      <w:r w:rsidRPr="00883A53">
        <w:rPr>
          <w:rFonts w:eastAsia="宋体" w:hint="eastAsia"/>
          <w:kern w:val="2"/>
          <w:lang w:val="en-US" w:eastAsia="zh-CN"/>
        </w:rPr>
        <w:t xml:space="preserve"> </w:t>
      </w:r>
      <w:r w:rsidRPr="00883A53">
        <w:rPr>
          <w:rFonts w:eastAsia="宋体"/>
          <w:kern w:val="2"/>
          <w:lang w:val="en-US" w:eastAsia="zh-CN"/>
        </w:rPr>
        <w:t>Scalable anisotropic cooling aerogels</w:t>
      </w:r>
      <w:r w:rsidRPr="00883A53">
        <w:rPr>
          <w:rFonts w:eastAsia="宋体" w:hint="eastAsia"/>
          <w:kern w:val="2"/>
          <w:lang w:val="en-US" w:eastAsia="zh-CN"/>
        </w:rPr>
        <w:t xml:space="preserve"> </w:t>
      </w:r>
      <w:r w:rsidRPr="00883A53">
        <w:rPr>
          <w:rFonts w:eastAsia="宋体"/>
          <w:kern w:val="2"/>
          <w:lang w:val="en-US" w:eastAsia="zh-CN"/>
        </w:rPr>
        <w:t>by additive freeze-casting</w:t>
      </w:r>
      <w:r w:rsidRPr="00883A53">
        <w:rPr>
          <w:rFonts w:eastAsia="宋体" w:hint="eastAsia"/>
          <w:kern w:val="2"/>
          <w:lang w:val="en-US" w:eastAsia="zh-CN"/>
        </w:rPr>
        <w:t xml:space="preserve">. </w:t>
      </w:r>
      <w:r w:rsidRPr="00883A53">
        <w:rPr>
          <w:rFonts w:eastAsia="宋体"/>
          <w:kern w:val="2"/>
          <w:lang w:val="en-US" w:eastAsia="zh-CN"/>
        </w:rPr>
        <w:t>Nat. Commun.</w:t>
      </w:r>
      <w:r w:rsidRPr="00883A53">
        <w:rPr>
          <w:rFonts w:eastAsia="宋体" w:hint="eastAsia"/>
          <w:kern w:val="2"/>
          <w:lang w:val="en-US" w:eastAsia="zh-CN"/>
        </w:rPr>
        <w:t xml:space="preserve"> </w:t>
      </w:r>
      <w:r w:rsidRPr="00883A53">
        <w:rPr>
          <w:rFonts w:eastAsia="宋体" w:hint="eastAsia"/>
          <w:b/>
          <w:bCs/>
          <w:kern w:val="2"/>
          <w:lang w:val="en-US" w:eastAsia="zh-CN"/>
        </w:rPr>
        <w:t>13</w:t>
      </w:r>
      <w:r w:rsidRPr="00883A53">
        <w:rPr>
          <w:rFonts w:eastAsia="宋体" w:hint="eastAsia"/>
          <w:kern w:val="2"/>
          <w:lang w:val="en-US" w:eastAsia="zh-CN"/>
        </w:rPr>
        <w:t>, 5553 (2022)</w:t>
      </w:r>
      <w:r w:rsidRPr="00883A53">
        <w:rPr>
          <w:rFonts w:eastAsia="宋体"/>
          <w:kern w:val="2"/>
          <w:lang w:val="en-US" w:eastAsia="zh-CN"/>
        </w:rPr>
        <w:t>.</w:t>
      </w:r>
      <w:r w:rsidRPr="00883A53">
        <w:rPr>
          <w:rFonts w:eastAsia="宋体" w:hint="eastAsia"/>
          <w:kern w:val="2"/>
          <w:lang w:val="en-US" w:eastAsia="zh-CN"/>
        </w:rPr>
        <w:t xml:space="preserve"> </w:t>
      </w:r>
      <w:hyperlink r:id="rId62" w:history="1">
        <w:r w:rsidR="0074649D" w:rsidRPr="008F5A42">
          <w:rPr>
            <w:rStyle w:val="af0"/>
            <w:rFonts w:eastAsia="宋体"/>
            <w:color w:val="0070C0"/>
            <w:kern w:val="2"/>
            <w:lang w:val="en-US" w:eastAsia="zh-CN"/>
          </w:rPr>
          <w:t>https://doi.org/10.1038/s41467-022-33234-8</w:t>
        </w:r>
      </w:hyperlink>
    </w:p>
    <w:p w14:paraId="4D8CC320" w14:textId="58E26A8F" w:rsidR="0074649D" w:rsidRPr="00883A53" w:rsidRDefault="005072B0" w:rsidP="00883A53">
      <w:pPr>
        <w:pStyle w:val="af2"/>
        <w:widowControl w:val="0"/>
        <w:numPr>
          <w:ilvl w:val="0"/>
          <w:numId w:val="1"/>
        </w:numPr>
        <w:spacing w:before="120" w:after="120"/>
        <w:ind w:firstLineChars="0" w:hanging="562"/>
        <w:jc w:val="both"/>
        <w:rPr>
          <w:rFonts w:eastAsia="宋体"/>
          <w:kern w:val="2"/>
          <w:lang w:val="en-US" w:eastAsia="zh-CN"/>
        </w:rPr>
      </w:pPr>
      <w:r w:rsidRPr="00883A53">
        <w:rPr>
          <w:rFonts w:eastAsia="宋体" w:hint="eastAsia"/>
          <w:kern w:val="2"/>
          <w:lang w:val="en-US" w:eastAsia="zh-CN"/>
        </w:rPr>
        <w:t>B. Wicklein, A. Kocjan, G. Salazar-Alvarez, F. Carosio, G. Camino</w:t>
      </w:r>
      <w:r w:rsidRPr="00883A53">
        <w:rPr>
          <w:rFonts w:eastAsia="宋体"/>
          <w:kern w:val="2"/>
          <w:lang w:val="en-US" w:eastAsia="zh-CN"/>
        </w:rPr>
        <w:t xml:space="preserve"> et al., Thermally insulating and ﬁre-retardant lightweight</w:t>
      </w:r>
      <w:r w:rsidRPr="00883A53">
        <w:rPr>
          <w:rFonts w:eastAsia="宋体" w:hint="eastAsia"/>
          <w:kern w:val="2"/>
          <w:lang w:val="en-US" w:eastAsia="zh-CN"/>
        </w:rPr>
        <w:t xml:space="preserve"> </w:t>
      </w:r>
      <w:r w:rsidRPr="00883A53">
        <w:rPr>
          <w:rFonts w:eastAsia="宋体"/>
          <w:kern w:val="2"/>
          <w:lang w:val="en-US" w:eastAsia="zh-CN"/>
        </w:rPr>
        <w:t>anisotropic foams based on nanocellulose and</w:t>
      </w:r>
      <w:r w:rsidRPr="00883A53">
        <w:rPr>
          <w:rFonts w:eastAsia="宋体" w:hint="eastAsia"/>
          <w:kern w:val="2"/>
          <w:lang w:val="en-US" w:eastAsia="zh-CN"/>
        </w:rPr>
        <w:t xml:space="preserve"> </w:t>
      </w:r>
      <w:r w:rsidRPr="00883A53">
        <w:rPr>
          <w:rFonts w:eastAsia="宋体"/>
          <w:kern w:val="2"/>
          <w:lang w:val="en-US" w:eastAsia="zh-CN"/>
        </w:rPr>
        <w:t>graphene oxide</w:t>
      </w:r>
      <w:r w:rsidRPr="00883A53">
        <w:rPr>
          <w:rFonts w:eastAsia="宋体" w:hint="eastAsia"/>
          <w:kern w:val="2"/>
          <w:lang w:val="en-US" w:eastAsia="zh-CN"/>
        </w:rPr>
        <w:t xml:space="preserve">. </w:t>
      </w:r>
      <w:r w:rsidRPr="00883A53">
        <w:rPr>
          <w:rFonts w:eastAsia="宋体"/>
          <w:kern w:val="2"/>
          <w:lang w:val="en-US" w:eastAsia="zh-CN"/>
        </w:rPr>
        <w:t>Nat. Nanotechnol</w:t>
      </w:r>
      <w:r w:rsidRPr="00883A53">
        <w:rPr>
          <w:rFonts w:eastAsia="宋体"/>
          <w:i/>
          <w:iCs/>
          <w:kern w:val="2"/>
          <w:lang w:val="en-US" w:eastAsia="zh-CN"/>
        </w:rPr>
        <w:t>.</w:t>
      </w:r>
      <w:r w:rsidRPr="00883A53">
        <w:rPr>
          <w:rFonts w:eastAsia="宋体" w:hint="eastAsia"/>
          <w:kern w:val="2"/>
          <w:lang w:val="en-US" w:eastAsia="zh-CN"/>
        </w:rPr>
        <w:t xml:space="preserve"> </w:t>
      </w:r>
      <w:r w:rsidRPr="00883A53">
        <w:rPr>
          <w:rFonts w:eastAsia="宋体" w:hint="eastAsia"/>
          <w:b/>
          <w:bCs/>
          <w:kern w:val="2"/>
          <w:lang w:val="en-US" w:eastAsia="zh-CN"/>
        </w:rPr>
        <w:t>10</w:t>
      </w:r>
      <w:r w:rsidRPr="00883A53">
        <w:rPr>
          <w:rFonts w:eastAsia="宋体" w:hint="eastAsia"/>
          <w:kern w:val="2"/>
          <w:lang w:val="en-US" w:eastAsia="zh-CN"/>
        </w:rPr>
        <w:t>, 277 (2015).</w:t>
      </w:r>
      <w:r w:rsidRPr="00883A53">
        <w:rPr>
          <w:rStyle w:val="af0"/>
          <w:rFonts w:hint="eastAsia"/>
          <w:color w:val="auto"/>
          <w:u w:val="none"/>
        </w:rPr>
        <w:t xml:space="preserve"> </w:t>
      </w:r>
      <w:hyperlink r:id="rId63" w:history="1">
        <w:r w:rsidR="0074649D" w:rsidRPr="008F5A42">
          <w:rPr>
            <w:rStyle w:val="af0"/>
            <w:rFonts w:eastAsia="宋体"/>
            <w:color w:val="0070C0"/>
            <w:kern w:val="2"/>
            <w:lang w:val="en-US" w:eastAsia="zh-CN"/>
          </w:rPr>
          <w:t>https://doi.org/10.1038/nnano.2014.248</w:t>
        </w:r>
      </w:hyperlink>
    </w:p>
    <w:p w14:paraId="2C26836F" w14:textId="280FD28A" w:rsidR="0074649D" w:rsidRPr="00883A53" w:rsidRDefault="005072B0" w:rsidP="00883A53">
      <w:pPr>
        <w:pStyle w:val="af2"/>
        <w:widowControl w:val="0"/>
        <w:numPr>
          <w:ilvl w:val="0"/>
          <w:numId w:val="1"/>
        </w:numPr>
        <w:spacing w:before="120" w:after="120"/>
        <w:ind w:firstLineChars="0" w:hanging="562"/>
        <w:jc w:val="both"/>
        <w:rPr>
          <w:rStyle w:val="af0"/>
          <w:color w:val="auto"/>
          <w:u w:val="none"/>
        </w:rPr>
      </w:pPr>
      <w:r w:rsidRPr="00883A53">
        <w:rPr>
          <w:rFonts w:eastAsia="宋体" w:hint="eastAsia"/>
          <w:kern w:val="2"/>
          <w:lang w:val="en-US" w:eastAsia="zh-CN"/>
        </w:rPr>
        <w:t>W. Xie, J. Wang, K. Shang, H. Chen, H. Chen</w:t>
      </w:r>
      <w:r w:rsidRPr="00883A53">
        <w:rPr>
          <w:rFonts w:eastAsia="宋体"/>
          <w:kern w:val="2"/>
          <w:lang w:val="en-US" w:eastAsia="zh-CN"/>
        </w:rPr>
        <w:t xml:space="preserve"> et al., </w:t>
      </w:r>
      <w:bookmarkStart w:id="27" w:name="_Hlk184214336"/>
      <w:r w:rsidRPr="00883A53">
        <w:rPr>
          <w:rFonts w:eastAsia="宋体"/>
          <w:kern w:val="2"/>
          <w:lang w:val="en-US" w:eastAsia="zh-CN"/>
        </w:rPr>
        <w:t>A nanoclay-based 3D aerogel framework for</w:t>
      </w:r>
      <w:r w:rsidRPr="00883A53">
        <w:rPr>
          <w:rFonts w:eastAsia="宋体" w:hint="eastAsia"/>
          <w:kern w:val="2"/>
          <w:lang w:val="en-US" w:eastAsia="zh-CN"/>
        </w:rPr>
        <w:t xml:space="preserve"> </w:t>
      </w:r>
      <w:r w:rsidRPr="00883A53">
        <w:rPr>
          <w:rFonts w:eastAsia="宋体"/>
          <w:kern w:val="2"/>
          <w:lang w:val="en-US" w:eastAsia="zh-CN"/>
        </w:rPr>
        <w:t>flexible flame retardants</w:t>
      </w:r>
      <w:r w:rsidRPr="00883A53">
        <w:rPr>
          <w:rFonts w:eastAsia="宋体" w:hint="eastAsia"/>
          <w:kern w:val="2"/>
          <w:lang w:val="en-US" w:eastAsia="zh-CN"/>
        </w:rPr>
        <w:t>. Mater. Adv</w:t>
      </w:r>
      <w:r w:rsidRPr="00883A53">
        <w:rPr>
          <w:rFonts w:eastAsia="宋体"/>
          <w:kern w:val="2"/>
          <w:lang w:val="en-US" w:eastAsia="zh-CN"/>
        </w:rPr>
        <w:t>.</w:t>
      </w:r>
      <w:bookmarkEnd w:id="27"/>
      <w:r w:rsidRPr="00883A53">
        <w:rPr>
          <w:rFonts w:eastAsia="宋体" w:hint="eastAsia"/>
          <w:kern w:val="2"/>
          <w:lang w:val="en-US" w:eastAsia="zh-CN"/>
        </w:rPr>
        <w:t xml:space="preserve"> </w:t>
      </w:r>
      <w:r w:rsidRPr="00883A53">
        <w:rPr>
          <w:rFonts w:eastAsia="宋体" w:hint="eastAsia"/>
          <w:b/>
          <w:bCs/>
          <w:kern w:val="2"/>
          <w:lang w:val="en-US" w:eastAsia="zh-CN"/>
        </w:rPr>
        <w:t>3</w:t>
      </w:r>
      <w:r w:rsidRPr="00883A53">
        <w:rPr>
          <w:rFonts w:eastAsia="宋体" w:hint="eastAsia"/>
          <w:kern w:val="2"/>
          <w:lang w:val="en-US" w:eastAsia="zh-CN"/>
        </w:rPr>
        <w:t>, 6799 (2022)</w:t>
      </w:r>
      <w:r w:rsidRPr="00883A53">
        <w:rPr>
          <w:rStyle w:val="af0"/>
          <w:rFonts w:hint="eastAsia"/>
          <w:color w:val="auto"/>
          <w:u w:val="none"/>
        </w:rPr>
        <w:t xml:space="preserve">. </w:t>
      </w:r>
      <w:hyperlink r:id="rId64" w:history="1">
        <w:r w:rsidR="0074649D" w:rsidRPr="008F5A42">
          <w:rPr>
            <w:rStyle w:val="af0"/>
            <w:rFonts w:eastAsia="宋体"/>
            <w:color w:val="0070C0"/>
            <w:kern w:val="2"/>
            <w:lang w:val="en-US" w:eastAsia="zh-CN"/>
          </w:rPr>
          <w:t>https://doi.org/10.1039/d2ma00556e</w:t>
        </w:r>
      </w:hyperlink>
    </w:p>
    <w:p w14:paraId="5C8D06E0" w14:textId="779FB67C" w:rsidR="0074649D" w:rsidRPr="00883A53" w:rsidRDefault="005072B0" w:rsidP="00883A53">
      <w:pPr>
        <w:pStyle w:val="af2"/>
        <w:widowControl w:val="0"/>
        <w:numPr>
          <w:ilvl w:val="0"/>
          <w:numId w:val="1"/>
        </w:numPr>
        <w:spacing w:before="120" w:after="120"/>
        <w:ind w:firstLineChars="0" w:hanging="562"/>
        <w:jc w:val="both"/>
        <w:rPr>
          <w:rFonts w:eastAsia="宋体"/>
          <w:kern w:val="2"/>
          <w:lang w:val="en-US" w:eastAsia="zh-CN"/>
        </w:rPr>
      </w:pPr>
      <w:r w:rsidRPr="00883A53">
        <w:rPr>
          <w:rFonts w:eastAsia="宋体" w:hint="eastAsia"/>
          <w:kern w:val="2"/>
          <w:lang w:val="en-US" w:eastAsia="zh-CN"/>
        </w:rPr>
        <w:t>Y. Liu, Y. Zhang, T. Liao, L. Gao, M. Wang</w:t>
      </w:r>
      <w:r w:rsidRPr="00883A53">
        <w:rPr>
          <w:rFonts w:eastAsia="宋体"/>
          <w:kern w:val="2"/>
          <w:lang w:val="en-US" w:eastAsia="zh-CN"/>
        </w:rPr>
        <w:t xml:space="preserve"> et al., Boron nitride–nanosheet enhanced cellulose nanoﬁber aerogel with</w:t>
      </w:r>
      <w:r w:rsidRPr="00883A53">
        <w:rPr>
          <w:rFonts w:eastAsia="宋体" w:hint="eastAsia"/>
          <w:kern w:val="2"/>
          <w:lang w:val="en-US" w:eastAsia="zh-CN"/>
        </w:rPr>
        <w:t xml:space="preserve"> </w:t>
      </w:r>
      <w:r w:rsidRPr="00883A53">
        <w:rPr>
          <w:rFonts w:eastAsia="宋体"/>
          <w:kern w:val="2"/>
          <w:lang w:val="en-US" w:eastAsia="zh-CN"/>
        </w:rPr>
        <w:t>excellent thermal management properties</w:t>
      </w:r>
      <w:r w:rsidRPr="00883A53">
        <w:rPr>
          <w:rFonts w:eastAsia="宋体" w:hint="eastAsia"/>
          <w:kern w:val="2"/>
          <w:lang w:val="en-US" w:eastAsia="zh-CN"/>
        </w:rPr>
        <w:t xml:space="preserve">. </w:t>
      </w:r>
      <w:r w:rsidRPr="00883A53">
        <w:rPr>
          <w:rFonts w:eastAsia="宋体"/>
          <w:kern w:val="2"/>
          <w:lang w:val="en-US" w:eastAsia="zh-CN"/>
        </w:rPr>
        <w:t>Carbohyd</w:t>
      </w:r>
      <w:r w:rsidRPr="00883A53">
        <w:rPr>
          <w:rFonts w:eastAsia="宋体" w:hint="eastAsia"/>
          <w:kern w:val="2"/>
          <w:lang w:val="en-US" w:eastAsia="zh-CN"/>
        </w:rPr>
        <w:t>r</w:t>
      </w:r>
      <w:r w:rsidRPr="00883A53">
        <w:rPr>
          <w:rFonts w:eastAsia="宋体"/>
          <w:kern w:val="2"/>
          <w:lang w:val="en-US" w:eastAsia="zh-CN"/>
        </w:rPr>
        <w:t>. Polym</w:t>
      </w:r>
      <w:r w:rsidRPr="00883A53">
        <w:rPr>
          <w:rFonts w:eastAsia="宋体"/>
          <w:i/>
          <w:iCs/>
          <w:kern w:val="2"/>
          <w:lang w:val="en-US" w:eastAsia="zh-CN"/>
        </w:rPr>
        <w:t>.</w:t>
      </w:r>
      <w:r w:rsidRPr="00883A53">
        <w:rPr>
          <w:rFonts w:eastAsia="宋体" w:hint="eastAsia"/>
          <w:kern w:val="2"/>
          <w:lang w:val="en-US" w:eastAsia="zh-CN"/>
        </w:rPr>
        <w:t xml:space="preserve"> </w:t>
      </w:r>
      <w:r w:rsidRPr="00883A53">
        <w:rPr>
          <w:rFonts w:eastAsia="宋体" w:hint="eastAsia"/>
          <w:b/>
          <w:bCs/>
          <w:kern w:val="2"/>
          <w:lang w:val="en-US" w:eastAsia="zh-CN"/>
        </w:rPr>
        <w:t>241</w:t>
      </w:r>
      <w:r w:rsidRPr="00883A53">
        <w:rPr>
          <w:rFonts w:eastAsia="宋体" w:hint="eastAsia"/>
          <w:kern w:val="2"/>
          <w:lang w:val="en-US" w:eastAsia="zh-CN"/>
        </w:rPr>
        <w:t>, 116425 (2020).</w:t>
      </w:r>
      <w:r w:rsidRPr="00883A53">
        <w:rPr>
          <w:rStyle w:val="af0"/>
          <w:rFonts w:hint="eastAsia"/>
          <w:color w:val="auto"/>
          <w:u w:val="none"/>
        </w:rPr>
        <w:t xml:space="preserve"> </w:t>
      </w:r>
      <w:hyperlink r:id="rId65" w:history="1">
        <w:r w:rsidR="0074649D" w:rsidRPr="008F5A42">
          <w:rPr>
            <w:rStyle w:val="af0"/>
            <w:rFonts w:eastAsia="宋体"/>
            <w:color w:val="0070C0"/>
            <w:kern w:val="2"/>
            <w:lang w:val="en-US" w:eastAsia="zh-CN"/>
          </w:rPr>
          <w:t>https://doi.org/10.1016/j.carbpol.2020.116425</w:t>
        </w:r>
      </w:hyperlink>
    </w:p>
    <w:p w14:paraId="294D9924" w14:textId="4A2C2A0D" w:rsidR="0074649D" w:rsidRPr="00883A53" w:rsidRDefault="005072B0" w:rsidP="00883A53">
      <w:pPr>
        <w:pStyle w:val="af2"/>
        <w:widowControl w:val="0"/>
        <w:numPr>
          <w:ilvl w:val="0"/>
          <w:numId w:val="1"/>
        </w:numPr>
        <w:spacing w:before="120" w:after="120"/>
        <w:ind w:firstLineChars="0" w:hanging="562"/>
        <w:jc w:val="both"/>
        <w:rPr>
          <w:rFonts w:eastAsia="宋体"/>
          <w:kern w:val="2"/>
          <w:lang w:val="en-US" w:eastAsia="zh-CN"/>
        </w:rPr>
      </w:pPr>
      <w:r w:rsidRPr="00883A53">
        <w:rPr>
          <w:rFonts w:eastAsia="宋体"/>
          <w:kern w:val="2"/>
          <w:lang w:val="en-US" w:eastAsia="zh-CN"/>
        </w:rPr>
        <w:t>J</w:t>
      </w:r>
      <w:r w:rsidRPr="00883A53">
        <w:rPr>
          <w:rFonts w:eastAsia="宋体" w:hint="eastAsia"/>
          <w:kern w:val="2"/>
          <w:lang w:val="en-US" w:eastAsia="zh-CN"/>
        </w:rPr>
        <w:t>.</w:t>
      </w:r>
      <w:r w:rsidRPr="00883A53">
        <w:rPr>
          <w:rFonts w:eastAsia="宋体"/>
          <w:kern w:val="2"/>
          <w:lang w:val="en-US" w:eastAsia="zh-CN"/>
        </w:rPr>
        <w:t xml:space="preserve"> Shi, L. Lu, W. Guo, J. Zhang, Y. Cao</w:t>
      </w:r>
      <w:r w:rsidRPr="00883A53">
        <w:rPr>
          <w:rFonts w:eastAsia="宋体" w:hint="eastAsia"/>
          <w:kern w:val="2"/>
          <w:lang w:val="en-US" w:eastAsia="zh-CN"/>
        </w:rPr>
        <w:t>,</w:t>
      </w:r>
      <w:r w:rsidRPr="00883A53">
        <w:rPr>
          <w:rFonts w:eastAsia="宋体"/>
          <w:kern w:val="2"/>
          <w:lang w:val="en-US" w:eastAsia="zh-CN"/>
        </w:rPr>
        <w:t xml:space="preserve"> </w:t>
      </w:r>
      <w:bookmarkStart w:id="28" w:name="_Hlk184214308"/>
      <w:r w:rsidRPr="00883A53">
        <w:rPr>
          <w:rFonts w:eastAsia="宋体"/>
          <w:kern w:val="2"/>
          <w:lang w:val="en-US" w:eastAsia="zh-CN"/>
        </w:rPr>
        <w:t>Heat insulation performance, mechanics and hydrophobic</w:t>
      </w:r>
      <w:r w:rsidRPr="00883A53">
        <w:rPr>
          <w:rFonts w:eastAsia="宋体" w:hint="eastAsia"/>
          <w:kern w:val="2"/>
          <w:lang w:val="en-US" w:eastAsia="zh-CN"/>
        </w:rPr>
        <w:t xml:space="preserve"> </w:t>
      </w:r>
      <w:r w:rsidRPr="00883A53">
        <w:rPr>
          <w:rFonts w:eastAsia="宋体"/>
          <w:kern w:val="2"/>
          <w:lang w:val="en-US" w:eastAsia="zh-CN"/>
        </w:rPr>
        <w:t>modiﬁcation of cellulose–SiO</w:t>
      </w:r>
      <w:r w:rsidRPr="00883A53">
        <w:rPr>
          <w:rFonts w:eastAsia="宋体"/>
          <w:kern w:val="2"/>
          <w:vertAlign w:val="subscript"/>
          <w:lang w:val="en-US" w:eastAsia="zh-CN"/>
        </w:rPr>
        <w:t>2</w:t>
      </w:r>
      <w:r w:rsidRPr="00883A53">
        <w:rPr>
          <w:rFonts w:eastAsia="宋体"/>
          <w:kern w:val="2"/>
          <w:lang w:val="en-US" w:eastAsia="zh-CN"/>
        </w:rPr>
        <w:t xml:space="preserve"> composite aerogels</w:t>
      </w:r>
      <w:r w:rsidRPr="00883A53">
        <w:rPr>
          <w:rFonts w:eastAsia="宋体" w:hint="eastAsia"/>
          <w:kern w:val="2"/>
          <w:lang w:val="en-US" w:eastAsia="zh-CN"/>
        </w:rPr>
        <w:t xml:space="preserve">. </w:t>
      </w:r>
      <w:r w:rsidRPr="00883A53">
        <w:rPr>
          <w:rFonts w:eastAsia="宋体"/>
          <w:kern w:val="2"/>
          <w:lang w:val="en-US" w:eastAsia="zh-CN"/>
        </w:rPr>
        <w:t>Carbohyd</w:t>
      </w:r>
      <w:r w:rsidRPr="00883A53">
        <w:rPr>
          <w:rFonts w:eastAsia="宋体" w:hint="eastAsia"/>
          <w:kern w:val="2"/>
          <w:lang w:val="en-US" w:eastAsia="zh-CN"/>
        </w:rPr>
        <w:t>r</w:t>
      </w:r>
      <w:r w:rsidRPr="00883A53">
        <w:rPr>
          <w:rFonts w:eastAsia="宋体"/>
          <w:kern w:val="2"/>
          <w:lang w:val="en-US" w:eastAsia="zh-CN"/>
        </w:rPr>
        <w:t>. Polym</w:t>
      </w:r>
      <w:bookmarkEnd w:id="28"/>
      <w:r w:rsidRPr="00883A53">
        <w:rPr>
          <w:rFonts w:eastAsia="宋体"/>
          <w:kern w:val="2"/>
          <w:lang w:val="en-US" w:eastAsia="zh-CN"/>
        </w:rPr>
        <w:t>.</w:t>
      </w:r>
      <w:r w:rsidRPr="00883A53">
        <w:rPr>
          <w:rFonts w:eastAsia="宋体" w:hint="eastAsia"/>
          <w:kern w:val="2"/>
          <w:lang w:val="en-US" w:eastAsia="zh-CN"/>
        </w:rPr>
        <w:t xml:space="preserve"> </w:t>
      </w:r>
      <w:r w:rsidRPr="00883A53">
        <w:rPr>
          <w:rFonts w:eastAsia="宋体" w:hint="eastAsia"/>
          <w:b/>
          <w:bCs/>
          <w:kern w:val="2"/>
          <w:lang w:val="en-US" w:eastAsia="zh-CN"/>
        </w:rPr>
        <w:t>98</w:t>
      </w:r>
      <w:r w:rsidRPr="00883A53">
        <w:rPr>
          <w:rFonts w:eastAsia="宋体" w:hint="eastAsia"/>
          <w:kern w:val="2"/>
          <w:lang w:val="en-US" w:eastAsia="zh-CN"/>
        </w:rPr>
        <w:t xml:space="preserve">, 282 (2013). </w:t>
      </w:r>
      <w:hyperlink r:id="rId66" w:history="1">
        <w:r w:rsidR="0074649D" w:rsidRPr="008F5A42">
          <w:rPr>
            <w:rStyle w:val="af0"/>
            <w:rFonts w:eastAsia="宋体"/>
            <w:color w:val="0070C0"/>
            <w:kern w:val="2"/>
            <w:lang w:val="en-US" w:eastAsia="zh-CN"/>
          </w:rPr>
          <w:t>http://dx.doi.org/10.1016/j.carbpol.2013.05.082</w:t>
        </w:r>
      </w:hyperlink>
    </w:p>
    <w:p w14:paraId="20F8C4C9" w14:textId="0DCF4A30" w:rsidR="0074649D" w:rsidRPr="00883A53" w:rsidRDefault="005072B0" w:rsidP="00883A53">
      <w:pPr>
        <w:pStyle w:val="af2"/>
        <w:widowControl w:val="0"/>
        <w:numPr>
          <w:ilvl w:val="0"/>
          <w:numId w:val="1"/>
        </w:numPr>
        <w:spacing w:before="120" w:after="120"/>
        <w:ind w:firstLineChars="0" w:hanging="562"/>
        <w:jc w:val="both"/>
        <w:rPr>
          <w:rFonts w:eastAsia="宋体"/>
          <w:kern w:val="2"/>
          <w:lang w:val="en-US" w:eastAsia="zh-CN"/>
        </w:rPr>
      </w:pPr>
      <w:r w:rsidRPr="00883A53">
        <w:rPr>
          <w:rFonts w:eastAsia="宋体" w:hint="eastAsia"/>
          <w:kern w:val="2"/>
          <w:lang w:val="en-US" w:eastAsia="zh-CN"/>
        </w:rPr>
        <w:t>F. He, Z. Qi, W. Zhen, J. Wu, Y. Huang</w:t>
      </w:r>
      <w:r w:rsidRPr="00883A53">
        <w:rPr>
          <w:rFonts w:eastAsia="宋体"/>
          <w:kern w:val="2"/>
          <w:lang w:val="en-US" w:eastAsia="zh-CN"/>
        </w:rPr>
        <w:t xml:space="preserve"> et al., Thermal </w:t>
      </w:r>
      <w:r w:rsidRPr="00883A53">
        <w:rPr>
          <w:rFonts w:eastAsia="宋体" w:hint="eastAsia"/>
          <w:kern w:val="2"/>
          <w:lang w:val="en-US" w:eastAsia="zh-CN"/>
        </w:rPr>
        <w:t>c</w:t>
      </w:r>
      <w:r w:rsidRPr="00883A53">
        <w:rPr>
          <w:rFonts w:eastAsia="宋体"/>
          <w:kern w:val="2"/>
          <w:lang w:val="en-US" w:eastAsia="zh-CN"/>
        </w:rPr>
        <w:t xml:space="preserve">onductivity of </w:t>
      </w:r>
      <w:r w:rsidRPr="00883A53">
        <w:rPr>
          <w:rFonts w:eastAsia="宋体" w:hint="eastAsia"/>
          <w:kern w:val="2"/>
          <w:lang w:val="en-US" w:eastAsia="zh-CN"/>
        </w:rPr>
        <w:t>s</w:t>
      </w:r>
      <w:r w:rsidRPr="00883A53">
        <w:rPr>
          <w:rFonts w:eastAsia="宋体"/>
          <w:kern w:val="2"/>
          <w:lang w:val="en-US" w:eastAsia="zh-CN"/>
        </w:rPr>
        <w:t xml:space="preserve">ilica </w:t>
      </w:r>
      <w:r w:rsidRPr="00883A53">
        <w:rPr>
          <w:rFonts w:eastAsia="宋体" w:hint="eastAsia"/>
          <w:kern w:val="2"/>
          <w:lang w:val="en-US" w:eastAsia="zh-CN"/>
        </w:rPr>
        <w:t>a</w:t>
      </w:r>
      <w:r w:rsidRPr="00883A53">
        <w:rPr>
          <w:rFonts w:eastAsia="宋体"/>
          <w:kern w:val="2"/>
          <w:lang w:val="en-US" w:eastAsia="zh-CN"/>
        </w:rPr>
        <w:t xml:space="preserve">erogel </w:t>
      </w:r>
      <w:r w:rsidRPr="00883A53">
        <w:rPr>
          <w:rFonts w:eastAsia="宋体" w:hint="eastAsia"/>
          <w:kern w:val="2"/>
          <w:lang w:val="en-US" w:eastAsia="zh-CN"/>
        </w:rPr>
        <w:t>t</w:t>
      </w:r>
      <w:r w:rsidRPr="00883A53">
        <w:rPr>
          <w:rFonts w:eastAsia="宋体"/>
          <w:kern w:val="2"/>
          <w:lang w:val="en-US" w:eastAsia="zh-CN"/>
        </w:rPr>
        <w:t xml:space="preserve">hermal </w:t>
      </w:r>
      <w:r w:rsidRPr="00883A53">
        <w:rPr>
          <w:rFonts w:eastAsia="宋体" w:hint="eastAsia"/>
          <w:kern w:val="2"/>
          <w:lang w:val="en-US" w:eastAsia="zh-CN"/>
        </w:rPr>
        <w:t>i</w:t>
      </w:r>
      <w:r w:rsidRPr="00883A53">
        <w:rPr>
          <w:rFonts w:eastAsia="宋体"/>
          <w:kern w:val="2"/>
          <w:lang w:val="en-US" w:eastAsia="zh-CN"/>
        </w:rPr>
        <w:t>nsulation</w:t>
      </w:r>
      <w:r w:rsidRPr="00883A53">
        <w:rPr>
          <w:rFonts w:eastAsia="宋体" w:hint="eastAsia"/>
          <w:kern w:val="2"/>
          <w:lang w:val="en-US" w:eastAsia="zh-CN"/>
        </w:rPr>
        <w:t xml:space="preserve"> c</w:t>
      </w:r>
      <w:r w:rsidRPr="00883A53">
        <w:rPr>
          <w:rFonts w:eastAsia="宋体"/>
          <w:kern w:val="2"/>
          <w:lang w:val="en-US" w:eastAsia="zh-CN"/>
        </w:rPr>
        <w:t>oatings</w:t>
      </w:r>
      <w:r w:rsidRPr="00883A53">
        <w:rPr>
          <w:rFonts w:eastAsia="宋体" w:hint="eastAsia"/>
          <w:kern w:val="2"/>
          <w:lang w:val="en-US" w:eastAsia="zh-CN"/>
        </w:rPr>
        <w:t xml:space="preserve">. </w:t>
      </w:r>
      <w:r w:rsidRPr="00883A53">
        <w:rPr>
          <w:rFonts w:eastAsia="宋体"/>
          <w:kern w:val="2"/>
          <w:lang w:val="en-US" w:eastAsia="zh-CN"/>
        </w:rPr>
        <w:t>Int. J. Thermophys.</w:t>
      </w:r>
      <w:r w:rsidRPr="00883A53">
        <w:rPr>
          <w:rFonts w:eastAsia="宋体" w:hint="eastAsia"/>
          <w:kern w:val="2"/>
          <w:lang w:val="en-US" w:eastAsia="zh-CN"/>
        </w:rPr>
        <w:t xml:space="preserve"> </w:t>
      </w:r>
      <w:r w:rsidRPr="00883A53">
        <w:rPr>
          <w:rFonts w:eastAsia="宋体" w:hint="eastAsia"/>
          <w:b/>
          <w:bCs/>
          <w:kern w:val="2"/>
          <w:lang w:val="en-US" w:eastAsia="zh-CN"/>
        </w:rPr>
        <w:t>40</w:t>
      </w:r>
      <w:r w:rsidRPr="00883A53">
        <w:rPr>
          <w:rFonts w:eastAsia="宋体" w:hint="eastAsia"/>
          <w:kern w:val="2"/>
          <w:lang w:val="en-US" w:eastAsia="zh-CN"/>
        </w:rPr>
        <w:t xml:space="preserve">, 92 (2019). </w:t>
      </w:r>
      <w:hyperlink r:id="rId67" w:history="1">
        <w:r w:rsidR="0074649D" w:rsidRPr="008F5A42">
          <w:rPr>
            <w:rStyle w:val="af0"/>
            <w:rFonts w:eastAsia="宋体"/>
            <w:color w:val="0070C0"/>
            <w:kern w:val="2"/>
            <w:lang w:val="en-US" w:eastAsia="zh-CN"/>
          </w:rPr>
          <w:t>https://doi.org/10.1007/s10765-019-2565-6</w:t>
        </w:r>
      </w:hyperlink>
      <w:r w:rsidR="008F5A42">
        <w:rPr>
          <w:rStyle w:val="af0"/>
          <w:rFonts w:eastAsia="宋体"/>
          <w:color w:val="auto"/>
          <w:kern w:val="2"/>
          <w:u w:val="none"/>
          <w:lang w:val="en-US" w:eastAsia="zh-CN"/>
        </w:rPr>
        <w:t xml:space="preserve"> </w:t>
      </w:r>
    </w:p>
    <w:sectPr w:rsidR="0074649D" w:rsidRPr="00883A53">
      <w:headerReference w:type="default" r:id="rId68"/>
      <w:footerReference w:type="default" r:id="rId69"/>
      <w:type w:val="continuous"/>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E28E8" w14:textId="77777777" w:rsidR="00057133" w:rsidRDefault="00057133">
      <w:r>
        <w:separator/>
      </w:r>
    </w:p>
  </w:endnote>
  <w:endnote w:type="continuationSeparator" w:id="0">
    <w:p w14:paraId="4376E9AA" w14:textId="77777777" w:rsidR="00057133" w:rsidRDefault="0005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E2B62" w14:textId="3459BF34" w:rsidR="0074649D" w:rsidRPr="00EF2410" w:rsidRDefault="00EF2410" w:rsidP="00EF2410">
    <w:pPr>
      <w:pStyle w:val="a7"/>
      <w:jc w:val="center"/>
      <w:rPr>
        <w:sz w:val="21"/>
        <w:szCs w:val="21"/>
      </w:rPr>
    </w:pPr>
    <w:r w:rsidRPr="00EF2410">
      <w:rPr>
        <w:sz w:val="21"/>
        <w:szCs w:val="21"/>
      </w:rPr>
      <w:t>S</w:t>
    </w:r>
    <w:sdt>
      <w:sdtPr>
        <w:rPr>
          <w:sz w:val="21"/>
          <w:szCs w:val="21"/>
        </w:rPr>
        <w:id w:val="98308794"/>
        <w:docPartObj>
          <w:docPartGallery w:val="Page Numbers (Bottom of Page)"/>
          <w:docPartUnique/>
        </w:docPartObj>
      </w:sdtPr>
      <w:sdtEndPr/>
      <w:sdtContent>
        <w:r w:rsidRPr="00EF2410">
          <w:rPr>
            <w:sz w:val="21"/>
            <w:szCs w:val="21"/>
          </w:rPr>
          <w:fldChar w:fldCharType="begin"/>
        </w:r>
        <w:r w:rsidRPr="00EF2410">
          <w:rPr>
            <w:sz w:val="21"/>
            <w:szCs w:val="21"/>
          </w:rPr>
          <w:instrText>PAGE   \* MERGEFORMAT</w:instrText>
        </w:r>
        <w:r w:rsidRPr="00EF2410">
          <w:rPr>
            <w:sz w:val="21"/>
            <w:szCs w:val="21"/>
          </w:rPr>
          <w:fldChar w:fldCharType="separate"/>
        </w:r>
        <w:r w:rsidR="005E00E8" w:rsidRPr="005E00E8">
          <w:rPr>
            <w:noProof/>
            <w:sz w:val="21"/>
            <w:szCs w:val="21"/>
            <w:lang w:val="zh-CN" w:eastAsia="zh-CN"/>
          </w:rPr>
          <w:t>18</w:t>
        </w:r>
        <w:r w:rsidRPr="00EF2410">
          <w:rPr>
            <w:sz w:val="21"/>
            <w:szCs w:val="21"/>
          </w:rPr>
          <w:fldChar w:fldCharType="end"/>
        </w:r>
        <w:r w:rsidRPr="00EF2410">
          <w:rPr>
            <w:sz w:val="21"/>
            <w:szCs w:val="21"/>
          </w:rPr>
          <w:t>/S20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A64F3" w14:textId="77777777" w:rsidR="00057133" w:rsidRDefault="00057133">
      <w:r>
        <w:separator/>
      </w:r>
    </w:p>
  </w:footnote>
  <w:footnote w:type="continuationSeparator" w:id="0">
    <w:p w14:paraId="03E7D734" w14:textId="77777777" w:rsidR="00057133" w:rsidRDefault="00057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C395C" w14:textId="75CF275D" w:rsidR="0074649D" w:rsidRDefault="00057133" w:rsidP="00EF2410">
    <w:pPr>
      <w:pStyle w:val="a9"/>
      <w:tabs>
        <w:tab w:val="left" w:pos="5003"/>
      </w:tabs>
      <w:ind w:right="960"/>
      <w:jc w:val="center"/>
      <w:rPr>
        <w:rFonts w:eastAsiaTheme="minorEastAsia"/>
        <w:lang w:val="en-US" w:eastAsia="zh-CN"/>
      </w:rPr>
    </w:pPr>
    <w:hyperlink r:id="rId1" w:history="1">
      <w:r w:rsidR="00EF2410" w:rsidRPr="00EF2410">
        <w:rPr>
          <w:rStyle w:val="af0"/>
          <w:rFonts w:eastAsiaTheme="minorEastAsia" w:hint="eastAsia"/>
          <w:lang w:val="en-US" w:eastAsia="zh-CN"/>
        </w:rPr>
        <w:t>Na</w:t>
      </w:r>
      <w:r w:rsidR="00EF2410" w:rsidRPr="00EF2410">
        <w:rPr>
          <w:rStyle w:val="af0"/>
          <w:rFonts w:eastAsiaTheme="minorEastAsia"/>
          <w:lang w:val="en-US" w:eastAsia="zh-CN"/>
        </w:rPr>
        <w:t>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432B4"/>
    <w:multiLevelType w:val="hybridMultilevel"/>
    <w:tmpl w:val="70FAA9B8"/>
    <w:lvl w:ilvl="0" w:tplc="7538830C">
      <w:start w:val="1"/>
      <w:numFmt w:val="decimal"/>
      <w:lvlText w:val="[S%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0F7C"/>
    <w:rsid w:val="000314D2"/>
    <w:rsid w:val="0003318F"/>
    <w:rsid w:val="0004094E"/>
    <w:rsid w:val="00040B7B"/>
    <w:rsid w:val="00041C1B"/>
    <w:rsid w:val="000437F7"/>
    <w:rsid w:val="0004411A"/>
    <w:rsid w:val="000469C1"/>
    <w:rsid w:val="00047262"/>
    <w:rsid w:val="00050985"/>
    <w:rsid w:val="000522F4"/>
    <w:rsid w:val="00053A05"/>
    <w:rsid w:val="0005501E"/>
    <w:rsid w:val="00055883"/>
    <w:rsid w:val="00056217"/>
    <w:rsid w:val="00056B21"/>
    <w:rsid w:val="00057133"/>
    <w:rsid w:val="0006044D"/>
    <w:rsid w:val="00060D37"/>
    <w:rsid w:val="00062324"/>
    <w:rsid w:val="00063C0E"/>
    <w:rsid w:val="00072EA7"/>
    <w:rsid w:val="000766AC"/>
    <w:rsid w:val="00076EAD"/>
    <w:rsid w:val="0008287E"/>
    <w:rsid w:val="00083031"/>
    <w:rsid w:val="0008740B"/>
    <w:rsid w:val="0008741A"/>
    <w:rsid w:val="00087E30"/>
    <w:rsid w:val="000904D3"/>
    <w:rsid w:val="00090C3C"/>
    <w:rsid w:val="000924AF"/>
    <w:rsid w:val="0009309C"/>
    <w:rsid w:val="000935A1"/>
    <w:rsid w:val="00093D13"/>
    <w:rsid w:val="00093F1B"/>
    <w:rsid w:val="000A1F4B"/>
    <w:rsid w:val="000A21A9"/>
    <w:rsid w:val="000A3E93"/>
    <w:rsid w:val="000A472C"/>
    <w:rsid w:val="000A5773"/>
    <w:rsid w:val="000A5C6E"/>
    <w:rsid w:val="000A682F"/>
    <w:rsid w:val="000A75E7"/>
    <w:rsid w:val="000B05A0"/>
    <w:rsid w:val="000B3256"/>
    <w:rsid w:val="000B33EE"/>
    <w:rsid w:val="000B4293"/>
    <w:rsid w:val="000C1834"/>
    <w:rsid w:val="000C259E"/>
    <w:rsid w:val="000C3D92"/>
    <w:rsid w:val="000C3E0C"/>
    <w:rsid w:val="000C5A71"/>
    <w:rsid w:val="000C5C86"/>
    <w:rsid w:val="000C6252"/>
    <w:rsid w:val="000C6F8A"/>
    <w:rsid w:val="000D12AE"/>
    <w:rsid w:val="000D253D"/>
    <w:rsid w:val="000D2D4B"/>
    <w:rsid w:val="000D45F4"/>
    <w:rsid w:val="000D5AB4"/>
    <w:rsid w:val="000D6097"/>
    <w:rsid w:val="000D66DB"/>
    <w:rsid w:val="000D7EBA"/>
    <w:rsid w:val="000E3398"/>
    <w:rsid w:val="000E788B"/>
    <w:rsid w:val="000E7A5B"/>
    <w:rsid w:val="000E7AC6"/>
    <w:rsid w:val="000E7BBA"/>
    <w:rsid w:val="000F0142"/>
    <w:rsid w:val="000F06B2"/>
    <w:rsid w:val="000F1775"/>
    <w:rsid w:val="000F2F57"/>
    <w:rsid w:val="000F512F"/>
    <w:rsid w:val="000F5B66"/>
    <w:rsid w:val="00100360"/>
    <w:rsid w:val="001003E6"/>
    <w:rsid w:val="001013F4"/>
    <w:rsid w:val="001044AE"/>
    <w:rsid w:val="00105283"/>
    <w:rsid w:val="001054D4"/>
    <w:rsid w:val="0010686C"/>
    <w:rsid w:val="00107C5F"/>
    <w:rsid w:val="00107CCC"/>
    <w:rsid w:val="00110011"/>
    <w:rsid w:val="001105BD"/>
    <w:rsid w:val="00113CC5"/>
    <w:rsid w:val="00116C82"/>
    <w:rsid w:val="00120BE6"/>
    <w:rsid w:val="00120E85"/>
    <w:rsid w:val="00121042"/>
    <w:rsid w:val="00121BC4"/>
    <w:rsid w:val="00121E4C"/>
    <w:rsid w:val="00123ADA"/>
    <w:rsid w:val="00125573"/>
    <w:rsid w:val="00125813"/>
    <w:rsid w:val="0012642A"/>
    <w:rsid w:val="00126D17"/>
    <w:rsid w:val="001305BF"/>
    <w:rsid w:val="00131D58"/>
    <w:rsid w:val="0013297A"/>
    <w:rsid w:val="00133AA6"/>
    <w:rsid w:val="001370B1"/>
    <w:rsid w:val="001377CA"/>
    <w:rsid w:val="00140B94"/>
    <w:rsid w:val="00141723"/>
    <w:rsid w:val="001450FB"/>
    <w:rsid w:val="00145166"/>
    <w:rsid w:val="00145E03"/>
    <w:rsid w:val="0014658A"/>
    <w:rsid w:val="00147DB8"/>
    <w:rsid w:val="001503BD"/>
    <w:rsid w:val="00151683"/>
    <w:rsid w:val="0015212D"/>
    <w:rsid w:val="00153470"/>
    <w:rsid w:val="0015392F"/>
    <w:rsid w:val="00154061"/>
    <w:rsid w:val="0015563E"/>
    <w:rsid w:val="00155F66"/>
    <w:rsid w:val="0016390D"/>
    <w:rsid w:val="00164057"/>
    <w:rsid w:val="00165B37"/>
    <w:rsid w:val="00170369"/>
    <w:rsid w:val="00172A27"/>
    <w:rsid w:val="00173454"/>
    <w:rsid w:val="00173757"/>
    <w:rsid w:val="00174176"/>
    <w:rsid w:val="00176772"/>
    <w:rsid w:val="00180C6C"/>
    <w:rsid w:val="00181D92"/>
    <w:rsid w:val="001823B6"/>
    <w:rsid w:val="0018297E"/>
    <w:rsid w:val="00183CE6"/>
    <w:rsid w:val="001848EB"/>
    <w:rsid w:val="001849B3"/>
    <w:rsid w:val="00187DB9"/>
    <w:rsid w:val="0019077D"/>
    <w:rsid w:val="0019194D"/>
    <w:rsid w:val="00195A62"/>
    <w:rsid w:val="00196C0B"/>
    <w:rsid w:val="0019723B"/>
    <w:rsid w:val="001A4240"/>
    <w:rsid w:val="001A6576"/>
    <w:rsid w:val="001A6821"/>
    <w:rsid w:val="001A734D"/>
    <w:rsid w:val="001A7AB1"/>
    <w:rsid w:val="001B1781"/>
    <w:rsid w:val="001B4224"/>
    <w:rsid w:val="001B7124"/>
    <w:rsid w:val="001B72D2"/>
    <w:rsid w:val="001B7472"/>
    <w:rsid w:val="001B78D1"/>
    <w:rsid w:val="001C10AC"/>
    <w:rsid w:val="001C5227"/>
    <w:rsid w:val="001C55FB"/>
    <w:rsid w:val="001D0925"/>
    <w:rsid w:val="001D12BC"/>
    <w:rsid w:val="001D13BA"/>
    <w:rsid w:val="001D561D"/>
    <w:rsid w:val="001D7F69"/>
    <w:rsid w:val="001E18CC"/>
    <w:rsid w:val="001E3D2D"/>
    <w:rsid w:val="001E4605"/>
    <w:rsid w:val="001E5F4E"/>
    <w:rsid w:val="001E650A"/>
    <w:rsid w:val="001E6EBB"/>
    <w:rsid w:val="001E76CF"/>
    <w:rsid w:val="001F2689"/>
    <w:rsid w:val="001F2AB7"/>
    <w:rsid w:val="001F3C9B"/>
    <w:rsid w:val="001F3E77"/>
    <w:rsid w:val="001F4293"/>
    <w:rsid w:val="001F4BD1"/>
    <w:rsid w:val="001F5110"/>
    <w:rsid w:val="001F5702"/>
    <w:rsid w:val="001F60F1"/>
    <w:rsid w:val="001F65A2"/>
    <w:rsid w:val="002002FC"/>
    <w:rsid w:val="00201F71"/>
    <w:rsid w:val="00202A51"/>
    <w:rsid w:val="00203934"/>
    <w:rsid w:val="0020446B"/>
    <w:rsid w:val="00204BA7"/>
    <w:rsid w:val="002072AB"/>
    <w:rsid w:val="00210140"/>
    <w:rsid w:val="00211942"/>
    <w:rsid w:val="0021279A"/>
    <w:rsid w:val="0021389C"/>
    <w:rsid w:val="00214D95"/>
    <w:rsid w:val="00215531"/>
    <w:rsid w:val="002162B2"/>
    <w:rsid w:val="00216F54"/>
    <w:rsid w:val="0021773A"/>
    <w:rsid w:val="00220933"/>
    <w:rsid w:val="00220C72"/>
    <w:rsid w:val="0022540C"/>
    <w:rsid w:val="002262AF"/>
    <w:rsid w:val="00226AA4"/>
    <w:rsid w:val="002276E8"/>
    <w:rsid w:val="002307A3"/>
    <w:rsid w:val="002333BE"/>
    <w:rsid w:val="00233C8A"/>
    <w:rsid w:val="00236036"/>
    <w:rsid w:val="00240D90"/>
    <w:rsid w:val="002451B0"/>
    <w:rsid w:val="002460DD"/>
    <w:rsid w:val="00253CB1"/>
    <w:rsid w:val="002543F9"/>
    <w:rsid w:val="00254A52"/>
    <w:rsid w:val="00257ADD"/>
    <w:rsid w:val="002630BB"/>
    <w:rsid w:val="00263263"/>
    <w:rsid w:val="00263723"/>
    <w:rsid w:val="00263CF8"/>
    <w:rsid w:val="00265111"/>
    <w:rsid w:val="00265635"/>
    <w:rsid w:val="00266389"/>
    <w:rsid w:val="002675F7"/>
    <w:rsid w:val="002707B3"/>
    <w:rsid w:val="00271E48"/>
    <w:rsid w:val="002725A5"/>
    <w:rsid w:val="0027314F"/>
    <w:rsid w:val="0028289F"/>
    <w:rsid w:val="00284157"/>
    <w:rsid w:val="00285631"/>
    <w:rsid w:val="0028628D"/>
    <w:rsid w:val="00290D94"/>
    <w:rsid w:val="0029203C"/>
    <w:rsid w:val="00294873"/>
    <w:rsid w:val="002A1C66"/>
    <w:rsid w:val="002A2D44"/>
    <w:rsid w:val="002A4A81"/>
    <w:rsid w:val="002A73A2"/>
    <w:rsid w:val="002A7CE8"/>
    <w:rsid w:val="002B0671"/>
    <w:rsid w:val="002B238C"/>
    <w:rsid w:val="002B262F"/>
    <w:rsid w:val="002B33C0"/>
    <w:rsid w:val="002B3553"/>
    <w:rsid w:val="002B3CB7"/>
    <w:rsid w:val="002B5E06"/>
    <w:rsid w:val="002B669B"/>
    <w:rsid w:val="002C0CFF"/>
    <w:rsid w:val="002C475D"/>
    <w:rsid w:val="002C715F"/>
    <w:rsid w:val="002D09B9"/>
    <w:rsid w:val="002D0EE8"/>
    <w:rsid w:val="002D16A0"/>
    <w:rsid w:val="002D2878"/>
    <w:rsid w:val="002D2930"/>
    <w:rsid w:val="002D2D24"/>
    <w:rsid w:val="002D2DFF"/>
    <w:rsid w:val="002D3D6D"/>
    <w:rsid w:val="002D4C1B"/>
    <w:rsid w:val="002D5BF8"/>
    <w:rsid w:val="002D6155"/>
    <w:rsid w:val="002D6D80"/>
    <w:rsid w:val="002D7ECC"/>
    <w:rsid w:val="002E1B8F"/>
    <w:rsid w:val="002E2DEF"/>
    <w:rsid w:val="002E4E3E"/>
    <w:rsid w:val="002E7094"/>
    <w:rsid w:val="002E76B2"/>
    <w:rsid w:val="002E79A2"/>
    <w:rsid w:val="002F3BA6"/>
    <w:rsid w:val="002F4F4B"/>
    <w:rsid w:val="002F4F78"/>
    <w:rsid w:val="002F55FD"/>
    <w:rsid w:val="002F594C"/>
    <w:rsid w:val="00301984"/>
    <w:rsid w:val="00301B0B"/>
    <w:rsid w:val="00301E84"/>
    <w:rsid w:val="00302CFE"/>
    <w:rsid w:val="00302E7A"/>
    <w:rsid w:val="00303D1B"/>
    <w:rsid w:val="003046B7"/>
    <w:rsid w:val="003111F6"/>
    <w:rsid w:val="003177EB"/>
    <w:rsid w:val="00317A57"/>
    <w:rsid w:val="003208C8"/>
    <w:rsid w:val="00320A99"/>
    <w:rsid w:val="0032144B"/>
    <w:rsid w:val="00321E38"/>
    <w:rsid w:val="00322D5B"/>
    <w:rsid w:val="00322D67"/>
    <w:rsid w:val="0032432B"/>
    <w:rsid w:val="00325AC2"/>
    <w:rsid w:val="0032611B"/>
    <w:rsid w:val="00326A1C"/>
    <w:rsid w:val="00327FDC"/>
    <w:rsid w:val="003353CB"/>
    <w:rsid w:val="003360E3"/>
    <w:rsid w:val="003371D5"/>
    <w:rsid w:val="003376CD"/>
    <w:rsid w:val="00340766"/>
    <w:rsid w:val="00343259"/>
    <w:rsid w:val="003440FF"/>
    <w:rsid w:val="003452C3"/>
    <w:rsid w:val="00345B8F"/>
    <w:rsid w:val="003463B2"/>
    <w:rsid w:val="003501A7"/>
    <w:rsid w:val="0035048A"/>
    <w:rsid w:val="00353556"/>
    <w:rsid w:val="003546E1"/>
    <w:rsid w:val="00354A16"/>
    <w:rsid w:val="0036263B"/>
    <w:rsid w:val="00363B62"/>
    <w:rsid w:val="003645B0"/>
    <w:rsid w:val="00364B2C"/>
    <w:rsid w:val="003664F1"/>
    <w:rsid w:val="00367E3F"/>
    <w:rsid w:val="003719F1"/>
    <w:rsid w:val="0037569F"/>
    <w:rsid w:val="00377EA5"/>
    <w:rsid w:val="00377F77"/>
    <w:rsid w:val="00383073"/>
    <w:rsid w:val="0038438F"/>
    <w:rsid w:val="00387C67"/>
    <w:rsid w:val="00387D98"/>
    <w:rsid w:val="00387F14"/>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962"/>
    <w:rsid w:val="003A5AD0"/>
    <w:rsid w:val="003A6CE3"/>
    <w:rsid w:val="003A7899"/>
    <w:rsid w:val="003A7CD0"/>
    <w:rsid w:val="003B15EE"/>
    <w:rsid w:val="003B517D"/>
    <w:rsid w:val="003B60EC"/>
    <w:rsid w:val="003C00ED"/>
    <w:rsid w:val="003C1C0A"/>
    <w:rsid w:val="003C35DF"/>
    <w:rsid w:val="003C4A68"/>
    <w:rsid w:val="003C554F"/>
    <w:rsid w:val="003C61DD"/>
    <w:rsid w:val="003D1781"/>
    <w:rsid w:val="003D63E1"/>
    <w:rsid w:val="003D63E7"/>
    <w:rsid w:val="003E05F1"/>
    <w:rsid w:val="003E113B"/>
    <w:rsid w:val="003E5092"/>
    <w:rsid w:val="003E566C"/>
    <w:rsid w:val="003E715D"/>
    <w:rsid w:val="003F103E"/>
    <w:rsid w:val="003F2E48"/>
    <w:rsid w:val="003F440C"/>
    <w:rsid w:val="003F525A"/>
    <w:rsid w:val="003F7BE6"/>
    <w:rsid w:val="004006A9"/>
    <w:rsid w:val="00402E9B"/>
    <w:rsid w:val="00404548"/>
    <w:rsid w:val="004052AE"/>
    <w:rsid w:val="00411168"/>
    <w:rsid w:val="004118A5"/>
    <w:rsid w:val="00413672"/>
    <w:rsid w:val="00414041"/>
    <w:rsid w:val="00414465"/>
    <w:rsid w:val="00414729"/>
    <w:rsid w:val="00414C80"/>
    <w:rsid w:val="00414F4B"/>
    <w:rsid w:val="00415EF9"/>
    <w:rsid w:val="00416629"/>
    <w:rsid w:val="004178F1"/>
    <w:rsid w:val="00417DA1"/>
    <w:rsid w:val="004200AA"/>
    <w:rsid w:val="00423478"/>
    <w:rsid w:val="004252B6"/>
    <w:rsid w:val="0042571B"/>
    <w:rsid w:val="00425B76"/>
    <w:rsid w:val="00425D70"/>
    <w:rsid w:val="004260A2"/>
    <w:rsid w:val="00426FC6"/>
    <w:rsid w:val="004273BC"/>
    <w:rsid w:val="00427C5F"/>
    <w:rsid w:val="004348F7"/>
    <w:rsid w:val="0043605C"/>
    <w:rsid w:val="00441EAC"/>
    <w:rsid w:val="004507E5"/>
    <w:rsid w:val="004519AD"/>
    <w:rsid w:val="0045459A"/>
    <w:rsid w:val="004545DB"/>
    <w:rsid w:val="004547CB"/>
    <w:rsid w:val="00455975"/>
    <w:rsid w:val="00456D1E"/>
    <w:rsid w:val="0045786A"/>
    <w:rsid w:val="0046075E"/>
    <w:rsid w:val="00460F76"/>
    <w:rsid w:val="00462F12"/>
    <w:rsid w:val="00463050"/>
    <w:rsid w:val="0046340F"/>
    <w:rsid w:val="00466168"/>
    <w:rsid w:val="0046778B"/>
    <w:rsid w:val="004714D4"/>
    <w:rsid w:val="00475712"/>
    <w:rsid w:val="00475B57"/>
    <w:rsid w:val="00480CCE"/>
    <w:rsid w:val="00482FAA"/>
    <w:rsid w:val="0048374A"/>
    <w:rsid w:val="00485B75"/>
    <w:rsid w:val="00486434"/>
    <w:rsid w:val="00487211"/>
    <w:rsid w:val="0049075F"/>
    <w:rsid w:val="00492DA8"/>
    <w:rsid w:val="004936E1"/>
    <w:rsid w:val="004965FC"/>
    <w:rsid w:val="004A0222"/>
    <w:rsid w:val="004A0888"/>
    <w:rsid w:val="004A3DAB"/>
    <w:rsid w:val="004A43B6"/>
    <w:rsid w:val="004A53FF"/>
    <w:rsid w:val="004A70EE"/>
    <w:rsid w:val="004A774E"/>
    <w:rsid w:val="004A7D3E"/>
    <w:rsid w:val="004A7FF9"/>
    <w:rsid w:val="004B379D"/>
    <w:rsid w:val="004B3D61"/>
    <w:rsid w:val="004B5F0C"/>
    <w:rsid w:val="004B6031"/>
    <w:rsid w:val="004B68C5"/>
    <w:rsid w:val="004B6AB6"/>
    <w:rsid w:val="004C046E"/>
    <w:rsid w:val="004C0A43"/>
    <w:rsid w:val="004C1609"/>
    <w:rsid w:val="004C216B"/>
    <w:rsid w:val="004C5DD3"/>
    <w:rsid w:val="004D30F9"/>
    <w:rsid w:val="004D4A32"/>
    <w:rsid w:val="004D5259"/>
    <w:rsid w:val="004D57F1"/>
    <w:rsid w:val="004D64AB"/>
    <w:rsid w:val="004E2FC0"/>
    <w:rsid w:val="004E7449"/>
    <w:rsid w:val="004E7CE8"/>
    <w:rsid w:val="004F271D"/>
    <w:rsid w:val="004F4F8A"/>
    <w:rsid w:val="004F5114"/>
    <w:rsid w:val="004F756C"/>
    <w:rsid w:val="004F7ECF"/>
    <w:rsid w:val="005001FA"/>
    <w:rsid w:val="005019AF"/>
    <w:rsid w:val="00503C23"/>
    <w:rsid w:val="0050488D"/>
    <w:rsid w:val="00504D12"/>
    <w:rsid w:val="0050527A"/>
    <w:rsid w:val="0050535A"/>
    <w:rsid w:val="00506113"/>
    <w:rsid w:val="005072B0"/>
    <w:rsid w:val="005106F5"/>
    <w:rsid w:val="00511192"/>
    <w:rsid w:val="005118AD"/>
    <w:rsid w:val="00511A82"/>
    <w:rsid w:val="00511EDB"/>
    <w:rsid w:val="00512353"/>
    <w:rsid w:val="005220C2"/>
    <w:rsid w:val="00522E88"/>
    <w:rsid w:val="00523369"/>
    <w:rsid w:val="0052398F"/>
    <w:rsid w:val="005243DA"/>
    <w:rsid w:val="00526402"/>
    <w:rsid w:val="00532960"/>
    <w:rsid w:val="00536858"/>
    <w:rsid w:val="00543507"/>
    <w:rsid w:val="00545A73"/>
    <w:rsid w:val="00546DEB"/>
    <w:rsid w:val="00546F0F"/>
    <w:rsid w:val="005476BC"/>
    <w:rsid w:val="005477E7"/>
    <w:rsid w:val="00550159"/>
    <w:rsid w:val="00550B08"/>
    <w:rsid w:val="00551897"/>
    <w:rsid w:val="00551FFD"/>
    <w:rsid w:val="00552A0F"/>
    <w:rsid w:val="005551ED"/>
    <w:rsid w:val="00555BFC"/>
    <w:rsid w:val="00556419"/>
    <w:rsid w:val="005572B4"/>
    <w:rsid w:val="005572DD"/>
    <w:rsid w:val="00557BA3"/>
    <w:rsid w:val="00560184"/>
    <w:rsid w:val="00560564"/>
    <w:rsid w:val="00562E2B"/>
    <w:rsid w:val="00564668"/>
    <w:rsid w:val="00564882"/>
    <w:rsid w:val="005649EB"/>
    <w:rsid w:val="00570353"/>
    <w:rsid w:val="005715F5"/>
    <w:rsid w:val="0057171E"/>
    <w:rsid w:val="00571EEC"/>
    <w:rsid w:val="00572666"/>
    <w:rsid w:val="0057267E"/>
    <w:rsid w:val="005726BD"/>
    <w:rsid w:val="00574968"/>
    <w:rsid w:val="00574A5A"/>
    <w:rsid w:val="005753B8"/>
    <w:rsid w:val="00583ED5"/>
    <w:rsid w:val="00585E2D"/>
    <w:rsid w:val="00587437"/>
    <w:rsid w:val="00592678"/>
    <w:rsid w:val="00594644"/>
    <w:rsid w:val="0059526F"/>
    <w:rsid w:val="00596F36"/>
    <w:rsid w:val="005A1741"/>
    <w:rsid w:val="005A235F"/>
    <w:rsid w:val="005A4811"/>
    <w:rsid w:val="005A4A66"/>
    <w:rsid w:val="005A5698"/>
    <w:rsid w:val="005A751F"/>
    <w:rsid w:val="005A7719"/>
    <w:rsid w:val="005A778B"/>
    <w:rsid w:val="005A77C2"/>
    <w:rsid w:val="005B01FF"/>
    <w:rsid w:val="005B291B"/>
    <w:rsid w:val="005B390A"/>
    <w:rsid w:val="005B43F4"/>
    <w:rsid w:val="005B581C"/>
    <w:rsid w:val="005B73B5"/>
    <w:rsid w:val="005B76C5"/>
    <w:rsid w:val="005B788E"/>
    <w:rsid w:val="005B7AF0"/>
    <w:rsid w:val="005B7B8A"/>
    <w:rsid w:val="005C0522"/>
    <w:rsid w:val="005C09C6"/>
    <w:rsid w:val="005C458D"/>
    <w:rsid w:val="005C491E"/>
    <w:rsid w:val="005C5E0A"/>
    <w:rsid w:val="005C6C0C"/>
    <w:rsid w:val="005D2276"/>
    <w:rsid w:val="005D25FD"/>
    <w:rsid w:val="005D2808"/>
    <w:rsid w:val="005D621A"/>
    <w:rsid w:val="005E00E8"/>
    <w:rsid w:val="005E0858"/>
    <w:rsid w:val="005E1524"/>
    <w:rsid w:val="005E2794"/>
    <w:rsid w:val="005E3CBF"/>
    <w:rsid w:val="005E6F9D"/>
    <w:rsid w:val="005E7553"/>
    <w:rsid w:val="005E7B5A"/>
    <w:rsid w:val="005F01FC"/>
    <w:rsid w:val="005F0C89"/>
    <w:rsid w:val="005F1936"/>
    <w:rsid w:val="005F3701"/>
    <w:rsid w:val="005F4192"/>
    <w:rsid w:val="005F41DF"/>
    <w:rsid w:val="005F4521"/>
    <w:rsid w:val="005F5478"/>
    <w:rsid w:val="005F54E6"/>
    <w:rsid w:val="006006FC"/>
    <w:rsid w:val="006019D9"/>
    <w:rsid w:val="0060304C"/>
    <w:rsid w:val="006045BA"/>
    <w:rsid w:val="0060583A"/>
    <w:rsid w:val="0060719C"/>
    <w:rsid w:val="00611649"/>
    <w:rsid w:val="00611A0E"/>
    <w:rsid w:val="006126D6"/>
    <w:rsid w:val="00614154"/>
    <w:rsid w:val="006148C8"/>
    <w:rsid w:val="00614BD3"/>
    <w:rsid w:val="00615CB4"/>
    <w:rsid w:val="00623A77"/>
    <w:rsid w:val="006256F5"/>
    <w:rsid w:val="0063097B"/>
    <w:rsid w:val="00632405"/>
    <w:rsid w:val="00633347"/>
    <w:rsid w:val="006364B8"/>
    <w:rsid w:val="00636A64"/>
    <w:rsid w:val="00636B93"/>
    <w:rsid w:val="00637CEF"/>
    <w:rsid w:val="00640550"/>
    <w:rsid w:val="0064326A"/>
    <w:rsid w:val="00644D5D"/>
    <w:rsid w:val="00645004"/>
    <w:rsid w:val="0064695B"/>
    <w:rsid w:val="00646DC7"/>
    <w:rsid w:val="00647B3C"/>
    <w:rsid w:val="00650B34"/>
    <w:rsid w:val="006511FB"/>
    <w:rsid w:val="00651A9D"/>
    <w:rsid w:val="00654C93"/>
    <w:rsid w:val="00656092"/>
    <w:rsid w:val="0065741C"/>
    <w:rsid w:val="00660B85"/>
    <w:rsid w:val="006622E0"/>
    <w:rsid w:val="00662B9F"/>
    <w:rsid w:val="00662DCE"/>
    <w:rsid w:val="00664DA8"/>
    <w:rsid w:val="00664F6D"/>
    <w:rsid w:val="006650B8"/>
    <w:rsid w:val="00665211"/>
    <w:rsid w:val="00665DAC"/>
    <w:rsid w:val="00666329"/>
    <w:rsid w:val="006664BD"/>
    <w:rsid w:val="006672EE"/>
    <w:rsid w:val="0067011F"/>
    <w:rsid w:val="0067015E"/>
    <w:rsid w:val="00680453"/>
    <w:rsid w:val="00682526"/>
    <w:rsid w:val="00683555"/>
    <w:rsid w:val="00683716"/>
    <w:rsid w:val="00685A1A"/>
    <w:rsid w:val="00686178"/>
    <w:rsid w:val="00686F1D"/>
    <w:rsid w:val="00692F7A"/>
    <w:rsid w:val="00695E06"/>
    <w:rsid w:val="00696315"/>
    <w:rsid w:val="00697D3A"/>
    <w:rsid w:val="006A08AB"/>
    <w:rsid w:val="006A0D51"/>
    <w:rsid w:val="006A1C05"/>
    <w:rsid w:val="006A225B"/>
    <w:rsid w:val="006A30D2"/>
    <w:rsid w:val="006A5A6A"/>
    <w:rsid w:val="006A5FE3"/>
    <w:rsid w:val="006A6925"/>
    <w:rsid w:val="006B02B7"/>
    <w:rsid w:val="006B23B2"/>
    <w:rsid w:val="006B4845"/>
    <w:rsid w:val="006B55A1"/>
    <w:rsid w:val="006B635C"/>
    <w:rsid w:val="006B7264"/>
    <w:rsid w:val="006B74CF"/>
    <w:rsid w:val="006C1708"/>
    <w:rsid w:val="006C1C29"/>
    <w:rsid w:val="006C2FCA"/>
    <w:rsid w:val="006C360A"/>
    <w:rsid w:val="006C3782"/>
    <w:rsid w:val="006C3CDE"/>
    <w:rsid w:val="006C4745"/>
    <w:rsid w:val="006C5775"/>
    <w:rsid w:val="006C69AC"/>
    <w:rsid w:val="006D0EE8"/>
    <w:rsid w:val="006D3162"/>
    <w:rsid w:val="006D37E7"/>
    <w:rsid w:val="006D5146"/>
    <w:rsid w:val="006D59D6"/>
    <w:rsid w:val="006D5C04"/>
    <w:rsid w:val="006D7508"/>
    <w:rsid w:val="006E0F2F"/>
    <w:rsid w:val="006E19D7"/>
    <w:rsid w:val="006E20E7"/>
    <w:rsid w:val="006E71B9"/>
    <w:rsid w:val="006F3422"/>
    <w:rsid w:val="006F39B2"/>
    <w:rsid w:val="006F5384"/>
    <w:rsid w:val="006F6538"/>
    <w:rsid w:val="006F6604"/>
    <w:rsid w:val="006F6896"/>
    <w:rsid w:val="006F71D8"/>
    <w:rsid w:val="006F7D1A"/>
    <w:rsid w:val="0070036E"/>
    <w:rsid w:val="007019F8"/>
    <w:rsid w:val="00702F6F"/>
    <w:rsid w:val="0070346C"/>
    <w:rsid w:val="007051A0"/>
    <w:rsid w:val="00706496"/>
    <w:rsid w:val="00706BA6"/>
    <w:rsid w:val="0070744B"/>
    <w:rsid w:val="00710C03"/>
    <w:rsid w:val="00711A12"/>
    <w:rsid w:val="00711F11"/>
    <w:rsid w:val="007154C4"/>
    <w:rsid w:val="00715DB9"/>
    <w:rsid w:val="007174BE"/>
    <w:rsid w:val="007218A0"/>
    <w:rsid w:val="00722604"/>
    <w:rsid w:val="007238AF"/>
    <w:rsid w:val="00726908"/>
    <w:rsid w:val="007270C7"/>
    <w:rsid w:val="00730F3A"/>
    <w:rsid w:val="00735F34"/>
    <w:rsid w:val="00736944"/>
    <w:rsid w:val="007370AC"/>
    <w:rsid w:val="00741200"/>
    <w:rsid w:val="00741333"/>
    <w:rsid w:val="00742FF2"/>
    <w:rsid w:val="00744D6A"/>
    <w:rsid w:val="00746138"/>
    <w:rsid w:val="0074620A"/>
    <w:rsid w:val="0074649D"/>
    <w:rsid w:val="00751D50"/>
    <w:rsid w:val="007527D5"/>
    <w:rsid w:val="00752C48"/>
    <w:rsid w:val="00752F3C"/>
    <w:rsid w:val="007561FC"/>
    <w:rsid w:val="00761D34"/>
    <w:rsid w:val="00762D2D"/>
    <w:rsid w:val="00763C60"/>
    <w:rsid w:val="00764622"/>
    <w:rsid w:val="00764CAD"/>
    <w:rsid w:val="00765F88"/>
    <w:rsid w:val="00766F5B"/>
    <w:rsid w:val="0076735F"/>
    <w:rsid w:val="00770FA1"/>
    <w:rsid w:val="00773884"/>
    <w:rsid w:val="00774813"/>
    <w:rsid w:val="0078052A"/>
    <w:rsid w:val="007812FB"/>
    <w:rsid w:val="00784032"/>
    <w:rsid w:val="00784E0B"/>
    <w:rsid w:val="00786E79"/>
    <w:rsid w:val="00787925"/>
    <w:rsid w:val="00790E31"/>
    <w:rsid w:val="00791578"/>
    <w:rsid w:val="00793B87"/>
    <w:rsid w:val="0079566E"/>
    <w:rsid w:val="007962FC"/>
    <w:rsid w:val="00796509"/>
    <w:rsid w:val="0079691E"/>
    <w:rsid w:val="00797723"/>
    <w:rsid w:val="007A36A2"/>
    <w:rsid w:val="007A3D72"/>
    <w:rsid w:val="007A40AD"/>
    <w:rsid w:val="007A4386"/>
    <w:rsid w:val="007A73B6"/>
    <w:rsid w:val="007B1EEE"/>
    <w:rsid w:val="007B249B"/>
    <w:rsid w:val="007B2565"/>
    <w:rsid w:val="007B4B39"/>
    <w:rsid w:val="007B6D4D"/>
    <w:rsid w:val="007B6FAF"/>
    <w:rsid w:val="007B7A09"/>
    <w:rsid w:val="007C0F7A"/>
    <w:rsid w:val="007C2E1B"/>
    <w:rsid w:val="007C3A76"/>
    <w:rsid w:val="007C48A8"/>
    <w:rsid w:val="007C69F5"/>
    <w:rsid w:val="007D24A9"/>
    <w:rsid w:val="007D24EC"/>
    <w:rsid w:val="007D27FA"/>
    <w:rsid w:val="007D2B01"/>
    <w:rsid w:val="007D30B5"/>
    <w:rsid w:val="007D420C"/>
    <w:rsid w:val="007D6218"/>
    <w:rsid w:val="007D6699"/>
    <w:rsid w:val="007D7E30"/>
    <w:rsid w:val="007E0A75"/>
    <w:rsid w:val="007E136C"/>
    <w:rsid w:val="007E6419"/>
    <w:rsid w:val="007F268F"/>
    <w:rsid w:val="007F6815"/>
    <w:rsid w:val="007F6BA8"/>
    <w:rsid w:val="00806090"/>
    <w:rsid w:val="0080681B"/>
    <w:rsid w:val="0080738C"/>
    <w:rsid w:val="00810B77"/>
    <w:rsid w:val="00817436"/>
    <w:rsid w:val="00822217"/>
    <w:rsid w:val="008224AA"/>
    <w:rsid w:val="0082542D"/>
    <w:rsid w:val="00825EBE"/>
    <w:rsid w:val="00827834"/>
    <w:rsid w:val="00832835"/>
    <w:rsid w:val="00835110"/>
    <w:rsid w:val="008351FC"/>
    <w:rsid w:val="00835DD6"/>
    <w:rsid w:val="00837007"/>
    <w:rsid w:val="008370FC"/>
    <w:rsid w:val="00841F50"/>
    <w:rsid w:val="008432A5"/>
    <w:rsid w:val="00843A0E"/>
    <w:rsid w:val="00843CE9"/>
    <w:rsid w:val="00845DFE"/>
    <w:rsid w:val="00846E17"/>
    <w:rsid w:val="0085200A"/>
    <w:rsid w:val="0085422F"/>
    <w:rsid w:val="00854283"/>
    <w:rsid w:val="008573E3"/>
    <w:rsid w:val="00861E81"/>
    <w:rsid w:val="008645FF"/>
    <w:rsid w:val="00865B11"/>
    <w:rsid w:val="00866D42"/>
    <w:rsid w:val="0087030C"/>
    <w:rsid w:val="0087030E"/>
    <w:rsid w:val="00870AAC"/>
    <w:rsid w:val="008734F7"/>
    <w:rsid w:val="00874E9F"/>
    <w:rsid w:val="008756D9"/>
    <w:rsid w:val="008777B7"/>
    <w:rsid w:val="00877842"/>
    <w:rsid w:val="008806F8"/>
    <w:rsid w:val="008808E2"/>
    <w:rsid w:val="00881456"/>
    <w:rsid w:val="00881722"/>
    <w:rsid w:val="00881ACB"/>
    <w:rsid w:val="00883A53"/>
    <w:rsid w:val="00883ABF"/>
    <w:rsid w:val="00883CDB"/>
    <w:rsid w:val="00883EAB"/>
    <w:rsid w:val="00884490"/>
    <w:rsid w:val="00885FC9"/>
    <w:rsid w:val="00887CC2"/>
    <w:rsid w:val="00891328"/>
    <w:rsid w:val="00891A47"/>
    <w:rsid w:val="00892809"/>
    <w:rsid w:val="00892B24"/>
    <w:rsid w:val="0089370F"/>
    <w:rsid w:val="008939AF"/>
    <w:rsid w:val="00893FED"/>
    <w:rsid w:val="0089449A"/>
    <w:rsid w:val="00895245"/>
    <w:rsid w:val="00895E48"/>
    <w:rsid w:val="00895EAE"/>
    <w:rsid w:val="00896687"/>
    <w:rsid w:val="008971F4"/>
    <w:rsid w:val="008973B0"/>
    <w:rsid w:val="008A0500"/>
    <w:rsid w:val="008A0E7D"/>
    <w:rsid w:val="008A3023"/>
    <w:rsid w:val="008A403F"/>
    <w:rsid w:val="008A66ED"/>
    <w:rsid w:val="008A6815"/>
    <w:rsid w:val="008A7A09"/>
    <w:rsid w:val="008B1031"/>
    <w:rsid w:val="008B1760"/>
    <w:rsid w:val="008B1BC1"/>
    <w:rsid w:val="008B2303"/>
    <w:rsid w:val="008B34A0"/>
    <w:rsid w:val="008B5740"/>
    <w:rsid w:val="008B7F23"/>
    <w:rsid w:val="008C0B84"/>
    <w:rsid w:val="008C41DA"/>
    <w:rsid w:val="008C553A"/>
    <w:rsid w:val="008C588E"/>
    <w:rsid w:val="008C6D5F"/>
    <w:rsid w:val="008C7226"/>
    <w:rsid w:val="008C759B"/>
    <w:rsid w:val="008D7B80"/>
    <w:rsid w:val="008E243B"/>
    <w:rsid w:val="008E4184"/>
    <w:rsid w:val="008E549F"/>
    <w:rsid w:val="008E5CB4"/>
    <w:rsid w:val="008E6301"/>
    <w:rsid w:val="008E6B4F"/>
    <w:rsid w:val="008F10BC"/>
    <w:rsid w:val="008F2052"/>
    <w:rsid w:val="008F26ED"/>
    <w:rsid w:val="008F2A38"/>
    <w:rsid w:val="008F3012"/>
    <w:rsid w:val="008F4010"/>
    <w:rsid w:val="008F592B"/>
    <w:rsid w:val="008F5A42"/>
    <w:rsid w:val="00900CAC"/>
    <w:rsid w:val="00901D14"/>
    <w:rsid w:val="00902075"/>
    <w:rsid w:val="00902523"/>
    <w:rsid w:val="00903775"/>
    <w:rsid w:val="0090403E"/>
    <w:rsid w:val="009063EC"/>
    <w:rsid w:val="009073D1"/>
    <w:rsid w:val="009101D5"/>
    <w:rsid w:val="009109F7"/>
    <w:rsid w:val="00912137"/>
    <w:rsid w:val="00914559"/>
    <w:rsid w:val="00914A88"/>
    <w:rsid w:val="00915BED"/>
    <w:rsid w:val="00916B64"/>
    <w:rsid w:val="00917A72"/>
    <w:rsid w:val="0092145D"/>
    <w:rsid w:val="009245DE"/>
    <w:rsid w:val="009266EA"/>
    <w:rsid w:val="00930762"/>
    <w:rsid w:val="00930C0C"/>
    <w:rsid w:val="00934E0A"/>
    <w:rsid w:val="00936B81"/>
    <w:rsid w:val="00936BF1"/>
    <w:rsid w:val="00944701"/>
    <w:rsid w:val="00944B1B"/>
    <w:rsid w:val="00947753"/>
    <w:rsid w:val="00950ED1"/>
    <w:rsid w:val="00952A7A"/>
    <w:rsid w:val="00953A02"/>
    <w:rsid w:val="00954135"/>
    <w:rsid w:val="0095444E"/>
    <w:rsid w:val="0095554B"/>
    <w:rsid w:val="00955C67"/>
    <w:rsid w:val="00956785"/>
    <w:rsid w:val="00957B65"/>
    <w:rsid w:val="00960AFF"/>
    <w:rsid w:val="00963F62"/>
    <w:rsid w:val="00964F30"/>
    <w:rsid w:val="00965B44"/>
    <w:rsid w:val="00965EFC"/>
    <w:rsid w:val="0097161B"/>
    <w:rsid w:val="009762D2"/>
    <w:rsid w:val="009762F1"/>
    <w:rsid w:val="0097692D"/>
    <w:rsid w:val="009776D2"/>
    <w:rsid w:val="00977EA8"/>
    <w:rsid w:val="00980071"/>
    <w:rsid w:val="00980F31"/>
    <w:rsid w:val="0098140D"/>
    <w:rsid w:val="00981A46"/>
    <w:rsid w:val="00981CED"/>
    <w:rsid w:val="009826DC"/>
    <w:rsid w:val="009831B2"/>
    <w:rsid w:val="00987225"/>
    <w:rsid w:val="00990870"/>
    <w:rsid w:val="00990DCF"/>
    <w:rsid w:val="009920F5"/>
    <w:rsid w:val="009922F9"/>
    <w:rsid w:val="00992B56"/>
    <w:rsid w:val="00992CDA"/>
    <w:rsid w:val="00993342"/>
    <w:rsid w:val="00996CE4"/>
    <w:rsid w:val="009A0FB3"/>
    <w:rsid w:val="009A3F36"/>
    <w:rsid w:val="009A48D8"/>
    <w:rsid w:val="009A4EB9"/>
    <w:rsid w:val="009A6C59"/>
    <w:rsid w:val="009A7878"/>
    <w:rsid w:val="009B0888"/>
    <w:rsid w:val="009B090F"/>
    <w:rsid w:val="009B2DEB"/>
    <w:rsid w:val="009B33DF"/>
    <w:rsid w:val="009B4270"/>
    <w:rsid w:val="009B44CC"/>
    <w:rsid w:val="009B5651"/>
    <w:rsid w:val="009B62E4"/>
    <w:rsid w:val="009B706A"/>
    <w:rsid w:val="009C4319"/>
    <w:rsid w:val="009C78F6"/>
    <w:rsid w:val="009D109E"/>
    <w:rsid w:val="009D1CD9"/>
    <w:rsid w:val="009D1F28"/>
    <w:rsid w:val="009D28E5"/>
    <w:rsid w:val="009D4830"/>
    <w:rsid w:val="009D520D"/>
    <w:rsid w:val="009D5830"/>
    <w:rsid w:val="009D797A"/>
    <w:rsid w:val="009E026A"/>
    <w:rsid w:val="009E1E6B"/>
    <w:rsid w:val="009E3B56"/>
    <w:rsid w:val="009E49B5"/>
    <w:rsid w:val="009E551E"/>
    <w:rsid w:val="009E5AD5"/>
    <w:rsid w:val="009E5C2C"/>
    <w:rsid w:val="009E7066"/>
    <w:rsid w:val="009E7FAA"/>
    <w:rsid w:val="009F1EF8"/>
    <w:rsid w:val="009F4604"/>
    <w:rsid w:val="009F4B78"/>
    <w:rsid w:val="009F606B"/>
    <w:rsid w:val="009F6E66"/>
    <w:rsid w:val="009F7888"/>
    <w:rsid w:val="00A017A3"/>
    <w:rsid w:val="00A02AC3"/>
    <w:rsid w:val="00A06840"/>
    <w:rsid w:val="00A06EAD"/>
    <w:rsid w:val="00A1293C"/>
    <w:rsid w:val="00A131CA"/>
    <w:rsid w:val="00A14F9B"/>
    <w:rsid w:val="00A167F1"/>
    <w:rsid w:val="00A178B3"/>
    <w:rsid w:val="00A20835"/>
    <w:rsid w:val="00A2085F"/>
    <w:rsid w:val="00A20EC0"/>
    <w:rsid w:val="00A2150B"/>
    <w:rsid w:val="00A215D9"/>
    <w:rsid w:val="00A2292C"/>
    <w:rsid w:val="00A23FC3"/>
    <w:rsid w:val="00A25F1B"/>
    <w:rsid w:val="00A322F1"/>
    <w:rsid w:val="00A3288D"/>
    <w:rsid w:val="00A329DC"/>
    <w:rsid w:val="00A41135"/>
    <w:rsid w:val="00A41F85"/>
    <w:rsid w:val="00A41FEB"/>
    <w:rsid w:val="00A42FBA"/>
    <w:rsid w:val="00A44DA6"/>
    <w:rsid w:val="00A4634D"/>
    <w:rsid w:val="00A50921"/>
    <w:rsid w:val="00A5160D"/>
    <w:rsid w:val="00A56CA4"/>
    <w:rsid w:val="00A62B18"/>
    <w:rsid w:val="00A63DCC"/>
    <w:rsid w:val="00A65F04"/>
    <w:rsid w:val="00A65F2E"/>
    <w:rsid w:val="00A67B23"/>
    <w:rsid w:val="00A7086D"/>
    <w:rsid w:val="00A71AD5"/>
    <w:rsid w:val="00A736A4"/>
    <w:rsid w:val="00A74AFC"/>
    <w:rsid w:val="00A76E1D"/>
    <w:rsid w:val="00A8073E"/>
    <w:rsid w:val="00A80883"/>
    <w:rsid w:val="00A81BED"/>
    <w:rsid w:val="00A82FC6"/>
    <w:rsid w:val="00A85A0D"/>
    <w:rsid w:val="00A86DC1"/>
    <w:rsid w:val="00A91F84"/>
    <w:rsid w:val="00A92270"/>
    <w:rsid w:val="00A96BD9"/>
    <w:rsid w:val="00AA10AE"/>
    <w:rsid w:val="00AA1311"/>
    <w:rsid w:val="00AA329F"/>
    <w:rsid w:val="00AA7B6A"/>
    <w:rsid w:val="00AA7FA8"/>
    <w:rsid w:val="00AB593E"/>
    <w:rsid w:val="00AB5D37"/>
    <w:rsid w:val="00AB683F"/>
    <w:rsid w:val="00AC327D"/>
    <w:rsid w:val="00AC3D17"/>
    <w:rsid w:val="00AC4A2E"/>
    <w:rsid w:val="00AC6CB9"/>
    <w:rsid w:val="00AD0831"/>
    <w:rsid w:val="00AD1885"/>
    <w:rsid w:val="00AD32BF"/>
    <w:rsid w:val="00AD50BA"/>
    <w:rsid w:val="00AD79FD"/>
    <w:rsid w:val="00AE02E7"/>
    <w:rsid w:val="00AE041A"/>
    <w:rsid w:val="00AE0F75"/>
    <w:rsid w:val="00AE18AE"/>
    <w:rsid w:val="00AE319E"/>
    <w:rsid w:val="00AE3B2C"/>
    <w:rsid w:val="00AE3B4E"/>
    <w:rsid w:val="00AE676F"/>
    <w:rsid w:val="00AE709C"/>
    <w:rsid w:val="00AE7DD9"/>
    <w:rsid w:val="00AF2B38"/>
    <w:rsid w:val="00AF304E"/>
    <w:rsid w:val="00AF6F7D"/>
    <w:rsid w:val="00B004C1"/>
    <w:rsid w:val="00B0168B"/>
    <w:rsid w:val="00B02F77"/>
    <w:rsid w:val="00B03458"/>
    <w:rsid w:val="00B04B8E"/>
    <w:rsid w:val="00B1072F"/>
    <w:rsid w:val="00B13A79"/>
    <w:rsid w:val="00B1527E"/>
    <w:rsid w:val="00B15820"/>
    <w:rsid w:val="00B215D8"/>
    <w:rsid w:val="00B2218A"/>
    <w:rsid w:val="00B246ED"/>
    <w:rsid w:val="00B2637A"/>
    <w:rsid w:val="00B26DD0"/>
    <w:rsid w:val="00B30288"/>
    <w:rsid w:val="00B30613"/>
    <w:rsid w:val="00B332B8"/>
    <w:rsid w:val="00B338C8"/>
    <w:rsid w:val="00B341CC"/>
    <w:rsid w:val="00B35321"/>
    <w:rsid w:val="00B35505"/>
    <w:rsid w:val="00B35CB3"/>
    <w:rsid w:val="00B35DC3"/>
    <w:rsid w:val="00B35E0A"/>
    <w:rsid w:val="00B40124"/>
    <w:rsid w:val="00B40B86"/>
    <w:rsid w:val="00B42E03"/>
    <w:rsid w:val="00B443E2"/>
    <w:rsid w:val="00B460FB"/>
    <w:rsid w:val="00B46222"/>
    <w:rsid w:val="00B476C2"/>
    <w:rsid w:val="00B52B49"/>
    <w:rsid w:val="00B53D70"/>
    <w:rsid w:val="00B54092"/>
    <w:rsid w:val="00B5444C"/>
    <w:rsid w:val="00B5568B"/>
    <w:rsid w:val="00B557BF"/>
    <w:rsid w:val="00B55BD6"/>
    <w:rsid w:val="00B56147"/>
    <w:rsid w:val="00B5720A"/>
    <w:rsid w:val="00B604A0"/>
    <w:rsid w:val="00B60761"/>
    <w:rsid w:val="00B620A5"/>
    <w:rsid w:val="00B62BB1"/>
    <w:rsid w:val="00B63559"/>
    <w:rsid w:val="00B66386"/>
    <w:rsid w:val="00B66BB6"/>
    <w:rsid w:val="00B73979"/>
    <w:rsid w:val="00B751B0"/>
    <w:rsid w:val="00B762E0"/>
    <w:rsid w:val="00B81731"/>
    <w:rsid w:val="00B86188"/>
    <w:rsid w:val="00B86C54"/>
    <w:rsid w:val="00B8736B"/>
    <w:rsid w:val="00B874C4"/>
    <w:rsid w:val="00B97AA2"/>
    <w:rsid w:val="00B97B8E"/>
    <w:rsid w:val="00BA00A8"/>
    <w:rsid w:val="00BA0378"/>
    <w:rsid w:val="00BA2819"/>
    <w:rsid w:val="00BA37A4"/>
    <w:rsid w:val="00BA4FB0"/>
    <w:rsid w:val="00BA6138"/>
    <w:rsid w:val="00BB1930"/>
    <w:rsid w:val="00BB3478"/>
    <w:rsid w:val="00BB4D19"/>
    <w:rsid w:val="00BC2247"/>
    <w:rsid w:val="00BC2480"/>
    <w:rsid w:val="00BC25C9"/>
    <w:rsid w:val="00BC4C93"/>
    <w:rsid w:val="00BC5572"/>
    <w:rsid w:val="00BC7CF5"/>
    <w:rsid w:val="00BD1EA4"/>
    <w:rsid w:val="00BD2977"/>
    <w:rsid w:val="00BD2E60"/>
    <w:rsid w:val="00BD497C"/>
    <w:rsid w:val="00BD57EE"/>
    <w:rsid w:val="00BD6877"/>
    <w:rsid w:val="00BE0F96"/>
    <w:rsid w:val="00BE4E8A"/>
    <w:rsid w:val="00BF086B"/>
    <w:rsid w:val="00BF2A79"/>
    <w:rsid w:val="00BF34FB"/>
    <w:rsid w:val="00BF36F0"/>
    <w:rsid w:val="00BF375F"/>
    <w:rsid w:val="00C02372"/>
    <w:rsid w:val="00C044C3"/>
    <w:rsid w:val="00C079FD"/>
    <w:rsid w:val="00C10367"/>
    <w:rsid w:val="00C10453"/>
    <w:rsid w:val="00C118D1"/>
    <w:rsid w:val="00C12E60"/>
    <w:rsid w:val="00C13BCA"/>
    <w:rsid w:val="00C141B9"/>
    <w:rsid w:val="00C158CF"/>
    <w:rsid w:val="00C15F02"/>
    <w:rsid w:val="00C16518"/>
    <w:rsid w:val="00C1787D"/>
    <w:rsid w:val="00C20F14"/>
    <w:rsid w:val="00C226AD"/>
    <w:rsid w:val="00C22B7C"/>
    <w:rsid w:val="00C23B8E"/>
    <w:rsid w:val="00C3127B"/>
    <w:rsid w:val="00C3184D"/>
    <w:rsid w:val="00C331FD"/>
    <w:rsid w:val="00C34DCB"/>
    <w:rsid w:val="00C36AA6"/>
    <w:rsid w:val="00C36D0C"/>
    <w:rsid w:val="00C3708D"/>
    <w:rsid w:val="00C4138A"/>
    <w:rsid w:val="00C4139D"/>
    <w:rsid w:val="00C43E55"/>
    <w:rsid w:val="00C440B4"/>
    <w:rsid w:val="00C446F9"/>
    <w:rsid w:val="00C46142"/>
    <w:rsid w:val="00C462CB"/>
    <w:rsid w:val="00C46F39"/>
    <w:rsid w:val="00C47AFE"/>
    <w:rsid w:val="00C5067F"/>
    <w:rsid w:val="00C515C3"/>
    <w:rsid w:val="00C51AA2"/>
    <w:rsid w:val="00C5228E"/>
    <w:rsid w:val="00C52E43"/>
    <w:rsid w:val="00C54193"/>
    <w:rsid w:val="00C559E4"/>
    <w:rsid w:val="00C56CD4"/>
    <w:rsid w:val="00C57FB0"/>
    <w:rsid w:val="00C6048A"/>
    <w:rsid w:val="00C609C3"/>
    <w:rsid w:val="00C60A0D"/>
    <w:rsid w:val="00C60E16"/>
    <w:rsid w:val="00C6245F"/>
    <w:rsid w:val="00C63BAF"/>
    <w:rsid w:val="00C65E4E"/>
    <w:rsid w:val="00C66610"/>
    <w:rsid w:val="00C66648"/>
    <w:rsid w:val="00C66FEF"/>
    <w:rsid w:val="00C70CB4"/>
    <w:rsid w:val="00C727A7"/>
    <w:rsid w:val="00C728D5"/>
    <w:rsid w:val="00C72CF7"/>
    <w:rsid w:val="00C75119"/>
    <w:rsid w:val="00C76DD6"/>
    <w:rsid w:val="00C80523"/>
    <w:rsid w:val="00C8171A"/>
    <w:rsid w:val="00C84450"/>
    <w:rsid w:val="00C853BD"/>
    <w:rsid w:val="00C90B62"/>
    <w:rsid w:val="00C91C08"/>
    <w:rsid w:val="00C930F6"/>
    <w:rsid w:val="00C93F32"/>
    <w:rsid w:val="00C94319"/>
    <w:rsid w:val="00C957C5"/>
    <w:rsid w:val="00C959F3"/>
    <w:rsid w:val="00C96E8D"/>
    <w:rsid w:val="00C97DA7"/>
    <w:rsid w:val="00C97F0E"/>
    <w:rsid w:val="00CA06AC"/>
    <w:rsid w:val="00CA1D9E"/>
    <w:rsid w:val="00CA242A"/>
    <w:rsid w:val="00CA27BD"/>
    <w:rsid w:val="00CA2AB6"/>
    <w:rsid w:val="00CA2B39"/>
    <w:rsid w:val="00CA36DE"/>
    <w:rsid w:val="00CA3904"/>
    <w:rsid w:val="00CA4BCC"/>
    <w:rsid w:val="00CA5313"/>
    <w:rsid w:val="00CB01D6"/>
    <w:rsid w:val="00CB03A0"/>
    <w:rsid w:val="00CB29A1"/>
    <w:rsid w:val="00CB311E"/>
    <w:rsid w:val="00CB6C17"/>
    <w:rsid w:val="00CB6FFC"/>
    <w:rsid w:val="00CB71E1"/>
    <w:rsid w:val="00CC0ED3"/>
    <w:rsid w:val="00CC1894"/>
    <w:rsid w:val="00CC2EE2"/>
    <w:rsid w:val="00CC3D03"/>
    <w:rsid w:val="00CC45DB"/>
    <w:rsid w:val="00CC5651"/>
    <w:rsid w:val="00CC6AA3"/>
    <w:rsid w:val="00CC73FF"/>
    <w:rsid w:val="00CD141E"/>
    <w:rsid w:val="00CD45DA"/>
    <w:rsid w:val="00CE2E47"/>
    <w:rsid w:val="00CE2EA4"/>
    <w:rsid w:val="00CE4923"/>
    <w:rsid w:val="00CE4E4A"/>
    <w:rsid w:val="00CE5714"/>
    <w:rsid w:val="00CE6138"/>
    <w:rsid w:val="00CE6F59"/>
    <w:rsid w:val="00CE7AAB"/>
    <w:rsid w:val="00CF2673"/>
    <w:rsid w:val="00CF26BF"/>
    <w:rsid w:val="00CF2DA1"/>
    <w:rsid w:val="00CF43B1"/>
    <w:rsid w:val="00CF5958"/>
    <w:rsid w:val="00D0085E"/>
    <w:rsid w:val="00D009DA"/>
    <w:rsid w:val="00D0614B"/>
    <w:rsid w:val="00D06AD1"/>
    <w:rsid w:val="00D164E8"/>
    <w:rsid w:val="00D16E5A"/>
    <w:rsid w:val="00D17549"/>
    <w:rsid w:val="00D20AF0"/>
    <w:rsid w:val="00D24D97"/>
    <w:rsid w:val="00D275F5"/>
    <w:rsid w:val="00D376F1"/>
    <w:rsid w:val="00D43CA8"/>
    <w:rsid w:val="00D4523D"/>
    <w:rsid w:val="00D4593F"/>
    <w:rsid w:val="00D45BD4"/>
    <w:rsid w:val="00D4775B"/>
    <w:rsid w:val="00D47AB8"/>
    <w:rsid w:val="00D51FEA"/>
    <w:rsid w:val="00D52F77"/>
    <w:rsid w:val="00D55D94"/>
    <w:rsid w:val="00D56566"/>
    <w:rsid w:val="00D60C63"/>
    <w:rsid w:val="00D63417"/>
    <w:rsid w:val="00D647A4"/>
    <w:rsid w:val="00D6487A"/>
    <w:rsid w:val="00D648BB"/>
    <w:rsid w:val="00D64E04"/>
    <w:rsid w:val="00D65389"/>
    <w:rsid w:val="00D65A5E"/>
    <w:rsid w:val="00D669D1"/>
    <w:rsid w:val="00D7049A"/>
    <w:rsid w:val="00D704F6"/>
    <w:rsid w:val="00D722B1"/>
    <w:rsid w:val="00D73169"/>
    <w:rsid w:val="00D74A82"/>
    <w:rsid w:val="00D753F6"/>
    <w:rsid w:val="00D7737D"/>
    <w:rsid w:val="00D80897"/>
    <w:rsid w:val="00D81375"/>
    <w:rsid w:val="00D8540E"/>
    <w:rsid w:val="00D85C4D"/>
    <w:rsid w:val="00D8730B"/>
    <w:rsid w:val="00D9072A"/>
    <w:rsid w:val="00D93433"/>
    <w:rsid w:val="00D94852"/>
    <w:rsid w:val="00D95023"/>
    <w:rsid w:val="00D95FB1"/>
    <w:rsid w:val="00DA039C"/>
    <w:rsid w:val="00DA10B4"/>
    <w:rsid w:val="00DA6810"/>
    <w:rsid w:val="00DA6EBE"/>
    <w:rsid w:val="00DB27CC"/>
    <w:rsid w:val="00DB2A54"/>
    <w:rsid w:val="00DB2EA0"/>
    <w:rsid w:val="00DB2FE7"/>
    <w:rsid w:val="00DB4EF9"/>
    <w:rsid w:val="00DB4F93"/>
    <w:rsid w:val="00DC20EB"/>
    <w:rsid w:val="00DC2471"/>
    <w:rsid w:val="00DC29FE"/>
    <w:rsid w:val="00DC430C"/>
    <w:rsid w:val="00DC5B59"/>
    <w:rsid w:val="00DC60FB"/>
    <w:rsid w:val="00DC7319"/>
    <w:rsid w:val="00DC742E"/>
    <w:rsid w:val="00DD38DC"/>
    <w:rsid w:val="00DD63FF"/>
    <w:rsid w:val="00DE4E41"/>
    <w:rsid w:val="00DF05AF"/>
    <w:rsid w:val="00DF1BBF"/>
    <w:rsid w:val="00DF3145"/>
    <w:rsid w:val="00DF466E"/>
    <w:rsid w:val="00DF4B0E"/>
    <w:rsid w:val="00E01E4B"/>
    <w:rsid w:val="00E03B55"/>
    <w:rsid w:val="00E062B0"/>
    <w:rsid w:val="00E0711E"/>
    <w:rsid w:val="00E0770C"/>
    <w:rsid w:val="00E14DFA"/>
    <w:rsid w:val="00E17EA5"/>
    <w:rsid w:val="00E229DB"/>
    <w:rsid w:val="00E22FD2"/>
    <w:rsid w:val="00E2571A"/>
    <w:rsid w:val="00E26EDC"/>
    <w:rsid w:val="00E2713C"/>
    <w:rsid w:val="00E30719"/>
    <w:rsid w:val="00E30A68"/>
    <w:rsid w:val="00E30B42"/>
    <w:rsid w:val="00E31180"/>
    <w:rsid w:val="00E342D7"/>
    <w:rsid w:val="00E34D1F"/>
    <w:rsid w:val="00E35C26"/>
    <w:rsid w:val="00E410EA"/>
    <w:rsid w:val="00E41D5C"/>
    <w:rsid w:val="00E437F7"/>
    <w:rsid w:val="00E516F8"/>
    <w:rsid w:val="00E529F9"/>
    <w:rsid w:val="00E55017"/>
    <w:rsid w:val="00E552D2"/>
    <w:rsid w:val="00E55416"/>
    <w:rsid w:val="00E557D1"/>
    <w:rsid w:val="00E56282"/>
    <w:rsid w:val="00E616BF"/>
    <w:rsid w:val="00E658AA"/>
    <w:rsid w:val="00E6656A"/>
    <w:rsid w:val="00E67EDD"/>
    <w:rsid w:val="00E70D30"/>
    <w:rsid w:val="00E716BA"/>
    <w:rsid w:val="00E73DAB"/>
    <w:rsid w:val="00E75977"/>
    <w:rsid w:val="00E76431"/>
    <w:rsid w:val="00E7686D"/>
    <w:rsid w:val="00E76F85"/>
    <w:rsid w:val="00E813BA"/>
    <w:rsid w:val="00E8152E"/>
    <w:rsid w:val="00E81600"/>
    <w:rsid w:val="00E83025"/>
    <w:rsid w:val="00E8430C"/>
    <w:rsid w:val="00E84E9B"/>
    <w:rsid w:val="00E8590C"/>
    <w:rsid w:val="00E85F76"/>
    <w:rsid w:val="00E86688"/>
    <w:rsid w:val="00E90FD7"/>
    <w:rsid w:val="00E93590"/>
    <w:rsid w:val="00E94506"/>
    <w:rsid w:val="00E95A7B"/>
    <w:rsid w:val="00E969E9"/>
    <w:rsid w:val="00E969EC"/>
    <w:rsid w:val="00EA01A0"/>
    <w:rsid w:val="00EA0B09"/>
    <w:rsid w:val="00EA155A"/>
    <w:rsid w:val="00EA24D4"/>
    <w:rsid w:val="00EA2851"/>
    <w:rsid w:val="00EA3515"/>
    <w:rsid w:val="00EA39A6"/>
    <w:rsid w:val="00EA46C5"/>
    <w:rsid w:val="00EA55FE"/>
    <w:rsid w:val="00EA5F0B"/>
    <w:rsid w:val="00EB0B4F"/>
    <w:rsid w:val="00EB0F05"/>
    <w:rsid w:val="00EB1B59"/>
    <w:rsid w:val="00EB281E"/>
    <w:rsid w:val="00EB3F79"/>
    <w:rsid w:val="00EB4384"/>
    <w:rsid w:val="00EB6065"/>
    <w:rsid w:val="00EC0826"/>
    <w:rsid w:val="00EC116B"/>
    <w:rsid w:val="00EC4E99"/>
    <w:rsid w:val="00EC7E23"/>
    <w:rsid w:val="00ED3A21"/>
    <w:rsid w:val="00ED54F9"/>
    <w:rsid w:val="00ED58D5"/>
    <w:rsid w:val="00ED6982"/>
    <w:rsid w:val="00ED7199"/>
    <w:rsid w:val="00EE0218"/>
    <w:rsid w:val="00EE089A"/>
    <w:rsid w:val="00EE0E54"/>
    <w:rsid w:val="00EE1033"/>
    <w:rsid w:val="00EE114E"/>
    <w:rsid w:val="00EE1E14"/>
    <w:rsid w:val="00EE7E1B"/>
    <w:rsid w:val="00EF00ED"/>
    <w:rsid w:val="00EF01DC"/>
    <w:rsid w:val="00EF11DB"/>
    <w:rsid w:val="00EF2410"/>
    <w:rsid w:val="00EF24BB"/>
    <w:rsid w:val="00EF2B90"/>
    <w:rsid w:val="00EF32F6"/>
    <w:rsid w:val="00EF4114"/>
    <w:rsid w:val="00EF448F"/>
    <w:rsid w:val="00EF4634"/>
    <w:rsid w:val="00EF472E"/>
    <w:rsid w:val="00EF4A5A"/>
    <w:rsid w:val="00EF4EC4"/>
    <w:rsid w:val="00EF613C"/>
    <w:rsid w:val="00EF66A9"/>
    <w:rsid w:val="00EF737D"/>
    <w:rsid w:val="00EF74D8"/>
    <w:rsid w:val="00F01898"/>
    <w:rsid w:val="00F02240"/>
    <w:rsid w:val="00F05EE0"/>
    <w:rsid w:val="00F06985"/>
    <w:rsid w:val="00F07DE8"/>
    <w:rsid w:val="00F130B3"/>
    <w:rsid w:val="00F156B3"/>
    <w:rsid w:val="00F15FD8"/>
    <w:rsid w:val="00F207E4"/>
    <w:rsid w:val="00F21A1A"/>
    <w:rsid w:val="00F22813"/>
    <w:rsid w:val="00F2281B"/>
    <w:rsid w:val="00F22FC8"/>
    <w:rsid w:val="00F25728"/>
    <w:rsid w:val="00F26A24"/>
    <w:rsid w:val="00F27CAD"/>
    <w:rsid w:val="00F27F36"/>
    <w:rsid w:val="00F32B8C"/>
    <w:rsid w:val="00F33383"/>
    <w:rsid w:val="00F33D5B"/>
    <w:rsid w:val="00F37B55"/>
    <w:rsid w:val="00F4030B"/>
    <w:rsid w:val="00F4118C"/>
    <w:rsid w:val="00F42F65"/>
    <w:rsid w:val="00F43C77"/>
    <w:rsid w:val="00F444F5"/>
    <w:rsid w:val="00F4602E"/>
    <w:rsid w:val="00F46BCF"/>
    <w:rsid w:val="00F515AF"/>
    <w:rsid w:val="00F53E05"/>
    <w:rsid w:val="00F5550A"/>
    <w:rsid w:val="00F55A56"/>
    <w:rsid w:val="00F56088"/>
    <w:rsid w:val="00F6031D"/>
    <w:rsid w:val="00F61303"/>
    <w:rsid w:val="00F62A7D"/>
    <w:rsid w:val="00F65606"/>
    <w:rsid w:val="00F66614"/>
    <w:rsid w:val="00F671DA"/>
    <w:rsid w:val="00F67764"/>
    <w:rsid w:val="00F71130"/>
    <w:rsid w:val="00F71232"/>
    <w:rsid w:val="00F7153C"/>
    <w:rsid w:val="00F737A5"/>
    <w:rsid w:val="00F73F2A"/>
    <w:rsid w:val="00F74722"/>
    <w:rsid w:val="00F75F45"/>
    <w:rsid w:val="00F7797D"/>
    <w:rsid w:val="00F818C8"/>
    <w:rsid w:val="00F82957"/>
    <w:rsid w:val="00F83BD2"/>
    <w:rsid w:val="00F83FEA"/>
    <w:rsid w:val="00F85430"/>
    <w:rsid w:val="00F857CA"/>
    <w:rsid w:val="00F86C9B"/>
    <w:rsid w:val="00F90937"/>
    <w:rsid w:val="00F929C2"/>
    <w:rsid w:val="00F92C2B"/>
    <w:rsid w:val="00F94241"/>
    <w:rsid w:val="00F945CD"/>
    <w:rsid w:val="00F95ECF"/>
    <w:rsid w:val="00F9792C"/>
    <w:rsid w:val="00F97AAA"/>
    <w:rsid w:val="00FA4AD8"/>
    <w:rsid w:val="00FA743A"/>
    <w:rsid w:val="00FB01E1"/>
    <w:rsid w:val="00FB12AC"/>
    <w:rsid w:val="00FB2CCF"/>
    <w:rsid w:val="00FB3597"/>
    <w:rsid w:val="00FB38A2"/>
    <w:rsid w:val="00FB53CA"/>
    <w:rsid w:val="00FB558F"/>
    <w:rsid w:val="00FC0614"/>
    <w:rsid w:val="00FC3750"/>
    <w:rsid w:val="00FC487C"/>
    <w:rsid w:val="00FC4D5D"/>
    <w:rsid w:val="00FC51A5"/>
    <w:rsid w:val="00FC6E07"/>
    <w:rsid w:val="00FC7890"/>
    <w:rsid w:val="00FC7CCC"/>
    <w:rsid w:val="00FD0B36"/>
    <w:rsid w:val="00FD168A"/>
    <w:rsid w:val="00FD2C6F"/>
    <w:rsid w:val="00FD3643"/>
    <w:rsid w:val="00FD553C"/>
    <w:rsid w:val="00FD6F5E"/>
    <w:rsid w:val="00FE042A"/>
    <w:rsid w:val="00FE087D"/>
    <w:rsid w:val="00FE133D"/>
    <w:rsid w:val="00FE2090"/>
    <w:rsid w:val="00FE3150"/>
    <w:rsid w:val="00FE359D"/>
    <w:rsid w:val="00FE47EA"/>
    <w:rsid w:val="00FE4D5F"/>
    <w:rsid w:val="00FE746B"/>
    <w:rsid w:val="00FE7BC4"/>
    <w:rsid w:val="00FF29D4"/>
    <w:rsid w:val="00FF388D"/>
    <w:rsid w:val="03820550"/>
    <w:rsid w:val="051A51B8"/>
    <w:rsid w:val="05E80E12"/>
    <w:rsid w:val="097E7AC3"/>
    <w:rsid w:val="09FF601E"/>
    <w:rsid w:val="0AC37758"/>
    <w:rsid w:val="10B677AB"/>
    <w:rsid w:val="11A66A4F"/>
    <w:rsid w:val="14AE6410"/>
    <w:rsid w:val="18095344"/>
    <w:rsid w:val="1A7833DA"/>
    <w:rsid w:val="1F721A21"/>
    <w:rsid w:val="23601406"/>
    <w:rsid w:val="23695AAF"/>
    <w:rsid w:val="23FA572B"/>
    <w:rsid w:val="25A20B86"/>
    <w:rsid w:val="26DF0750"/>
    <w:rsid w:val="2EA414CB"/>
    <w:rsid w:val="306B2CEF"/>
    <w:rsid w:val="324C3533"/>
    <w:rsid w:val="32A97FE8"/>
    <w:rsid w:val="33C65A3F"/>
    <w:rsid w:val="36383AD0"/>
    <w:rsid w:val="3AB71C84"/>
    <w:rsid w:val="3C3744B2"/>
    <w:rsid w:val="458F6DEB"/>
    <w:rsid w:val="49CE1FA6"/>
    <w:rsid w:val="4F50502B"/>
    <w:rsid w:val="538C0BD0"/>
    <w:rsid w:val="53A60C1E"/>
    <w:rsid w:val="568E0507"/>
    <w:rsid w:val="5ACB1658"/>
    <w:rsid w:val="5EB50A07"/>
    <w:rsid w:val="62384C00"/>
    <w:rsid w:val="6B3453A9"/>
    <w:rsid w:val="6BD31BEF"/>
    <w:rsid w:val="6F0B76A8"/>
    <w:rsid w:val="71CA4371"/>
    <w:rsid w:val="75385A96"/>
    <w:rsid w:val="794964C4"/>
    <w:rsid w:val="79EE0E19"/>
    <w:rsid w:val="7EB14B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531F784"/>
  <w15:docId w15:val="{06C5FBB6-E788-4664-AEE7-E1B74AE5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MS Mincho"/>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widowControl w:val="0"/>
      <w:jc w:val="both"/>
    </w:pPr>
    <w:rPr>
      <w:rFonts w:asciiTheme="majorHAnsi" w:eastAsia="黑体" w:hAnsiTheme="majorHAnsi" w:cstheme="majorBidi"/>
      <w:kern w:val="2"/>
      <w:sz w:val="20"/>
      <w:szCs w:val="20"/>
      <w:lang w:val="en-US" w:eastAsia="zh-CN"/>
    </w:rPr>
  </w:style>
  <w:style w:type="paragraph" w:styleId="a4">
    <w:name w:val="annotation text"/>
    <w:basedOn w:val="a"/>
    <w:link w:val="a5"/>
    <w:uiPriority w:val="99"/>
    <w:semiHidden/>
    <w:unhideWhenUsed/>
    <w:qFormat/>
    <w:rPr>
      <w:sz w:val="20"/>
      <w:szCs w:val="20"/>
      <w:lang w:val="zh-CN"/>
    </w:rPr>
  </w:style>
  <w:style w:type="paragraph" w:styleId="a6">
    <w:name w:val="Balloon Text"/>
    <w:basedOn w:val="a"/>
    <w:semiHidden/>
    <w:qFormat/>
    <w:rPr>
      <w:rFonts w:ascii="Tahoma" w:hAnsi="Tahoma" w:cs="Tahoma"/>
      <w:sz w:val="16"/>
      <w:szCs w:val="16"/>
    </w:rPr>
  </w:style>
  <w:style w:type="paragraph" w:styleId="a7">
    <w:name w:val="footer"/>
    <w:basedOn w:val="a"/>
    <w:link w:val="a8"/>
    <w:uiPriority w:val="99"/>
    <w:qFormat/>
    <w:pPr>
      <w:tabs>
        <w:tab w:val="center" w:pos="4536"/>
        <w:tab w:val="right" w:pos="9072"/>
      </w:tabs>
    </w:pPr>
  </w:style>
  <w:style w:type="paragraph" w:styleId="a9">
    <w:name w:val="header"/>
    <w:basedOn w:val="a"/>
    <w:link w:val="aa"/>
    <w:qFormat/>
    <w:pPr>
      <w:tabs>
        <w:tab w:val="center" w:pos="4536"/>
        <w:tab w:val="right" w:pos="9072"/>
      </w:tabs>
    </w:pPr>
    <w:rPr>
      <w:lang w:val="zh-CN"/>
    </w:rPr>
  </w:style>
  <w:style w:type="paragraph" w:styleId="ab">
    <w:name w:val="footnote text"/>
    <w:basedOn w:val="a"/>
    <w:semiHidden/>
    <w:qFormat/>
    <w:pPr>
      <w:keepLines/>
      <w:widowControl w:val="0"/>
      <w:jc w:val="both"/>
    </w:pPr>
    <w:rPr>
      <w:rFonts w:eastAsia="Times New Roman"/>
      <w:sz w:val="20"/>
      <w:szCs w:val="20"/>
      <w:lang w:val="en-GB" w:eastAsia="ro-RO"/>
    </w:rPr>
  </w:style>
  <w:style w:type="paragraph" w:styleId="ac">
    <w:name w:val="Normal (Web)"/>
    <w:basedOn w:val="a"/>
    <w:uiPriority w:val="99"/>
    <w:unhideWhenUsed/>
    <w:qFormat/>
    <w:pPr>
      <w:spacing w:before="100" w:beforeAutospacing="1" w:after="100" w:afterAutospacing="1"/>
    </w:pPr>
    <w:rPr>
      <w:rFonts w:ascii="宋体" w:eastAsia="宋体" w:hAnsi="宋体" w:cs="宋体"/>
      <w:lang w:val="en-US" w:eastAsia="zh-CN"/>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3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uiPriority w:val="99"/>
    <w:semiHidden/>
    <w:unhideWhenUsed/>
    <w:qFormat/>
    <w:rPr>
      <w:sz w:val="16"/>
      <w:szCs w:val="16"/>
    </w:rPr>
  </w:style>
  <w:style w:type="paragraph" w:customStyle="1" w:styleId="History">
    <w:name w:val="History"/>
    <w:basedOn w:val="a"/>
    <w:qFormat/>
    <w:pPr>
      <w:spacing w:before="230" w:after="460" w:line="180" w:lineRule="exact"/>
      <w:jc w:val="right"/>
    </w:pPr>
    <w:rPr>
      <w:rFonts w:ascii="Arial" w:hAnsi="Arial"/>
      <w:sz w:val="14"/>
      <w:szCs w:val="16"/>
    </w:rPr>
  </w:style>
  <w:style w:type="paragraph" w:customStyle="1" w:styleId="References">
    <w:name w:val="References"/>
    <w:basedOn w:val="a"/>
    <w:qFormat/>
    <w:pPr>
      <w:spacing w:line="200" w:lineRule="exact"/>
      <w:ind w:left="425" w:hanging="425"/>
      <w:jc w:val="both"/>
    </w:pPr>
    <w:rPr>
      <w:sz w:val="15"/>
      <w:szCs w:val="14"/>
      <w:lang w:val="en-GB"/>
    </w:rPr>
  </w:style>
  <w:style w:type="paragraph" w:customStyle="1" w:styleId="HExperimentalSection">
    <w:name w:val="HExperimental_Section"/>
    <w:basedOn w:val="a"/>
    <w:qFormat/>
    <w:pPr>
      <w:spacing w:before="460" w:after="230" w:line="230" w:lineRule="atLeast"/>
    </w:pPr>
    <w:rPr>
      <w:i/>
      <w:szCs w:val="20"/>
    </w:rPr>
  </w:style>
  <w:style w:type="paragraph" w:customStyle="1" w:styleId="ExperimentalSection">
    <w:name w:val="ExperimentalSection"/>
    <w:basedOn w:val="a"/>
    <w:qFormat/>
    <w:pPr>
      <w:spacing w:after="240" w:line="200" w:lineRule="exact"/>
      <w:ind w:firstLine="170"/>
      <w:jc w:val="both"/>
    </w:pPr>
    <w:rPr>
      <w:sz w:val="16"/>
      <w:szCs w:val="14"/>
      <w:lang w:val="en-GB"/>
    </w:rPr>
  </w:style>
  <w:style w:type="paragraph" w:customStyle="1" w:styleId="FNB">
    <w:name w:val="FNB"/>
    <w:basedOn w:val="a"/>
    <w:link w:val="FNBChar"/>
    <w:qFormat/>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qFormat/>
    <w:rPr>
      <w:rFonts w:ascii="Times" w:hAnsi="Times"/>
      <w:sz w:val="14"/>
      <w:szCs w:val="3276"/>
      <w:lang w:val="en-GB" w:eastAsia="de-DE" w:bidi="ar-SA"/>
    </w:rPr>
  </w:style>
  <w:style w:type="paragraph" w:customStyle="1" w:styleId="Ack">
    <w:name w:val="Ack"/>
    <w:basedOn w:val="a"/>
    <w:qFormat/>
  </w:style>
  <w:style w:type="paragraph" w:customStyle="1" w:styleId="TableCaption">
    <w:name w:val="TableCaption"/>
    <w:basedOn w:val="a"/>
    <w:qFormat/>
    <w:pPr>
      <w:spacing w:after="120" w:line="190" w:lineRule="exact"/>
      <w:jc w:val="both"/>
    </w:pPr>
    <w:rPr>
      <w:rFonts w:ascii="Arial" w:hAnsi="Arial"/>
      <w:sz w:val="16"/>
      <w:szCs w:val="14"/>
      <w:lang w:val="en-GB"/>
    </w:rPr>
  </w:style>
  <w:style w:type="paragraph" w:customStyle="1" w:styleId="TableHead">
    <w:name w:val="TableHead"/>
    <w:basedOn w:val="TableCaption"/>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qFormat/>
  </w:style>
  <w:style w:type="paragraph" w:customStyle="1" w:styleId="TableFoot">
    <w:name w:val="TableFoot"/>
    <w:basedOn w:val="TableBody"/>
    <w:qFormat/>
    <w:pPr>
      <w:spacing w:before="60" w:after="60"/>
    </w:pPr>
  </w:style>
  <w:style w:type="paragraph" w:customStyle="1" w:styleId="SchemeCaption">
    <w:name w:val="SchemeCaption"/>
    <w:basedOn w:val="a"/>
    <w:qFormat/>
    <w:pPr>
      <w:spacing w:before="230" w:after="460" w:line="190" w:lineRule="exact"/>
      <w:jc w:val="both"/>
    </w:pPr>
    <w:rPr>
      <w:rFonts w:ascii="Arial" w:hAnsi="Arial"/>
      <w:sz w:val="16"/>
      <w:szCs w:val="14"/>
      <w:lang w:val="en-GB"/>
    </w:rPr>
  </w:style>
  <w:style w:type="paragraph" w:customStyle="1" w:styleId="STOE">
    <w:name w:val="STOE"/>
    <w:basedOn w:val="a"/>
    <w:link w:val="STOEChar1"/>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qFormat/>
    <w:rPr>
      <w:rFonts w:ascii="Times" w:hAnsi="Times"/>
      <w:sz w:val="18"/>
      <w:szCs w:val="3276"/>
      <w:lang w:val="en-GB" w:eastAsia="de-DE" w:bidi="ar-SA"/>
    </w:rPr>
  </w:style>
  <w:style w:type="paragraph" w:customStyle="1" w:styleId="Title1">
    <w:name w:val="Title1"/>
    <w:basedOn w:val="a"/>
    <w:qFormat/>
    <w:rPr>
      <w:b/>
      <w:lang w:val="en-US"/>
    </w:rPr>
  </w:style>
  <w:style w:type="paragraph" w:customStyle="1" w:styleId="AuthorsFull">
    <w:name w:val="Authors Full"/>
    <w:basedOn w:val="a"/>
    <w:qFormat/>
    <w:rPr>
      <w:i/>
      <w:lang w:val="en-US"/>
    </w:rPr>
  </w:style>
  <w:style w:type="paragraph" w:customStyle="1" w:styleId="dedication">
    <w:name w:val="dedication"/>
    <w:basedOn w:val="a"/>
    <w:qFormat/>
    <w:rPr>
      <w:i/>
      <w:lang w:val="en-US"/>
    </w:rPr>
  </w:style>
  <w:style w:type="paragraph" w:customStyle="1" w:styleId="Addresses">
    <w:name w:val="Addresses"/>
    <w:basedOn w:val="a"/>
    <w:qFormat/>
    <w:rPr>
      <w:lang w:val="en-US"/>
    </w:rPr>
  </w:style>
  <w:style w:type="paragraph" w:customStyle="1" w:styleId="Acknowledgements">
    <w:name w:val="Acknowledgements"/>
    <w:basedOn w:val="a"/>
    <w:qFormat/>
    <w:rPr>
      <w:lang w:val="en-US"/>
    </w:rPr>
  </w:style>
  <w:style w:type="paragraph" w:customStyle="1" w:styleId="Abstract">
    <w:name w:val="Abstract"/>
    <w:basedOn w:val="a"/>
    <w:autoRedefine/>
    <w:qFormat/>
    <w:pPr>
      <w:spacing w:line="480" w:lineRule="auto"/>
    </w:pPr>
    <w:rPr>
      <w:lang w:val="en-US"/>
    </w:rPr>
  </w:style>
  <w:style w:type="paragraph" w:customStyle="1" w:styleId="Head1">
    <w:name w:val="Head 1"/>
    <w:basedOn w:val="a"/>
    <w:autoRedefine/>
    <w:qFormat/>
    <w:pPr>
      <w:spacing w:line="360" w:lineRule="auto"/>
    </w:pPr>
    <w:rPr>
      <w:b/>
      <w:lang w:val="en-US"/>
    </w:rPr>
  </w:style>
  <w:style w:type="paragraph" w:customStyle="1" w:styleId="Head2">
    <w:name w:val="Head 2"/>
    <w:basedOn w:val="a"/>
    <w:autoRedefine/>
    <w:qFormat/>
    <w:pPr>
      <w:spacing w:line="360" w:lineRule="auto"/>
    </w:pPr>
    <w:rPr>
      <w:i/>
      <w:lang w:val="en-US"/>
    </w:rPr>
  </w:style>
  <w:style w:type="paragraph" w:customStyle="1" w:styleId="dates">
    <w:name w:val="dates"/>
    <w:basedOn w:val="a"/>
    <w:qFormat/>
    <w:pPr>
      <w:jc w:val="right"/>
    </w:pPr>
    <w:rPr>
      <w:lang w:val="en-US"/>
    </w:rPr>
  </w:style>
  <w:style w:type="paragraph" w:customStyle="1" w:styleId="Literature">
    <w:name w:val="Literature"/>
    <w:basedOn w:val="a"/>
    <w:qFormat/>
    <w:pPr>
      <w:spacing w:line="480" w:lineRule="auto"/>
    </w:pPr>
  </w:style>
  <w:style w:type="paragraph" w:customStyle="1" w:styleId="Legend">
    <w:name w:val="Legend"/>
    <w:basedOn w:val="a"/>
    <w:qFormat/>
    <w:rPr>
      <w:lang w:val="en-US"/>
    </w:rPr>
  </w:style>
  <w:style w:type="paragraph" w:customStyle="1" w:styleId="MainText">
    <w:name w:val="Main Text"/>
    <w:basedOn w:val="a"/>
    <w:link w:val="MainTextChar"/>
    <w:qFormat/>
    <w:pPr>
      <w:spacing w:line="480" w:lineRule="auto"/>
    </w:pPr>
    <w:rPr>
      <w:lang w:val="en-US"/>
    </w:rPr>
  </w:style>
  <w:style w:type="paragraph" w:customStyle="1" w:styleId="Tableofcontents">
    <w:name w:val="Table of contents"/>
    <w:basedOn w:val="a"/>
    <w:autoRedefine/>
    <w:qFormat/>
    <w:rPr>
      <w:lang w:val="en-US"/>
    </w:rPr>
  </w:style>
  <w:style w:type="paragraph" w:customStyle="1" w:styleId="ExperimentalText">
    <w:name w:val="Experimental Text"/>
    <w:basedOn w:val="a"/>
    <w:link w:val="ExperimentalTextChar"/>
    <w:qFormat/>
    <w:pPr>
      <w:spacing w:line="480" w:lineRule="auto"/>
    </w:pPr>
    <w:rPr>
      <w:lang w:val="en-US"/>
    </w:rPr>
  </w:style>
  <w:style w:type="character" w:customStyle="1" w:styleId="ExperimentalTextChar">
    <w:name w:val="Experimental Text Char"/>
    <w:link w:val="ExperimentalText"/>
    <w:qFormat/>
    <w:rPr>
      <w:rFonts w:eastAsia="MS Mincho"/>
      <w:sz w:val="24"/>
      <w:szCs w:val="24"/>
      <w:lang w:val="en-US" w:eastAsia="ja-JP" w:bidi="ar-SA"/>
    </w:rPr>
  </w:style>
  <w:style w:type="character" w:customStyle="1" w:styleId="MainTextChar">
    <w:name w:val="Main Text Char"/>
    <w:link w:val="MainText"/>
    <w:qFormat/>
    <w:rPr>
      <w:rFonts w:eastAsia="MS Mincho"/>
      <w:sz w:val="24"/>
      <w:szCs w:val="24"/>
      <w:lang w:val="en-US" w:eastAsia="ja-JP" w:bidi="ar-SA"/>
    </w:rPr>
  </w:style>
  <w:style w:type="paragraph" w:customStyle="1" w:styleId="Title2">
    <w:name w:val="Title2"/>
    <w:basedOn w:val="a"/>
    <w:qFormat/>
    <w:rPr>
      <w:b/>
      <w:lang w:val="en-US"/>
    </w:rPr>
  </w:style>
  <w:style w:type="paragraph" w:customStyle="1" w:styleId="Dedication0">
    <w:name w:val="Dedication"/>
    <w:basedOn w:val="a"/>
    <w:autoRedefine/>
    <w:qFormat/>
    <w:rPr>
      <w:lang w:val="en-US"/>
    </w:rPr>
  </w:style>
  <w:style w:type="paragraph" w:customStyle="1" w:styleId="Maintext0">
    <w:name w:val="Main text"/>
    <w:basedOn w:val="a"/>
    <w:link w:val="MaintextChar0"/>
    <w:autoRedefine/>
    <w:qFormat/>
    <w:pPr>
      <w:spacing w:line="480" w:lineRule="auto"/>
    </w:pPr>
    <w:rPr>
      <w:lang w:val="en-US"/>
    </w:rPr>
  </w:style>
  <w:style w:type="character" w:customStyle="1" w:styleId="MaintextChar0">
    <w:name w:val="Main text Char"/>
    <w:link w:val="Maintext0"/>
    <w:qFormat/>
    <w:rPr>
      <w:sz w:val="24"/>
      <w:szCs w:val="24"/>
      <w:lang w:val="en-US" w:eastAsia="ja-JP"/>
    </w:rPr>
  </w:style>
  <w:style w:type="paragraph" w:customStyle="1" w:styleId="Biography">
    <w:name w:val="Biography"/>
    <w:basedOn w:val="a"/>
    <w:autoRedefine/>
    <w:qFormat/>
    <w:rPr>
      <w:i/>
      <w:lang w:val="en-US"/>
    </w:rPr>
  </w:style>
  <w:style w:type="character" w:customStyle="1" w:styleId="aa">
    <w:name w:val="页眉 字符"/>
    <w:link w:val="a9"/>
    <w:qFormat/>
    <w:rPr>
      <w:sz w:val="24"/>
      <w:szCs w:val="24"/>
      <w:lang w:eastAsia="ja-JP"/>
    </w:rPr>
  </w:style>
  <w:style w:type="character" w:customStyle="1" w:styleId="a5">
    <w:name w:val="批注文字 字符"/>
    <w:link w:val="a4"/>
    <w:uiPriority w:val="99"/>
    <w:semiHidden/>
    <w:qFormat/>
    <w:rPr>
      <w:lang w:eastAsia="ja-JP"/>
    </w:rPr>
  </w:style>
  <w:style w:type="character" w:customStyle="1" w:styleId="ae">
    <w:name w:val="批注主题 字符"/>
    <w:link w:val="ad"/>
    <w:uiPriority w:val="99"/>
    <w:semiHidden/>
    <w:qFormat/>
    <w:rPr>
      <w:b/>
      <w:bCs/>
      <w:lang w:eastAsia="ja-JP"/>
    </w:rPr>
  </w:style>
  <w:style w:type="character" w:customStyle="1" w:styleId="a8">
    <w:name w:val="页脚 字符"/>
    <w:link w:val="a7"/>
    <w:uiPriority w:val="99"/>
    <w:qFormat/>
    <w:rPr>
      <w:sz w:val="24"/>
      <w:szCs w:val="24"/>
      <w:lang w:eastAsia="ja-JP"/>
    </w:rPr>
  </w:style>
  <w:style w:type="paragraph" w:customStyle="1" w:styleId="1">
    <w:name w:val="列表段落1"/>
    <w:basedOn w:val="a"/>
    <w:uiPriority w:val="34"/>
    <w:qFormat/>
    <w:pPr>
      <w:widowControl w:val="0"/>
      <w:ind w:firstLineChars="200" w:firstLine="420"/>
      <w:jc w:val="both"/>
    </w:pPr>
    <w:rPr>
      <w:rFonts w:asciiTheme="minorHAnsi" w:eastAsiaTheme="minorEastAsia" w:hAnsiTheme="minorHAnsi" w:cstheme="minorBidi"/>
      <w:kern w:val="2"/>
      <w:sz w:val="21"/>
      <w:lang w:val="en-US" w:eastAsia="zh-CN"/>
    </w:rPr>
  </w:style>
  <w:style w:type="character" w:customStyle="1" w:styleId="10">
    <w:name w:val="未处理的提及1"/>
    <w:basedOn w:val="a0"/>
    <w:uiPriority w:val="99"/>
    <w:semiHidden/>
    <w:unhideWhenUsed/>
    <w:qFormat/>
    <w:rPr>
      <w:color w:val="605E5C"/>
      <w:shd w:val="clear" w:color="auto" w:fill="E1DFDD"/>
    </w:rPr>
  </w:style>
  <w:style w:type="paragraph" w:styleId="af2">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9.png"/><Relationship Id="rId42" Type="http://schemas.openxmlformats.org/officeDocument/2006/relationships/image" Target="media/image27.png"/><Relationship Id="rId47" Type="http://schemas.openxmlformats.org/officeDocument/2006/relationships/image" Target="media/image32.emf"/><Relationship Id="rId63" Type="http://schemas.openxmlformats.org/officeDocument/2006/relationships/hyperlink" Target="https://doi.org/10.1038/nnano.2014.248" TargetMode="External"/><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2.emf"/><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hyperlink" Target="http://dx.doi.org/10.1016/j.carbpol.2013.05.082" TargetMode="External"/><Relationship Id="rId5" Type="http://schemas.openxmlformats.org/officeDocument/2006/relationships/customXml" Target="../customXml/item5.xml"/><Relationship Id="rId61" Type="http://schemas.openxmlformats.org/officeDocument/2006/relationships/hyperlink" Target="https://doi.org/10.1002/mame.201700615" TargetMode="Externa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emf"/><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8.emf"/><Relationship Id="rId48" Type="http://schemas.openxmlformats.org/officeDocument/2006/relationships/oleObject" Target="embeddings/oleObject4.bin"/><Relationship Id="rId56" Type="http://schemas.openxmlformats.org/officeDocument/2006/relationships/image" Target="media/image40.emf"/><Relationship Id="rId64" Type="http://schemas.openxmlformats.org/officeDocument/2006/relationships/hyperlink" Target="https://doi.org/10.1039/d2ma00556e" TargetMode="External"/><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hyperlink" Target="mailto:hehualinghe@126.com" TargetMode="External"/><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1.emf"/><Relationship Id="rId59" Type="http://schemas.openxmlformats.org/officeDocument/2006/relationships/image" Target="media/image43.png"/><Relationship Id="rId67" Type="http://schemas.openxmlformats.org/officeDocument/2006/relationships/hyperlink" Target="https://doi.org/10.1007/s10765-019-2565-6" TargetMode="Externa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8.png"/><Relationship Id="rId62" Type="http://schemas.openxmlformats.org/officeDocument/2006/relationships/hyperlink" Target="https://doi.org/10.1038/s41467-022-33234-8"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oleObject" Target="embeddings/oleObject2.bin"/><Relationship Id="rId36" Type="http://schemas.openxmlformats.org/officeDocument/2006/relationships/oleObject" Target="embeddings/oleObject3.bin"/><Relationship Id="rId49" Type="http://schemas.openxmlformats.org/officeDocument/2006/relationships/image" Target="media/image33.emf"/><Relationship Id="rId57" Type="http://schemas.openxmlformats.org/officeDocument/2006/relationships/image" Target="media/image41.png"/><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hyperlink" Target="https://doi.org/10.1016/j.compositesb.2020.108296" TargetMode="External"/><Relationship Id="rId65" Type="http://schemas.openxmlformats.org/officeDocument/2006/relationships/hyperlink" Target="https://doi.org/10.1016/j.carbpol.2020.116425"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emf"/><Relationship Id="rId39" Type="http://schemas.openxmlformats.org/officeDocument/2006/relationships/image" Target="media/image24.png"/><Relationship Id="rId34" Type="http://schemas.openxmlformats.org/officeDocument/2006/relationships/image" Target="media/image20.png"/><Relationship Id="rId50" Type="http://schemas.openxmlformats.org/officeDocument/2006/relationships/image" Target="media/image34.png"/><Relationship Id="rId55" Type="http://schemas.openxmlformats.org/officeDocument/2006/relationships/image" Target="media/image39.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B19816-8793-4868-9259-675E22C6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2181</Words>
  <Characters>12432</Characters>
  <Application>Microsoft Office Word</Application>
  <DocSecurity>0</DocSecurity>
  <Lines>103</Lines>
  <Paragraphs>29</Paragraphs>
  <ScaleCrop>false</ScaleCrop>
  <Company/>
  <LinksUpToDate>false</LinksUpToDate>
  <CharactersWithSpaces>14584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宇航 万</dc:creator>
  <cp:lastModifiedBy>rhe</cp:lastModifiedBy>
  <cp:revision>2</cp:revision>
  <dcterms:created xsi:type="dcterms:W3CDTF">2025-03-13T01:36:00Z</dcterms:created>
  <dcterms:modified xsi:type="dcterms:W3CDTF">2025-03-13T01:36:00Z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KSOTemplateDocerSaveRecord">
    <vt:lpwstr>eyJoZGlkIjoiMGJhNDJjNzBkNjkzNWY4MjBhZjI2YjFmMTQwYzMyMWMiLCJ1c2VySWQiOiI4OTgzMjkzNTkifQ==</vt:lpwstr>
  </property>
  <property fmtid="{D5CDD505-2E9C-101B-9397-08002B2CF9AE}" pid="4" name="KSOProductBuildVer">
    <vt:lpwstr>2052-12.1.0.19770</vt:lpwstr>
  </property>
  <property fmtid="{D5CDD505-2E9C-101B-9397-08002B2CF9AE}" pid="5" name="ICV">
    <vt:lpwstr>7BEC53B5C47D47A799BBFF7C4BDAF2C3_12</vt:lpwstr>
  </property>
</Properties>
</file>