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351BF" w14:textId="6AF56DFE" w:rsidR="00A20353" w:rsidRPr="003A1236" w:rsidRDefault="00936CFF" w:rsidP="003A1236">
      <w:pPr>
        <w:spacing w:after="480"/>
        <w:jc w:val="left"/>
        <w:rPr>
          <w:rFonts w:ascii="Times New Roman" w:hAnsi="Times New Roman" w:cs="Times New Roman" w:hint="eastAsia"/>
          <w:sz w:val="24"/>
          <w:szCs w:val="24"/>
        </w:rPr>
      </w:pPr>
      <w:r w:rsidRPr="003A1236">
        <w:rPr>
          <w:rFonts w:ascii="Times New Roman" w:hAnsi="Times New Roman" w:cs="Times New Roman" w:hint="eastAsia"/>
          <w:sz w:val="24"/>
          <w:szCs w:val="24"/>
        </w:rPr>
        <w:t>Supporting Information</w:t>
      </w:r>
      <w:r w:rsidR="003A1236">
        <w:rPr>
          <w:rFonts w:ascii="Times New Roman" w:hAnsi="Times New Roman" w:cs="Times New Roman" w:hint="eastAsia"/>
          <w:sz w:val="24"/>
          <w:szCs w:val="24"/>
        </w:rPr>
        <w:t xml:space="preserve"> for</w:t>
      </w:r>
    </w:p>
    <w:p w14:paraId="1BD953DD" w14:textId="77777777" w:rsidR="000D74C5" w:rsidRPr="00B266CC" w:rsidRDefault="000D74C5" w:rsidP="003A1236">
      <w:pPr>
        <w:adjustRightInd w:val="0"/>
        <w:snapToGrid w:val="0"/>
        <w:spacing w:beforeLines="100" w:before="240" w:afterLines="100" w:after="240"/>
        <w:rPr>
          <w:rFonts w:ascii="Times New Roman" w:hAnsi="Times New Roman" w:cs="Times New Roman"/>
          <w:b/>
          <w:bCs/>
          <w:sz w:val="28"/>
          <w:szCs w:val="28"/>
        </w:rPr>
      </w:pPr>
      <w:bookmarkStart w:id="0" w:name="_Hlk122006665"/>
      <w:bookmarkStart w:id="1" w:name="_Hlk161075291"/>
      <w:r w:rsidRPr="00B266CC">
        <w:rPr>
          <w:rFonts w:ascii="Times New Roman" w:hAnsi="Times New Roman" w:cs="Times New Roman" w:hint="eastAsia"/>
          <w:b/>
          <w:bCs/>
          <w:sz w:val="28"/>
          <w:szCs w:val="28"/>
        </w:rPr>
        <w:t>B</w:t>
      </w:r>
      <w:r w:rsidRPr="00B266CC">
        <w:rPr>
          <w:rFonts w:ascii="Times New Roman" w:hAnsi="Times New Roman" w:cs="Times New Roman"/>
          <w:b/>
          <w:bCs/>
          <w:sz w:val="28"/>
          <w:szCs w:val="28"/>
        </w:rPr>
        <w:t>i-</w:t>
      </w:r>
      <w:r w:rsidRPr="00B266CC">
        <w:rPr>
          <w:rFonts w:ascii="Times New Roman" w:hAnsi="Times New Roman" w:cs="Times New Roman" w:hint="eastAsia"/>
          <w:b/>
          <w:bCs/>
          <w:sz w:val="28"/>
          <w:szCs w:val="28"/>
        </w:rPr>
        <w:t>L</w:t>
      </w:r>
      <w:r w:rsidRPr="00B266CC">
        <w:rPr>
          <w:rFonts w:ascii="Times New Roman" w:hAnsi="Times New Roman" w:cs="Times New Roman"/>
          <w:b/>
          <w:bCs/>
          <w:sz w:val="28"/>
          <w:szCs w:val="28"/>
        </w:rPr>
        <w:t>ayered</w:t>
      </w:r>
      <w:r w:rsidRPr="00B266CC">
        <w:rPr>
          <w:rFonts w:ascii="Times New Roman" w:hAnsi="Times New Roman" w:cs="Times New Roman" w:hint="eastAsia"/>
          <w:b/>
          <w:bCs/>
          <w:sz w:val="28"/>
          <w:szCs w:val="28"/>
        </w:rPr>
        <w:t>, Ultrathin</w:t>
      </w:r>
      <w:r w:rsidRPr="00B266CC">
        <w:rPr>
          <w:rFonts w:ascii="Times New Roman" w:hAnsi="Times New Roman" w:cs="Times New Roman"/>
          <w:b/>
          <w:bCs/>
          <w:sz w:val="28"/>
          <w:szCs w:val="28"/>
        </w:rPr>
        <w:t xml:space="preserve"> Coating</w:t>
      </w:r>
      <w:r w:rsidRPr="00B266CC">
        <w:rPr>
          <w:rFonts w:ascii="Times New Roman" w:hAnsi="Times New Roman" w:cs="Times New Roman" w:hint="eastAsia"/>
          <w:b/>
          <w:bCs/>
          <w:sz w:val="28"/>
          <w:szCs w:val="28"/>
        </w:rPr>
        <w:t xml:space="preserve"> Initiated</w:t>
      </w:r>
      <w:r w:rsidRPr="00B266CC">
        <w:rPr>
          <w:rFonts w:ascii="Times New Roman" w:hAnsi="Times New Roman" w:cs="Times New Roman"/>
          <w:b/>
          <w:bCs/>
          <w:sz w:val="28"/>
          <w:szCs w:val="28"/>
        </w:rPr>
        <w:t xml:space="preserve"> </w:t>
      </w:r>
      <w:r w:rsidRPr="00B266CC">
        <w:rPr>
          <w:rFonts w:ascii="Times New Roman" w:hAnsi="Times New Roman" w:cs="Times New Roman" w:hint="eastAsia"/>
          <w:b/>
          <w:bCs/>
          <w:sz w:val="28"/>
          <w:szCs w:val="28"/>
        </w:rPr>
        <w:t xml:space="preserve">Relay </w:t>
      </w:r>
      <w:r w:rsidRPr="00B266CC">
        <w:rPr>
          <w:rFonts w:ascii="Times New Roman" w:hAnsi="Times New Roman" w:cs="Times New Roman"/>
          <w:b/>
          <w:bCs/>
          <w:sz w:val="28"/>
          <w:szCs w:val="28"/>
        </w:rPr>
        <w:t>Response</w:t>
      </w:r>
      <w:r w:rsidRPr="00B266CC">
        <w:rPr>
          <w:rFonts w:ascii="Times New Roman" w:hAnsi="Times New Roman" w:cs="Times New Roman" w:hint="eastAsia"/>
          <w:b/>
          <w:bCs/>
          <w:sz w:val="28"/>
          <w:szCs w:val="28"/>
        </w:rPr>
        <w:t xml:space="preserve"> to</w:t>
      </w:r>
      <w:r w:rsidRPr="00B266CC">
        <w:rPr>
          <w:rFonts w:ascii="Times New Roman" w:hAnsi="Times New Roman" w:cs="Times New Roman"/>
          <w:b/>
          <w:bCs/>
          <w:sz w:val="28"/>
          <w:szCs w:val="28"/>
        </w:rPr>
        <w:t xml:space="preserve"> </w:t>
      </w:r>
      <w:r w:rsidRPr="00B266CC">
        <w:rPr>
          <w:rFonts w:ascii="Times New Roman" w:hAnsi="Times New Roman" w:cs="Times New Roman" w:hint="eastAsia"/>
          <w:b/>
          <w:bCs/>
          <w:sz w:val="28"/>
          <w:szCs w:val="28"/>
        </w:rPr>
        <w:t>I</w:t>
      </w:r>
      <w:r w:rsidRPr="00B266CC">
        <w:rPr>
          <w:rFonts w:ascii="Times New Roman" w:hAnsi="Times New Roman" w:cs="Times New Roman"/>
          <w:b/>
          <w:bCs/>
          <w:sz w:val="28"/>
          <w:szCs w:val="28"/>
        </w:rPr>
        <w:t xml:space="preserve">mpart Superior </w:t>
      </w:r>
      <w:r w:rsidRPr="00B266CC">
        <w:rPr>
          <w:rFonts w:ascii="Times New Roman" w:hAnsi="Times New Roman" w:cs="Times New Roman" w:hint="eastAsia"/>
          <w:b/>
          <w:bCs/>
          <w:sz w:val="28"/>
          <w:szCs w:val="28"/>
        </w:rPr>
        <w:t xml:space="preserve">Fire Resistance </w:t>
      </w:r>
      <w:r w:rsidRPr="00B266CC">
        <w:rPr>
          <w:rFonts w:ascii="Times New Roman" w:hAnsi="Times New Roman" w:cs="Times New Roman"/>
          <w:b/>
          <w:bCs/>
          <w:sz w:val="28"/>
          <w:szCs w:val="28"/>
        </w:rPr>
        <w:t>for Polymer</w:t>
      </w:r>
      <w:r w:rsidRPr="00B266CC">
        <w:rPr>
          <w:rFonts w:ascii="Times New Roman" w:hAnsi="Times New Roman" w:cs="Times New Roman" w:hint="eastAsia"/>
          <w:b/>
          <w:bCs/>
          <w:sz w:val="28"/>
          <w:szCs w:val="28"/>
        </w:rPr>
        <w:t>ic</w:t>
      </w:r>
      <w:r w:rsidRPr="00B266CC">
        <w:rPr>
          <w:rFonts w:ascii="Times New Roman" w:hAnsi="Times New Roman" w:cs="Times New Roman"/>
          <w:b/>
          <w:bCs/>
          <w:sz w:val="28"/>
          <w:szCs w:val="28"/>
        </w:rPr>
        <w:t xml:space="preserve"> and Metallic </w:t>
      </w:r>
      <w:r w:rsidRPr="00B266CC">
        <w:rPr>
          <w:rFonts w:ascii="Times New Roman" w:hAnsi="Times New Roman" w:cs="Times New Roman" w:hint="eastAsia"/>
          <w:b/>
          <w:bCs/>
          <w:sz w:val="28"/>
          <w:szCs w:val="28"/>
        </w:rPr>
        <w:t>Substrates</w:t>
      </w:r>
    </w:p>
    <w:bookmarkEnd w:id="0"/>
    <w:p w14:paraId="7B731156" w14:textId="77777777" w:rsidR="000D74C5" w:rsidRPr="00B266CC" w:rsidRDefault="000D74C5" w:rsidP="003A1236">
      <w:pPr>
        <w:spacing w:beforeLines="100" w:before="240" w:afterLines="100" w:after="240"/>
        <w:rPr>
          <w:rFonts w:ascii="Times New Roman" w:eastAsia="等线" w:hAnsi="Times New Roman" w:cs="Times New Roman"/>
          <w:sz w:val="24"/>
          <w:szCs w:val="24"/>
          <w:vertAlign w:val="superscript"/>
        </w:rPr>
      </w:pPr>
      <w:r w:rsidRPr="00B266CC">
        <w:rPr>
          <w:rFonts w:ascii="Times New Roman" w:eastAsia="等线" w:hAnsi="Times New Roman" w:cs="Times New Roman"/>
          <w:sz w:val="24"/>
          <w:szCs w:val="24"/>
        </w:rPr>
        <w:t>Wei Tang</w:t>
      </w:r>
      <w:r w:rsidRPr="00B266CC">
        <w:rPr>
          <w:rFonts w:ascii="Times New Roman" w:eastAsia="等线" w:hAnsi="Times New Roman" w:cs="Times New Roman"/>
          <w:sz w:val="24"/>
          <w:szCs w:val="24"/>
          <w:vertAlign w:val="superscript"/>
        </w:rPr>
        <w:t>1,3</w:t>
      </w:r>
      <w:r w:rsidRPr="00B266CC">
        <w:rPr>
          <w:rFonts w:ascii="Times New Roman" w:eastAsia="等线" w:hAnsi="Times New Roman" w:cs="Times New Roman"/>
          <w:sz w:val="24"/>
          <w:szCs w:val="24"/>
        </w:rPr>
        <w:t xml:space="preserve">, </w:t>
      </w:r>
      <w:bookmarkStart w:id="2" w:name="_Hlk122006078"/>
      <w:r w:rsidRPr="00B266CC">
        <w:rPr>
          <w:rFonts w:ascii="Times New Roman" w:eastAsia="等线" w:hAnsi="Times New Roman" w:cs="Times New Roman" w:hint="eastAsia"/>
          <w:sz w:val="24"/>
          <w:szCs w:val="24"/>
        </w:rPr>
        <w:t>Qi Chen</w:t>
      </w:r>
      <w:r w:rsidRPr="00B266CC">
        <w:rPr>
          <w:rFonts w:ascii="Times New Roman" w:eastAsia="等线" w:hAnsi="Times New Roman" w:cs="Times New Roman" w:hint="eastAsia"/>
          <w:sz w:val="24"/>
          <w:szCs w:val="24"/>
          <w:vertAlign w:val="superscript"/>
        </w:rPr>
        <w:t>1,5</w:t>
      </w:r>
      <w:r w:rsidRPr="00B266CC">
        <w:rPr>
          <w:rFonts w:ascii="Times New Roman" w:eastAsia="等线" w:hAnsi="Times New Roman" w:cs="Times New Roman" w:hint="eastAsia"/>
          <w:sz w:val="24"/>
          <w:szCs w:val="24"/>
        </w:rPr>
        <w:t>,</w:t>
      </w:r>
      <w:r w:rsidRPr="00B266CC">
        <w:rPr>
          <w:rFonts w:ascii="Times New Roman" w:eastAsia="等线" w:hAnsi="Times New Roman" w:cs="Times New Roman"/>
          <w:sz w:val="24"/>
          <w:szCs w:val="24"/>
        </w:rPr>
        <w:t xml:space="preserve"> Junxiao Li</w:t>
      </w:r>
      <w:r w:rsidRPr="00B266CC">
        <w:rPr>
          <w:rFonts w:ascii="Times New Roman" w:eastAsia="等线" w:hAnsi="Times New Roman" w:cs="Times New Roman"/>
          <w:sz w:val="24"/>
          <w:szCs w:val="24"/>
          <w:vertAlign w:val="superscript"/>
        </w:rPr>
        <w:t>2</w:t>
      </w:r>
      <w:r w:rsidRPr="00B266CC">
        <w:rPr>
          <w:rFonts w:ascii="Times New Roman" w:eastAsia="等线" w:hAnsi="Times New Roman" w:cs="Times New Roman" w:hint="eastAsia"/>
          <w:sz w:val="24"/>
          <w:szCs w:val="24"/>
        </w:rPr>
        <w:t xml:space="preserve">, </w:t>
      </w:r>
      <w:r w:rsidRPr="00B266CC">
        <w:rPr>
          <w:rFonts w:ascii="Times New Roman" w:eastAsia="等线" w:hAnsi="Times New Roman" w:cs="Times New Roman"/>
          <w:sz w:val="24"/>
          <w:szCs w:val="24"/>
        </w:rPr>
        <w:t>Xiang Ao</w:t>
      </w:r>
      <w:r w:rsidRPr="00B266CC">
        <w:rPr>
          <w:rFonts w:ascii="Times New Roman" w:eastAsia="等线" w:hAnsi="Times New Roman" w:cs="Times New Roman"/>
          <w:sz w:val="24"/>
          <w:szCs w:val="24"/>
          <w:vertAlign w:val="superscript"/>
        </w:rPr>
        <w:t>1,5</w:t>
      </w:r>
      <w:r w:rsidRPr="00B266CC">
        <w:rPr>
          <w:rFonts w:ascii="Times New Roman" w:eastAsia="等线" w:hAnsi="Times New Roman" w:cs="Times New Roman"/>
          <w:sz w:val="24"/>
          <w:szCs w:val="24"/>
        </w:rPr>
        <w:t>, Yunhuan Liu</w:t>
      </w:r>
      <w:r w:rsidRPr="00B266CC">
        <w:rPr>
          <w:rFonts w:ascii="Times New Roman" w:eastAsia="等线" w:hAnsi="Times New Roman" w:cs="Times New Roman"/>
          <w:sz w:val="24"/>
          <w:szCs w:val="24"/>
          <w:vertAlign w:val="superscript"/>
        </w:rPr>
        <w:t>1,5</w:t>
      </w:r>
      <w:r w:rsidRPr="00B266CC">
        <w:rPr>
          <w:rFonts w:ascii="Times New Roman" w:eastAsia="等线" w:hAnsi="Times New Roman" w:cs="Times New Roman"/>
          <w:sz w:val="24"/>
          <w:szCs w:val="24"/>
        </w:rPr>
        <w:t>,</w:t>
      </w:r>
      <w:r w:rsidRPr="00B266CC">
        <w:rPr>
          <w:rFonts w:ascii="Times New Roman" w:eastAsia="等线" w:hAnsi="Times New Roman" w:cs="Times New Roman" w:hint="eastAsia"/>
          <w:sz w:val="24"/>
          <w:szCs w:val="24"/>
        </w:rPr>
        <w:t xml:space="preserve"> </w:t>
      </w:r>
      <w:r w:rsidRPr="00B266CC">
        <w:rPr>
          <w:rFonts w:ascii="Times New Roman" w:eastAsia="等线" w:hAnsi="Times New Roman" w:cs="Times New Roman"/>
          <w:sz w:val="24"/>
          <w:szCs w:val="24"/>
        </w:rPr>
        <w:t>Lijun Qian</w:t>
      </w:r>
      <w:r w:rsidRPr="00B266CC">
        <w:rPr>
          <w:rFonts w:ascii="Times New Roman" w:eastAsia="等线" w:hAnsi="Times New Roman" w:cs="Times New Roman"/>
          <w:sz w:val="24"/>
          <w:szCs w:val="24"/>
          <w:vertAlign w:val="superscript"/>
        </w:rPr>
        <w:t>2</w:t>
      </w:r>
      <w:r w:rsidRPr="007A09C0">
        <w:rPr>
          <w:rFonts w:ascii="Times New Roman" w:eastAsia="等线" w:hAnsi="Times New Roman" w:cs="Times New Roman"/>
          <w:sz w:val="24"/>
          <w:szCs w:val="24"/>
        </w:rPr>
        <w:t>*</w:t>
      </w:r>
      <w:r w:rsidRPr="00B266CC">
        <w:rPr>
          <w:rFonts w:ascii="Times New Roman" w:eastAsia="等线" w:hAnsi="Times New Roman" w:cs="Times New Roman"/>
          <w:sz w:val="24"/>
          <w:szCs w:val="24"/>
        </w:rPr>
        <w:t>, Silvia González Prolongo</w:t>
      </w:r>
      <w:r w:rsidRPr="00B266CC">
        <w:rPr>
          <w:rFonts w:ascii="Times New Roman" w:eastAsia="等线" w:hAnsi="Times New Roman" w:cs="Times New Roman"/>
          <w:sz w:val="24"/>
          <w:szCs w:val="24"/>
          <w:vertAlign w:val="superscript"/>
        </w:rPr>
        <w:t>3</w:t>
      </w:r>
      <w:r w:rsidRPr="00B266CC">
        <w:rPr>
          <w:rFonts w:ascii="Times New Roman" w:eastAsia="等线" w:hAnsi="Times New Roman" w:cs="Times New Roman" w:hint="eastAsia"/>
          <w:sz w:val="24"/>
          <w:szCs w:val="24"/>
          <w:vertAlign w:val="superscript"/>
        </w:rPr>
        <w:t>,6</w:t>
      </w:r>
      <w:r w:rsidRPr="00B266CC">
        <w:rPr>
          <w:rFonts w:ascii="Times New Roman" w:eastAsia="等线" w:hAnsi="Times New Roman" w:cs="Times New Roman" w:hint="eastAsia"/>
          <w:sz w:val="24"/>
          <w:szCs w:val="24"/>
        </w:rPr>
        <w:t>,</w:t>
      </w:r>
      <w:r w:rsidRPr="00B266CC">
        <w:rPr>
          <w:rFonts w:ascii="Times New Roman" w:eastAsia="等线" w:hAnsi="Times New Roman" w:cs="Times New Roman"/>
          <w:sz w:val="24"/>
          <w:szCs w:val="24"/>
        </w:rPr>
        <w:t xml:space="preserve"> Yong Qiu</w:t>
      </w:r>
      <w:r w:rsidRPr="00B266CC">
        <w:rPr>
          <w:rFonts w:ascii="Times New Roman" w:eastAsia="等线" w:hAnsi="Times New Roman" w:cs="Times New Roman"/>
          <w:sz w:val="24"/>
          <w:szCs w:val="24"/>
          <w:vertAlign w:val="superscript"/>
        </w:rPr>
        <w:t>2</w:t>
      </w:r>
      <w:r w:rsidRPr="00B266CC">
        <w:rPr>
          <w:rFonts w:ascii="Times New Roman" w:eastAsia="等线" w:hAnsi="Times New Roman" w:cs="Times New Roman"/>
          <w:sz w:val="24"/>
          <w:szCs w:val="24"/>
        </w:rPr>
        <w:t>,</w:t>
      </w:r>
      <w:r w:rsidRPr="00B266CC">
        <w:rPr>
          <w:rFonts w:ascii="Times New Roman" w:eastAsia="等线" w:hAnsi="Times New Roman" w:cs="Times New Roman" w:hint="eastAsia"/>
          <w:sz w:val="24"/>
          <w:szCs w:val="24"/>
        </w:rPr>
        <w:t xml:space="preserve"> </w:t>
      </w:r>
      <w:bookmarkEnd w:id="2"/>
      <w:r w:rsidRPr="00B266CC">
        <w:rPr>
          <w:rFonts w:ascii="Times New Roman" w:eastAsia="等线" w:hAnsi="Times New Roman" w:cs="Times New Roman"/>
          <w:sz w:val="24"/>
          <w:szCs w:val="24"/>
        </w:rPr>
        <w:t>De-Yi Wang</w:t>
      </w:r>
      <w:r w:rsidRPr="00B266CC">
        <w:rPr>
          <w:rFonts w:ascii="Times New Roman" w:eastAsia="等线" w:hAnsi="Times New Roman" w:cs="Times New Roman"/>
          <w:sz w:val="24"/>
          <w:szCs w:val="24"/>
          <w:vertAlign w:val="superscript"/>
        </w:rPr>
        <w:t>1,4</w:t>
      </w:r>
      <w:r w:rsidRPr="007A09C0">
        <w:rPr>
          <w:rFonts w:ascii="Times New Roman" w:eastAsia="等线" w:hAnsi="Times New Roman" w:cs="Times New Roman"/>
          <w:sz w:val="24"/>
          <w:szCs w:val="24"/>
        </w:rPr>
        <w:t>*</w:t>
      </w:r>
    </w:p>
    <w:p w14:paraId="086CF819" w14:textId="77777777" w:rsidR="000D74C5" w:rsidRPr="00C35FAF" w:rsidRDefault="000D74C5" w:rsidP="003A1236">
      <w:pPr>
        <w:spacing w:beforeLines="100" w:before="240" w:afterLines="100" w:after="240"/>
        <w:rPr>
          <w:rFonts w:ascii="Times New Roman" w:eastAsia="等线" w:hAnsi="Times New Roman" w:cs="Times New Roman"/>
          <w:sz w:val="24"/>
          <w:szCs w:val="24"/>
        </w:rPr>
      </w:pPr>
      <w:r w:rsidRPr="00C35FAF">
        <w:rPr>
          <w:rFonts w:ascii="Times New Roman" w:eastAsia="等线" w:hAnsi="Times New Roman" w:cs="Times New Roman"/>
          <w:sz w:val="24"/>
          <w:szCs w:val="24"/>
          <w:vertAlign w:val="superscript"/>
        </w:rPr>
        <w:t xml:space="preserve">1 </w:t>
      </w:r>
      <w:r w:rsidRPr="00C35FAF">
        <w:rPr>
          <w:rFonts w:ascii="Times New Roman" w:eastAsia="等线" w:hAnsi="Times New Roman" w:cs="Times New Roman"/>
          <w:sz w:val="24"/>
          <w:szCs w:val="24"/>
        </w:rPr>
        <w:t>IMDEA Materials Institute, C Eric Kandel 2, 28906, Madrid, Spain</w:t>
      </w:r>
    </w:p>
    <w:p w14:paraId="57768144" w14:textId="77777777" w:rsidR="000D74C5" w:rsidRPr="007A09C0" w:rsidRDefault="000D74C5" w:rsidP="003A1236">
      <w:pPr>
        <w:spacing w:beforeLines="100" w:before="240" w:afterLines="100" w:after="240"/>
        <w:rPr>
          <w:rFonts w:ascii="Times New Roman" w:hAnsi="Times New Roman" w:cs="Times New Roman"/>
          <w:color w:val="FF0000"/>
          <w:sz w:val="24"/>
          <w:szCs w:val="24"/>
        </w:rPr>
      </w:pPr>
      <w:r w:rsidRPr="00C35FAF">
        <w:rPr>
          <w:rFonts w:ascii="Times New Roman" w:hAnsi="Times New Roman" w:cs="Times New Roman"/>
          <w:sz w:val="24"/>
          <w:szCs w:val="24"/>
          <w:vertAlign w:val="superscript"/>
        </w:rPr>
        <w:t>2</w:t>
      </w:r>
      <w:r w:rsidRPr="00C35FAF">
        <w:rPr>
          <w:rFonts w:ascii="Times New Roman" w:hAnsi="Times New Roman" w:cs="Times New Roman"/>
          <w:sz w:val="24"/>
          <w:szCs w:val="24"/>
        </w:rPr>
        <w:t xml:space="preserve"> College of Light Industry Science and Engineering, Beijing Technology and Business University, Fucheng Road 11, 100048, Beijing, </w:t>
      </w:r>
      <w:r>
        <w:rPr>
          <w:rFonts w:ascii="Times New Roman" w:hAnsi="Times New Roman" w:cs="Times New Roman" w:hint="eastAsia"/>
          <w:sz w:val="24"/>
          <w:szCs w:val="24"/>
        </w:rPr>
        <w:t xml:space="preserve">P. R. </w:t>
      </w:r>
      <w:r w:rsidRPr="00C35FAF">
        <w:rPr>
          <w:rFonts w:ascii="Times New Roman" w:hAnsi="Times New Roman" w:cs="Times New Roman"/>
          <w:sz w:val="24"/>
          <w:szCs w:val="24"/>
        </w:rPr>
        <w:t>China</w:t>
      </w:r>
      <w:r>
        <w:rPr>
          <w:rFonts w:ascii="Times New Roman" w:hAnsi="Times New Roman" w:cs="Times New Roman"/>
          <w:sz w:val="24"/>
          <w:szCs w:val="24"/>
        </w:rPr>
        <w:t xml:space="preserve"> </w:t>
      </w:r>
    </w:p>
    <w:p w14:paraId="7849F1A8" w14:textId="77777777" w:rsidR="000D74C5" w:rsidRPr="00C35FAF" w:rsidRDefault="000D74C5" w:rsidP="003A1236">
      <w:pPr>
        <w:spacing w:beforeLines="100" w:before="240" w:afterLines="100" w:after="240"/>
        <w:rPr>
          <w:rFonts w:ascii="Times New Roman" w:hAnsi="Times New Roman" w:cs="Times New Roman"/>
          <w:sz w:val="24"/>
          <w:szCs w:val="24"/>
          <w:lang w:val="es-ES"/>
        </w:rPr>
      </w:pPr>
      <w:r w:rsidRPr="00C35FAF">
        <w:rPr>
          <w:rFonts w:ascii="Times New Roman" w:hAnsi="Times New Roman" w:cs="Times New Roman"/>
          <w:sz w:val="24"/>
          <w:szCs w:val="24"/>
          <w:vertAlign w:val="superscript"/>
          <w:lang w:val="es-ES"/>
        </w:rPr>
        <w:t xml:space="preserve">3 </w:t>
      </w:r>
      <w:r w:rsidRPr="00C35FAF">
        <w:rPr>
          <w:rFonts w:ascii="Times New Roman" w:hAnsi="Times New Roman" w:cs="Times New Roman"/>
          <w:sz w:val="24"/>
          <w:szCs w:val="24"/>
          <w:lang w:val="es-ES"/>
        </w:rPr>
        <w:t>Materials Science and Engineering Area, Escuela Superior de Ciencias Experimentales y Tecnología, Universidad Rey Juan Carlos, Calle Tulipán s/n, 28933 Móstoles, Madrid, Spain</w:t>
      </w:r>
    </w:p>
    <w:p w14:paraId="47C89FB5" w14:textId="77777777" w:rsidR="000D74C5" w:rsidRPr="00C35FAF" w:rsidRDefault="000D74C5" w:rsidP="003A1236">
      <w:pPr>
        <w:spacing w:beforeLines="100" w:before="240" w:afterLines="100" w:after="240"/>
        <w:rPr>
          <w:rFonts w:ascii="Times New Roman" w:hAnsi="Times New Roman" w:cs="Times New Roman"/>
          <w:sz w:val="24"/>
          <w:szCs w:val="24"/>
          <w:lang w:val="es-ES"/>
        </w:rPr>
      </w:pPr>
      <w:r w:rsidRPr="00C35FAF">
        <w:rPr>
          <w:rFonts w:ascii="Times New Roman" w:hAnsi="Times New Roman" w:cs="Times New Roman"/>
          <w:sz w:val="24"/>
          <w:szCs w:val="24"/>
          <w:vertAlign w:val="superscript"/>
          <w:lang w:val="es-ES"/>
        </w:rPr>
        <w:t xml:space="preserve">4 </w:t>
      </w:r>
      <w:r w:rsidRPr="00C35FAF">
        <w:rPr>
          <w:rFonts w:ascii="Times New Roman" w:hAnsi="Times New Roman" w:cs="Times New Roman"/>
          <w:sz w:val="24"/>
          <w:szCs w:val="24"/>
          <w:lang w:val="es-ES"/>
        </w:rPr>
        <w:t>Escuela Politécnica Superior, Universidad Francisco de Vitoria, Ctra. Pozuelo-Majadahonda Km 1, 800, 28223, Pozuelo de Alarcón, Madrid, Spain</w:t>
      </w:r>
    </w:p>
    <w:p w14:paraId="76A3CF52" w14:textId="77777777" w:rsidR="000D74C5" w:rsidRPr="00C35FAF" w:rsidRDefault="000D74C5" w:rsidP="003A1236">
      <w:pPr>
        <w:spacing w:beforeLines="100" w:before="240" w:afterLines="100" w:after="240"/>
        <w:rPr>
          <w:rFonts w:ascii="Times New Roman" w:hAnsi="Times New Roman" w:cs="Times New Roman"/>
          <w:sz w:val="24"/>
          <w:szCs w:val="24"/>
          <w:lang w:val="es-ES"/>
        </w:rPr>
      </w:pPr>
      <w:r w:rsidRPr="00C35FAF">
        <w:rPr>
          <w:rFonts w:ascii="Times New Roman" w:hAnsi="Times New Roman" w:cs="Times New Roman"/>
          <w:sz w:val="24"/>
          <w:szCs w:val="24"/>
          <w:vertAlign w:val="superscript"/>
          <w:lang w:val="es-ES"/>
        </w:rPr>
        <w:t>5</w:t>
      </w:r>
      <w:r w:rsidRPr="00C35FAF">
        <w:rPr>
          <w:rFonts w:ascii="Times New Roman" w:hAnsi="Times New Roman" w:cs="Times New Roman"/>
          <w:sz w:val="24"/>
          <w:szCs w:val="24"/>
          <w:lang w:val="es-ES"/>
        </w:rPr>
        <w:t xml:space="preserve"> E.T.S. de Ingenieros de Caminos, Universidad Politécnica de Madrid, Calle Profesor Aranguren 3, 28040 Madrid, Spain</w:t>
      </w:r>
      <w:bookmarkEnd w:id="1"/>
    </w:p>
    <w:p w14:paraId="05558490" w14:textId="77777777" w:rsidR="000D74C5" w:rsidRPr="00C35FAF" w:rsidRDefault="000D74C5" w:rsidP="003A1236">
      <w:pPr>
        <w:spacing w:beforeLines="100" w:before="240" w:afterLines="100" w:after="240"/>
        <w:rPr>
          <w:rFonts w:ascii="Times New Roman" w:hAnsi="Times New Roman" w:cs="Times New Roman"/>
          <w:sz w:val="24"/>
          <w:szCs w:val="24"/>
          <w:lang w:val="es-ES"/>
        </w:rPr>
      </w:pPr>
      <w:r w:rsidRPr="00C35FAF">
        <w:rPr>
          <w:rFonts w:ascii="Times New Roman" w:hAnsi="Times New Roman" w:cs="Times New Roman"/>
          <w:sz w:val="24"/>
          <w:szCs w:val="24"/>
          <w:vertAlign w:val="superscript"/>
          <w:lang w:val="es-ES"/>
        </w:rPr>
        <w:t>6</w:t>
      </w:r>
      <w:r w:rsidRPr="00C35FAF">
        <w:rPr>
          <w:rFonts w:ascii="Times New Roman" w:hAnsi="Times New Roman" w:cs="Times New Roman"/>
          <w:sz w:val="24"/>
          <w:szCs w:val="24"/>
          <w:lang w:val="es-ES"/>
        </w:rPr>
        <w:t xml:space="preserve"> Instituto de Investigación de Tecnologías para la Sostenibilidad. Universidad Rey Juan Carlos</w:t>
      </w:r>
    </w:p>
    <w:p w14:paraId="3CCB40E2" w14:textId="77777777" w:rsidR="000D74C5" w:rsidRPr="00B266CC" w:rsidRDefault="000D74C5" w:rsidP="003A1236">
      <w:pPr>
        <w:spacing w:beforeLines="100" w:before="240" w:afterLines="100" w:after="240"/>
        <w:rPr>
          <w:rFonts w:ascii="Times New Roman" w:hAnsi="Times New Roman" w:cs="Times New Roman"/>
          <w:sz w:val="24"/>
          <w:szCs w:val="24"/>
        </w:rPr>
      </w:pPr>
      <w:r w:rsidRPr="00B266CC">
        <w:rPr>
          <w:rFonts w:ascii="Times New Roman" w:hAnsi="Times New Roman" w:cs="Times New Roman"/>
          <w:sz w:val="24"/>
          <w:szCs w:val="24"/>
          <w:lang w:val="es-ES"/>
        </w:rPr>
        <w:t>*Corresponding authors</w:t>
      </w:r>
      <w:r>
        <w:rPr>
          <w:rFonts w:ascii="Times New Roman" w:hAnsi="Times New Roman" w:cs="Times New Roman" w:hint="eastAsia"/>
          <w:sz w:val="24"/>
          <w:szCs w:val="24"/>
          <w:lang w:val="es-ES"/>
        </w:rPr>
        <w:t>. E-mail</w:t>
      </w:r>
      <w:r w:rsidRPr="00B266CC">
        <w:rPr>
          <w:rFonts w:ascii="Times New Roman" w:hAnsi="Times New Roman" w:cs="Times New Roman"/>
          <w:sz w:val="24"/>
          <w:szCs w:val="24"/>
          <w:lang w:val="es-ES"/>
        </w:rPr>
        <w:t xml:space="preserve">: </w:t>
      </w:r>
      <w:hyperlink r:id="rId7" w:history="1">
        <w:r w:rsidRPr="00CB7C90">
          <w:rPr>
            <w:rStyle w:val="af3"/>
            <w:rFonts w:ascii="Times New Roman" w:hAnsi="Times New Roman" w:cs="Times New Roman"/>
            <w:sz w:val="24"/>
            <w:szCs w:val="24"/>
            <w:lang w:val="es-ES"/>
          </w:rPr>
          <w:t>qianlj@th.btbu.edu.cn</w:t>
        </w:r>
      </w:hyperlink>
      <w:r>
        <w:rPr>
          <w:rFonts w:ascii="Times New Roman" w:hAnsi="Times New Roman" w:cs="Times New Roman" w:hint="eastAsia"/>
          <w:sz w:val="24"/>
          <w:szCs w:val="24"/>
          <w:lang w:val="es-ES"/>
        </w:rPr>
        <w:t xml:space="preserve"> </w:t>
      </w:r>
      <w:r w:rsidRPr="00B266CC">
        <w:rPr>
          <w:rFonts w:ascii="Times New Roman" w:hAnsi="Times New Roman" w:cs="Times New Roman"/>
          <w:sz w:val="24"/>
          <w:szCs w:val="24"/>
          <w:lang w:val="es-ES"/>
        </w:rPr>
        <w:t xml:space="preserve">(Lijun Qian); </w:t>
      </w:r>
      <w:hyperlink r:id="rId8" w:history="1">
        <w:r w:rsidRPr="00CB7C90">
          <w:rPr>
            <w:rStyle w:val="af3"/>
            <w:rFonts w:ascii="Times New Roman" w:hAnsi="Times New Roman" w:cs="Times New Roman"/>
            <w:sz w:val="24"/>
            <w:szCs w:val="24"/>
            <w:lang w:val="es-ES"/>
          </w:rPr>
          <w:t>deyi.wang@imdea.org</w:t>
        </w:r>
      </w:hyperlink>
      <w:r>
        <w:rPr>
          <w:rFonts w:ascii="Times New Roman" w:hAnsi="Times New Roman" w:cs="Times New Roman" w:hint="eastAsia"/>
          <w:sz w:val="24"/>
          <w:szCs w:val="24"/>
          <w:lang w:val="es-ES"/>
        </w:rPr>
        <w:t xml:space="preserve"> </w:t>
      </w:r>
      <w:r w:rsidRPr="00B266CC">
        <w:rPr>
          <w:rFonts w:ascii="Times New Roman" w:hAnsi="Times New Roman" w:cs="Times New Roman"/>
          <w:sz w:val="24"/>
          <w:szCs w:val="24"/>
          <w:lang w:val="es-ES"/>
        </w:rPr>
        <w:t xml:space="preserve"> (De-Yi Wang)</w:t>
      </w:r>
    </w:p>
    <w:p w14:paraId="1E2850AD" w14:textId="532C3BF5" w:rsidR="008C42EC" w:rsidRPr="003A1236" w:rsidRDefault="003A1236" w:rsidP="003A1236">
      <w:pPr>
        <w:spacing w:beforeLines="50" w:before="120" w:afterLines="50" w:after="120" w:line="360" w:lineRule="auto"/>
        <w:rPr>
          <w:rFonts w:ascii="Times New Roman" w:hAnsi="Times New Roman" w:cs="Times New Roman"/>
          <w:b/>
          <w:bCs/>
          <w:sz w:val="28"/>
          <w:szCs w:val="28"/>
        </w:rPr>
      </w:pPr>
      <w:r w:rsidRPr="003A1236">
        <w:rPr>
          <w:rFonts w:ascii="Times New Roman" w:hAnsi="Times New Roman" w:cs="Times New Roman" w:hint="eastAsia"/>
          <w:b/>
          <w:bCs/>
          <w:sz w:val="28"/>
          <w:szCs w:val="28"/>
        </w:rPr>
        <w:t xml:space="preserve">S1 </w:t>
      </w:r>
      <w:r w:rsidR="008C42EC" w:rsidRPr="003A1236">
        <w:rPr>
          <w:rFonts w:ascii="Times New Roman" w:hAnsi="Times New Roman" w:cs="Times New Roman" w:hint="eastAsia"/>
          <w:b/>
          <w:bCs/>
          <w:sz w:val="28"/>
          <w:szCs w:val="28"/>
        </w:rPr>
        <w:t xml:space="preserve">Detailed </w:t>
      </w:r>
      <w:r w:rsidRPr="003A1236">
        <w:rPr>
          <w:rFonts w:ascii="Times New Roman" w:hAnsi="Times New Roman" w:cs="Times New Roman"/>
          <w:b/>
          <w:bCs/>
          <w:sz w:val="28"/>
          <w:szCs w:val="28"/>
        </w:rPr>
        <w:t>I</w:t>
      </w:r>
      <w:r w:rsidR="008C42EC" w:rsidRPr="003A1236">
        <w:rPr>
          <w:rFonts w:ascii="Times New Roman" w:hAnsi="Times New Roman" w:cs="Times New Roman" w:hint="eastAsia"/>
          <w:b/>
          <w:bCs/>
          <w:sz w:val="28"/>
          <w:szCs w:val="28"/>
        </w:rPr>
        <w:t xml:space="preserve">nformation for </w:t>
      </w:r>
      <w:r w:rsidRPr="003A1236">
        <w:rPr>
          <w:rFonts w:ascii="Times New Roman" w:hAnsi="Times New Roman" w:cs="Times New Roman"/>
          <w:b/>
          <w:bCs/>
          <w:sz w:val="28"/>
          <w:szCs w:val="28"/>
        </w:rPr>
        <w:t>S</w:t>
      </w:r>
      <w:r w:rsidR="00F01497" w:rsidRPr="003A1236">
        <w:rPr>
          <w:rFonts w:ascii="Times New Roman" w:hAnsi="Times New Roman" w:cs="Times New Roman" w:hint="eastAsia"/>
          <w:b/>
          <w:bCs/>
          <w:sz w:val="28"/>
          <w:szCs w:val="28"/>
        </w:rPr>
        <w:t xml:space="preserve">ome </w:t>
      </w:r>
      <w:r w:rsidRPr="003A1236">
        <w:rPr>
          <w:rFonts w:ascii="Times New Roman" w:hAnsi="Times New Roman" w:cs="Times New Roman"/>
          <w:b/>
          <w:bCs/>
          <w:sz w:val="28"/>
          <w:szCs w:val="28"/>
        </w:rPr>
        <w:t>R</w:t>
      </w:r>
      <w:r w:rsidR="00F01497" w:rsidRPr="003A1236">
        <w:rPr>
          <w:rFonts w:ascii="Times New Roman" w:hAnsi="Times New Roman" w:cs="Times New Roman" w:hint="eastAsia"/>
          <w:b/>
          <w:bCs/>
          <w:sz w:val="28"/>
          <w:szCs w:val="28"/>
        </w:rPr>
        <w:t xml:space="preserve">aw </w:t>
      </w:r>
      <w:r w:rsidRPr="003A1236">
        <w:rPr>
          <w:rFonts w:ascii="Times New Roman" w:hAnsi="Times New Roman" w:cs="Times New Roman"/>
          <w:b/>
          <w:bCs/>
          <w:sz w:val="28"/>
          <w:szCs w:val="28"/>
        </w:rPr>
        <w:t>M</w:t>
      </w:r>
      <w:r w:rsidR="00F01497" w:rsidRPr="003A1236">
        <w:rPr>
          <w:rFonts w:ascii="Times New Roman" w:hAnsi="Times New Roman" w:cs="Times New Roman" w:hint="eastAsia"/>
          <w:b/>
          <w:bCs/>
          <w:sz w:val="28"/>
          <w:szCs w:val="28"/>
        </w:rPr>
        <w:t>aterials</w:t>
      </w:r>
    </w:p>
    <w:p w14:paraId="03FE0FC6" w14:textId="24D8AF45" w:rsidR="008C42EC" w:rsidRPr="008C42EC" w:rsidRDefault="008C42EC" w:rsidP="003A1236">
      <w:pPr>
        <w:spacing w:beforeLines="50" w:before="120" w:afterLines="50" w:after="120"/>
        <w:rPr>
          <w:rFonts w:ascii="Times New Roman" w:hAnsi="Times New Roman" w:cs="Times New Roman"/>
          <w:sz w:val="24"/>
          <w:szCs w:val="24"/>
        </w:rPr>
      </w:pPr>
      <w:r w:rsidRPr="008C42EC">
        <w:rPr>
          <w:rFonts w:ascii="Times New Roman" w:hAnsi="Times New Roman" w:cs="Times New Roman"/>
          <w:sz w:val="24"/>
          <w:szCs w:val="24"/>
        </w:rPr>
        <w:t xml:space="preserve">Main ingredients in ADDV-10 Component A: Dimethylpolysiloxane (50%), Silicium </w:t>
      </w:r>
      <w:r w:rsidR="001E3B37" w:rsidRPr="008C42EC">
        <w:rPr>
          <w:rFonts w:ascii="Times New Roman" w:hAnsi="Times New Roman" w:cs="Times New Roman"/>
          <w:sz w:val="24"/>
          <w:szCs w:val="24"/>
        </w:rPr>
        <w:t>dioxide (</w:t>
      </w:r>
      <w:r w:rsidRPr="008C42EC">
        <w:rPr>
          <w:rFonts w:ascii="Times New Roman" w:hAnsi="Times New Roman" w:cs="Times New Roman"/>
          <w:sz w:val="24"/>
          <w:szCs w:val="24"/>
        </w:rPr>
        <w:t>40%), Dimethicone (9.9%), Silicic acid ethyl ester (0.1%).</w:t>
      </w:r>
    </w:p>
    <w:p w14:paraId="21C43F62" w14:textId="4C5660A2" w:rsidR="008C42EC" w:rsidRDefault="008C42EC" w:rsidP="003A1236">
      <w:pPr>
        <w:spacing w:beforeLines="50" w:before="120" w:afterLines="50" w:after="120"/>
        <w:ind w:firstLine="432"/>
        <w:rPr>
          <w:rFonts w:ascii="Times New Roman" w:hAnsi="Times New Roman" w:cs="Times New Roman"/>
          <w:sz w:val="24"/>
          <w:szCs w:val="24"/>
        </w:rPr>
      </w:pPr>
      <w:r w:rsidRPr="008C42EC">
        <w:rPr>
          <w:rFonts w:ascii="Times New Roman" w:hAnsi="Times New Roman" w:cs="Times New Roman"/>
          <w:sz w:val="24"/>
          <w:szCs w:val="24"/>
        </w:rPr>
        <w:t>Main ingredients in ADDV-10 Component B: Dimethylpolysiloxane (45 - &lt; 50%), Silicium dioxide (35 - &lt; 40%), Polymethylhydrosiloxane (10 - &lt; 15%), Dimethicone (1 - &lt; 5%), Silicic acid ethyl ester (&lt; 0.1%).</w:t>
      </w:r>
    </w:p>
    <w:p w14:paraId="193ED870" w14:textId="43E29C1C" w:rsidR="00F01497" w:rsidRDefault="00F01497" w:rsidP="003A1236">
      <w:pPr>
        <w:spacing w:beforeLines="50" w:before="120" w:afterLines="50" w:after="120"/>
        <w:ind w:firstLine="432"/>
        <w:rPr>
          <w:rFonts w:ascii="Times New Roman" w:hAnsi="Times New Roman" w:cs="Times New Roman"/>
          <w:sz w:val="24"/>
          <w:szCs w:val="24"/>
        </w:rPr>
      </w:pPr>
      <w:r>
        <w:rPr>
          <w:rFonts w:ascii="Times New Roman" w:hAnsi="Times New Roman" w:cs="Times New Roman" w:hint="eastAsia"/>
          <w:sz w:val="24"/>
          <w:szCs w:val="24"/>
        </w:rPr>
        <w:t>Aluminum plate was treated with a primer</w:t>
      </w:r>
      <w:r w:rsidR="00F82C13">
        <w:rPr>
          <w:rFonts w:ascii="Times New Roman" w:hAnsi="Times New Roman" w:cs="Times New Roman" w:hint="eastAsia"/>
          <w:sz w:val="24"/>
          <w:szCs w:val="24"/>
        </w:rPr>
        <w:t xml:space="preserve"> provided by Dowsil (</w:t>
      </w:r>
      <w:r w:rsidR="00C87D55">
        <w:rPr>
          <w:rFonts w:ascii="Times New Roman" w:hAnsi="Times New Roman" w:cs="Times New Roman" w:hint="eastAsia"/>
          <w:sz w:val="24"/>
          <w:szCs w:val="24"/>
        </w:rPr>
        <w:t>1200OS</w:t>
      </w:r>
      <w:r w:rsidR="00F82C13">
        <w:rPr>
          <w:rFonts w:ascii="Times New Roman" w:hAnsi="Times New Roman" w:cs="Times New Roman" w:hint="eastAsia"/>
          <w:sz w:val="24"/>
          <w:szCs w:val="24"/>
        </w:rPr>
        <w:t>)</w:t>
      </w:r>
      <w:r w:rsidR="00C87D55">
        <w:rPr>
          <w:rFonts w:ascii="Times New Roman" w:hAnsi="Times New Roman" w:cs="Times New Roman" w:hint="eastAsia"/>
          <w:sz w:val="24"/>
          <w:szCs w:val="24"/>
        </w:rPr>
        <w:t>.</w:t>
      </w:r>
    </w:p>
    <w:p w14:paraId="0DDECB3B" w14:textId="01328FCE" w:rsidR="006D1A52" w:rsidRPr="0023749A" w:rsidRDefault="0023749A" w:rsidP="003A1236">
      <w:pPr>
        <w:spacing w:beforeLines="50" w:before="120" w:afterLines="50" w:after="120"/>
        <w:rPr>
          <w:rFonts w:ascii="Times New Roman" w:hAnsi="Times New Roman" w:cs="Times New Roman"/>
          <w:b/>
          <w:bCs/>
          <w:sz w:val="28"/>
          <w:szCs w:val="28"/>
        </w:rPr>
      </w:pPr>
      <w:r w:rsidRPr="0023749A">
        <w:rPr>
          <w:rFonts w:ascii="Times New Roman" w:hAnsi="Times New Roman" w:cs="Times New Roman" w:hint="eastAsia"/>
          <w:b/>
          <w:bCs/>
          <w:sz w:val="28"/>
          <w:szCs w:val="28"/>
        </w:rPr>
        <w:t xml:space="preserve">S2 </w:t>
      </w:r>
      <w:r w:rsidR="006D1A52" w:rsidRPr="0023749A">
        <w:rPr>
          <w:rFonts w:ascii="Times New Roman" w:hAnsi="Times New Roman" w:cs="Times New Roman" w:hint="eastAsia"/>
          <w:b/>
          <w:bCs/>
          <w:sz w:val="28"/>
          <w:szCs w:val="28"/>
        </w:rPr>
        <w:t xml:space="preserve">Detailed </w:t>
      </w:r>
      <w:r w:rsidRPr="0023749A">
        <w:rPr>
          <w:rFonts w:ascii="Times New Roman" w:hAnsi="Times New Roman" w:cs="Times New Roman"/>
          <w:b/>
          <w:bCs/>
          <w:sz w:val="28"/>
          <w:szCs w:val="28"/>
        </w:rPr>
        <w:t>D</w:t>
      </w:r>
      <w:r w:rsidR="006D1A52" w:rsidRPr="0023749A">
        <w:rPr>
          <w:rFonts w:ascii="Times New Roman" w:hAnsi="Times New Roman" w:cs="Times New Roman" w:hint="eastAsia"/>
          <w:b/>
          <w:bCs/>
          <w:sz w:val="28"/>
          <w:szCs w:val="28"/>
        </w:rPr>
        <w:t xml:space="preserve">escription for </w:t>
      </w:r>
      <w:r w:rsidRPr="0023749A">
        <w:rPr>
          <w:rFonts w:ascii="Times New Roman" w:hAnsi="Times New Roman" w:cs="Times New Roman"/>
          <w:b/>
          <w:bCs/>
          <w:sz w:val="28"/>
          <w:szCs w:val="28"/>
        </w:rPr>
        <w:t>C</w:t>
      </w:r>
      <w:r w:rsidR="006D1A52" w:rsidRPr="0023749A">
        <w:rPr>
          <w:rFonts w:ascii="Times New Roman" w:hAnsi="Times New Roman" w:cs="Times New Roman" w:hint="eastAsia"/>
          <w:b/>
          <w:bCs/>
          <w:sz w:val="28"/>
          <w:szCs w:val="28"/>
        </w:rPr>
        <w:t xml:space="preserve">eramifiable </w:t>
      </w:r>
      <w:r w:rsidRPr="0023749A">
        <w:rPr>
          <w:rFonts w:ascii="Times New Roman" w:hAnsi="Times New Roman" w:cs="Times New Roman"/>
          <w:b/>
          <w:bCs/>
          <w:sz w:val="28"/>
          <w:szCs w:val="28"/>
        </w:rPr>
        <w:t>S</w:t>
      </w:r>
      <w:r w:rsidR="006D1A52" w:rsidRPr="0023749A">
        <w:rPr>
          <w:rFonts w:ascii="Times New Roman" w:hAnsi="Times New Roman" w:cs="Times New Roman" w:hint="eastAsia"/>
          <w:b/>
          <w:bCs/>
          <w:sz w:val="28"/>
          <w:szCs w:val="28"/>
        </w:rPr>
        <w:t>ystem</w:t>
      </w:r>
    </w:p>
    <w:p w14:paraId="0735894A" w14:textId="44D1D10A" w:rsidR="00334523" w:rsidRDefault="00702D9C" w:rsidP="003A1236">
      <w:pPr>
        <w:spacing w:beforeLines="50" w:before="120" w:afterLines="50" w:after="120"/>
        <w:rPr>
          <w:rFonts w:ascii="Times New Roman" w:hAnsi="Times New Roman" w:cs="Times New Roman"/>
          <w:sz w:val="24"/>
          <w:szCs w:val="24"/>
        </w:rPr>
      </w:pPr>
      <w:r>
        <w:rPr>
          <w:rFonts w:ascii="Times New Roman" w:hAnsi="Times New Roman" w:cs="Times New Roman" w:hint="eastAsia"/>
          <w:sz w:val="24"/>
          <w:szCs w:val="24"/>
        </w:rPr>
        <w:t xml:space="preserve">The morphology and size of additives in ceramifiable </w:t>
      </w:r>
      <w:r w:rsidR="00CF1B2E">
        <w:rPr>
          <w:rFonts w:ascii="Times New Roman" w:hAnsi="Times New Roman" w:cs="Times New Roman" w:hint="eastAsia"/>
          <w:sz w:val="24"/>
          <w:szCs w:val="24"/>
        </w:rPr>
        <w:t xml:space="preserve">system are shown in </w:t>
      </w:r>
      <w:r w:rsidR="0023749A" w:rsidRPr="00E17C34">
        <w:rPr>
          <w:rFonts w:ascii="Times New Roman" w:hAnsi="Times New Roman" w:cs="Times New Roman" w:hint="eastAsia"/>
          <w:bCs/>
          <w:sz w:val="24"/>
          <w:szCs w:val="24"/>
        </w:rPr>
        <w:t>Fig.</w:t>
      </w:r>
      <w:r w:rsidR="00CF1B2E" w:rsidRPr="00A468FB">
        <w:rPr>
          <w:rFonts w:ascii="Times New Roman" w:hAnsi="Times New Roman" w:cs="Times New Roman" w:hint="eastAsia"/>
          <w:sz w:val="24"/>
          <w:szCs w:val="24"/>
        </w:rPr>
        <w:t xml:space="preserve"> </w:t>
      </w:r>
      <w:r w:rsidR="00A468FB" w:rsidRPr="00A468FB">
        <w:rPr>
          <w:rFonts w:ascii="Times New Roman" w:hAnsi="Times New Roman" w:cs="Times New Roman" w:hint="eastAsia"/>
          <w:sz w:val="24"/>
          <w:szCs w:val="24"/>
        </w:rPr>
        <w:t>S</w:t>
      </w:r>
      <w:r w:rsidR="00CF1B2E" w:rsidRPr="00A468FB">
        <w:rPr>
          <w:rFonts w:ascii="Times New Roman" w:hAnsi="Times New Roman" w:cs="Times New Roman" w:hint="eastAsia"/>
          <w:sz w:val="24"/>
          <w:szCs w:val="24"/>
        </w:rPr>
        <w:t>1</w:t>
      </w:r>
      <w:r w:rsidR="00CF1B2E">
        <w:rPr>
          <w:rFonts w:ascii="Times New Roman" w:hAnsi="Times New Roman" w:cs="Times New Roman" w:hint="eastAsia"/>
          <w:sz w:val="24"/>
          <w:szCs w:val="24"/>
        </w:rPr>
        <w:t xml:space="preserve">. </w:t>
      </w:r>
    </w:p>
    <w:p w14:paraId="061D61CF" w14:textId="39E3414B" w:rsidR="00334523" w:rsidRDefault="00F40AA9" w:rsidP="003A1236">
      <w:pPr>
        <w:spacing w:beforeLines="50" w:before="120" w:afterLines="50" w:after="120"/>
        <w:jc w:val="center"/>
        <w:rPr>
          <w:rFonts w:ascii="Times New Roman" w:hAnsi="Times New Roman" w:cs="Times New Roman"/>
          <w:noProof/>
          <w:sz w:val="24"/>
          <w:szCs w:val="24"/>
        </w:rPr>
      </w:pPr>
      <w:r>
        <w:rPr>
          <w:rFonts w:ascii="Times New Roman" w:hAnsi="Times New Roman" w:cs="Times New Roman"/>
          <w:noProof/>
          <w:sz w:val="24"/>
          <w:szCs w:val="24"/>
        </w:rPr>
        <w:lastRenderedPageBreak/>
        <w:drawing>
          <wp:inline distT="0" distB="0" distL="0" distR="0" wp14:anchorId="3A00FD52" wp14:editId="155A07A0">
            <wp:extent cx="5962650" cy="4310380"/>
            <wp:effectExtent l="0" t="0" r="0" b="0"/>
            <wp:docPr id="196910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62650" cy="4310380"/>
                    </a:xfrm>
                    <a:prstGeom prst="rect">
                      <a:avLst/>
                    </a:prstGeom>
                    <a:noFill/>
                  </pic:spPr>
                </pic:pic>
              </a:graphicData>
            </a:graphic>
          </wp:inline>
        </w:drawing>
      </w:r>
    </w:p>
    <w:p w14:paraId="4B2E1D7B" w14:textId="314A4FF1" w:rsidR="00F40AA9" w:rsidRPr="00A468FB" w:rsidRDefault="0023749A" w:rsidP="00E17C34">
      <w:pPr>
        <w:spacing w:beforeLines="50" w:before="120" w:afterLines="50" w:after="120"/>
        <w:jc w:val="left"/>
        <w:rPr>
          <w:rFonts w:ascii="Times New Roman" w:hAnsi="Times New Roman" w:cs="Times New Roman"/>
          <w:sz w:val="24"/>
          <w:szCs w:val="24"/>
        </w:rPr>
      </w:pPr>
      <w:r w:rsidRPr="0023749A">
        <w:rPr>
          <w:rFonts w:ascii="Times New Roman" w:hAnsi="Times New Roman" w:cs="Times New Roman" w:hint="eastAsia"/>
          <w:b/>
          <w:sz w:val="24"/>
          <w:szCs w:val="24"/>
        </w:rPr>
        <w:t>Fig.</w:t>
      </w:r>
      <w:r w:rsidR="00F40AA9" w:rsidRPr="00A468FB">
        <w:rPr>
          <w:rFonts w:ascii="Times New Roman" w:hAnsi="Times New Roman" w:cs="Times New Roman" w:hint="eastAsia"/>
          <w:sz w:val="24"/>
          <w:szCs w:val="24"/>
        </w:rPr>
        <w:t xml:space="preserve"> </w:t>
      </w:r>
      <w:r w:rsidR="00A468FB" w:rsidRPr="00E17C34">
        <w:rPr>
          <w:rFonts w:ascii="Times New Roman" w:hAnsi="Times New Roman" w:cs="Times New Roman" w:hint="eastAsia"/>
          <w:b/>
          <w:bCs/>
          <w:sz w:val="24"/>
          <w:szCs w:val="24"/>
        </w:rPr>
        <w:t>S</w:t>
      </w:r>
      <w:r w:rsidR="00F40AA9" w:rsidRPr="00E17C34">
        <w:rPr>
          <w:rFonts w:ascii="Times New Roman" w:hAnsi="Times New Roman" w:cs="Times New Roman" w:hint="eastAsia"/>
          <w:b/>
          <w:bCs/>
          <w:sz w:val="24"/>
          <w:szCs w:val="24"/>
        </w:rPr>
        <w:t>1</w:t>
      </w:r>
      <w:r w:rsidR="00F40AA9" w:rsidRPr="00A468FB">
        <w:rPr>
          <w:rFonts w:ascii="Times New Roman" w:hAnsi="Times New Roman" w:cs="Times New Roman" w:hint="eastAsia"/>
          <w:sz w:val="24"/>
          <w:szCs w:val="24"/>
        </w:rPr>
        <w:t xml:space="preserve"> The </w:t>
      </w:r>
      <w:r w:rsidR="00F40AA9" w:rsidRPr="00A468FB">
        <w:rPr>
          <w:rFonts w:ascii="Times New Roman" w:hAnsi="Times New Roman" w:cs="Times New Roman"/>
          <w:sz w:val="24"/>
          <w:szCs w:val="24"/>
        </w:rPr>
        <w:t>micromorphology</w:t>
      </w:r>
      <w:r w:rsidR="00CF7A33" w:rsidRPr="00A468FB">
        <w:rPr>
          <w:rFonts w:ascii="Times New Roman" w:hAnsi="Times New Roman" w:cs="Times New Roman" w:hint="eastAsia"/>
          <w:sz w:val="24"/>
          <w:szCs w:val="24"/>
        </w:rPr>
        <w:t xml:space="preserve"> of ceramifiable additives</w:t>
      </w:r>
    </w:p>
    <w:p w14:paraId="202F4EAF" w14:textId="7F9160A5" w:rsidR="00626EDD" w:rsidRPr="00626EDD" w:rsidRDefault="00626EDD" w:rsidP="003A1236">
      <w:pPr>
        <w:spacing w:beforeLines="50" w:before="120" w:afterLines="50" w:after="120"/>
        <w:ind w:firstLine="432"/>
        <w:rPr>
          <w:rFonts w:ascii="Times New Roman" w:hAnsi="Times New Roman" w:cs="Times New Roman"/>
          <w:sz w:val="24"/>
          <w:szCs w:val="24"/>
        </w:rPr>
      </w:pPr>
      <w:r w:rsidRPr="00626EDD">
        <w:rPr>
          <w:rFonts w:ascii="Times New Roman" w:hAnsi="Times New Roman" w:cs="Times New Roman"/>
          <w:sz w:val="24"/>
          <w:szCs w:val="24"/>
        </w:rPr>
        <w:t>In the ceramization reaction, low-melting glass powder, talc, zinc borate, and aluminum phosphate play distinct roles in promoting the formation of ceramic phases and enhancing the high-temperature resistance of materials:</w:t>
      </w:r>
    </w:p>
    <w:p w14:paraId="51EA40E0" w14:textId="45A21D21" w:rsidR="00626EDD" w:rsidRPr="00626EDD" w:rsidRDefault="00626EDD" w:rsidP="003A1236">
      <w:pPr>
        <w:pStyle w:val="a9"/>
        <w:numPr>
          <w:ilvl w:val="0"/>
          <w:numId w:val="2"/>
        </w:numPr>
        <w:spacing w:beforeLines="50" w:before="120" w:afterLines="50" w:after="120"/>
        <w:rPr>
          <w:rFonts w:ascii="Times New Roman" w:hAnsi="Times New Roman" w:cs="Times New Roman"/>
          <w:sz w:val="24"/>
          <w:szCs w:val="24"/>
        </w:rPr>
      </w:pPr>
      <w:r w:rsidRPr="00626EDD">
        <w:rPr>
          <w:rFonts w:ascii="Times New Roman" w:hAnsi="Times New Roman" w:cs="Times New Roman"/>
          <w:sz w:val="24"/>
          <w:szCs w:val="24"/>
        </w:rPr>
        <w:t>Low-Melting Glass Powder</w:t>
      </w:r>
      <w:r w:rsidR="00944C0C">
        <w:rPr>
          <w:rFonts w:ascii="Times New Roman" w:hAnsi="Times New Roman" w:cs="Times New Roman" w:hint="eastAsia"/>
          <w:sz w:val="24"/>
          <w:szCs w:val="24"/>
        </w:rPr>
        <w:t xml:space="preserve"> (GP)</w:t>
      </w:r>
      <w:r w:rsidRPr="00626EDD">
        <w:rPr>
          <w:rFonts w:ascii="Times New Roman" w:hAnsi="Times New Roman" w:cs="Times New Roman"/>
          <w:sz w:val="24"/>
          <w:szCs w:val="24"/>
        </w:rPr>
        <w:t>: Primarily functions to reduce the ceramization temperature, facilitating the early formation of ceramic phases; Upon exposure to high temperatures, it melts and forms a glassy phase, improving material fluidity and promoting the bonding of solid-phase particles, thereby enhancing the density and mechanical strength of the ceramic layer.</w:t>
      </w:r>
    </w:p>
    <w:p w14:paraId="22C7BF26" w14:textId="3F4CD0C8" w:rsidR="00626EDD" w:rsidRPr="00626EDD" w:rsidRDefault="00626EDD" w:rsidP="003A1236">
      <w:pPr>
        <w:pStyle w:val="a9"/>
        <w:numPr>
          <w:ilvl w:val="0"/>
          <w:numId w:val="2"/>
        </w:numPr>
        <w:spacing w:beforeLines="50" w:before="120" w:afterLines="50" w:after="120"/>
        <w:rPr>
          <w:rFonts w:ascii="Times New Roman" w:hAnsi="Times New Roman" w:cs="Times New Roman"/>
          <w:sz w:val="24"/>
          <w:szCs w:val="24"/>
        </w:rPr>
      </w:pPr>
      <w:r w:rsidRPr="00626EDD">
        <w:rPr>
          <w:rFonts w:ascii="Times New Roman" w:hAnsi="Times New Roman" w:cs="Times New Roman"/>
          <w:sz w:val="24"/>
          <w:szCs w:val="24"/>
        </w:rPr>
        <w:t xml:space="preserve">Talc: Acts as a filler and flux, </w:t>
      </w:r>
      <w:r w:rsidR="00CE75F0" w:rsidRPr="00626EDD">
        <w:rPr>
          <w:rFonts w:ascii="Times New Roman" w:hAnsi="Times New Roman" w:cs="Times New Roman"/>
          <w:sz w:val="24"/>
          <w:szCs w:val="24"/>
        </w:rPr>
        <w:t>decomposed</w:t>
      </w:r>
      <w:r w:rsidRPr="00626EDD">
        <w:rPr>
          <w:rFonts w:ascii="Times New Roman" w:hAnsi="Times New Roman" w:cs="Times New Roman"/>
          <w:sz w:val="24"/>
          <w:szCs w:val="24"/>
        </w:rPr>
        <w:t xml:space="preserve"> at high temperatures to form magnesium aluminum silicate structures, which contribute to the formation of a heat-resistant ceramic layer. It also improves the mechanical strength and thermal stability of the ceramicised layer.</w:t>
      </w:r>
    </w:p>
    <w:p w14:paraId="63FCCC40" w14:textId="125CB5F2" w:rsidR="00626EDD" w:rsidRPr="00626EDD" w:rsidRDefault="00626EDD" w:rsidP="003A1236">
      <w:pPr>
        <w:pStyle w:val="a9"/>
        <w:numPr>
          <w:ilvl w:val="0"/>
          <w:numId w:val="2"/>
        </w:numPr>
        <w:spacing w:beforeLines="50" w:before="120" w:afterLines="50" w:after="120"/>
        <w:rPr>
          <w:rFonts w:ascii="Times New Roman" w:hAnsi="Times New Roman" w:cs="Times New Roman"/>
          <w:sz w:val="24"/>
          <w:szCs w:val="24"/>
        </w:rPr>
      </w:pPr>
      <w:r w:rsidRPr="00626EDD">
        <w:rPr>
          <w:rFonts w:ascii="Times New Roman" w:hAnsi="Times New Roman" w:cs="Times New Roman"/>
          <w:sz w:val="24"/>
          <w:szCs w:val="24"/>
        </w:rPr>
        <w:t>Zinc Borate</w:t>
      </w:r>
      <w:r w:rsidR="00944C0C">
        <w:rPr>
          <w:rFonts w:ascii="Times New Roman" w:hAnsi="Times New Roman" w:cs="Times New Roman" w:hint="eastAsia"/>
          <w:sz w:val="24"/>
          <w:szCs w:val="24"/>
        </w:rPr>
        <w:t xml:space="preserve"> (ZB)</w:t>
      </w:r>
      <w:r w:rsidRPr="00626EDD">
        <w:rPr>
          <w:rFonts w:ascii="Times New Roman" w:hAnsi="Times New Roman" w:cs="Times New Roman"/>
          <w:sz w:val="24"/>
          <w:szCs w:val="24"/>
        </w:rPr>
        <w:t>: Serves as a flux, lowering the sintering temperature and accelerating the ceramization process; It participates in the formation of the glassy phase, enhancing fire resistance while improving the adhesion and crack resistance of the ceramic layer.</w:t>
      </w:r>
    </w:p>
    <w:p w14:paraId="74349CF9" w14:textId="3049C995" w:rsidR="00626EDD" w:rsidRPr="00626EDD" w:rsidRDefault="00626EDD" w:rsidP="003A1236">
      <w:pPr>
        <w:pStyle w:val="a9"/>
        <w:numPr>
          <w:ilvl w:val="0"/>
          <w:numId w:val="2"/>
        </w:numPr>
        <w:spacing w:beforeLines="50" w:before="120" w:afterLines="50" w:after="120"/>
        <w:rPr>
          <w:rFonts w:ascii="Times New Roman" w:hAnsi="Times New Roman" w:cs="Times New Roman"/>
          <w:sz w:val="24"/>
          <w:szCs w:val="24"/>
        </w:rPr>
      </w:pPr>
      <w:r w:rsidRPr="00626EDD">
        <w:rPr>
          <w:rFonts w:ascii="Times New Roman" w:hAnsi="Times New Roman" w:cs="Times New Roman"/>
          <w:sz w:val="24"/>
          <w:szCs w:val="24"/>
        </w:rPr>
        <w:t>Aluminum Phosphate</w:t>
      </w:r>
      <w:r w:rsidR="00534AE7">
        <w:rPr>
          <w:rFonts w:ascii="Times New Roman" w:hAnsi="Times New Roman" w:cs="Times New Roman" w:hint="eastAsia"/>
          <w:sz w:val="24"/>
          <w:szCs w:val="24"/>
        </w:rPr>
        <w:t xml:space="preserve"> (AlP)</w:t>
      </w:r>
      <w:r w:rsidRPr="00626EDD">
        <w:rPr>
          <w:rFonts w:ascii="Times New Roman" w:hAnsi="Times New Roman" w:cs="Times New Roman"/>
          <w:sz w:val="24"/>
          <w:szCs w:val="24"/>
        </w:rPr>
        <w:t>: Functions as a high-temperature binder, reacting with other components at elevated temperatures to form a stable ceramic network structure.</w:t>
      </w:r>
    </w:p>
    <w:p w14:paraId="09E5E46E" w14:textId="47E215B8" w:rsidR="00E625D5" w:rsidRDefault="00626EDD" w:rsidP="003A1236">
      <w:pPr>
        <w:spacing w:beforeLines="50" w:before="120" w:afterLines="50" w:after="120"/>
        <w:ind w:firstLine="432"/>
        <w:rPr>
          <w:rFonts w:ascii="Times New Roman" w:hAnsi="Times New Roman" w:cs="Times New Roman"/>
          <w:sz w:val="24"/>
          <w:szCs w:val="24"/>
        </w:rPr>
      </w:pPr>
      <w:r w:rsidRPr="00626EDD">
        <w:rPr>
          <w:rFonts w:ascii="Times New Roman" w:hAnsi="Times New Roman" w:cs="Times New Roman"/>
          <w:sz w:val="24"/>
          <w:szCs w:val="24"/>
        </w:rPr>
        <w:t>In summary, these components interact synergistically to facilitate rapid ceramization under high-temperature conditions, thereby improving fire resistance and mechanical performance.</w:t>
      </w:r>
    </w:p>
    <w:p w14:paraId="36F73C18" w14:textId="4746F4A6" w:rsidR="000230B8" w:rsidRPr="00E17C34" w:rsidRDefault="00E17C34" w:rsidP="003A1236">
      <w:pPr>
        <w:spacing w:beforeLines="50" w:before="120" w:afterLines="50" w:after="120"/>
        <w:rPr>
          <w:rFonts w:ascii="Times New Roman" w:hAnsi="Times New Roman" w:cs="Times New Roman"/>
          <w:b/>
          <w:bCs/>
          <w:sz w:val="28"/>
          <w:szCs w:val="28"/>
        </w:rPr>
      </w:pPr>
      <w:r w:rsidRPr="00E17C34">
        <w:rPr>
          <w:rFonts w:ascii="Times New Roman" w:hAnsi="Times New Roman" w:cs="Times New Roman" w:hint="eastAsia"/>
          <w:b/>
          <w:bCs/>
          <w:sz w:val="28"/>
          <w:szCs w:val="28"/>
        </w:rPr>
        <w:t xml:space="preserve">S3 </w:t>
      </w:r>
      <w:r w:rsidR="000230B8" w:rsidRPr="00E17C34">
        <w:rPr>
          <w:rFonts w:ascii="Times New Roman" w:hAnsi="Times New Roman" w:cs="Times New Roman"/>
          <w:b/>
          <w:bCs/>
          <w:sz w:val="28"/>
          <w:szCs w:val="28"/>
        </w:rPr>
        <w:t>Preparation</w:t>
      </w:r>
      <w:r w:rsidR="000230B8" w:rsidRPr="00E17C34">
        <w:rPr>
          <w:rFonts w:ascii="Times New Roman" w:hAnsi="Times New Roman" w:cs="Times New Roman" w:hint="eastAsia"/>
          <w:b/>
          <w:bCs/>
          <w:sz w:val="28"/>
          <w:szCs w:val="28"/>
        </w:rPr>
        <w:t xml:space="preserve"> of </w:t>
      </w:r>
      <w:r w:rsidRPr="00E17C34">
        <w:rPr>
          <w:rFonts w:ascii="Times New Roman" w:hAnsi="Times New Roman" w:cs="Times New Roman"/>
          <w:b/>
          <w:bCs/>
          <w:sz w:val="28"/>
          <w:szCs w:val="28"/>
        </w:rPr>
        <w:t>P</w:t>
      </w:r>
      <w:r w:rsidR="000230B8" w:rsidRPr="00E17C34">
        <w:rPr>
          <w:rFonts w:ascii="Times New Roman" w:hAnsi="Times New Roman" w:cs="Times New Roman" w:hint="eastAsia"/>
          <w:b/>
          <w:bCs/>
          <w:sz w:val="28"/>
          <w:szCs w:val="28"/>
        </w:rPr>
        <w:t xml:space="preserve">olymer </w:t>
      </w:r>
      <w:r w:rsidRPr="00E17C34">
        <w:rPr>
          <w:rFonts w:ascii="Times New Roman" w:hAnsi="Times New Roman" w:cs="Times New Roman"/>
          <w:b/>
          <w:bCs/>
          <w:sz w:val="28"/>
          <w:szCs w:val="28"/>
        </w:rPr>
        <w:t>M</w:t>
      </w:r>
      <w:r w:rsidR="00B372B7" w:rsidRPr="00E17C34">
        <w:rPr>
          <w:rFonts w:ascii="Times New Roman" w:hAnsi="Times New Roman" w:cs="Times New Roman" w:hint="eastAsia"/>
          <w:b/>
          <w:bCs/>
          <w:sz w:val="28"/>
          <w:szCs w:val="28"/>
        </w:rPr>
        <w:t xml:space="preserve">aterials </w:t>
      </w:r>
      <w:r w:rsidR="000230B8" w:rsidRPr="00E17C34">
        <w:rPr>
          <w:rFonts w:ascii="Times New Roman" w:hAnsi="Times New Roman" w:cs="Times New Roman" w:hint="eastAsia"/>
          <w:b/>
          <w:bCs/>
          <w:sz w:val="28"/>
          <w:szCs w:val="28"/>
        </w:rPr>
        <w:t xml:space="preserve">and </w:t>
      </w:r>
      <w:r w:rsidRPr="00E17C34">
        <w:rPr>
          <w:rFonts w:ascii="Times New Roman" w:hAnsi="Times New Roman" w:cs="Times New Roman"/>
          <w:b/>
          <w:bCs/>
          <w:sz w:val="28"/>
          <w:szCs w:val="28"/>
        </w:rPr>
        <w:t>B</w:t>
      </w:r>
      <w:r w:rsidR="000230B8" w:rsidRPr="00E17C34">
        <w:rPr>
          <w:rFonts w:ascii="Times New Roman" w:hAnsi="Times New Roman" w:cs="Times New Roman" w:hint="eastAsia"/>
          <w:b/>
          <w:bCs/>
          <w:sz w:val="28"/>
          <w:szCs w:val="28"/>
        </w:rPr>
        <w:t>attery</w:t>
      </w:r>
      <w:r w:rsidR="00BD5413" w:rsidRPr="00E17C34">
        <w:rPr>
          <w:rFonts w:ascii="Times New Roman" w:hAnsi="Times New Roman" w:cs="Times New Roman" w:hint="eastAsia"/>
          <w:b/>
          <w:bCs/>
          <w:sz w:val="28"/>
          <w:szCs w:val="28"/>
        </w:rPr>
        <w:t xml:space="preserve"> for </w:t>
      </w:r>
      <w:r w:rsidRPr="00E17C34">
        <w:rPr>
          <w:rFonts w:ascii="Times New Roman" w:hAnsi="Times New Roman" w:cs="Times New Roman"/>
          <w:b/>
          <w:bCs/>
          <w:sz w:val="28"/>
          <w:szCs w:val="28"/>
        </w:rPr>
        <w:t>S</w:t>
      </w:r>
      <w:r w:rsidR="00BD5413" w:rsidRPr="00E17C34">
        <w:rPr>
          <w:rFonts w:ascii="Times New Roman" w:hAnsi="Times New Roman" w:cs="Times New Roman" w:hint="eastAsia"/>
          <w:b/>
          <w:bCs/>
          <w:sz w:val="28"/>
          <w:szCs w:val="28"/>
        </w:rPr>
        <w:t>ubstrates</w:t>
      </w:r>
    </w:p>
    <w:p w14:paraId="3AEBBB34" w14:textId="1C2C97BA" w:rsidR="009E6F17" w:rsidRPr="00C52893" w:rsidRDefault="006D7BE3" w:rsidP="003A1236">
      <w:pPr>
        <w:spacing w:beforeLines="50" w:before="120" w:afterLines="50" w:after="120"/>
        <w:rPr>
          <w:rFonts w:ascii="Times New Roman" w:hAnsi="Times New Roman" w:cs="Times New Roman"/>
          <w:sz w:val="24"/>
          <w:szCs w:val="24"/>
        </w:rPr>
      </w:pPr>
      <w:r w:rsidRPr="00C52893">
        <w:rPr>
          <w:rFonts w:ascii="Times New Roman" w:hAnsi="Times New Roman" w:cs="Times New Roman" w:hint="eastAsia"/>
          <w:sz w:val="24"/>
          <w:szCs w:val="24"/>
        </w:rPr>
        <w:t>Fabrication of r</w:t>
      </w:r>
      <w:r w:rsidR="0004284A" w:rsidRPr="00C52893">
        <w:rPr>
          <w:rFonts w:ascii="Times New Roman" w:hAnsi="Times New Roman" w:cs="Times New Roman"/>
          <w:sz w:val="24"/>
          <w:szCs w:val="24"/>
        </w:rPr>
        <w:t>igid polyurethane foam (PU): H200-AT components A and B were homogeneously mixed in the mass ratio of 1:1 and stirred for 40 s at a speed of 1000 rpm. The mixture was then poured into a mold and aged at room temperature for 24 h to obtain PU foam.</w:t>
      </w:r>
    </w:p>
    <w:p w14:paraId="1BF0CCE2" w14:textId="6FF96900" w:rsidR="00BC6CAF" w:rsidRPr="00C52893" w:rsidRDefault="006D7BE3" w:rsidP="003A1236">
      <w:pPr>
        <w:spacing w:beforeLines="50" w:before="120" w:afterLines="50" w:after="120"/>
        <w:ind w:firstLine="432"/>
        <w:rPr>
          <w:rFonts w:ascii="Times New Roman" w:hAnsi="Times New Roman" w:cs="Times New Roman"/>
          <w:sz w:val="24"/>
          <w:szCs w:val="24"/>
        </w:rPr>
      </w:pPr>
      <w:r w:rsidRPr="00C52893">
        <w:rPr>
          <w:rFonts w:ascii="Times New Roman" w:hAnsi="Times New Roman" w:cs="Times New Roman" w:hint="eastAsia"/>
          <w:sz w:val="24"/>
          <w:szCs w:val="24"/>
        </w:rPr>
        <w:t>Fabrication of</w:t>
      </w:r>
      <w:r w:rsidRPr="00C52893">
        <w:rPr>
          <w:rFonts w:ascii="Times New Roman" w:hAnsi="Times New Roman" w:cs="Times New Roman"/>
          <w:sz w:val="24"/>
          <w:szCs w:val="24"/>
        </w:rPr>
        <w:t xml:space="preserve"> </w:t>
      </w:r>
      <w:r w:rsidRPr="00C52893">
        <w:rPr>
          <w:rFonts w:ascii="Times New Roman" w:hAnsi="Times New Roman" w:cs="Times New Roman" w:hint="eastAsia"/>
          <w:sz w:val="24"/>
          <w:szCs w:val="24"/>
        </w:rPr>
        <w:t>g</w:t>
      </w:r>
      <w:r w:rsidR="0004284A" w:rsidRPr="00C52893">
        <w:rPr>
          <w:rFonts w:ascii="Times New Roman" w:hAnsi="Times New Roman" w:cs="Times New Roman"/>
          <w:sz w:val="24"/>
          <w:szCs w:val="24"/>
        </w:rPr>
        <w:t>lass fabric reinforced epoxy resin composites (GFEP): Ten layers of dry glass fabric were stacked upon each other by the notation [0/90)</w:t>
      </w:r>
      <w:proofErr w:type="gramStart"/>
      <w:r w:rsidR="0004284A" w:rsidRPr="00C52893">
        <w:rPr>
          <w:rFonts w:ascii="Times New Roman" w:hAnsi="Times New Roman" w:cs="Times New Roman"/>
          <w:sz w:val="24"/>
          <w:szCs w:val="24"/>
        </w:rPr>
        <w:t>2]T</w:t>
      </w:r>
      <w:proofErr w:type="gramEnd"/>
      <w:r w:rsidR="0004284A" w:rsidRPr="00C52893">
        <w:rPr>
          <w:rFonts w:ascii="Times New Roman" w:hAnsi="Times New Roman" w:cs="Times New Roman"/>
          <w:sz w:val="24"/>
          <w:szCs w:val="24"/>
        </w:rPr>
        <w:t xml:space="preserve"> for GFEP. The epoxy resin and curing agent with stoichiometric ratio was mixed evenly and degassed under vacuum for</w:t>
      </w:r>
      <w:r w:rsidR="0004284A" w:rsidRPr="00C52893">
        <w:rPr>
          <w:rFonts w:ascii="Times New Roman" w:hAnsi="Times New Roman" w:cs="Times New Roman" w:hint="eastAsia"/>
          <w:sz w:val="24"/>
          <w:szCs w:val="24"/>
        </w:rPr>
        <w:t xml:space="preserve"> 10 mins. The details for fabricating the laminate can be found in our former publication</w:t>
      </w:r>
      <w:r w:rsidRPr="00C52893">
        <w:rPr>
          <w:rFonts w:ascii="Times New Roman" w:hAnsi="Times New Roman" w:cs="Times New Roman" w:hint="eastAsia"/>
          <w:sz w:val="24"/>
          <w:szCs w:val="24"/>
        </w:rPr>
        <w:t xml:space="preserve"> </w:t>
      </w:r>
      <w:bookmarkStart w:id="3" w:name="_Ref175316461"/>
      <w:r w:rsidR="009E6F17" w:rsidRPr="00C52893">
        <w:rPr>
          <w:rFonts w:ascii="Times New Roman" w:hAnsi="Times New Roman" w:cs="Times New Roman" w:hint="eastAsia"/>
          <w:sz w:val="24"/>
          <w:szCs w:val="24"/>
        </w:rPr>
        <w:t>[</w:t>
      </w:r>
      <w:bookmarkEnd w:id="3"/>
      <w:r w:rsidR="004C2CDE" w:rsidRPr="00C52893">
        <w:rPr>
          <w:rFonts w:ascii="Times New Roman" w:hAnsi="Times New Roman" w:cs="Times New Roman"/>
        </w:rPr>
        <w:t>X. Ao, J. Xiao, J. Hobson, J. de la Vega, G. Yin</w:t>
      </w:r>
      <w:r w:rsidR="00E17C34">
        <w:rPr>
          <w:rFonts w:ascii="Times New Roman" w:hAnsi="Times New Roman" w:cs="Times New Roman" w:hint="eastAsia"/>
        </w:rPr>
        <w:t xml:space="preserve"> et al.</w:t>
      </w:r>
      <w:r w:rsidR="004C2CDE" w:rsidRPr="00C52893">
        <w:rPr>
          <w:rFonts w:ascii="Times New Roman" w:hAnsi="Times New Roman" w:cs="Times New Roman"/>
        </w:rPr>
        <w:t xml:space="preserve">, Bilayer coating strategy for glass fiber reinforced polymer composites toward superior fire safety and post-fire mechanical properties, Composites Communications </w:t>
      </w:r>
      <w:r w:rsidR="004C2CDE" w:rsidRPr="00E17C34">
        <w:rPr>
          <w:rFonts w:ascii="Times New Roman" w:hAnsi="Times New Roman" w:cs="Times New Roman"/>
          <w:b/>
          <w:bCs/>
        </w:rPr>
        <w:t>44</w:t>
      </w:r>
      <w:r w:rsidR="004C2CDE" w:rsidRPr="00C52893">
        <w:rPr>
          <w:rFonts w:ascii="Times New Roman" w:hAnsi="Times New Roman" w:cs="Times New Roman"/>
        </w:rPr>
        <w:t xml:space="preserve"> (2023) 101763</w:t>
      </w:r>
      <w:r w:rsidR="009E6F17" w:rsidRPr="00C52893">
        <w:rPr>
          <w:rStyle w:val="af3"/>
          <w:rFonts w:ascii="Times New Roman" w:hAnsi="Times New Roman" w:cs="Times New Roman" w:hint="eastAsia"/>
          <w:color w:val="auto"/>
        </w:rPr>
        <w:t>]</w:t>
      </w:r>
      <w:r w:rsidR="00E17C34">
        <w:rPr>
          <w:rStyle w:val="af3"/>
          <w:rFonts w:ascii="Times New Roman" w:hAnsi="Times New Roman" w:cs="Times New Roman" w:hint="eastAsia"/>
          <w:color w:val="auto"/>
        </w:rPr>
        <w:t>.</w:t>
      </w:r>
      <w:r w:rsidR="0004284A" w:rsidRPr="00C52893">
        <w:rPr>
          <w:rFonts w:ascii="Times New Roman" w:hAnsi="Times New Roman" w:cs="Times New Roman" w:hint="eastAsia"/>
          <w:sz w:val="24"/>
          <w:szCs w:val="24"/>
        </w:rPr>
        <w:t xml:space="preserve"> After the infusion process, the target material was obtained after heating at </w:t>
      </w:r>
      <w:r w:rsidR="0004284A" w:rsidRPr="00C52893">
        <w:rPr>
          <w:rFonts w:ascii="Times New Roman" w:hAnsi="Times New Roman" w:cs="Times New Roman"/>
          <w:sz w:val="24"/>
          <w:szCs w:val="24"/>
        </w:rPr>
        <w:t xml:space="preserve">50 ℃ for 3 </w:t>
      </w:r>
      <w:r w:rsidR="00E17C34" w:rsidRPr="00E17C34">
        <w:rPr>
          <w:rFonts w:ascii="Times New Roman" w:hAnsi="Times New Roman" w:cs="Times New Roman"/>
          <w:sz w:val="24"/>
          <w:szCs w:val="24"/>
        </w:rPr>
        <w:t>h</w:t>
      </w:r>
      <w:r w:rsidR="0004284A" w:rsidRPr="00C52893">
        <w:rPr>
          <w:rFonts w:ascii="Times New Roman" w:hAnsi="Times New Roman" w:cs="Times New Roman"/>
          <w:sz w:val="24"/>
          <w:szCs w:val="24"/>
        </w:rPr>
        <w:t xml:space="preserve"> and 100 ℃ for 3 </w:t>
      </w:r>
      <w:r w:rsidR="00E17C34" w:rsidRPr="00E17C34">
        <w:rPr>
          <w:rFonts w:ascii="Times New Roman" w:hAnsi="Times New Roman" w:cs="Times New Roman"/>
          <w:sz w:val="24"/>
          <w:szCs w:val="24"/>
        </w:rPr>
        <w:t>h</w:t>
      </w:r>
      <w:r w:rsidR="0004284A" w:rsidRPr="00C52893">
        <w:rPr>
          <w:rFonts w:ascii="Times New Roman" w:hAnsi="Times New Roman" w:cs="Times New Roman"/>
          <w:sz w:val="24"/>
          <w:szCs w:val="24"/>
        </w:rPr>
        <w:t xml:space="preserve">. The average thickness of the </w:t>
      </w:r>
      <w:r w:rsidR="00830694" w:rsidRPr="00C52893">
        <w:rPr>
          <w:rFonts w:ascii="Times New Roman" w:hAnsi="Times New Roman" w:cs="Times New Roman"/>
          <w:sz w:val="24"/>
          <w:szCs w:val="24"/>
        </w:rPr>
        <w:t>resulting</w:t>
      </w:r>
      <w:r w:rsidR="0004284A" w:rsidRPr="00C52893">
        <w:rPr>
          <w:rFonts w:ascii="Times New Roman" w:hAnsi="Times New Roman" w:cs="Times New Roman"/>
          <w:sz w:val="24"/>
          <w:szCs w:val="24"/>
        </w:rPr>
        <w:t xml:space="preserve"> laminates was 2.4 mm.</w:t>
      </w:r>
    </w:p>
    <w:p w14:paraId="51CC4E20" w14:textId="24840A29" w:rsidR="009E6F17" w:rsidRPr="00C52893" w:rsidRDefault="00B67DE5" w:rsidP="003A1236">
      <w:pPr>
        <w:spacing w:beforeLines="50" w:before="120" w:afterLines="50" w:after="120"/>
        <w:ind w:firstLine="432"/>
        <w:rPr>
          <w:rFonts w:ascii="Times New Roman" w:hAnsi="Times New Roman" w:cs="Times New Roman"/>
          <w:sz w:val="24"/>
          <w:szCs w:val="24"/>
        </w:rPr>
      </w:pPr>
      <w:r w:rsidRPr="00C52893">
        <w:rPr>
          <w:rFonts w:ascii="Times New Roman" w:hAnsi="Times New Roman" w:cs="Times New Roman" w:hint="eastAsia"/>
          <w:sz w:val="24"/>
          <w:szCs w:val="24"/>
        </w:rPr>
        <w:t>Preparation of battery:</w:t>
      </w:r>
      <w:r w:rsidRPr="00C52893">
        <w:rPr>
          <w:rFonts w:ascii="Times New Roman" w:hAnsi="Times New Roman" w:cs="Times New Roman"/>
          <w:sz w:val="24"/>
          <w:szCs w:val="24"/>
        </w:rPr>
        <w:t xml:space="preserve"> </w:t>
      </w:r>
      <w:r w:rsidR="00C449AA" w:rsidRPr="00C52893">
        <w:rPr>
          <w:rFonts w:ascii="Times New Roman" w:hAnsi="Times New Roman" w:cs="Times New Roman" w:hint="eastAsia"/>
          <w:sz w:val="24"/>
          <w:szCs w:val="24"/>
        </w:rPr>
        <w:t>As shown i</w:t>
      </w:r>
      <w:r w:rsidR="00C449AA" w:rsidRPr="00E17C34">
        <w:rPr>
          <w:rFonts w:ascii="Times New Roman" w:hAnsi="Times New Roman" w:cs="Times New Roman" w:hint="eastAsia"/>
          <w:sz w:val="24"/>
          <w:szCs w:val="24"/>
        </w:rPr>
        <w:t xml:space="preserve">n </w:t>
      </w:r>
      <w:r w:rsidR="0023749A" w:rsidRPr="00E17C34">
        <w:rPr>
          <w:rFonts w:ascii="Times New Roman" w:hAnsi="Times New Roman" w:cs="Times New Roman" w:hint="eastAsia"/>
          <w:sz w:val="24"/>
          <w:szCs w:val="24"/>
        </w:rPr>
        <w:t>Fig.</w:t>
      </w:r>
      <w:r w:rsidR="004E4906" w:rsidRPr="00E17C34">
        <w:rPr>
          <w:rFonts w:ascii="Times New Roman" w:hAnsi="Times New Roman" w:cs="Times New Roman" w:hint="eastAsia"/>
          <w:sz w:val="24"/>
          <w:szCs w:val="24"/>
        </w:rPr>
        <w:t xml:space="preserve"> S2</w:t>
      </w:r>
      <w:r w:rsidR="00C449AA" w:rsidRPr="00E17C34">
        <w:rPr>
          <w:rFonts w:ascii="Times New Roman" w:hAnsi="Times New Roman" w:cs="Times New Roman" w:hint="eastAsia"/>
          <w:sz w:val="24"/>
          <w:szCs w:val="24"/>
        </w:rPr>
        <w:t>,</w:t>
      </w:r>
      <w:r w:rsidR="00C449AA" w:rsidRPr="00C52893">
        <w:rPr>
          <w:rFonts w:ascii="Times New Roman" w:hAnsi="Times New Roman" w:cs="Times New Roman" w:hint="eastAsia"/>
          <w:sz w:val="24"/>
          <w:szCs w:val="24"/>
        </w:rPr>
        <w:t xml:space="preserve"> t</w:t>
      </w:r>
      <w:r w:rsidR="00775CA7" w:rsidRPr="00C52893">
        <w:rPr>
          <w:rFonts w:ascii="Times New Roman" w:hAnsi="Times New Roman" w:cs="Times New Roman" w:hint="eastAsia"/>
          <w:sz w:val="24"/>
          <w:szCs w:val="24"/>
        </w:rPr>
        <w:t>he components of all-solid-state soft-package batteries of LFP|SPEs| Li, including LFP positive and Li negative electrodes, and PEO-based solid polymer electrolytes, as separators simultaneously.</w:t>
      </w:r>
      <w:r w:rsidR="00FA3FB6" w:rsidRPr="00C52893">
        <w:rPr>
          <w:rFonts w:ascii="Times New Roman" w:hAnsi="Times New Roman" w:cs="Times New Roman" w:hint="eastAsia"/>
          <w:sz w:val="24"/>
          <w:szCs w:val="24"/>
        </w:rPr>
        <w:t xml:space="preserve"> </w:t>
      </w:r>
      <w:r w:rsidR="00775CA7" w:rsidRPr="00C52893">
        <w:rPr>
          <w:rFonts w:ascii="Times New Roman" w:hAnsi="Times New Roman" w:cs="Times New Roman"/>
          <w:sz w:val="24"/>
          <w:szCs w:val="24"/>
        </w:rPr>
        <w:t>Firstly, the tabs</w:t>
      </w:r>
      <w:r w:rsidR="00FA3FB6" w:rsidRPr="00C52893">
        <w:rPr>
          <w:rFonts w:ascii="Times New Roman" w:hAnsi="Times New Roman" w:cs="Times New Roman" w:hint="eastAsia"/>
          <w:sz w:val="24"/>
          <w:szCs w:val="24"/>
        </w:rPr>
        <w:t xml:space="preserve"> were adhered</w:t>
      </w:r>
      <w:r w:rsidR="00775CA7" w:rsidRPr="00C52893">
        <w:rPr>
          <w:rFonts w:ascii="Times New Roman" w:hAnsi="Times New Roman" w:cs="Times New Roman"/>
          <w:sz w:val="24"/>
          <w:szCs w:val="24"/>
        </w:rPr>
        <w:t xml:space="preserve"> onto the surface of the Li anode and the current collector of the LFP cathode. Then the PEO-based SPE was used to cover the LFP cathode surface and edges to ensure the complete separation between the LFP cathode and Li anode.  After this, put the Li anode on the other side of the SPE. </w:t>
      </w:r>
      <w:r w:rsidR="00FA3FB6" w:rsidRPr="00C52893">
        <w:rPr>
          <w:rFonts w:ascii="Times New Roman" w:hAnsi="Times New Roman" w:cs="Times New Roman"/>
          <w:sz w:val="24"/>
          <w:szCs w:val="24"/>
        </w:rPr>
        <w:t>All</w:t>
      </w:r>
      <w:r w:rsidR="00775CA7" w:rsidRPr="00C52893">
        <w:rPr>
          <w:rFonts w:ascii="Times New Roman" w:hAnsi="Times New Roman" w:cs="Times New Roman"/>
          <w:sz w:val="24"/>
          <w:szCs w:val="24"/>
        </w:rPr>
        <w:t xml:space="preserve"> the components were enclosed in an aluminum-coated plastic film.</w:t>
      </w:r>
      <w:r w:rsidR="00392DAD">
        <w:rPr>
          <w:rFonts w:ascii="Times New Roman" w:hAnsi="Times New Roman" w:cs="Times New Roman" w:hint="eastAsia"/>
          <w:sz w:val="24"/>
          <w:szCs w:val="24"/>
        </w:rPr>
        <w:t xml:space="preserve"> </w:t>
      </w:r>
      <w:r w:rsidR="00392DAD" w:rsidRPr="00392DAD">
        <w:rPr>
          <w:rFonts w:ascii="Times New Roman" w:hAnsi="Times New Roman" w:cs="Times New Roman"/>
          <w:sz w:val="24"/>
          <w:szCs w:val="24"/>
        </w:rPr>
        <w:t>The soft-package lithium battery consists of a LiFePO</w:t>
      </w:r>
      <w:r w:rsidR="00392DAD" w:rsidRPr="00392DAD">
        <w:rPr>
          <w:rFonts w:ascii="Times New Roman" w:hAnsi="Times New Roman" w:cs="Times New Roman"/>
          <w:sz w:val="24"/>
          <w:szCs w:val="24"/>
          <w:vertAlign w:val="subscript"/>
        </w:rPr>
        <w:t>4</w:t>
      </w:r>
      <w:r w:rsidR="00392DAD" w:rsidRPr="00392DAD">
        <w:rPr>
          <w:rFonts w:ascii="Times New Roman" w:hAnsi="Times New Roman" w:cs="Times New Roman"/>
          <w:sz w:val="24"/>
          <w:szCs w:val="24"/>
        </w:rPr>
        <w:t xml:space="preserve"> cathode and a Li anode both in size of 3×3 cm</w:t>
      </w:r>
      <w:r w:rsidR="00392DAD" w:rsidRPr="00392DAD">
        <w:rPr>
          <w:rFonts w:ascii="Times New Roman" w:hAnsi="Times New Roman" w:cs="Times New Roman"/>
          <w:sz w:val="24"/>
          <w:szCs w:val="24"/>
          <w:vertAlign w:val="superscript"/>
        </w:rPr>
        <w:t>2</w:t>
      </w:r>
      <w:r w:rsidR="00392DAD" w:rsidRPr="00392DAD">
        <w:rPr>
          <w:rFonts w:ascii="Times New Roman" w:hAnsi="Times New Roman" w:cs="Times New Roman"/>
          <w:sz w:val="24"/>
          <w:szCs w:val="24"/>
        </w:rPr>
        <w:t>, and a modified PEO-based solid polymer electrolyte of 5×5 cm</w:t>
      </w:r>
      <w:r w:rsidR="00392DAD" w:rsidRPr="00392DAD">
        <w:rPr>
          <w:rFonts w:ascii="Times New Roman" w:hAnsi="Times New Roman" w:cs="Times New Roman"/>
          <w:sz w:val="24"/>
          <w:szCs w:val="24"/>
          <w:vertAlign w:val="superscript"/>
        </w:rPr>
        <w:t>2</w:t>
      </w:r>
      <w:r w:rsidR="00392DAD" w:rsidRPr="00392DAD">
        <w:rPr>
          <w:rFonts w:ascii="Times New Roman" w:hAnsi="Times New Roman" w:cs="Times New Roman"/>
          <w:sz w:val="24"/>
          <w:szCs w:val="24"/>
        </w:rPr>
        <w:t>.</w:t>
      </w:r>
      <w:r w:rsidR="00775CA7" w:rsidRPr="00C52893">
        <w:rPr>
          <w:rFonts w:ascii="Times New Roman" w:hAnsi="Times New Roman" w:cs="Times New Roman"/>
          <w:sz w:val="24"/>
          <w:szCs w:val="24"/>
        </w:rPr>
        <w:t xml:space="preserve"> Only two tabs were exposed to the outside for connection to an external circuit for monitoring electrochemical parameters, such as voltage and current. All the processes were carried out inside of glove box filled with </w:t>
      </w:r>
      <w:r w:rsidR="00FA3FB6" w:rsidRPr="00C52893">
        <w:rPr>
          <w:rFonts w:ascii="Times New Roman" w:hAnsi="Times New Roman" w:cs="Times New Roman" w:hint="eastAsia"/>
          <w:sz w:val="24"/>
          <w:szCs w:val="24"/>
        </w:rPr>
        <w:t>argon</w:t>
      </w:r>
      <w:r w:rsidR="00775CA7" w:rsidRPr="00C52893">
        <w:rPr>
          <w:rFonts w:ascii="Times New Roman" w:hAnsi="Times New Roman" w:cs="Times New Roman"/>
          <w:sz w:val="24"/>
          <w:szCs w:val="24"/>
        </w:rPr>
        <w:t xml:space="preserve"> atmosphere.</w:t>
      </w:r>
    </w:p>
    <w:p w14:paraId="456F0975" w14:textId="271296FA" w:rsidR="00C449AA" w:rsidRDefault="00C449AA" w:rsidP="003A1236">
      <w:pPr>
        <w:spacing w:beforeLines="50" w:before="120" w:afterLines="50" w:after="120"/>
        <w:jc w:val="center"/>
        <w:rPr>
          <w:rFonts w:ascii="Times New Roman" w:hAnsi="Times New Roman" w:cs="Times New Roman"/>
          <w:sz w:val="24"/>
          <w:szCs w:val="24"/>
        </w:rPr>
      </w:pPr>
      <w:r w:rsidRPr="00C52893">
        <w:rPr>
          <w:rFonts w:ascii="Times New Roman" w:hAnsi="Times New Roman" w:cs="Times New Roman"/>
          <w:noProof/>
          <w:sz w:val="24"/>
          <w:szCs w:val="24"/>
        </w:rPr>
        <w:drawing>
          <wp:inline distT="0" distB="0" distL="0" distR="0" wp14:anchorId="646F797D" wp14:editId="504F0688">
            <wp:extent cx="4432103" cy="2593521"/>
            <wp:effectExtent l="19050" t="19050" r="26035" b="16510"/>
            <wp:docPr id="15338330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33537" cy="2652877"/>
                    </a:xfrm>
                    <a:prstGeom prst="rect">
                      <a:avLst/>
                    </a:prstGeom>
                    <a:noFill/>
                    <a:ln w="6350">
                      <a:solidFill>
                        <a:schemeClr val="tx1"/>
                      </a:solidFill>
                    </a:ln>
                  </pic:spPr>
                </pic:pic>
              </a:graphicData>
            </a:graphic>
          </wp:inline>
        </w:drawing>
      </w:r>
    </w:p>
    <w:p w14:paraId="59D71790" w14:textId="7E098353" w:rsidR="007151CF" w:rsidRDefault="0023749A" w:rsidP="00E17C34">
      <w:pPr>
        <w:spacing w:beforeLines="50" w:before="120" w:afterLines="50" w:after="120"/>
        <w:jc w:val="left"/>
        <w:rPr>
          <w:rFonts w:ascii="Times New Roman" w:hAnsi="Times New Roman" w:cs="Times New Roman"/>
          <w:sz w:val="24"/>
          <w:szCs w:val="24"/>
        </w:rPr>
      </w:pPr>
      <w:r w:rsidRPr="0023749A">
        <w:rPr>
          <w:rFonts w:ascii="Times New Roman" w:hAnsi="Times New Roman" w:cs="Times New Roman" w:hint="eastAsia"/>
          <w:b/>
          <w:sz w:val="24"/>
          <w:szCs w:val="24"/>
        </w:rPr>
        <w:t>Fig</w:t>
      </w:r>
      <w:r w:rsidRPr="00E17C34">
        <w:rPr>
          <w:rFonts w:ascii="Times New Roman" w:hAnsi="Times New Roman" w:cs="Times New Roman" w:hint="eastAsia"/>
          <w:b/>
          <w:sz w:val="24"/>
          <w:szCs w:val="24"/>
        </w:rPr>
        <w:t>.</w:t>
      </w:r>
      <w:r w:rsidR="007151CF" w:rsidRPr="00E17C34">
        <w:rPr>
          <w:rFonts w:ascii="Times New Roman" w:hAnsi="Times New Roman" w:cs="Times New Roman" w:hint="eastAsia"/>
          <w:b/>
          <w:sz w:val="24"/>
          <w:szCs w:val="24"/>
        </w:rPr>
        <w:t xml:space="preserve"> S2 </w:t>
      </w:r>
      <w:r w:rsidR="007151CF">
        <w:rPr>
          <w:rFonts w:ascii="Times New Roman" w:hAnsi="Times New Roman" w:cs="Times New Roman" w:hint="eastAsia"/>
          <w:sz w:val="24"/>
          <w:szCs w:val="24"/>
        </w:rPr>
        <w:t xml:space="preserve">The </w:t>
      </w:r>
      <w:r w:rsidR="00C75739">
        <w:rPr>
          <w:rFonts w:ascii="Times New Roman" w:hAnsi="Times New Roman" w:cs="Times New Roman" w:hint="eastAsia"/>
          <w:sz w:val="24"/>
          <w:szCs w:val="24"/>
        </w:rPr>
        <w:t>s</w:t>
      </w:r>
      <w:r w:rsidR="00C75739" w:rsidRPr="00C75739">
        <w:rPr>
          <w:rFonts w:ascii="Times New Roman" w:hAnsi="Times New Roman" w:cs="Times New Roman"/>
          <w:sz w:val="24"/>
          <w:szCs w:val="24"/>
        </w:rPr>
        <w:t>chematic diagram of soft package battery</w:t>
      </w:r>
    </w:p>
    <w:p w14:paraId="0C04EFA1" w14:textId="7114109B" w:rsidR="00C13DE7" w:rsidRPr="00E17C34" w:rsidRDefault="00E17C34" w:rsidP="00E17C34">
      <w:pPr>
        <w:spacing w:beforeLines="50" w:before="120" w:afterLines="50" w:after="120" w:line="320" w:lineRule="exact"/>
        <w:rPr>
          <w:rFonts w:ascii="Times New Roman" w:hAnsi="Times New Roman" w:cs="Times New Roman"/>
          <w:b/>
          <w:bCs/>
          <w:sz w:val="28"/>
          <w:szCs w:val="28"/>
        </w:rPr>
      </w:pPr>
      <w:r w:rsidRPr="00E17C34">
        <w:rPr>
          <w:rFonts w:ascii="Times New Roman" w:hAnsi="Times New Roman" w:cs="Times New Roman" w:hint="eastAsia"/>
          <w:b/>
          <w:bCs/>
          <w:sz w:val="28"/>
          <w:szCs w:val="28"/>
        </w:rPr>
        <w:t xml:space="preserve">S4 </w:t>
      </w:r>
      <w:r w:rsidR="00C13DE7" w:rsidRPr="00E17C34">
        <w:rPr>
          <w:rFonts w:ascii="Times New Roman" w:hAnsi="Times New Roman" w:cs="Times New Roman" w:hint="eastAsia"/>
          <w:b/>
          <w:bCs/>
          <w:sz w:val="28"/>
          <w:szCs w:val="28"/>
        </w:rPr>
        <w:t>Explanation for</w:t>
      </w:r>
      <w:r w:rsidRPr="00E17C34">
        <w:rPr>
          <w:rFonts w:ascii="Times New Roman" w:hAnsi="Times New Roman" w:cs="Times New Roman"/>
          <w:b/>
          <w:bCs/>
          <w:sz w:val="28"/>
          <w:szCs w:val="28"/>
        </w:rPr>
        <w:t xml:space="preserve"> D</w:t>
      </w:r>
      <w:r w:rsidR="00C13DE7" w:rsidRPr="00E17C34">
        <w:rPr>
          <w:rFonts w:ascii="Times New Roman" w:hAnsi="Times New Roman" w:cs="Times New Roman" w:hint="eastAsia"/>
          <w:b/>
          <w:bCs/>
          <w:sz w:val="28"/>
          <w:szCs w:val="28"/>
        </w:rPr>
        <w:t>ifference</w:t>
      </w:r>
      <w:r w:rsidR="007F6842" w:rsidRPr="00E17C34">
        <w:rPr>
          <w:rFonts w:ascii="Times New Roman" w:hAnsi="Times New Roman" w:cs="Times New Roman" w:hint="eastAsia"/>
          <w:b/>
          <w:bCs/>
          <w:sz w:val="28"/>
          <w:szCs w:val="28"/>
        </w:rPr>
        <w:t xml:space="preserve"> in OCV </w:t>
      </w:r>
      <w:r w:rsidRPr="00E17C34">
        <w:rPr>
          <w:rFonts w:ascii="Times New Roman" w:hAnsi="Times New Roman" w:cs="Times New Roman"/>
          <w:b/>
          <w:bCs/>
          <w:sz w:val="28"/>
          <w:szCs w:val="28"/>
        </w:rPr>
        <w:t>V</w:t>
      </w:r>
      <w:r w:rsidR="007F6842" w:rsidRPr="00E17C34">
        <w:rPr>
          <w:rFonts w:ascii="Times New Roman" w:hAnsi="Times New Roman" w:cs="Times New Roman" w:hint="eastAsia"/>
          <w:b/>
          <w:bCs/>
          <w:sz w:val="28"/>
          <w:szCs w:val="28"/>
        </w:rPr>
        <w:t xml:space="preserve">alues of </w:t>
      </w:r>
      <w:r w:rsidRPr="00E17C34">
        <w:rPr>
          <w:rFonts w:ascii="Times New Roman" w:hAnsi="Times New Roman" w:cs="Times New Roman"/>
          <w:b/>
          <w:bCs/>
          <w:sz w:val="28"/>
          <w:szCs w:val="28"/>
        </w:rPr>
        <w:t>T</w:t>
      </w:r>
      <w:r w:rsidR="007F6842" w:rsidRPr="00E17C34">
        <w:rPr>
          <w:rFonts w:ascii="Times New Roman" w:hAnsi="Times New Roman" w:cs="Times New Roman" w:hint="eastAsia"/>
          <w:b/>
          <w:bCs/>
          <w:sz w:val="28"/>
          <w:szCs w:val="28"/>
        </w:rPr>
        <w:t xml:space="preserve">wo </w:t>
      </w:r>
      <w:r w:rsidRPr="00E17C34">
        <w:rPr>
          <w:rFonts w:ascii="Times New Roman" w:hAnsi="Times New Roman" w:cs="Times New Roman"/>
          <w:b/>
          <w:bCs/>
          <w:sz w:val="28"/>
          <w:szCs w:val="28"/>
        </w:rPr>
        <w:t>B</w:t>
      </w:r>
      <w:r w:rsidR="00214984" w:rsidRPr="00E17C34">
        <w:rPr>
          <w:rFonts w:ascii="Times New Roman" w:hAnsi="Times New Roman" w:cs="Times New Roman" w:hint="eastAsia"/>
          <w:b/>
          <w:bCs/>
          <w:sz w:val="28"/>
          <w:szCs w:val="28"/>
        </w:rPr>
        <w:t>atteries</w:t>
      </w:r>
    </w:p>
    <w:p w14:paraId="2BEAD1C0" w14:textId="147F46C4" w:rsidR="009C56EE" w:rsidRPr="009C56EE" w:rsidRDefault="009C56EE" w:rsidP="00E17C34">
      <w:pPr>
        <w:spacing w:beforeLines="50" w:before="120" w:afterLines="50" w:after="120" w:line="320" w:lineRule="exact"/>
        <w:rPr>
          <w:rFonts w:ascii="Times New Roman" w:hAnsi="Times New Roman" w:cs="Times New Roman"/>
          <w:sz w:val="24"/>
          <w:szCs w:val="24"/>
        </w:rPr>
      </w:pPr>
      <w:r w:rsidRPr="009C56EE">
        <w:rPr>
          <w:rFonts w:ascii="Times New Roman" w:hAnsi="Times New Roman" w:cs="Times New Roman"/>
          <w:sz w:val="24"/>
          <w:szCs w:val="24"/>
        </w:rPr>
        <w:t>The voltage of a lithium-ion battery is determined by the electrode potential. Voltage, also known as potential difference, is a physical quantity that measures the energy difference of electric charges in an electrostatic field due to different potentials. The electrode potential of lithium-ion batteries is about 3V, and the voltage of lithium-ion batteries varies with different materials. For example, a general lithium-ion battery has a nominal voltage of 3.7</w:t>
      </w:r>
      <w:r w:rsidR="00E17C34">
        <w:rPr>
          <w:rFonts w:ascii="Times New Roman" w:hAnsi="Times New Roman" w:cs="Times New Roman" w:hint="eastAsia"/>
          <w:sz w:val="24"/>
          <w:szCs w:val="24"/>
        </w:rPr>
        <w:t xml:space="preserve"> </w:t>
      </w:r>
      <w:r w:rsidRPr="009C56EE">
        <w:rPr>
          <w:rFonts w:ascii="Times New Roman" w:hAnsi="Times New Roman" w:cs="Times New Roman"/>
          <w:sz w:val="24"/>
          <w:szCs w:val="24"/>
        </w:rPr>
        <w:t>V and a full-charge voltage of 4.2</w:t>
      </w:r>
      <w:r w:rsidR="00E17C34">
        <w:rPr>
          <w:rFonts w:ascii="Times New Roman" w:hAnsi="Times New Roman" w:cs="Times New Roman" w:hint="eastAsia"/>
          <w:sz w:val="24"/>
          <w:szCs w:val="24"/>
        </w:rPr>
        <w:t xml:space="preserve"> </w:t>
      </w:r>
      <w:r w:rsidRPr="009C56EE">
        <w:rPr>
          <w:rFonts w:ascii="Times New Roman" w:hAnsi="Times New Roman" w:cs="Times New Roman"/>
          <w:sz w:val="24"/>
          <w:szCs w:val="24"/>
        </w:rPr>
        <w:t>V. A lithium iron phosphate (LiFePO4, LFP) battery has a nominal voltage of 3.2</w:t>
      </w:r>
      <w:r w:rsidR="00E17C34">
        <w:rPr>
          <w:rFonts w:ascii="Times New Roman" w:hAnsi="Times New Roman" w:cs="Times New Roman" w:hint="eastAsia"/>
          <w:sz w:val="24"/>
          <w:szCs w:val="24"/>
        </w:rPr>
        <w:t xml:space="preserve"> </w:t>
      </w:r>
      <w:r w:rsidRPr="009C56EE">
        <w:rPr>
          <w:rFonts w:ascii="Times New Roman" w:hAnsi="Times New Roman" w:cs="Times New Roman"/>
          <w:sz w:val="24"/>
          <w:szCs w:val="24"/>
        </w:rPr>
        <w:t>V and a full-charge voltage of 3.65</w:t>
      </w:r>
      <w:r w:rsidR="00E17C34">
        <w:rPr>
          <w:rFonts w:ascii="Times New Roman" w:hAnsi="Times New Roman" w:cs="Times New Roman" w:hint="eastAsia"/>
          <w:sz w:val="24"/>
          <w:szCs w:val="24"/>
        </w:rPr>
        <w:t xml:space="preserve"> </w:t>
      </w:r>
      <w:r w:rsidRPr="009C56EE">
        <w:rPr>
          <w:rFonts w:ascii="Times New Roman" w:hAnsi="Times New Roman" w:cs="Times New Roman"/>
          <w:sz w:val="24"/>
          <w:szCs w:val="24"/>
        </w:rPr>
        <w:t>V. In other words, the potential difference between the positive electrode and the negative electrode of a lithium-ion battery in practical use cannot exceed 4.2</w:t>
      </w:r>
      <w:r w:rsidR="00E17C34">
        <w:rPr>
          <w:rFonts w:ascii="Times New Roman" w:hAnsi="Times New Roman" w:cs="Times New Roman" w:hint="eastAsia"/>
          <w:sz w:val="24"/>
          <w:szCs w:val="24"/>
        </w:rPr>
        <w:t xml:space="preserve"> </w:t>
      </w:r>
      <w:r w:rsidRPr="009C56EE">
        <w:rPr>
          <w:rFonts w:ascii="Times New Roman" w:hAnsi="Times New Roman" w:cs="Times New Roman"/>
          <w:sz w:val="24"/>
          <w:szCs w:val="24"/>
        </w:rPr>
        <w:t>V, which is a requirement based on material and use safety.</w:t>
      </w:r>
    </w:p>
    <w:p w14:paraId="2BF14EAE" w14:textId="779DC7F3" w:rsidR="009C56EE" w:rsidRPr="00C52893" w:rsidRDefault="009C56EE" w:rsidP="00E17C34">
      <w:pPr>
        <w:spacing w:beforeLines="50" w:before="120" w:afterLines="50" w:after="120" w:line="320" w:lineRule="exact"/>
        <w:ind w:firstLineChars="100" w:firstLine="240"/>
        <w:rPr>
          <w:rFonts w:ascii="Times New Roman" w:hAnsi="Times New Roman" w:cs="Times New Roman"/>
          <w:sz w:val="24"/>
          <w:szCs w:val="24"/>
        </w:rPr>
      </w:pPr>
      <w:r w:rsidRPr="009C56EE">
        <w:rPr>
          <w:rFonts w:ascii="Times New Roman" w:hAnsi="Times New Roman" w:cs="Times New Roman"/>
          <w:sz w:val="24"/>
          <w:szCs w:val="24"/>
        </w:rPr>
        <w:t>In the system of lithium metal batteries (Li as anode material), the voltage range of 2~3 V around is at a normal level. This is because the OCV was generally influenced by the degree of smoothness, the density of the LFP cathode, and the degree of contact between the components of the LFP cathode, Li anode, and PEO-based SPE. The OCV will increase first and keep a steady state during the resting process before any tests if without any possibility of a micro short circuit (voltage&lt;2 V).</w:t>
      </w:r>
      <w:r w:rsidR="009016E6">
        <w:rPr>
          <w:rFonts w:ascii="Times New Roman" w:hAnsi="Times New Roman" w:cs="Times New Roman" w:hint="eastAsia"/>
          <w:sz w:val="24"/>
          <w:szCs w:val="24"/>
        </w:rPr>
        <w:t xml:space="preserve"> </w:t>
      </w:r>
      <w:r w:rsidRPr="009C56EE">
        <w:rPr>
          <w:rFonts w:ascii="Times New Roman" w:hAnsi="Times New Roman" w:cs="Times New Roman"/>
          <w:sz w:val="24"/>
          <w:szCs w:val="24"/>
        </w:rPr>
        <w:t>Therefore, in this work, the different OCV for two batteries was in an acceptable normal range.</w:t>
      </w:r>
    </w:p>
    <w:p w14:paraId="022A4B32" w14:textId="72311648" w:rsidR="00784D78" w:rsidRPr="00E17C34" w:rsidRDefault="00E17C34" w:rsidP="00E17C34">
      <w:pPr>
        <w:spacing w:beforeLines="50" w:before="120" w:afterLines="50" w:after="120" w:line="320" w:lineRule="exact"/>
        <w:rPr>
          <w:rFonts w:ascii="Times New Roman" w:hAnsi="Times New Roman" w:cs="Times New Roman"/>
          <w:b/>
          <w:bCs/>
          <w:sz w:val="28"/>
          <w:szCs w:val="28"/>
        </w:rPr>
      </w:pPr>
      <w:r w:rsidRPr="00E17C34">
        <w:rPr>
          <w:rFonts w:ascii="Times New Roman" w:hAnsi="Times New Roman" w:cs="Times New Roman" w:hint="eastAsia"/>
          <w:b/>
          <w:bCs/>
          <w:sz w:val="28"/>
          <w:szCs w:val="28"/>
        </w:rPr>
        <w:t xml:space="preserve">S5 </w:t>
      </w:r>
      <w:r w:rsidR="00897D7A" w:rsidRPr="00E17C34">
        <w:rPr>
          <w:rFonts w:ascii="Times New Roman" w:hAnsi="Times New Roman" w:cs="Times New Roman"/>
          <w:b/>
          <w:bCs/>
          <w:sz w:val="28"/>
          <w:szCs w:val="28"/>
        </w:rPr>
        <w:t xml:space="preserve">Fabrication of </w:t>
      </w:r>
      <w:r w:rsidRPr="00E17C34">
        <w:rPr>
          <w:rFonts w:ascii="Times New Roman" w:hAnsi="Times New Roman" w:cs="Times New Roman"/>
          <w:b/>
          <w:bCs/>
          <w:sz w:val="28"/>
          <w:szCs w:val="28"/>
        </w:rPr>
        <w:t>S</w:t>
      </w:r>
      <w:r w:rsidR="008C42EC" w:rsidRPr="00E17C34">
        <w:rPr>
          <w:rFonts w:ascii="Times New Roman" w:hAnsi="Times New Roman" w:cs="Times New Roman" w:hint="eastAsia"/>
          <w:b/>
          <w:bCs/>
          <w:sz w:val="28"/>
          <w:szCs w:val="28"/>
        </w:rPr>
        <w:t xml:space="preserve">ilicone </w:t>
      </w:r>
      <w:r w:rsidRPr="00E17C34">
        <w:rPr>
          <w:rFonts w:ascii="Times New Roman" w:hAnsi="Times New Roman" w:cs="Times New Roman"/>
          <w:b/>
          <w:bCs/>
          <w:sz w:val="28"/>
          <w:szCs w:val="28"/>
        </w:rPr>
        <w:t>R</w:t>
      </w:r>
      <w:r w:rsidR="008C42EC" w:rsidRPr="00E17C34">
        <w:rPr>
          <w:rFonts w:ascii="Times New Roman" w:hAnsi="Times New Roman" w:cs="Times New Roman" w:hint="eastAsia"/>
          <w:b/>
          <w:bCs/>
          <w:sz w:val="28"/>
          <w:szCs w:val="28"/>
        </w:rPr>
        <w:t>ubber</w:t>
      </w:r>
      <w:r w:rsidR="00897D7A" w:rsidRPr="00E17C34">
        <w:rPr>
          <w:rFonts w:ascii="Times New Roman" w:hAnsi="Times New Roman" w:cs="Times New Roman"/>
          <w:b/>
          <w:bCs/>
          <w:sz w:val="28"/>
          <w:szCs w:val="28"/>
        </w:rPr>
        <w:t xml:space="preserve"> </w:t>
      </w:r>
      <w:r w:rsidRPr="00E17C34">
        <w:rPr>
          <w:rFonts w:ascii="Times New Roman" w:hAnsi="Times New Roman" w:cs="Times New Roman"/>
          <w:b/>
          <w:bCs/>
          <w:sz w:val="28"/>
          <w:szCs w:val="28"/>
        </w:rPr>
        <w:t>C</w:t>
      </w:r>
      <w:r w:rsidR="00897D7A" w:rsidRPr="00E17C34">
        <w:rPr>
          <w:rFonts w:ascii="Times New Roman" w:hAnsi="Times New Roman" w:cs="Times New Roman"/>
          <w:b/>
          <w:bCs/>
          <w:sz w:val="28"/>
          <w:szCs w:val="28"/>
        </w:rPr>
        <w:t>omposites</w:t>
      </w:r>
    </w:p>
    <w:p w14:paraId="4F44588F" w14:textId="0C221ECF" w:rsidR="00784D78" w:rsidRPr="00C52893" w:rsidRDefault="00784D78" w:rsidP="00E17C34">
      <w:pPr>
        <w:spacing w:beforeLines="50" w:before="120" w:afterLines="50" w:after="120" w:line="320" w:lineRule="exact"/>
        <w:rPr>
          <w:rFonts w:ascii="Times New Roman" w:hAnsi="Times New Roman" w:cs="Times New Roman"/>
          <w:sz w:val="24"/>
          <w:szCs w:val="24"/>
        </w:rPr>
      </w:pPr>
      <w:r w:rsidRPr="00C52893">
        <w:rPr>
          <w:rFonts w:ascii="Times New Roman" w:hAnsi="Times New Roman" w:cs="Times New Roman" w:hint="eastAsia"/>
          <w:sz w:val="24"/>
          <w:szCs w:val="24"/>
        </w:rPr>
        <w:t xml:space="preserve">The raw materials were mixed evenly according to the designated ratios by stirring for 10 minutes. And then 12 g mixture for each sample was </w:t>
      </w:r>
      <w:r w:rsidRPr="00C52893">
        <w:rPr>
          <w:rFonts w:ascii="Times New Roman" w:hAnsi="Times New Roman" w:cs="Times New Roman"/>
          <w:sz w:val="24"/>
          <w:szCs w:val="24"/>
        </w:rPr>
        <w:t xml:space="preserve">transferred into </w:t>
      </w:r>
      <w:r w:rsidRPr="00C52893">
        <w:rPr>
          <w:rFonts w:ascii="Times New Roman" w:hAnsi="Times New Roman" w:cs="Times New Roman" w:hint="eastAsia"/>
          <w:sz w:val="24"/>
          <w:szCs w:val="24"/>
        </w:rPr>
        <w:t>a</w:t>
      </w:r>
      <w:r w:rsidRPr="00C52893">
        <w:rPr>
          <w:rFonts w:ascii="Times New Roman" w:hAnsi="Times New Roman" w:cs="Times New Roman"/>
          <w:sz w:val="24"/>
          <w:szCs w:val="24"/>
        </w:rPr>
        <w:t xml:space="preserve"> </w:t>
      </w:r>
      <w:r w:rsidRPr="00C52893">
        <w:rPr>
          <w:rFonts w:ascii="Times New Roman" w:hAnsi="Times New Roman" w:cs="Times New Roman" w:hint="eastAsia"/>
          <w:sz w:val="24"/>
          <w:szCs w:val="24"/>
        </w:rPr>
        <w:t>c</w:t>
      </w:r>
      <w:r w:rsidRPr="00C52893">
        <w:rPr>
          <w:rFonts w:ascii="Times New Roman" w:hAnsi="Times New Roman" w:cs="Times New Roman"/>
          <w:sz w:val="24"/>
          <w:szCs w:val="24"/>
        </w:rPr>
        <w:t>ylindrical</w:t>
      </w:r>
      <w:r w:rsidRPr="00C52893">
        <w:rPr>
          <w:rFonts w:ascii="Times New Roman" w:hAnsi="Times New Roman" w:cs="Times New Roman" w:hint="eastAsia"/>
          <w:sz w:val="24"/>
          <w:szCs w:val="24"/>
        </w:rPr>
        <w:t xml:space="preserve"> </w:t>
      </w:r>
      <w:r w:rsidRPr="00C52893">
        <w:rPr>
          <w:rFonts w:ascii="Times New Roman" w:hAnsi="Times New Roman" w:cs="Times New Roman"/>
          <w:sz w:val="24"/>
          <w:szCs w:val="24"/>
        </w:rPr>
        <w:t>mold</w:t>
      </w:r>
      <w:r w:rsidRPr="00C52893">
        <w:rPr>
          <w:rFonts w:ascii="Times New Roman" w:hAnsi="Times New Roman" w:cs="Times New Roman" w:hint="eastAsia"/>
          <w:sz w:val="24"/>
          <w:szCs w:val="24"/>
        </w:rPr>
        <w:t xml:space="preserve"> with a 48 </w:t>
      </w:r>
      <w:r w:rsidRPr="00C52893">
        <w:rPr>
          <w:rFonts w:ascii="Times New Roman" w:hAnsi="Times New Roman" w:cs="Times New Roman"/>
          <w:sz w:val="24"/>
          <w:szCs w:val="24"/>
        </w:rPr>
        <w:t>mm</w:t>
      </w:r>
      <w:r w:rsidRPr="00C52893">
        <w:rPr>
          <w:rFonts w:ascii="Times New Roman" w:hAnsi="Times New Roman" w:cs="Times New Roman" w:hint="eastAsia"/>
          <w:sz w:val="24"/>
          <w:szCs w:val="24"/>
        </w:rPr>
        <w:t xml:space="preserve"> diameter. Finally, </w:t>
      </w:r>
      <w:r w:rsidR="008C42EC">
        <w:rPr>
          <w:rFonts w:ascii="Times New Roman" w:hAnsi="Times New Roman" w:cs="Times New Roman"/>
          <w:sz w:val="24"/>
          <w:szCs w:val="24"/>
        </w:rPr>
        <w:t>silicone rubber</w:t>
      </w:r>
      <w:r w:rsidRPr="00C52893">
        <w:rPr>
          <w:rFonts w:ascii="Times New Roman" w:hAnsi="Times New Roman" w:cs="Times New Roman" w:hint="eastAsia"/>
          <w:sz w:val="24"/>
          <w:szCs w:val="24"/>
        </w:rPr>
        <w:t xml:space="preserve"> composites with the thickness of 7.5 mm can be obtained after the curing for 1 hour at 50 </w:t>
      </w:r>
      <w:r w:rsidRPr="00C52893">
        <w:rPr>
          <w:rFonts w:ascii="Times New Roman" w:hAnsi="Times New Roman" w:cs="Times New Roman"/>
          <w:sz w:val="24"/>
          <w:szCs w:val="24"/>
        </w:rPr>
        <w:t>℃</w:t>
      </w:r>
      <w:r w:rsidRPr="00C52893">
        <w:rPr>
          <w:rFonts w:ascii="Times New Roman" w:hAnsi="Times New Roman" w:cs="Times New Roman" w:hint="eastAsia"/>
          <w:sz w:val="24"/>
          <w:szCs w:val="24"/>
        </w:rPr>
        <w:t xml:space="preserve">. It should be mentioned that the IFR system was composed of piperazine pyrophosphate and melamine polyphosphate with </w:t>
      </w:r>
      <w:r w:rsidRPr="00C52893">
        <w:rPr>
          <w:rFonts w:ascii="Times New Roman" w:hAnsi="Times New Roman" w:cs="Times New Roman"/>
          <w:sz w:val="24"/>
          <w:szCs w:val="24"/>
        </w:rPr>
        <w:t>a</w:t>
      </w:r>
      <w:r w:rsidRPr="00C52893">
        <w:rPr>
          <w:rFonts w:ascii="Times New Roman" w:hAnsi="Times New Roman" w:cs="Times New Roman" w:hint="eastAsia"/>
          <w:sz w:val="24"/>
          <w:szCs w:val="24"/>
        </w:rPr>
        <w:t xml:space="preserve"> mass ratio of 7:3.</w:t>
      </w:r>
    </w:p>
    <w:p w14:paraId="74F710DD" w14:textId="72E173DF" w:rsidR="00D87348" w:rsidRPr="00E17C34" w:rsidRDefault="00E17C34" w:rsidP="00E17C34">
      <w:pPr>
        <w:spacing w:beforeLines="50" w:before="120" w:afterLines="50" w:after="120" w:line="320" w:lineRule="exact"/>
        <w:rPr>
          <w:rFonts w:ascii="Times New Roman" w:hAnsi="Times New Roman" w:cs="Times New Roman"/>
          <w:b/>
          <w:bCs/>
          <w:sz w:val="28"/>
          <w:szCs w:val="28"/>
        </w:rPr>
      </w:pPr>
      <w:r w:rsidRPr="00E17C34">
        <w:rPr>
          <w:rFonts w:ascii="Times New Roman" w:hAnsi="Times New Roman" w:cs="Times New Roman" w:hint="eastAsia"/>
          <w:b/>
          <w:bCs/>
          <w:sz w:val="28"/>
          <w:szCs w:val="28"/>
        </w:rPr>
        <w:t xml:space="preserve">S6 </w:t>
      </w:r>
      <w:r w:rsidR="001A44EC" w:rsidRPr="00E17C34">
        <w:rPr>
          <w:rFonts w:ascii="Times New Roman" w:hAnsi="Times New Roman" w:cs="Times New Roman"/>
          <w:b/>
          <w:bCs/>
          <w:sz w:val="28"/>
          <w:szCs w:val="28"/>
        </w:rPr>
        <w:t xml:space="preserve">Application of </w:t>
      </w:r>
      <w:r>
        <w:rPr>
          <w:rFonts w:ascii="Times New Roman" w:hAnsi="Times New Roman" w:cs="Times New Roman" w:hint="eastAsia"/>
          <w:b/>
          <w:bCs/>
          <w:sz w:val="28"/>
          <w:szCs w:val="28"/>
        </w:rPr>
        <w:t>C</w:t>
      </w:r>
      <w:r w:rsidR="001A44EC" w:rsidRPr="00E17C34">
        <w:rPr>
          <w:rFonts w:ascii="Times New Roman" w:hAnsi="Times New Roman" w:cs="Times New Roman"/>
          <w:b/>
          <w:bCs/>
          <w:sz w:val="28"/>
          <w:szCs w:val="28"/>
        </w:rPr>
        <w:t>oating</w:t>
      </w:r>
    </w:p>
    <w:p w14:paraId="78A53DF3" w14:textId="3900EE64" w:rsidR="000263B6" w:rsidRPr="00937EF2" w:rsidRDefault="00B41922" w:rsidP="00E17C34">
      <w:pPr>
        <w:spacing w:beforeLines="50" w:before="120" w:afterLines="50" w:after="120" w:line="320" w:lineRule="exact"/>
        <w:rPr>
          <w:rFonts w:ascii="Times New Roman" w:hAnsi="Times New Roman" w:cs="Times New Roman"/>
          <w:sz w:val="24"/>
          <w:szCs w:val="24"/>
        </w:rPr>
      </w:pPr>
      <w:r w:rsidRPr="00C52893">
        <w:rPr>
          <w:rFonts w:ascii="Times New Roman" w:hAnsi="Times New Roman" w:cs="Times New Roman" w:hint="eastAsia"/>
          <w:sz w:val="24"/>
          <w:szCs w:val="24"/>
        </w:rPr>
        <w:t xml:space="preserve">Firstly, the uniform mixture was obtained by mixing ceramic fillers and </w:t>
      </w:r>
      <w:r w:rsidR="00C35E51" w:rsidRPr="00C52893">
        <w:rPr>
          <w:rFonts w:ascii="Times New Roman" w:hAnsi="Times New Roman" w:cs="Times New Roman"/>
          <w:sz w:val="24"/>
          <w:szCs w:val="24"/>
        </w:rPr>
        <w:t>silicone</w:t>
      </w:r>
      <w:r w:rsidR="008C42EC">
        <w:rPr>
          <w:rFonts w:ascii="Times New Roman" w:hAnsi="Times New Roman" w:cs="Times New Roman" w:hint="eastAsia"/>
          <w:sz w:val="24"/>
          <w:szCs w:val="24"/>
        </w:rPr>
        <w:t xml:space="preserve"> rubber</w:t>
      </w:r>
      <w:r w:rsidR="00830694">
        <w:rPr>
          <w:rFonts w:ascii="Times New Roman" w:hAnsi="Times New Roman" w:cs="Times New Roman" w:hint="eastAsia"/>
          <w:sz w:val="24"/>
          <w:szCs w:val="24"/>
        </w:rPr>
        <w:t>,</w:t>
      </w:r>
      <w:r w:rsidR="00830694" w:rsidRPr="00C52893">
        <w:rPr>
          <w:rFonts w:ascii="Times New Roman" w:hAnsi="Times New Roman" w:cs="Times New Roman"/>
          <w:sz w:val="24"/>
          <w:szCs w:val="24"/>
        </w:rPr>
        <w:t xml:space="preserve"> and</w:t>
      </w:r>
      <w:r w:rsidRPr="00C52893">
        <w:rPr>
          <w:rFonts w:ascii="Times New Roman" w:hAnsi="Times New Roman" w:cs="Times New Roman" w:hint="eastAsia"/>
          <w:sz w:val="24"/>
          <w:szCs w:val="24"/>
        </w:rPr>
        <w:t xml:space="preserve"> then coated on the substrate via a </w:t>
      </w:r>
      <w:r w:rsidRPr="00937EF2">
        <w:rPr>
          <w:rFonts w:ascii="Times New Roman" w:hAnsi="Times New Roman" w:cs="Times New Roman"/>
          <w:sz w:val="24"/>
          <w:szCs w:val="24"/>
        </w:rPr>
        <w:t xml:space="preserve">blade. Afterwards, the sample attached with a single layer was put into an oven with 50 ℃ for the precuring stage. Meanwhile, the intumescent flame retardant / synergist additives were dispersed in </w:t>
      </w:r>
      <w:r w:rsidR="008C42EC" w:rsidRPr="00937EF2">
        <w:rPr>
          <w:rFonts w:ascii="Times New Roman" w:hAnsi="Times New Roman" w:cs="Times New Roman"/>
          <w:sz w:val="24"/>
          <w:szCs w:val="24"/>
        </w:rPr>
        <w:t>silicone rubber</w:t>
      </w:r>
      <w:r w:rsidRPr="00937EF2">
        <w:rPr>
          <w:rFonts w:ascii="Times New Roman" w:hAnsi="Times New Roman" w:cs="Times New Roman"/>
          <w:sz w:val="24"/>
          <w:szCs w:val="24"/>
        </w:rPr>
        <w:t xml:space="preserve"> prepolymer. The blade coating method was employed again for applying the IFR layer on the ceramic layer. Finally, the bi-layered coating was successfully fabricated after the curing in an oven with 50 ℃ for 1 hour. The reference samples which were applied with only one layer coating were also constructed.</w:t>
      </w:r>
    </w:p>
    <w:p w14:paraId="3171C8B8" w14:textId="3CAD011E" w:rsidR="009713F2" w:rsidRDefault="009713F2" w:rsidP="00E17C34">
      <w:pPr>
        <w:spacing w:beforeLines="50" w:before="120" w:afterLines="50" w:after="120" w:line="320" w:lineRule="exact"/>
        <w:ind w:firstLine="432"/>
        <w:rPr>
          <w:rFonts w:ascii="Times New Roman" w:hAnsi="Times New Roman" w:cs="Times New Roman"/>
          <w:sz w:val="24"/>
          <w:szCs w:val="24"/>
        </w:rPr>
      </w:pPr>
      <w:r w:rsidRPr="00937EF2">
        <w:rPr>
          <w:rFonts w:ascii="Times New Roman" w:hAnsi="Times New Roman" w:cs="Times New Roman"/>
          <w:sz w:val="24"/>
          <w:szCs w:val="24"/>
        </w:rPr>
        <w:t xml:space="preserve">As shown in </w:t>
      </w:r>
      <w:r w:rsidR="0023749A" w:rsidRPr="00E17C34">
        <w:rPr>
          <w:rFonts w:ascii="Times New Roman" w:hAnsi="Times New Roman" w:cs="Times New Roman"/>
          <w:bCs/>
          <w:sz w:val="24"/>
          <w:szCs w:val="24"/>
        </w:rPr>
        <w:t>Fig.</w:t>
      </w:r>
      <w:r w:rsidRPr="001C2D3F">
        <w:rPr>
          <w:rFonts w:ascii="Times New Roman" w:hAnsi="Times New Roman" w:cs="Times New Roman"/>
          <w:sz w:val="24"/>
          <w:szCs w:val="24"/>
        </w:rPr>
        <w:t xml:space="preserve"> </w:t>
      </w:r>
      <w:r w:rsidR="001C2D3F" w:rsidRPr="001C2D3F">
        <w:rPr>
          <w:rFonts w:ascii="Times New Roman" w:hAnsi="Times New Roman" w:cs="Times New Roman" w:hint="eastAsia"/>
          <w:sz w:val="24"/>
          <w:szCs w:val="24"/>
        </w:rPr>
        <w:t>S</w:t>
      </w:r>
      <w:r w:rsidR="004E4906">
        <w:rPr>
          <w:rFonts w:ascii="Times New Roman" w:hAnsi="Times New Roman" w:cs="Times New Roman" w:hint="eastAsia"/>
          <w:sz w:val="24"/>
          <w:szCs w:val="24"/>
        </w:rPr>
        <w:t>3</w:t>
      </w:r>
      <w:r w:rsidRPr="00937EF2">
        <w:rPr>
          <w:rFonts w:ascii="Times New Roman" w:hAnsi="Times New Roman" w:cs="Times New Roman"/>
          <w:sz w:val="24"/>
          <w:szCs w:val="24"/>
        </w:rPr>
        <w:t>, the ceramifiable layer contains metal elements such as aluminum (Al), sodium (Na), zinc (Zn), and potassium (K), whereas the outer IFR layer contains only aluminum metal element. As observed in the EDS mapping, the inner layer exhibits the presence of these elements, while the upper layer contains only aluminum metal element. Furthermore, the EDS mapping of aluminum reveals a stronger signal in the inner layer, which can be attributed to the higher aluminum content in the ceramifiable layer. This is due to the presence of aluminum in both the low-melting glass powder and aluminum phosphate, whereas in the surface</w:t>
      </w:r>
      <w:r w:rsidRPr="009713F2">
        <w:rPr>
          <w:rFonts w:ascii="Times New Roman" w:hAnsi="Times New Roman" w:cs="Times New Roman"/>
          <w:sz w:val="24"/>
          <w:szCs w:val="24"/>
        </w:rPr>
        <w:t xml:space="preserve"> IFR layer, aluminum is present only in aluminum oxide. Based on the analysis, it is confirmed that the bi-layered structure was constructed in this work.</w:t>
      </w:r>
    </w:p>
    <w:p w14:paraId="269FF16B" w14:textId="06CF2197" w:rsidR="00937EF2" w:rsidRDefault="000676F9" w:rsidP="003A1236">
      <w:pPr>
        <w:spacing w:beforeLines="50" w:before="120" w:afterLines="50" w:after="12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499DE10" wp14:editId="1ED86DA4">
            <wp:extent cx="6127738" cy="2728362"/>
            <wp:effectExtent l="0" t="0" r="6985" b="0"/>
            <wp:docPr id="7734265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42651" cy="2735002"/>
                    </a:xfrm>
                    <a:prstGeom prst="rect">
                      <a:avLst/>
                    </a:prstGeom>
                    <a:noFill/>
                  </pic:spPr>
                </pic:pic>
              </a:graphicData>
            </a:graphic>
          </wp:inline>
        </w:drawing>
      </w:r>
    </w:p>
    <w:p w14:paraId="66D4A073" w14:textId="6AC5B7DB" w:rsidR="000676F9" w:rsidRDefault="0023749A" w:rsidP="00E17C34">
      <w:pPr>
        <w:spacing w:beforeLines="50" w:before="120" w:afterLines="50" w:after="120"/>
        <w:jc w:val="left"/>
        <w:rPr>
          <w:rFonts w:ascii="Times New Roman" w:hAnsi="Times New Roman" w:cs="Times New Roman"/>
          <w:sz w:val="24"/>
          <w:szCs w:val="24"/>
        </w:rPr>
      </w:pPr>
      <w:r w:rsidRPr="0023749A">
        <w:rPr>
          <w:rFonts w:ascii="Times New Roman" w:hAnsi="Times New Roman" w:cs="Times New Roman" w:hint="eastAsia"/>
          <w:b/>
          <w:sz w:val="24"/>
          <w:szCs w:val="24"/>
        </w:rPr>
        <w:t>Fig.</w:t>
      </w:r>
      <w:r w:rsidR="00C75739" w:rsidRPr="001C2D3F">
        <w:rPr>
          <w:rFonts w:ascii="Times New Roman" w:hAnsi="Times New Roman" w:cs="Times New Roman" w:hint="eastAsia"/>
          <w:sz w:val="24"/>
          <w:szCs w:val="24"/>
        </w:rPr>
        <w:t xml:space="preserve"> </w:t>
      </w:r>
      <w:r w:rsidR="00C75739" w:rsidRPr="00E17C34">
        <w:rPr>
          <w:rFonts w:ascii="Times New Roman" w:hAnsi="Times New Roman" w:cs="Times New Roman" w:hint="eastAsia"/>
          <w:b/>
          <w:bCs/>
          <w:sz w:val="24"/>
          <w:szCs w:val="24"/>
        </w:rPr>
        <w:t>S</w:t>
      </w:r>
      <w:r w:rsidR="00C146E2" w:rsidRPr="00E17C34">
        <w:rPr>
          <w:rFonts w:ascii="Times New Roman" w:hAnsi="Times New Roman" w:cs="Times New Roman" w:hint="eastAsia"/>
          <w:b/>
          <w:bCs/>
          <w:sz w:val="24"/>
          <w:szCs w:val="24"/>
        </w:rPr>
        <w:t>3</w:t>
      </w:r>
      <w:r w:rsidR="00C75739" w:rsidRPr="001C2D3F">
        <w:rPr>
          <w:rFonts w:ascii="Times New Roman" w:hAnsi="Times New Roman" w:cs="Times New Roman" w:hint="eastAsia"/>
          <w:sz w:val="24"/>
          <w:szCs w:val="24"/>
        </w:rPr>
        <w:t xml:space="preserve"> </w:t>
      </w:r>
      <w:r w:rsidR="001C2D3F" w:rsidRPr="001C2D3F">
        <w:rPr>
          <w:rFonts w:ascii="Times New Roman" w:hAnsi="Times New Roman" w:cs="Times New Roman" w:hint="eastAsia"/>
          <w:sz w:val="24"/>
          <w:szCs w:val="24"/>
        </w:rPr>
        <w:t>EDS mapping of typical elements for bi-layered coating</w:t>
      </w:r>
    </w:p>
    <w:p w14:paraId="4243901C" w14:textId="77777777" w:rsidR="00E17C34" w:rsidRPr="001C2D3F" w:rsidRDefault="00E17C34" w:rsidP="00E17C34">
      <w:pPr>
        <w:spacing w:beforeLines="50" w:before="120" w:afterLines="50" w:after="120"/>
        <w:jc w:val="left"/>
        <w:rPr>
          <w:rFonts w:ascii="Times New Roman" w:hAnsi="Times New Roman" w:cs="Times New Roman"/>
          <w:sz w:val="24"/>
          <w:szCs w:val="24"/>
        </w:rPr>
      </w:pPr>
    </w:p>
    <w:p w14:paraId="16392907" w14:textId="2B90B919" w:rsidR="00B55EBA" w:rsidRPr="001C2D3F" w:rsidRDefault="00B55EBA" w:rsidP="003A1236">
      <w:pPr>
        <w:spacing w:beforeLines="50" w:before="120" w:afterLines="50" w:after="120"/>
        <w:jc w:val="center"/>
        <w:rPr>
          <w:rFonts w:ascii="Times New Roman" w:hAnsi="Times New Roman" w:cs="Times New Roman"/>
          <w:sz w:val="24"/>
          <w:szCs w:val="24"/>
        </w:rPr>
      </w:pPr>
      <w:r w:rsidRPr="001C2D3F">
        <w:rPr>
          <w:rFonts w:ascii="Times New Roman" w:hAnsi="Times New Roman" w:cs="Times New Roman"/>
          <w:noProof/>
          <w:sz w:val="24"/>
          <w:szCs w:val="24"/>
        </w:rPr>
        <w:drawing>
          <wp:inline distT="0" distB="0" distL="0" distR="0" wp14:anchorId="15989719" wp14:editId="1060DCDB">
            <wp:extent cx="4266287" cy="3497255"/>
            <wp:effectExtent l="0" t="0" r="1270" b="0"/>
            <wp:docPr id="14572256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19519" cy="3540892"/>
                    </a:xfrm>
                    <a:prstGeom prst="rect">
                      <a:avLst/>
                    </a:prstGeom>
                    <a:noFill/>
                  </pic:spPr>
                </pic:pic>
              </a:graphicData>
            </a:graphic>
          </wp:inline>
        </w:drawing>
      </w:r>
    </w:p>
    <w:p w14:paraId="39EE5D3E" w14:textId="34FC586A" w:rsidR="00B55EBA" w:rsidRPr="001C2D3F" w:rsidRDefault="0023749A" w:rsidP="00E17C34">
      <w:pPr>
        <w:spacing w:beforeLines="50" w:before="120" w:afterLines="50" w:after="120"/>
        <w:jc w:val="left"/>
        <w:rPr>
          <w:rFonts w:ascii="Times New Roman" w:hAnsi="Times New Roman" w:cs="Times New Roman"/>
          <w:sz w:val="24"/>
          <w:szCs w:val="24"/>
        </w:rPr>
      </w:pPr>
      <w:r w:rsidRPr="0023749A">
        <w:rPr>
          <w:rFonts w:ascii="Times New Roman" w:hAnsi="Times New Roman" w:cs="Times New Roman" w:hint="eastAsia"/>
          <w:b/>
          <w:sz w:val="24"/>
          <w:szCs w:val="24"/>
        </w:rPr>
        <w:t>Fig.</w:t>
      </w:r>
      <w:r w:rsidR="00B55EBA" w:rsidRPr="001C2D3F">
        <w:rPr>
          <w:rFonts w:ascii="Times New Roman" w:hAnsi="Times New Roman" w:cs="Times New Roman" w:hint="eastAsia"/>
          <w:sz w:val="24"/>
          <w:szCs w:val="24"/>
        </w:rPr>
        <w:t xml:space="preserve"> </w:t>
      </w:r>
      <w:r w:rsidR="001C2D3F" w:rsidRPr="00E17C34">
        <w:rPr>
          <w:rFonts w:ascii="Times New Roman" w:hAnsi="Times New Roman" w:cs="Times New Roman" w:hint="eastAsia"/>
          <w:b/>
          <w:bCs/>
          <w:sz w:val="24"/>
          <w:szCs w:val="24"/>
        </w:rPr>
        <w:t>S</w:t>
      </w:r>
      <w:r w:rsidR="00C146E2" w:rsidRPr="00E17C34">
        <w:rPr>
          <w:rFonts w:ascii="Times New Roman" w:hAnsi="Times New Roman" w:cs="Times New Roman" w:hint="eastAsia"/>
          <w:b/>
          <w:bCs/>
          <w:sz w:val="24"/>
          <w:szCs w:val="24"/>
        </w:rPr>
        <w:t>4</w:t>
      </w:r>
      <w:r w:rsidR="00B55EBA" w:rsidRPr="001C2D3F">
        <w:rPr>
          <w:rFonts w:ascii="Times New Roman" w:hAnsi="Times New Roman" w:cs="Times New Roman" w:hint="eastAsia"/>
          <w:sz w:val="24"/>
          <w:szCs w:val="24"/>
        </w:rPr>
        <w:t xml:space="preserve"> </w:t>
      </w:r>
      <w:r w:rsidR="00B55EBA" w:rsidRPr="001C2D3F">
        <w:rPr>
          <w:rFonts w:ascii="Times New Roman" w:hAnsi="Times New Roman" w:cs="Times New Roman"/>
          <w:sz w:val="24"/>
          <w:szCs w:val="24"/>
        </w:rPr>
        <w:t>The</w:t>
      </w:r>
      <w:r w:rsidR="00B55EBA" w:rsidRPr="001C2D3F">
        <w:rPr>
          <w:rFonts w:ascii="Times New Roman" w:hAnsi="Times New Roman" w:cs="Times New Roman" w:hint="eastAsia"/>
          <w:sz w:val="24"/>
          <w:szCs w:val="24"/>
        </w:rPr>
        <w:t xml:space="preserve"> shear strength of inner ceramifiable coating after the </w:t>
      </w:r>
      <w:r w:rsidR="00B66908" w:rsidRPr="001C2D3F">
        <w:rPr>
          <w:rFonts w:ascii="Times New Roman" w:hAnsi="Times New Roman" w:cs="Times New Roman" w:hint="eastAsia"/>
          <w:sz w:val="24"/>
          <w:szCs w:val="24"/>
        </w:rPr>
        <w:t>water immersion treatment</w:t>
      </w:r>
    </w:p>
    <w:p w14:paraId="47F0277A" w14:textId="77777777" w:rsidR="00E17C34" w:rsidRDefault="00E17C34">
      <w:pPr>
        <w:widowControl/>
        <w:spacing w:after="160" w:line="278" w:lineRule="auto"/>
        <w:jc w:val="left"/>
        <w:rPr>
          <w:rFonts w:ascii="Times New Roman" w:hAnsi="Times New Roman" w:cs="Times New Roman"/>
          <w:sz w:val="24"/>
          <w:szCs w:val="24"/>
        </w:rPr>
      </w:pPr>
      <w:r>
        <w:rPr>
          <w:rFonts w:ascii="Times New Roman" w:hAnsi="Times New Roman" w:cs="Times New Roman"/>
          <w:sz w:val="24"/>
          <w:szCs w:val="24"/>
        </w:rPr>
        <w:br w:type="page"/>
      </w:r>
    </w:p>
    <w:p w14:paraId="5271D834" w14:textId="4FD8B6F8" w:rsidR="0013233F" w:rsidRPr="001C2D3F" w:rsidRDefault="0013233F" w:rsidP="00E17C34">
      <w:pPr>
        <w:spacing w:beforeLines="50" w:before="120" w:afterLines="50" w:after="120"/>
        <w:jc w:val="left"/>
        <w:rPr>
          <w:rFonts w:ascii="Times New Roman" w:hAnsi="Times New Roman" w:cs="Times New Roman"/>
          <w:sz w:val="24"/>
          <w:szCs w:val="24"/>
        </w:rPr>
      </w:pPr>
      <w:r w:rsidRPr="00E17C34">
        <w:rPr>
          <w:rFonts w:ascii="Times New Roman" w:hAnsi="Times New Roman" w:cs="Times New Roman" w:hint="eastAsia"/>
          <w:b/>
          <w:bCs/>
          <w:sz w:val="24"/>
          <w:szCs w:val="24"/>
        </w:rPr>
        <w:t xml:space="preserve">Table </w:t>
      </w:r>
      <w:r w:rsidR="001C2D3F" w:rsidRPr="00E17C34">
        <w:rPr>
          <w:rFonts w:ascii="Times New Roman" w:hAnsi="Times New Roman" w:cs="Times New Roman" w:hint="eastAsia"/>
          <w:b/>
          <w:bCs/>
          <w:sz w:val="24"/>
          <w:szCs w:val="24"/>
        </w:rPr>
        <w:t>S</w:t>
      </w:r>
      <w:r w:rsidRPr="00E17C34">
        <w:rPr>
          <w:rFonts w:ascii="Times New Roman" w:hAnsi="Times New Roman" w:cs="Times New Roman" w:hint="eastAsia"/>
          <w:b/>
          <w:bCs/>
          <w:sz w:val="24"/>
          <w:szCs w:val="24"/>
        </w:rPr>
        <w:t>1</w:t>
      </w:r>
      <w:r w:rsidRPr="001C2D3F">
        <w:rPr>
          <w:rFonts w:ascii="Times New Roman" w:hAnsi="Times New Roman" w:cs="Times New Roman" w:hint="eastAsia"/>
          <w:sz w:val="24"/>
          <w:szCs w:val="24"/>
        </w:rPr>
        <w:t xml:space="preserve"> The tensile strength and elongation at break of silicone rubber composites</w:t>
      </w:r>
    </w:p>
    <w:tbl>
      <w:tblPr>
        <w:tblStyle w:val="af4"/>
        <w:tblW w:w="0" w:type="auto"/>
        <w:tblInd w:w="-27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1"/>
        <w:gridCol w:w="1214"/>
        <w:gridCol w:w="1214"/>
        <w:gridCol w:w="1214"/>
        <w:gridCol w:w="1214"/>
        <w:gridCol w:w="1214"/>
        <w:gridCol w:w="1214"/>
      </w:tblGrid>
      <w:tr w:rsidR="001C2D3F" w:rsidRPr="00E17C34" w14:paraId="2DA37AED" w14:textId="77777777" w:rsidTr="00E17C34">
        <w:trPr>
          <w:trHeight w:val="397"/>
        </w:trPr>
        <w:tc>
          <w:tcPr>
            <w:tcW w:w="2341" w:type="dxa"/>
            <w:vMerge w:val="restart"/>
            <w:tcBorders>
              <w:top w:val="single" w:sz="4" w:space="0" w:color="auto"/>
              <w:bottom w:val="nil"/>
            </w:tcBorders>
            <w:vAlign w:val="center"/>
          </w:tcPr>
          <w:p w14:paraId="1B092A26" w14:textId="77777777" w:rsidR="00DD3EF6" w:rsidRPr="00E17C34" w:rsidRDefault="00DD3EF6" w:rsidP="00E17C34">
            <w:pPr>
              <w:jc w:val="center"/>
              <w:rPr>
                <w:rFonts w:ascii="Times New Roman" w:hAnsi="Times New Roman" w:cs="Times New Roman"/>
                <w:szCs w:val="21"/>
              </w:rPr>
            </w:pPr>
          </w:p>
        </w:tc>
        <w:tc>
          <w:tcPr>
            <w:tcW w:w="3642" w:type="dxa"/>
            <w:gridSpan w:val="3"/>
            <w:tcBorders>
              <w:top w:val="single" w:sz="4" w:space="0" w:color="auto"/>
              <w:bottom w:val="nil"/>
            </w:tcBorders>
            <w:vAlign w:val="center"/>
          </w:tcPr>
          <w:p w14:paraId="49A2AF26" w14:textId="77777777" w:rsidR="00DD3EF6" w:rsidRPr="00E17C34" w:rsidRDefault="00DD3EF6" w:rsidP="00E17C34">
            <w:pPr>
              <w:jc w:val="center"/>
              <w:rPr>
                <w:rFonts w:ascii="Times New Roman" w:hAnsi="Times New Roman" w:cs="Times New Roman"/>
                <w:szCs w:val="21"/>
              </w:rPr>
            </w:pPr>
            <w:r w:rsidRPr="00E17C34">
              <w:rPr>
                <w:rFonts w:ascii="Times New Roman" w:hAnsi="Times New Roman" w:cs="Times New Roman" w:hint="eastAsia"/>
                <w:szCs w:val="21"/>
              </w:rPr>
              <w:t xml:space="preserve">Tensile </w:t>
            </w:r>
            <w:r w:rsidRPr="00E17C34">
              <w:rPr>
                <w:rFonts w:ascii="Times New Roman" w:hAnsi="Times New Roman" w:cs="Times New Roman"/>
                <w:szCs w:val="21"/>
              </w:rPr>
              <w:t>Strength</w:t>
            </w:r>
            <w:r w:rsidRPr="00E17C34">
              <w:rPr>
                <w:rFonts w:ascii="Times New Roman" w:hAnsi="Times New Roman" w:cs="Times New Roman" w:hint="eastAsia"/>
                <w:szCs w:val="21"/>
              </w:rPr>
              <w:t xml:space="preserve"> / MP</w:t>
            </w:r>
            <w:r w:rsidRPr="00E17C34">
              <w:rPr>
                <w:rFonts w:ascii="Times New Roman" w:hAnsi="Times New Roman" w:cs="Times New Roman"/>
                <w:szCs w:val="21"/>
              </w:rPr>
              <w:t>a</w:t>
            </w:r>
          </w:p>
        </w:tc>
        <w:tc>
          <w:tcPr>
            <w:tcW w:w="3642" w:type="dxa"/>
            <w:gridSpan w:val="3"/>
            <w:tcBorders>
              <w:top w:val="single" w:sz="4" w:space="0" w:color="auto"/>
              <w:bottom w:val="nil"/>
            </w:tcBorders>
            <w:vAlign w:val="center"/>
          </w:tcPr>
          <w:p w14:paraId="01261941" w14:textId="77777777" w:rsidR="00DD3EF6" w:rsidRPr="00E17C34" w:rsidRDefault="00DD3EF6" w:rsidP="00E17C34">
            <w:pPr>
              <w:jc w:val="center"/>
              <w:rPr>
                <w:rFonts w:ascii="Times New Roman" w:hAnsi="Times New Roman" w:cs="Times New Roman"/>
                <w:szCs w:val="21"/>
              </w:rPr>
            </w:pPr>
            <w:r w:rsidRPr="00E17C34">
              <w:rPr>
                <w:rFonts w:ascii="Times New Roman" w:hAnsi="Times New Roman" w:cs="Times New Roman" w:hint="eastAsia"/>
                <w:szCs w:val="21"/>
              </w:rPr>
              <w:t>Elongation at break / %</w:t>
            </w:r>
          </w:p>
        </w:tc>
      </w:tr>
      <w:tr w:rsidR="001C2D3F" w:rsidRPr="00E17C34" w14:paraId="45171A2D" w14:textId="77777777" w:rsidTr="00E17C34">
        <w:trPr>
          <w:trHeight w:val="397"/>
        </w:trPr>
        <w:tc>
          <w:tcPr>
            <w:tcW w:w="2341" w:type="dxa"/>
            <w:vMerge/>
            <w:tcBorders>
              <w:top w:val="nil"/>
              <w:bottom w:val="single" w:sz="4" w:space="0" w:color="auto"/>
            </w:tcBorders>
            <w:vAlign w:val="center"/>
          </w:tcPr>
          <w:p w14:paraId="73AFA54C" w14:textId="77777777" w:rsidR="00DD3EF6" w:rsidRPr="00E17C34" w:rsidRDefault="00DD3EF6" w:rsidP="00E17C34">
            <w:pPr>
              <w:jc w:val="center"/>
              <w:rPr>
                <w:rFonts w:ascii="Times New Roman" w:hAnsi="Times New Roman" w:cs="Times New Roman"/>
                <w:szCs w:val="21"/>
              </w:rPr>
            </w:pPr>
          </w:p>
        </w:tc>
        <w:tc>
          <w:tcPr>
            <w:tcW w:w="1214" w:type="dxa"/>
            <w:tcBorders>
              <w:top w:val="nil"/>
              <w:bottom w:val="single" w:sz="4" w:space="0" w:color="auto"/>
            </w:tcBorders>
            <w:vAlign w:val="center"/>
          </w:tcPr>
          <w:p w14:paraId="346539BA" w14:textId="77777777" w:rsidR="00DD3EF6" w:rsidRPr="00E17C34" w:rsidRDefault="00DD3EF6" w:rsidP="00E17C34">
            <w:pPr>
              <w:jc w:val="center"/>
              <w:rPr>
                <w:rFonts w:ascii="Times New Roman" w:hAnsi="Times New Roman" w:cs="Times New Roman"/>
                <w:szCs w:val="21"/>
              </w:rPr>
            </w:pPr>
            <w:r w:rsidRPr="00E17C34">
              <w:rPr>
                <w:rFonts w:ascii="Times New Roman" w:hAnsi="Times New Roman" w:cs="Times New Roman" w:hint="eastAsia"/>
                <w:szCs w:val="21"/>
              </w:rPr>
              <w:t>RT</w:t>
            </w:r>
          </w:p>
        </w:tc>
        <w:tc>
          <w:tcPr>
            <w:tcW w:w="1214" w:type="dxa"/>
            <w:tcBorders>
              <w:top w:val="nil"/>
              <w:bottom w:val="single" w:sz="4" w:space="0" w:color="auto"/>
            </w:tcBorders>
            <w:vAlign w:val="center"/>
          </w:tcPr>
          <w:p w14:paraId="2A646006" w14:textId="54477E82" w:rsidR="00DD3EF6" w:rsidRPr="00E17C34" w:rsidRDefault="00DD3EF6" w:rsidP="00E17C34">
            <w:pPr>
              <w:jc w:val="center"/>
              <w:rPr>
                <w:rFonts w:ascii="Times New Roman" w:hAnsi="Times New Roman" w:cs="Times New Roman"/>
                <w:szCs w:val="21"/>
              </w:rPr>
            </w:pPr>
            <w:r w:rsidRPr="00E17C34">
              <w:rPr>
                <w:rFonts w:ascii="Times New Roman" w:hAnsi="Times New Roman" w:cs="Times New Roman" w:hint="eastAsia"/>
                <w:szCs w:val="21"/>
              </w:rPr>
              <w:t>50</w:t>
            </w:r>
            <w:r w:rsidR="00CD00CF">
              <w:rPr>
                <w:rFonts w:ascii="Times New Roman" w:hAnsi="Times New Roman" w:cs="Times New Roman" w:hint="eastAsia"/>
                <w:szCs w:val="21"/>
              </w:rPr>
              <w:t xml:space="preserve"> </w:t>
            </w:r>
            <w:r w:rsidR="00CD00CF" w:rsidRPr="00CD00CF">
              <w:rPr>
                <w:rFonts w:ascii="Times New Roman" w:hAnsi="Times New Roman" w:cs="Times New Roman"/>
                <w:szCs w:val="21"/>
              </w:rPr>
              <w:t>℃</w:t>
            </w:r>
          </w:p>
        </w:tc>
        <w:tc>
          <w:tcPr>
            <w:tcW w:w="1214" w:type="dxa"/>
            <w:tcBorders>
              <w:top w:val="nil"/>
              <w:bottom w:val="single" w:sz="4" w:space="0" w:color="auto"/>
            </w:tcBorders>
            <w:vAlign w:val="center"/>
          </w:tcPr>
          <w:p w14:paraId="67C49CA5" w14:textId="092F6C10" w:rsidR="00DD3EF6" w:rsidRPr="00E17C34" w:rsidRDefault="00DD3EF6" w:rsidP="00E17C34">
            <w:pPr>
              <w:jc w:val="center"/>
              <w:rPr>
                <w:rFonts w:ascii="Times New Roman" w:hAnsi="Times New Roman" w:cs="Times New Roman"/>
                <w:szCs w:val="21"/>
              </w:rPr>
            </w:pPr>
            <w:r w:rsidRPr="00E17C34">
              <w:rPr>
                <w:rFonts w:ascii="Times New Roman" w:hAnsi="Times New Roman" w:cs="Times New Roman" w:hint="eastAsia"/>
                <w:szCs w:val="21"/>
              </w:rPr>
              <w:t>80</w:t>
            </w:r>
            <w:r w:rsidR="00CD00CF">
              <w:rPr>
                <w:rFonts w:ascii="Times New Roman" w:hAnsi="Times New Roman" w:cs="Times New Roman" w:hint="eastAsia"/>
                <w:szCs w:val="21"/>
              </w:rPr>
              <w:t xml:space="preserve"> </w:t>
            </w:r>
            <w:r w:rsidR="00CD00CF" w:rsidRPr="00CD00CF">
              <w:rPr>
                <w:rFonts w:ascii="Times New Roman" w:hAnsi="Times New Roman" w:cs="Times New Roman"/>
                <w:szCs w:val="21"/>
              </w:rPr>
              <w:t>℃</w:t>
            </w:r>
          </w:p>
        </w:tc>
        <w:tc>
          <w:tcPr>
            <w:tcW w:w="1214" w:type="dxa"/>
            <w:tcBorders>
              <w:top w:val="nil"/>
              <w:bottom w:val="single" w:sz="4" w:space="0" w:color="auto"/>
            </w:tcBorders>
            <w:vAlign w:val="center"/>
          </w:tcPr>
          <w:p w14:paraId="7CBA574E" w14:textId="77777777" w:rsidR="00DD3EF6" w:rsidRPr="00E17C34" w:rsidRDefault="00DD3EF6" w:rsidP="00E17C34">
            <w:pPr>
              <w:jc w:val="center"/>
              <w:rPr>
                <w:rFonts w:ascii="Times New Roman" w:hAnsi="Times New Roman" w:cs="Times New Roman"/>
                <w:szCs w:val="21"/>
              </w:rPr>
            </w:pPr>
            <w:r w:rsidRPr="00E17C34">
              <w:rPr>
                <w:rFonts w:ascii="Times New Roman" w:hAnsi="Times New Roman" w:cs="Times New Roman" w:hint="eastAsia"/>
                <w:szCs w:val="21"/>
              </w:rPr>
              <w:t>RT</w:t>
            </w:r>
          </w:p>
        </w:tc>
        <w:tc>
          <w:tcPr>
            <w:tcW w:w="1214" w:type="dxa"/>
            <w:tcBorders>
              <w:top w:val="nil"/>
              <w:bottom w:val="single" w:sz="4" w:space="0" w:color="auto"/>
            </w:tcBorders>
            <w:vAlign w:val="center"/>
          </w:tcPr>
          <w:p w14:paraId="13B444B9" w14:textId="23755986" w:rsidR="00DD3EF6" w:rsidRPr="00CD00CF" w:rsidRDefault="00DD3EF6" w:rsidP="00E17C34">
            <w:pPr>
              <w:jc w:val="center"/>
              <w:rPr>
                <w:rFonts w:ascii="Times New Roman" w:hAnsi="Times New Roman" w:cs="Times New Roman"/>
                <w:szCs w:val="21"/>
              </w:rPr>
            </w:pPr>
            <w:r w:rsidRPr="00CD00CF">
              <w:rPr>
                <w:rFonts w:ascii="Times New Roman" w:hAnsi="Times New Roman" w:cs="Times New Roman" w:hint="eastAsia"/>
                <w:szCs w:val="21"/>
              </w:rPr>
              <w:t>50</w:t>
            </w:r>
            <w:r w:rsidR="00CD00CF" w:rsidRPr="00CD00CF">
              <w:rPr>
                <w:rFonts w:ascii="Times New Roman" w:hAnsi="Times New Roman" w:cs="Times New Roman" w:hint="eastAsia"/>
                <w:szCs w:val="21"/>
              </w:rPr>
              <w:t xml:space="preserve"> </w:t>
            </w:r>
            <w:r w:rsidR="00CD00CF" w:rsidRPr="00CD00CF">
              <w:rPr>
                <w:rFonts w:ascii="Times New Roman" w:hAnsi="Times New Roman" w:cs="Times New Roman"/>
                <w:szCs w:val="21"/>
              </w:rPr>
              <w:t>℃</w:t>
            </w:r>
          </w:p>
        </w:tc>
        <w:tc>
          <w:tcPr>
            <w:tcW w:w="1214" w:type="dxa"/>
            <w:tcBorders>
              <w:top w:val="nil"/>
              <w:bottom w:val="single" w:sz="4" w:space="0" w:color="auto"/>
            </w:tcBorders>
            <w:vAlign w:val="center"/>
          </w:tcPr>
          <w:p w14:paraId="05BD2A94" w14:textId="2BBDBDE6" w:rsidR="00DD3EF6" w:rsidRPr="00CD00CF" w:rsidRDefault="00DD3EF6" w:rsidP="00E17C34">
            <w:pPr>
              <w:jc w:val="center"/>
              <w:rPr>
                <w:rFonts w:ascii="Times New Roman" w:hAnsi="Times New Roman" w:cs="Times New Roman"/>
                <w:szCs w:val="21"/>
              </w:rPr>
            </w:pPr>
            <w:r w:rsidRPr="00CD00CF">
              <w:rPr>
                <w:rFonts w:ascii="Times New Roman" w:hAnsi="Times New Roman" w:cs="Times New Roman" w:hint="eastAsia"/>
                <w:szCs w:val="21"/>
              </w:rPr>
              <w:t>80</w:t>
            </w:r>
            <w:r w:rsidR="00CD00CF" w:rsidRPr="00CD00CF">
              <w:rPr>
                <w:rFonts w:ascii="Times New Roman" w:hAnsi="Times New Roman" w:cs="Times New Roman" w:hint="eastAsia"/>
                <w:szCs w:val="21"/>
              </w:rPr>
              <w:t xml:space="preserve"> </w:t>
            </w:r>
            <w:r w:rsidR="00CD00CF" w:rsidRPr="00CD00CF">
              <w:rPr>
                <w:rFonts w:ascii="Times New Roman" w:hAnsi="Times New Roman" w:cs="Times New Roman"/>
                <w:szCs w:val="21"/>
              </w:rPr>
              <w:t>℃</w:t>
            </w:r>
          </w:p>
        </w:tc>
      </w:tr>
      <w:tr w:rsidR="001C2D3F" w:rsidRPr="00E17C34" w14:paraId="25F9A0E2" w14:textId="77777777" w:rsidTr="00E17C34">
        <w:trPr>
          <w:trHeight w:val="397"/>
        </w:trPr>
        <w:tc>
          <w:tcPr>
            <w:tcW w:w="2341" w:type="dxa"/>
            <w:tcBorders>
              <w:top w:val="single" w:sz="4" w:space="0" w:color="auto"/>
            </w:tcBorders>
            <w:vAlign w:val="center"/>
          </w:tcPr>
          <w:p w14:paraId="225402D9" w14:textId="77777777" w:rsidR="00DD3EF6" w:rsidRPr="00E17C34" w:rsidRDefault="00DD3EF6" w:rsidP="00E17C34">
            <w:pPr>
              <w:jc w:val="center"/>
              <w:rPr>
                <w:rFonts w:ascii="Times New Roman" w:hAnsi="Times New Roman" w:cs="Times New Roman"/>
                <w:szCs w:val="21"/>
              </w:rPr>
            </w:pPr>
            <w:r w:rsidRPr="00E17C34">
              <w:rPr>
                <w:rFonts w:ascii="Times New Roman" w:hAnsi="Times New Roman" w:cs="Times New Roman" w:hint="eastAsia"/>
                <w:szCs w:val="21"/>
              </w:rPr>
              <w:t>SiR</w:t>
            </w:r>
          </w:p>
        </w:tc>
        <w:tc>
          <w:tcPr>
            <w:tcW w:w="1214" w:type="dxa"/>
            <w:tcBorders>
              <w:top w:val="single" w:sz="4" w:space="0" w:color="auto"/>
            </w:tcBorders>
            <w:vAlign w:val="center"/>
          </w:tcPr>
          <w:p w14:paraId="0BFDF1C9" w14:textId="77777777" w:rsidR="00DD3EF6" w:rsidRPr="00E17C34" w:rsidRDefault="00DD3EF6" w:rsidP="00E17C34">
            <w:pPr>
              <w:jc w:val="center"/>
              <w:rPr>
                <w:rFonts w:ascii="Times New Roman" w:hAnsi="Times New Roman" w:cs="Times New Roman"/>
                <w:szCs w:val="21"/>
              </w:rPr>
            </w:pPr>
            <w:r w:rsidRPr="00E17C34">
              <w:rPr>
                <w:rFonts w:ascii="Times New Roman" w:hAnsi="Times New Roman" w:cs="Times New Roman" w:hint="eastAsia"/>
                <w:szCs w:val="21"/>
              </w:rPr>
              <w:t>3.12</w:t>
            </w:r>
          </w:p>
        </w:tc>
        <w:tc>
          <w:tcPr>
            <w:tcW w:w="1214" w:type="dxa"/>
            <w:tcBorders>
              <w:top w:val="single" w:sz="4" w:space="0" w:color="auto"/>
            </w:tcBorders>
            <w:vAlign w:val="center"/>
          </w:tcPr>
          <w:p w14:paraId="28317347" w14:textId="77777777" w:rsidR="00DD3EF6" w:rsidRPr="00E17C34" w:rsidRDefault="00DD3EF6" w:rsidP="00E17C34">
            <w:pPr>
              <w:jc w:val="center"/>
              <w:rPr>
                <w:rFonts w:ascii="Times New Roman" w:hAnsi="Times New Roman" w:cs="Times New Roman"/>
                <w:szCs w:val="21"/>
              </w:rPr>
            </w:pPr>
            <w:r w:rsidRPr="00E17C34">
              <w:rPr>
                <w:rFonts w:ascii="Times New Roman" w:hAnsi="Times New Roman" w:cs="Times New Roman" w:hint="eastAsia"/>
                <w:szCs w:val="21"/>
              </w:rPr>
              <w:t>2.90</w:t>
            </w:r>
          </w:p>
        </w:tc>
        <w:tc>
          <w:tcPr>
            <w:tcW w:w="1214" w:type="dxa"/>
            <w:tcBorders>
              <w:top w:val="single" w:sz="4" w:space="0" w:color="auto"/>
            </w:tcBorders>
            <w:vAlign w:val="center"/>
          </w:tcPr>
          <w:p w14:paraId="0C203AAC" w14:textId="77777777" w:rsidR="00DD3EF6" w:rsidRPr="00E17C34" w:rsidRDefault="00DD3EF6" w:rsidP="00E17C34">
            <w:pPr>
              <w:jc w:val="center"/>
              <w:rPr>
                <w:rFonts w:ascii="Times New Roman" w:hAnsi="Times New Roman" w:cs="Times New Roman"/>
                <w:szCs w:val="21"/>
              </w:rPr>
            </w:pPr>
            <w:r w:rsidRPr="00E17C34">
              <w:rPr>
                <w:rFonts w:ascii="Times New Roman" w:hAnsi="Times New Roman" w:cs="Times New Roman" w:hint="eastAsia"/>
                <w:szCs w:val="21"/>
              </w:rPr>
              <w:t>2.53</w:t>
            </w:r>
          </w:p>
        </w:tc>
        <w:tc>
          <w:tcPr>
            <w:tcW w:w="1214" w:type="dxa"/>
            <w:tcBorders>
              <w:top w:val="single" w:sz="4" w:space="0" w:color="auto"/>
            </w:tcBorders>
            <w:vAlign w:val="center"/>
          </w:tcPr>
          <w:p w14:paraId="4B777DB9" w14:textId="77777777" w:rsidR="00DD3EF6" w:rsidRPr="00E17C34" w:rsidRDefault="00DD3EF6" w:rsidP="00E17C34">
            <w:pPr>
              <w:jc w:val="center"/>
              <w:rPr>
                <w:rFonts w:ascii="Times New Roman" w:hAnsi="Times New Roman" w:cs="Times New Roman"/>
                <w:szCs w:val="21"/>
              </w:rPr>
            </w:pPr>
            <w:r w:rsidRPr="00E17C34">
              <w:rPr>
                <w:rFonts w:ascii="Times New Roman" w:hAnsi="Times New Roman" w:cs="Times New Roman" w:hint="eastAsia"/>
                <w:szCs w:val="21"/>
              </w:rPr>
              <w:t>&gt; 600</w:t>
            </w:r>
          </w:p>
        </w:tc>
        <w:tc>
          <w:tcPr>
            <w:tcW w:w="1214" w:type="dxa"/>
            <w:tcBorders>
              <w:top w:val="single" w:sz="4" w:space="0" w:color="auto"/>
            </w:tcBorders>
            <w:vAlign w:val="center"/>
          </w:tcPr>
          <w:p w14:paraId="421F069C" w14:textId="77777777" w:rsidR="00DD3EF6" w:rsidRPr="00E17C34" w:rsidRDefault="00DD3EF6" w:rsidP="00E17C34">
            <w:pPr>
              <w:jc w:val="center"/>
              <w:rPr>
                <w:rFonts w:ascii="Times New Roman" w:hAnsi="Times New Roman" w:cs="Times New Roman"/>
                <w:szCs w:val="21"/>
              </w:rPr>
            </w:pPr>
            <w:r w:rsidRPr="00E17C34">
              <w:rPr>
                <w:rFonts w:ascii="Times New Roman" w:hAnsi="Times New Roman" w:cs="Times New Roman" w:hint="eastAsia"/>
                <w:szCs w:val="21"/>
              </w:rPr>
              <w:t>&gt; 600</w:t>
            </w:r>
          </w:p>
        </w:tc>
        <w:tc>
          <w:tcPr>
            <w:tcW w:w="1214" w:type="dxa"/>
            <w:tcBorders>
              <w:top w:val="single" w:sz="4" w:space="0" w:color="auto"/>
            </w:tcBorders>
            <w:vAlign w:val="center"/>
          </w:tcPr>
          <w:p w14:paraId="3B4D77CC" w14:textId="77777777" w:rsidR="00DD3EF6" w:rsidRPr="00E17C34" w:rsidRDefault="00DD3EF6" w:rsidP="00E17C34">
            <w:pPr>
              <w:jc w:val="center"/>
              <w:rPr>
                <w:rFonts w:ascii="Times New Roman" w:hAnsi="Times New Roman" w:cs="Times New Roman"/>
                <w:szCs w:val="21"/>
              </w:rPr>
            </w:pPr>
            <w:r w:rsidRPr="00E17C34">
              <w:rPr>
                <w:rFonts w:ascii="Times New Roman" w:hAnsi="Times New Roman" w:cs="Times New Roman" w:hint="eastAsia"/>
                <w:szCs w:val="21"/>
              </w:rPr>
              <w:t>&gt; 600</w:t>
            </w:r>
          </w:p>
        </w:tc>
      </w:tr>
      <w:tr w:rsidR="001C2D3F" w:rsidRPr="00E17C34" w14:paraId="370015A0" w14:textId="77777777" w:rsidTr="00E17C34">
        <w:trPr>
          <w:trHeight w:val="397"/>
        </w:trPr>
        <w:tc>
          <w:tcPr>
            <w:tcW w:w="2341" w:type="dxa"/>
            <w:vAlign w:val="center"/>
          </w:tcPr>
          <w:p w14:paraId="749DB46C" w14:textId="77777777" w:rsidR="00DD3EF6" w:rsidRPr="00E17C34" w:rsidRDefault="00DD3EF6" w:rsidP="00E17C34">
            <w:pPr>
              <w:jc w:val="center"/>
              <w:rPr>
                <w:rFonts w:ascii="Times New Roman" w:hAnsi="Times New Roman" w:cs="Times New Roman"/>
                <w:szCs w:val="21"/>
              </w:rPr>
            </w:pPr>
            <w:r w:rsidRPr="00E17C34">
              <w:rPr>
                <w:rFonts w:ascii="Times New Roman" w:hAnsi="Times New Roman" w:cs="Times New Roman" w:hint="eastAsia"/>
                <w:szCs w:val="21"/>
              </w:rPr>
              <w:t>2Al</w:t>
            </w:r>
            <w:r w:rsidRPr="00E17C34">
              <w:rPr>
                <w:rFonts w:ascii="Times New Roman" w:hAnsi="Times New Roman" w:cs="Times New Roman" w:hint="eastAsia"/>
                <w:szCs w:val="21"/>
                <w:vertAlign w:val="subscript"/>
              </w:rPr>
              <w:t>2</w:t>
            </w:r>
            <w:r w:rsidRPr="00E17C34">
              <w:rPr>
                <w:rFonts w:ascii="Times New Roman" w:hAnsi="Times New Roman" w:cs="Times New Roman" w:hint="eastAsia"/>
                <w:szCs w:val="21"/>
              </w:rPr>
              <w:t>O</w:t>
            </w:r>
            <w:r w:rsidRPr="00E17C34">
              <w:rPr>
                <w:rFonts w:ascii="Times New Roman" w:hAnsi="Times New Roman" w:cs="Times New Roman" w:hint="eastAsia"/>
                <w:szCs w:val="21"/>
                <w:vertAlign w:val="subscript"/>
              </w:rPr>
              <w:t>3</w:t>
            </w:r>
            <w:r w:rsidRPr="00E17C34">
              <w:rPr>
                <w:rFonts w:ascii="Times New Roman" w:hAnsi="Times New Roman" w:cs="Times New Roman" w:hint="eastAsia"/>
                <w:szCs w:val="21"/>
              </w:rPr>
              <w:t>/38IFR/SiR</w:t>
            </w:r>
          </w:p>
        </w:tc>
        <w:tc>
          <w:tcPr>
            <w:tcW w:w="1214" w:type="dxa"/>
            <w:vAlign w:val="center"/>
          </w:tcPr>
          <w:p w14:paraId="611F8785" w14:textId="77777777" w:rsidR="00DD3EF6" w:rsidRPr="00E17C34" w:rsidRDefault="00DD3EF6" w:rsidP="00E17C34">
            <w:pPr>
              <w:jc w:val="center"/>
              <w:rPr>
                <w:rFonts w:ascii="Times New Roman" w:hAnsi="Times New Roman" w:cs="Times New Roman"/>
                <w:szCs w:val="21"/>
              </w:rPr>
            </w:pPr>
            <w:r w:rsidRPr="00E17C34">
              <w:rPr>
                <w:rFonts w:ascii="Times New Roman" w:hAnsi="Times New Roman" w:cs="Times New Roman" w:hint="eastAsia"/>
                <w:szCs w:val="21"/>
              </w:rPr>
              <w:t>1.58</w:t>
            </w:r>
          </w:p>
        </w:tc>
        <w:tc>
          <w:tcPr>
            <w:tcW w:w="1214" w:type="dxa"/>
            <w:vAlign w:val="center"/>
          </w:tcPr>
          <w:p w14:paraId="119EF5ED" w14:textId="77777777" w:rsidR="00DD3EF6" w:rsidRPr="00E17C34" w:rsidRDefault="00DD3EF6" w:rsidP="00E17C34">
            <w:pPr>
              <w:jc w:val="center"/>
              <w:rPr>
                <w:rFonts w:ascii="Times New Roman" w:hAnsi="Times New Roman" w:cs="Times New Roman"/>
                <w:szCs w:val="21"/>
              </w:rPr>
            </w:pPr>
            <w:r w:rsidRPr="00E17C34">
              <w:rPr>
                <w:rFonts w:ascii="Times New Roman" w:hAnsi="Times New Roman" w:cs="Times New Roman" w:hint="eastAsia"/>
                <w:szCs w:val="21"/>
              </w:rPr>
              <w:t>1.55</w:t>
            </w:r>
          </w:p>
        </w:tc>
        <w:tc>
          <w:tcPr>
            <w:tcW w:w="1214" w:type="dxa"/>
            <w:vAlign w:val="center"/>
          </w:tcPr>
          <w:p w14:paraId="1A4D3B33" w14:textId="77777777" w:rsidR="00DD3EF6" w:rsidRPr="00E17C34" w:rsidRDefault="00DD3EF6" w:rsidP="00E17C34">
            <w:pPr>
              <w:jc w:val="center"/>
              <w:rPr>
                <w:rFonts w:ascii="Times New Roman" w:hAnsi="Times New Roman" w:cs="Times New Roman"/>
                <w:szCs w:val="21"/>
              </w:rPr>
            </w:pPr>
            <w:r w:rsidRPr="00E17C34">
              <w:rPr>
                <w:rFonts w:ascii="Times New Roman" w:hAnsi="Times New Roman" w:cs="Times New Roman" w:hint="eastAsia"/>
                <w:szCs w:val="21"/>
              </w:rPr>
              <w:t>1.26</w:t>
            </w:r>
          </w:p>
        </w:tc>
        <w:tc>
          <w:tcPr>
            <w:tcW w:w="1214" w:type="dxa"/>
            <w:vAlign w:val="center"/>
          </w:tcPr>
          <w:p w14:paraId="1FE4CC8D" w14:textId="77777777" w:rsidR="00DD3EF6" w:rsidRPr="00E17C34" w:rsidRDefault="00DD3EF6" w:rsidP="00E17C34">
            <w:pPr>
              <w:jc w:val="center"/>
              <w:rPr>
                <w:rFonts w:ascii="Times New Roman" w:hAnsi="Times New Roman" w:cs="Times New Roman"/>
                <w:szCs w:val="21"/>
              </w:rPr>
            </w:pPr>
            <w:r w:rsidRPr="00E17C34">
              <w:rPr>
                <w:rFonts w:ascii="Times New Roman" w:hAnsi="Times New Roman" w:cs="Times New Roman" w:hint="eastAsia"/>
                <w:szCs w:val="21"/>
              </w:rPr>
              <w:t>109</w:t>
            </w:r>
          </w:p>
        </w:tc>
        <w:tc>
          <w:tcPr>
            <w:tcW w:w="1214" w:type="dxa"/>
            <w:vAlign w:val="center"/>
          </w:tcPr>
          <w:p w14:paraId="2787F978" w14:textId="77777777" w:rsidR="00DD3EF6" w:rsidRPr="00E17C34" w:rsidRDefault="00DD3EF6" w:rsidP="00E17C34">
            <w:pPr>
              <w:jc w:val="center"/>
              <w:rPr>
                <w:rFonts w:ascii="Times New Roman" w:hAnsi="Times New Roman" w:cs="Times New Roman"/>
                <w:szCs w:val="21"/>
              </w:rPr>
            </w:pPr>
            <w:r w:rsidRPr="00E17C34">
              <w:rPr>
                <w:rFonts w:ascii="Times New Roman" w:hAnsi="Times New Roman" w:cs="Times New Roman" w:hint="eastAsia"/>
                <w:szCs w:val="21"/>
              </w:rPr>
              <w:t>126</w:t>
            </w:r>
          </w:p>
        </w:tc>
        <w:tc>
          <w:tcPr>
            <w:tcW w:w="1214" w:type="dxa"/>
            <w:vAlign w:val="center"/>
          </w:tcPr>
          <w:p w14:paraId="267A2592" w14:textId="77777777" w:rsidR="00DD3EF6" w:rsidRPr="00E17C34" w:rsidRDefault="00DD3EF6" w:rsidP="00E17C34">
            <w:pPr>
              <w:jc w:val="center"/>
              <w:rPr>
                <w:rFonts w:ascii="Times New Roman" w:hAnsi="Times New Roman" w:cs="Times New Roman"/>
                <w:szCs w:val="21"/>
              </w:rPr>
            </w:pPr>
            <w:r w:rsidRPr="00E17C34">
              <w:rPr>
                <w:rFonts w:ascii="Times New Roman" w:hAnsi="Times New Roman" w:cs="Times New Roman" w:hint="eastAsia"/>
                <w:szCs w:val="21"/>
              </w:rPr>
              <w:t>129</w:t>
            </w:r>
          </w:p>
        </w:tc>
      </w:tr>
      <w:tr w:rsidR="001C2D3F" w:rsidRPr="00E17C34" w14:paraId="5B7DA56B" w14:textId="77777777" w:rsidTr="00E17C34">
        <w:trPr>
          <w:trHeight w:val="397"/>
        </w:trPr>
        <w:tc>
          <w:tcPr>
            <w:tcW w:w="2341" w:type="dxa"/>
            <w:vAlign w:val="center"/>
          </w:tcPr>
          <w:p w14:paraId="194A6ED3" w14:textId="77777777" w:rsidR="00DD3EF6" w:rsidRPr="00E17C34" w:rsidRDefault="00DD3EF6" w:rsidP="00E17C34">
            <w:pPr>
              <w:jc w:val="center"/>
              <w:rPr>
                <w:rFonts w:ascii="Times New Roman" w:hAnsi="Times New Roman" w:cs="Times New Roman"/>
                <w:szCs w:val="21"/>
              </w:rPr>
            </w:pPr>
            <w:r w:rsidRPr="00E17C34">
              <w:rPr>
                <w:rFonts w:ascii="Times New Roman" w:hAnsi="Times New Roman" w:cs="Times New Roman" w:hint="eastAsia"/>
                <w:szCs w:val="21"/>
              </w:rPr>
              <w:t>30</w:t>
            </w:r>
            <w:r w:rsidRPr="00E17C34">
              <w:rPr>
                <w:rFonts w:ascii="Times New Roman" w:hAnsi="Times New Roman" w:cs="Times New Roman" w:hint="eastAsia"/>
                <w:szCs w:val="21"/>
                <w:vertAlign w:val="subscript"/>
              </w:rPr>
              <w:t>G</w:t>
            </w:r>
            <w:r w:rsidRPr="00E17C34">
              <w:rPr>
                <w:rFonts w:ascii="Times New Roman" w:hAnsi="Times New Roman" w:cs="Times New Roman" w:hint="eastAsia"/>
                <w:szCs w:val="21"/>
              </w:rPr>
              <w:t>2</w:t>
            </w:r>
            <w:r w:rsidRPr="00E17C34">
              <w:rPr>
                <w:rFonts w:ascii="Times New Roman" w:hAnsi="Times New Roman" w:cs="Times New Roman" w:hint="eastAsia"/>
                <w:szCs w:val="21"/>
                <w:vertAlign w:val="subscript"/>
              </w:rPr>
              <w:t>T</w:t>
            </w:r>
            <w:r w:rsidRPr="00E17C34">
              <w:rPr>
                <w:rFonts w:ascii="Times New Roman" w:hAnsi="Times New Roman" w:cs="Times New Roman" w:hint="eastAsia"/>
                <w:szCs w:val="21"/>
              </w:rPr>
              <w:t>6</w:t>
            </w:r>
            <w:r w:rsidRPr="00E17C34">
              <w:rPr>
                <w:rFonts w:ascii="Times New Roman" w:hAnsi="Times New Roman" w:cs="Times New Roman" w:hint="eastAsia"/>
                <w:szCs w:val="21"/>
                <w:vertAlign w:val="subscript"/>
              </w:rPr>
              <w:t>Z</w:t>
            </w:r>
            <w:r w:rsidRPr="00E17C34">
              <w:rPr>
                <w:rFonts w:ascii="Times New Roman" w:hAnsi="Times New Roman" w:cs="Times New Roman" w:hint="eastAsia"/>
                <w:szCs w:val="21"/>
              </w:rPr>
              <w:t>2</w:t>
            </w:r>
            <w:r w:rsidRPr="00E17C34">
              <w:rPr>
                <w:rFonts w:ascii="Times New Roman" w:hAnsi="Times New Roman" w:cs="Times New Roman" w:hint="eastAsia"/>
                <w:szCs w:val="21"/>
                <w:vertAlign w:val="subscript"/>
              </w:rPr>
              <w:t>A</w:t>
            </w:r>
            <w:r w:rsidRPr="00E17C34">
              <w:rPr>
                <w:rFonts w:ascii="Times New Roman" w:hAnsi="Times New Roman" w:cs="Times New Roman" w:hint="eastAsia"/>
                <w:szCs w:val="21"/>
              </w:rPr>
              <w:t>/SiR</w:t>
            </w:r>
          </w:p>
        </w:tc>
        <w:tc>
          <w:tcPr>
            <w:tcW w:w="1214" w:type="dxa"/>
            <w:vAlign w:val="center"/>
          </w:tcPr>
          <w:p w14:paraId="578A4402" w14:textId="77777777" w:rsidR="00DD3EF6" w:rsidRPr="00E17C34" w:rsidRDefault="00DD3EF6" w:rsidP="00E17C34">
            <w:pPr>
              <w:jc w:val="center"/>
              <w:rPr>
                <w:rFonts w:ascii="Times New Roman" w:hAnsi="Times New Roman" w:cs="Times New Roman"/>
                <w:szCs w:val="21"/>
              </w:rPr>
            </w:pPr>
            <w:r w:rsidRPr="00E17C34">
              <w:rPr>
                <w:rFonts w:ascii="Times New Roman" w:hAnsi="Times New Roman" w:cs="Times New Roman" w:hint="eastAsia"/>
                <w:szCs w:val="21"/>
              </w:rPr>
              <w:t>1.62</w:t>
            </w:r>
          </w:p>
        </w:tc>
        <w:tc>
          <w:tcPr>
            <w:tcW w:w="1214" w:type="dxa"/>
            <w:vAlign w:val="center"/>
          </w:tcPr>
          <w:p w14:paraId="6E5FD2C5" w14:textId="77777777" w:rsidR="00DD3EF6" w:rsidRPr="00E17C34" w:rsidRDefault="00DD3EF6" w:rsidP="00E17C34">
            <w:pPr>
              <w:jc w:val="center"/>
              <w:rPr>
                <w:rFonts w:ascii="Times New Roman" w:hAnsi="Times New Roman" w:cs="Times New Roman"/>
                <w:szCs w:val="21"/>
              </w:rPr>
            </w:pPr>
            <w:r w:rsidRPr="00E17C34">
              <w:rPr>
                <w:rFonts w:ascii="Times New Roman" w:hAnsi="Times New Roman" w:cs="Times New Roman" w:hint="eastAsia"/>
                <w:szCs w:val="21"/>
              </w:rPr>
              <w:t>1.63</w:t>
            </w:r>
          </w:p>
        </w:tc>
        <w:tc>
          <w:tcPr>
            <w:tcW w:w="1214" w:type="dxa"/>
            <w:vAlign w:val="center"/>
          </w:tcPr>
          <w:p w14:paraId="6D25CBCC" w14:textId="77777777" w:rsidR="00DD3EF6" w:rsidRPr="00E17C34" w:rsidRDefault="00DD3EF6" w:rsidP="00E17C34">
            <w:pPr>
              <w:jc w:val="center"/>
              <w:rPr>
                <w:rFonts w:ascii="Times New Roman" w:hAnsi="Times New Roman" w:cs="Times New Roman"/>
                <w:szCs w:val="21"/>
              </w:rPr>
            </w:pPr>
            <w:r w:rsidRPr="00E17C34">
              <w:rPr>
                <w:rFonts w:ascii="Times New Roman" w:hAnsi="Times New Roman" w:cs="Times New Roman" w:hint="eastAsia"/>
                <w:szCs w:val="21"/>
              </w:rPr>
              <w:t>1.50</w:t>
            </w:r>
          </w:p>
        </w:tc>
        <w:tc>
          <w:tcPr>
            <w:tcW w:w="1214" w:type="dxa"/>
            <w:vAlign w:val="center"/>
          </w:tcPr>
          <w:p w14:paraId="5E08313E" w14:textId="77777777" w:rsidR="00DD3EF6" w:rsidRPr="00E17C34" w:rsidRDefault="00DD3EF6" w:rsidP="00E17C34">
            <w:pPr>
              <w:jc w:val="center"/>
              <w:rPr>
                <w:rFonts w:ascii="Times New Roman" w:hAnsi="Times New Roman" w:cs="Times New Roman"/>
                <w:szCs w:val="21"/>
              </w:rPr>
            </w:pPr>
            <w:r w:rsidRPr="00E17C34">
              <w:rPr>
                <w:rFonts w:ascii="Times New Roman" w:hAnsi="Times New Roman" w:cs="Times New Roman" w:hint="eastAsia"/>
                <w:szCs w:val="21"/>
              </w:rPr>
              <w:t>75</w:t>
            </w:r>
          </w:p>
        </w:tc>
        <w:tc>
          <w:tcPr>
            <w:tcW w:w="1214" w:type="dxa"/>
            <w:vAlign w:val="center"/>
          </w:tcPr>
          <w:p w14:paraId="7B55F328" w14:textId="77777777" w:rsidR="00DD3EF6" w:rsidRPr="00E17C34" w:rsidRDefault="00DD3EF6" w:rsidP="00E17C34">
            <w:pPr>
              <w:jc w:val="center"/>
              <w:rPr>
                <w:rFonts w:ascii="Times New Roman" w:hAnsi="Times New Roman" w:cs="Times New Roman"/>
                <w:szCs w:val="21"/>
              </w:rPr>
            </w:pPr>
            <w:r w:rsidRPr="00E17C34">
              <w:rPr>
                <w:rFonts w:ascii="Times New Roman" w:hAnsi="Times New Roman" w:cs="Times New Roman" w:hint="eastAsia"/>
                <w:szCs w:val="21"/>
              </w:rPr>
              <w:t>83</w:t>
            </w:r>
          </w:p>
        </w:tc>
        <w:tc>
          <w:tcPr>
            <w:tcW w:w="1214" w:type="dxa"/>
            <w:vAlign w:val="center"/>
          </w:tcPr>
          <w:p w14:paraId="2B5E4B5B" w14:textId="77777777" w:rsidR="00DD3EF6" w:rsidRPr="00E17C34" w:rsidRDefault="00DD3EF6" w:rsidP="00E17C34">
            <w:pPr>
              <w:jc w:val="center"/>
              <w:rPr>
                <w:rFonts w:ascii="Times New Roman" w:hAnsi="Times New Roman" w:cs="Times New Roman"/>
                <w:szCs w:val="21"/>
              </w:rPr>
            </w:pPr>
            <w:r w:rsidRPr="00E17C34">
              <w:rPr>
                <w:rFonts w:ascii="Times New Roman" w:hAnsi="Times New Roman" w:cs="Times New Roman" w:hint="eastAsia"/>
                <w:szCs w:val="21"/>
              </w:rPr>
              <w:t>102</w:t>
            </w:r>
          </w:p>
        </w:tc>
      </w:tr>
    </w:tbl>
    <w:p w14:paraId="3E15C3A3" w14:textId="33002749" w:rsidR="000263B6" w:rsidRPr="00E17C34" w:rsidRDefault="00E17C34" w:rsidP="003A1236">
      <w:pPr>
        <w:spacing w:beforeLines="50" w:before="120" w:afterLines="50" w:after="120"/>
        <w:rPr>
          <w:rFonts w:ascii="Times New Roman" w:hAnsi="Times New Roman" w:cs="Times New Roman"/>
          <w:b/>
          <w:bCs/>
          <w:sz w:val="28"/>
          <w:szCs w:val="28"/>
        </w:rPr>
      </w:pPr>
      <w:r w:rsidRPr="00E17C34">
        <w:rPr>
          <w:rFonts w:ascii="Times New Roman" w:hAnsi="Times New Roman" w:cs="Times New Roman" w:hint="eastAsia"/>
          <w:b/>
          <w:bCs/>
          <w:sz w:val="28"/>
          <w:szCs w:val="28"/>
        </w:rPr>
        <w:t xml:space="preserve">S7 </w:t>
      </w:r>
      <w:r w:rsidR="00EA4981" w:rsidRPr="00E17C34">
        <w:rPr>
          <w:rFonts w:ascii="Times New Roman" w:hAnsi="Times New Roman" w:cs="Times New Roman"/>
          <w:b/>
          <w:bCs/>
          <w:sz w:val="28"/>
          <w:szCs w:val="28"/>
        </w:rPr>
        <w:t>Characterization</w:t>
      </w:r>
    </w:p>
    <w:p w14:paraId="7811727F" w14:textId="63349DDE" w:rsidR="00271F09" w:rsidRPr="00271F09" w:rsidRDefault="00271F09" w:rsidP="003A1236">
      <w:pPr>
        <w:spacing w:beforeLines="50" w:before="120" w:afterLines="50" w:after="120"/>
        <w:rPr>
          <w:rFonts w:ascii="Times New Roman" w:hAnsi="Times New Roman" w:cs="Times New Roman"/>
          <w:sz w:val="24"/>
          <w:szCs w:val="24"/>
        </w:rPr>
      </w:pPr>
      <w:r w:rsidRPr="00271F09">
        <w:rPr>
          <w:rFonts w:ascii="Times New Roman" w:hAnsi="Times New Roman" w:cs="Times New Roman"/>
          <w:sz w:val="24"/>
          <w:szCs w:val="24"/>
        </w:rPr>
        <w:t xml:space="preserve">Limiting oxygen index of samples with the dimensions of 130.0 mm × 6.5 mm × 3.2 mm was tested by the facility (Fire Testing Technology, UK) based on the ASTM D2863 standard. The UL 94 vertical burning test was conducted on a chamber (Fire Testing Technology, UK) according to ASTM D3801 standard with the sample dimensions of 125.0 mm × 12.7 mm × 3.2 mm. The fire resistance of PU foams was evaluated by two fire attack tests, as displayed in </w:t>
      </w:r>
      <w:r w:rsidR="0023749A" w:rsidRPr="00E17C34">
        <w:rPr>
          <w:rFonts w:ascii="Times New Roman" w:hAnsi="Times New Roman" w:cs="Times New Roman"/>
          <w:bCs/>
          <w:sz w:val="24"/>
          <w:szCs w:val="24"/>
        </w:rPr>
        <w:t>Fig.</w:t>
      </w:r>
      <w:r w:rsidRPr="00E17C34">
        <w:rPr>
          <w:rFonts w:ascii="Times New Roman" w:hAnsi="Times New Roman" w:cs="Times New Roman"/>
          <w:bCs/>
          <w:sz w:val="24"/>
          <w:szCs w:val="24"/>
        </w:rPr>
        <w:t xml:space="preserve"> S</w:t>
      </w:r>
      <w:r w:rsidR="00CA2FA3" w:rsidRPr="00E17C34">
        <w:rPr>
          <w:rFonts w:ascii="Times New Roman" w:hAnsi="Times New Roman" w:cs="Times New Roman" w:hint="eastAsia"/>
          <w:bCs/>
          <w:sz w:val="24"/>
          <w:szCs w:val="24"/>
        </w:rPr>
        <w:t>5</w:t>
      </w:r>
      <w:r w:rsidRPr="00E17C34">
        <w:rPr>
          <w:rFonts w:ascii="Times New Roman" w:hAnsi="Times New Roman" w:cs="Times New Roman"/>
          <w:bCs/>
          <w:sz w:val="24"/>
          <w:szCs w:val="24"/>
        </w:rPr>
        <w:t>. The dimensions of PU foams are 100.0 mm × 100.0 mm ×30.0 mm. The comprehensive fire-safety performance was provided by FTT equipment (Fire Testing Technology, UK) based on ISO 5660-1 standard with a heat flux of 50 kW/m</w:t>
      </w:r>
      <w:r w:rsidRPr="00E17C34">
        <w:rPr>
          <w:rFonts w:ascii="Times New Roman" w:hAnsi="Times New Roman" w:cs="Times New Roman"/>
          <w:bCs/>
          <w:sz w:val="24"/>
          <w:szCs w:val="24"/>
          <w:vertAlign w:val="superscript"/>
        </w:rPr>
        <w:t>2</w:t>
      </w:r>
      <w:r w:rsidRPr="00E17C34">
        <w:rPr>
          <w:rFonts w:ascii="Times New Roman" w:hAnsi="Times New Roman" w:cs="Times New Roman"/>
          <w:bCs/>
          <w:sz w:val="24"/>
          <w:szCs w:val="24"/>
        </w:rPr>
        <w:t xml:space="preserve">. The dimensions of coated PU and GFEP samples are 100.0 mm × 100.0 mm ×30.0 mm and 100.0 mm × 100.0 mm ×2.4 mm, respectively. The burn through resistance was carried out according to the approach of </w:t>
      </w:r>
      <w:r w:rsidR="0023749A" w:rsidRPr="00E17C34">
        <w:rPr>
          <w:rFonts w:ascii="Times New Roman" w:hAnsi="Times New Roman" w:cs="Times New Roman"/>
          <w:bCs/>
          <w:sz w:val="24"/>
          <w:szCs w:val="24"/>
        </w:rPr>
        <w:t>Fig.</w:t>
      </w:r>
      <w:r w:rsidRPr="00E17C34">
        <w:rPr>
          <w:rFonts w:ascii="Times New Roman" w:hAnsi="Times New Roman" w:cs="Times New Roman"/>
          <w:bCs/>
          <w:sz w:val="24"/>
          <w:szCs w:val="24"/>
        </w:rPr>
        <w:t xml:space="preserve"> S</w:t>
      </w:r>
      <w:r w:rsidR="00CA2FA3" w:rsidRPr="00E17C34">
        <w:rPr>
          <w:rFonts w:ascii="Times New Roman" w:hAnsi="Times New Roman" w:cs="Times New Roman" w:hint="eastAsia"/>
          <w:bCs/>
          <w:sz w:val="24"/>
          <w:szCs w:val="24"/>
        </w:rPr>
        <w:t>6</w:t>
      </w:r>
      <w:r w:rsidRPr="00E17C34">
        <w:rPr>
          <w:rFonts w:ascii="Times New Roman" w:hAnsi="Times New Roman" w:cs="Times New Roman"/>
          <w:bCs/>
          <w:sz w:val="24"/>
          <w:szCs w:val="24"/>
        </w:rPr>
        <w:t xml:space="preserve"> and UL </w:t>
      </w:r>
      <w:r w:rsidRPr="00271F09">
        <w:rPr>
          <w:rFonts w:ascii="Times New Roman" w:hAnsi="Times New Roman" w:cs="Times New Roman"/>
          <w:sz w:val="24"/>
          <w:szCs w:val="24"/>
        </w:rPr>
        <w:t>2596 standard. The thermal imager (AT31U1Z, IRay Technology) was used to record the temperature.</w:t>
      </w:r>
    </w:p>
    <w:p w14:paraId="698EB09C" w14:textId="05D37F97" w:rsidR="00271F09" w:rsidRDefault="00271F09" w:rsidP="003A1236">
      <w:pPr>
        <w:spacing w:beforeLines="50" w:before="120" w:afterLines="50" w:after="120"/>
        <w:ind w:firstLine="432"/>
        <w:rPr>
          <w:rFonts w:ascii="Times New Roman" w:hAnsi="Times New Roman" w:cs="Times New Roman"/>
          <w:sz w:val="24"/>
          <w:szCs w:val="24"/>
        </w:rPr>
      </w:pPr>
      <w:r w:rsidRPr="00271F09">
        <w:rPr>
          <w:rFonts w:ascii="Times New Roman" w:hAnsi="Times New Roman" w:cs="Times New Roman" w:hint="eastAsia"/>
          <w:sz w:val="24"/>
          <w:szCs w:val="24"/>
        </w:rPr>
        <w:t>The thermal behavior was analyzed by Q50 (TA Instruments) thermogravimetric instruments with the heating speed of 2</w:t>
      </w:r>
      <w:r w:rsidRPr="00CD00CF">
        <w:rPr>
          <w:rFonts w:ascii="Times New Roman" w:hAnsi="Times New Roman" w:cs="Times New Roman" w:hint="eastAsia"/>
          <w:sz w:val="24"/>
          <w:szCs w:val="24"/>
        </w:rPr>
        <w:t xml:space="preserve">0 </w:t>
      </w:r>
      <w:r w:rsidR="00CD00CF" w:rsidRPr="00CD00CF">
        <w:rPr>
          <w:rFonts w:ascii="Times New Roman" w:hAnsi="Times New Roman" w:cs="Times New Roman"/>
          <w:sz w:val="24"/>
          <w:szCs w:val="24"/>
        </w:rPr>
        <w:t>℃</w:t>
      </w:r>
      <w:r w:rsidRPr="00CD00CF">
        <w:rPr>
          <w:rFonts w:ascii="Times New Roman" w:hAnsi="Times New Roman" w:cs="Times New Roman" w:hint="eastAsia"/>
          <w:sz w:val="24"/>
          <w:szCs w:val="24"/>
        </w:rPr>
        <w:t xml:space="preserve">/min. Meanwhile, the iS50 FTIR spectroscopy (Nicolet) was connected to the TGA facility to detect the structural information of pyrolysis </w:t>
      </w:r>
      <w:r w:rsidRPr="00CD00CF">
        <w:rPr>
          <w:rFonts w:ascii="Times New Roman" w:hAnsi="Times New Roman" w:cs="Times New Roman"/>
          <w:sz w:val="24"/>
          <w:szCs w:val="24"/>
        </w:rPr>
        <w:t>fragments. The coating and residues were observed by the Apreo 2S LoVac scanning electron microscope (Thermo Fisher Scientific, FEG-SEM) and SZX10 microscope (Olympus). Besides, the EDS detector was utilized to provide elemental mapping. The pyrolysis beha</w:t>
      </w:r>
      <w:r w:rsidRPr="00CD00CF">
        <w:rPr>
          <w:rFonts w:ascii="Times New Roman" w:hAnsi="Times New Roman" w:cs="Times New Roman" w:hint="eastAsia"/>
          <w:sz w:val="24"/>
          <w:szCs w:val="24"/>
        </w:rPr>
        <w:t>vior of flame retardant was explored by the EGA/PY-3030D multi-shot pyrolyzer (Frontier Lab) and Clarus 680/SQ 8T Chromatography-mass spectrometer (PerkinElmer, GC/MS) with the pyrolysis temperature of 500</w:t>
      </w:r>
      <w:r w:rsidR="00CD00CF" w:rsidRPr="00CD00CF">
        <w:rPr>
          <w:rFonts w:ascii="Times New Roman" w:hAnsi="Times New Roman" w:cs="Times New Roman" w:hint="eastAsia"/>
          <w:sz w:val="24"/>
          <w:szCs w:val="24"/>
        </w:rPr>
        <w:t xml:space="preserve"> </w:t>
      </w:r>
      <w:r w:rsidR="00CD00CF" w:rsidRPr="00CD00CF">
        <w:rPr>
          <w:rFonts w:ascii="Times New Roman" w:hAnsi="Times New Roman" w:cs="Times New Roman"/>
          <w:sz w:val="24"/>
          <w:szCs w:val="24"/>
        </w:rPr>
        <w:t>℃</w:t>
      </w:r>
      <w:r w:rsidRPr="00CD00CF">
        <w:rPr>
          <w:rFonts w:ascii="Times New Roman" w:hAnsi="Times New Roman" w:cs="Times New Roman" w:hint="eastAsia"/>
          <w:sz w:val="24"/>
          <w:szCs w:val="24"/>
        </w:rPr>
        <w:t>.</w:t>
      </w:r>
    </w:p>
    <w:p w14:paraId="03038867" w14:textId="3D09181A" w:rsidR="000263B6" w:rsidRPr="00C52893" w:rsidRDefault="000263B6" w:rsidP="003A1236">
      <w:pPr>
        <w:spacing w:beforeLines="50" w:before="120" w:afterLines="50" w:after="120"/>
        <w:ind w:firstLine="432"/>
        <w:rPr>
          <w:rFonts w:ascii="Times New Roman" w:hAnsi="Times New Roman" w:cs="Times New Roman"/>
          <w:sz w:val="24"/>
          <w:szCs w:val="24"/>
        </w:rPr>
      </w:pPr>
      <w:r w:rsidRPr="00C52893">
        <w:rPr>
          <w:rFonts w:ascii="Times New Roman" w:hAnsi="Times New Roman" w:cs="Times New Roman" w:hint="eastAsia"/>
          <w:sz w:val="24"/>
          <w:szCs w:val="24"/>
        </w:rPr>
        <w:t xml:space="preserve">Fire resistance and barrier effect of the fabricated </w:t>
      </w:r>
      <w:r w:rsidR="008C42EC">
        <w:rPr>
          <w:rFonts w:ascii="Times New Roman" w:hAnsi="Times New Roman" w:cs="Times New Roman" w:hint="eastAsia"/>
          <w:sz w:val="24"/>
          <w:szCs w:val="24"/>
        </w:rPr>
        <w:t>silicone rubber</w:t>
      </w:r>
      <w:r w:rsidRPr="00C52893">
        <w:rPr>
          <w:rFonts w:ascii="Times New Roman" w:hAnsi="Times New Roman" w:cs="Times New Roman" w:hint="eastAsia"/>
          <w:sz w:val="24"/>
          <w:szCs w:val="24"/>
        </w:rPr>
        <w:t xml:space="preserve"> </w:t>
      </w:r>
      <w:r w:rsidRPr="00C52893">
        <w:rPr>
          <w:rFonts w:ascii="Times New Roman" w:hAnsi="Times New Roman" w:cs="Times New Roman"/>
          <w:sz w:val="24"/>
          <w:szCs w:val="24"/>
        </w:rPr>
        <w:t>composites were</w:t>
      </w:r>
      <w:r w:rsidRPr="00C52893">
        <w:rPr>
          <w:rFonts w:ascii="Times New Roman" w:hAnsi="Times New Roman" w:cs="Times New Roman" w:hint="eastAsia"/>
          <w:sz w:val="24"/>
          <w:szCs w:val="24"/>
        </w:rPr>
        <w:t xml:space="preserve"> evaluated with a new method which was designed and </w:t>
      </w:r>
      <w:r w:rsidRPr="00C52893">
        <w:rPr>
          <w:rFonts w:ascii="Times New Roman" w:hAnsi="Times New Roman" w:cs="Times New Roman"/>
          <w:sz w:val="24"/>
          <w:szCs w:val="24"/>
        </w:rPr>
        <w:t>established</w:t>
      </w:r>
      <w:r w:rsidRPr="00C52893">
        <w:rPr>
          <w:rFonts w:ascii="Times New Roman" w:hAnsi="Times New Roman" w:cs="Times New Roman" w:hint="eastAsia"/>
          <w:sz w:val="24"/>
          <w:szCs w:val="24"/>
        </w:rPr>
        <w:t xml:space="preserve"> by our lab. The sample was attacked by the strong torch fire with around 1400 </w:t>
      </w:r>
      <w:bookmarkStart w:id="4" w:name="OLE_LINK2"/>
      <w:r w:rsidRPr="00C52893">
        <w:rPr>
          <w:rFonts w:ascii="Times New Roman" w:hAnsi="Times New Roman" w:cs="Times New Roman"/>
          <w:sz w:val="24"/>
          <w:szCs w:val="24"/>
        </w:rPr>
        <w:t>℃</w:t>
      </w:r>
      <w:bookmarkEnd w:id="4"/>
      <w:r w:rsidRPr="00C52893">
        <w:rPr>
          <w:rFonts w:ascii="Times New Roman" w:hAnsi="Times New Roman" w:cs="Times New Roman" w:hint="eastAsia"/>
          <w:sz w:val="24"/>
          <w:szCs w:val="24"/>
        </w:rPr>
        <w:t xml:space="preserve"> for 120 </w:t>
      </w:r>
      <w:r w:rsidR="00E17C34" w:rsidRPr="00E17C34">
        <w:rPr>
          <w:rFonts w:ascii="Times New Roman" w:hAnsi="Times New Roman" w:cs="Times New Roman" w:hint="eastAsia"/>
          <w:sz w:val="24"/>
          <w:szCs w:val="24"/>
        </w:rPr>
        <w:t>s</w:t>
      </w:r>
      <w:r w:rsidRPr="00C52893">
        <w:rPr>
          <w:rFonts w:ascii="Times New Roman" w:hAnsi="Times New Roman" w:cs="Times New Roman" w:hint="eastAsia"/>
          <w:sz w:val="24"/>
          <w:szCs w:val="24"/>
        </w:rPr>
        <w:t xml:space="preserve">, during which the temperature of the sample backside was recorded in real time via the thermocouple. Additionally, the burning time of sample after removing the torch was also recorded. Each sample before and after the test was also </w:t>
      </w:r>
      <w:r w:rsidRPr="00C52893">
        <w:rPr>
          <w:rFonts w:ascii="Times New Roman" w:hAnsi="Times New Roman" w:cs="Times New Roman"/>
          <w:sz w:val="24"/>
          <w:szCs w:val="24"/>
        </w:rPr>
        <w:t>weighed</w:t>
      </w:r>
      <w:r w:rsidRPr="00C52893">
        <w:rPr>
          <w:rFonts w:ascii="Times New Roman" w:hAnsi="Times New Roman" w:cs="Times New Roman" w:hint="eastAsia"/>
          <w:sz w:val="24"/>
          <w:szCs w:val="24"/>
        </w:rPr>
        <w:t xml:space="preserve"> to </w:t>
      </w:r>
      <w:r w:rsidRPr="00C52893">
        <w:rPr>
          <w:rFonts w:ascii="Times New Roman" w:hAnsi="Times New Roman" w:cs="Times New Roman"/>
          <w:sz w:val="24"/>
          <w:szCs w:val="24"/>
        </w:rPr>
        <w:t>calculate</w:t>
      </w:r>
      <w:r w:rsidRPr="00C52893">
        <w:rPr>
          <w:rFonts w:ascii="Times New Roman" w:hAnsi="Times New Roman" w:cs="Times New Roman" w:hint="eastAsia"/>
          <w:sz w:val="24"/>
          <w:szCs w:val="24"/>
        </w:rPr>
        <w:t xml:space="preserve"> the residue rate.</w:t>
      </w:r>
    </w:p>
    <w:p w14:paraId="77AB55B2" w14:textId="20033D01" w:rsidR="000263B6" w:rsidRPr="00C52893" w:rsidRDefault="00B165ED" w:rsidP="003A1236">
      <w:pPr>
        <w:spacing w:beforeLines="50" w:before="120" w:afterLines="50" w:after="120"/>
        <w:ind w:firstLine="432"/>
        <w:rPr>
          <w:rFonts w:ascii="Times New Roman" w:hAnsi="Times New Roman" w:cs="Times New Roman"/>
          <w:sz w:val="24"/>
          <w:szCs w:val="24"/>
        </w:rPr>
      </w:pPr>
      <w:r w:rsidRPr="00C52893">
        <w:rPr>
          <w:rFonts w:ascii="Times New Roman" w:hAnsi="Times New Roman" w:cs="Times New Roman" w:hint="eastAsia"/>
          <w:sz w:val="24"/>
          <w:szCs w:val="24"/>
        </w:rPr>
        <w:t>In</w:t>
      </w:r>
      <w:r w:rsidRPr="00E17C34">
        <w:rPr>
          <w:rFonts w:ascii="Times New Roman" w:hAnsi="Times New Roman" w:cs="Times New Roman" w:hint="eastAsia"/>
          <w:bCs/>
          <w:sz w:val="24"/>
          <w:szCs w:val="24"/>
        </w:rPr>
        <w:t xml:space="preserve"> </w:t>
      </w:r>
      <w:r w:rsidR="0023749A" w:rsidRPr="00E17C34">
        <w:rPr>
          <w:rFonts w:ascii="Times New Roman" w:hAnsi="Times New Roman" w:cs="Times New Roman" w:hint="eastAsia"/>
          <w:bCs/>
          <w:sz w:val="24"/>
          <w:szCs w:val="24"/>
        </w:rPr>
        <w:t>Fig.</w:t>
      </w:r>
      <w:r w:rsidRPr="00E17C34">
        <w:rPr>
          <w:rFonts w:ascii="Times New Roman" w:hAnsi="Times New Roman" w:cs="Times New Roman" w:hint="eastAsia"/>
          <w:bCs/>
          <w:sz w:val="24"/>
          <w:szCs w:val="24"/>
        </w:rPr>
        <w:t xml:space="preserve"> </w:t>
      </w:r>
      <w:r w:rsidRPr="00C52893">
        <w:rPr>
          <w:rFonts w:ascii="Times New Roman" w:hAnsi="Times New Roman" w:cs="Times New Roman" w:hint="eastAsia"/>
          <w:sz w:val="24"/>
          <w:szCs w:val="24"/>
        </w:rPr>
        <w:t>S</w:t>
      </w:r>
      <w:r w:rsidR="00201E3D">
        <w:rPr>
          <w:rFonts w:ascii="Times New Roman" w:hAnsi="Times New Roman" w:cs="Times New Roman" w:hint="eastAsia"/>
          <w:sz w:val="24"/>
          <w:szCs w:val="24"/>
        </w:rPr>
        <w:t>5</w:t>
      </w:r>
      <w:r w:rsidRPr="00C52893">
        <w:rPr>
          <w:rFonts w:ascii="Times New Roman" w:hAnsi="Times New Roman" w:cs="Times New Roman" w:hint="eastAsia"/>
          <w:sz w:val="24"/>
          <w:szCs w:val="24"/>
        </w:rPr>
        <w:t>, t</w:t>
      </w:r>
      <w:r w:rsidRPr="00C52893">
        <w:rPr>
          <w:rFonts w:ascii="Times New Roman" w:hAnsi="Times New Roman" w:cs="Times New Roman"/>
          <w:sz w:val="24"/>
          <w:szCs w:val="24"/>
        </w:rPr>
        <w:t xml:space="preserve">he application time is 10 </w:t>
      </w:r>
      <w:r w:rsidR="00E17C34" w:rsidRPr="00E17C34">
        <w:rPr>
          <w:rFonts w:ascii="Times New Roman" w:hAnsi="Times New Roman" w:cs="Times New Roman"/>
          <w:sz w:val="24"/>
          <w:szCs w:val="24"/>
        </w:rPr>
        <w:t>s</w:t>
      </w:r>
      <w:r w:rsidRPr="00C52893">
        <w:rPr>
          <w:rFonts w:ascii="Times New Roman" w:hAnsi="Times New Roman" w:cs="Times New Roman"/>
          <w:sz w:val="24"/>
          <w:szCs w:val="24"/>
        </w:rPr>
        <w:t xml:space="preserve"> for the strong torch fire and 60 </w:t>
      </w:r>
      <w:r w:rsidR="00E17C34" w:rsidRPr="00E17C34">
        <w:rPr>
          <w:rFonts w:ascii="Times New Roman" w:hAnsi="Times New Roman" w:cs="Times New Roman"/>
          <w:sz w:val="24"/>
          <w:szCs w:val="24"/>
        </w:rPr>
        <w:t>s</w:t>
      </w:r>
      <w:r w:rsidRPr="00C52893">
        <w:rPr>
          <w:rFonts w:ascii="Times New Roman" w:hAnsi="Times New Roman" w:cs="Times New Roman"/>
          <w:sz w:val="24"/>
          <w:szCs w:val="24"/>
        </w:rPr>
        <w:t xml:space="preserve"> for the weaker UL 94 fire, respectively.</w:t>
      </w:r>
    </w:p>
    <w:p w14:paraId="39B3BC9D" w14:textId="77777777" w:rsidR="00817ED3" w:rsidRPr="00C52893" w:rsidRDefault="00817ED3" w:rsidP="003A1236">
      <w:pPr>
        <w:keepNext/>
        <w:spacing w:beforeLines="50" w:before="120" w:afterLines="50" w:after="120"/>
        <w:jc w:val="center"/>
      </w:pPr>
      <w:r w:rsidRPr="00C52893">
        <w:rPr>
          <w:noProof/>
        </w:rPr>
        <w:drawing>
          <wp:inline distT="0" distB="0" distL="0" distR="0" wp14:anchorId="21F47A86" wp14:editId="01962E23">
            <wp:extent cx="4363985" cy="2998212"/>
            <wp:effectExtent l="0" t="0" r="0" b="0"/>
            <wp:docPr id="1448778332" name="Picture 16" descr="A collage of images of a fl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778332" name="Picture 16" descr="A collage of images of a flame&#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88163" cy="3014823"/>
                    </a:xfrm>
                    <a:prstGeom prst="rect">
                      <a:avLst/>
                    </a:prstGeom>
                    <a:noFill/>
                  </pic:spPr>
                </pic:pic>
              </a:graphicData>
            </a:graphic>
          </wp:inline>
        </w:drawing>
      </w:r>
    </w:p>
    <w:p w14:paraId="3F57AF7F" w14:textId="20EE7C28" w:rsidR="00817ED3" w:rsidRPr="00C52893" w:rsidRDefault="0023749A" w:rsidP="00E17C34">
      <w:pPr>
        <w:pStyle w:val="af2"/>
        <w:spacing w:beforeLines="50" w:before="120" w:afterLines="100" w:after="240"/>
        <w:jc w:val="left"/>
        <w:rPr>
          <w:rFonts w:ascii="Times New Roman" w:hAnsi="Times New Roman" w:cs="Times New Roman"/>
          <w:i w:val="0"/>
          <w:iCs w:val="0"/>
          <w:color w:val="auto"/>
          <w:sz w:val="24"/>
          <w:szCs w:val="24"/>
        </w:rPr>
      </w:pPr>
      <w:bookmarkStart w:id="5" w:name="_Ref164183219"/>
      <w:r w:rsidRPr="0023749A">
        <w:rPr>
          <w:rFonts w:ascii="Times New Roman" w:hAnsi="Times New Roman" w:cs="Times New Roman"/>
          <w:b/>
          <w:i w:val="0"/>
          <w:iCs w:val="0"/>
          <w:color w:val="auto"/>
          <w:sz w:val="24"/>
          <w:szCs w:val="24"/>
        </w:rPr>
        <w:t>Fig.</w:t>
      </w:r>
      <w:r w:rsidR="00817ED3" w:rsidRPr="00C52893">
        <w:rPr>
          <w:rFonts w:ascii="Times New Roman" w:hAnsi="Times New Roman" w:cs="Times New Roman"/>
          <w:i w:val="0"/>
          <w:iCs w:val="0"/>
          <w:color w:val="auto"/>
          <w:sz w:val="24"/>
          <w:szCs w:val="24"/>
        </w:rPr>
        <w:t xml:space="preserve"> </w:t>
      </w:r>
      <w:r w:rsidR="00817ED3" w:rsidRPr="00BD6C9E">
        <w:rPr>
          <w:rFonts w:ascii="Times New Roman" w:hAnsi="Times New Roman" w:cs="Times New Roman" w:hint="eastAsia"/>
          <w:b/>
          <w:bCs/>
          <w:i w:val="0"/>
          <w:iCs w:val="0"/>
          <w:color w:val="auto"/>
          <w:sz w:val="24"/>
          <w:szCs w:val="24"/>
        </w:rPr>
        <w:t>S</w:t>
      </w:r>
      <w:bookmarkEnd w:id="5"/>
      <w:r w:rsidR="00C146E2" w:rsidRPr="00BD6C9E">
        <w:rPr>
          <w:rFonts w:ascii="Times New Roman" w:hAnsi="Times New Roman" w:cs="Times New Roman" w:hint="eastAsia"/>
          <w:b/>
          <w:bCs/>
          <w:i w:val="0"/>
          <w:iCs w:val="0"/>
          <w:color w:val="auto"/>
          <w:sz w:val="24"/>
          <w:szCs w:val="24"/>
        </w:rPr>
        <w:t>5</w:t>
      </w:r>
      <w:r w:rsidR="00817ED3" w:rsidRPr="00C52893">
        <w:rPr>
          <w:rFonts w:ascii="Times New Roman" w:hAnsi="Times New Roman" w:cs="Times New Roman" w:hint="eastAsia"/>
          <w:i w:val="0"/>
          <w:iCs w:val="0"/>
          <w:color w:val="auto"/>
          <w:sz w:val="24"/>
          <w:szCs w:val="24"/>
        </w:rPr>
        <w:t xml:space="preserve"> The m</w:t>
      </w:r>
      <w:r w:rsidR="00817ED3" w:rsidRPr="00C52893">
        <w:rPr>
          <w:rFonts w:ascii="Times New Roman" w:hAnsi="Times New Roman" w:cs="Times New Roman"/>
          <w:i w:val="0"/>
          <w:iCs w:val="0"/>
          <w:color w:val="auto"/>
          <w:sz w:val="24"/>
          <w:szCs w:val="24"/>
        </w:rPr>
        <w:t>easurement methodology</w:t>
      </w:r>
      <w:r w:rsidR="00817ED3" w:rsidRPr="00C52893">
        <w:rPr>
          <w:rFonts w:ascii="Times New Roman" w:hAnsi="Times New Roman" w:cs="Times New Roman" w:hint="eastAsia"/>
          <w:i w:val="0"/>
          <w:iCs w:val="0"/>
          <w:color w:val="auto"/>
          <w:sz w:val="24"/>
          <w:szCs w:val="24"/>
        </w:rPr>
        <w:t xml:space="preserve"> of fire retardancy for PU foams</w:t>
      </w:r>
    </w:p>
    <w:p w14:paraId="7925CEB7" w14:textId="77777777" w:rsidR="00B16DA2" w:rsidRPr="00C52893" w:rsidRDefault="00B16DA2" w:rsidP="003A1236">
      <w:pPr>
        <w:keepNext/>
        <w:spacing w:beforeLines="50" w:before="120" w:afterLines="50" w:after="120"/>
        <w:jc w:val="center"/>
      </w:pPr>
      <w:r w:rsidRPr="00C52893">
        <w:rPr>
          <w:noProof/>
        </w:rPr>
        <w:drawing>
          <wp:inline distT="0" distB="0" distL="0" distR="0" wp14:anchorId="3169B37E" wp14:editId="6EB3C4EA">
            <wp:extent cx="3618459" cy="2158157"/>
            <wp:effectExtent l="0" t="0" r="1270" b="0"/>
            <wp:docPr id="1012593262" name="Picture 18" descr="A gas burner being used to make a pi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593262" name="Picture 18" descr="A gas burner being used to make a picture&#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28301" cy="2223670"/>
                    </a:xfrm>
                    <a:prstGeom prst="rect">
                      <a:avLst/>
                    </a:prstGeom>
                    <a:noFill/>
                  </pic:spPr>
                </pic:pic>
              </a:graphicData>
            </a:graphic>
          </wp:inline>
        </w:drawing>
      </w:r>
    </w:p>
    <w:p w14:paraId="3A783A84" w14:textId="59159D1E" w:rsidR="00B16DA2" w:rsidRPr="00C52893" w:rsidRDefault="0023749A" w:rsidP="00E17C34">
      <w:pPr>
        <w:pStyle w:val="af2"/>
        <w:spacing w:beforeLines="50" w:before="120" w:afterLines="100" w:after="240"/>
        <w:jc w:val="left"/>
        <w:rPr>
          <w:rFonts w:ascii="Times New Roman" w:hAnsi="Times New Roman" w:cs="Times New Roman"/>
          <w:i w:val="0"/>
          <w:iCs w:val="0"/>
          <w:sz w:val="24"/>
          <w:szCs w:val="24"/>
        </w:rPr>
      </w:pPr>
      <w:bookmarkStart w:id="6" w:name="_Ref164185772"/>
      <w:r w:rsidRPr="0023749A">
        <w:rPr>
          <w:rFonts w:ascii="Times New Roman" w:hAnsi="Times New Roman" w:cs="Times New Roman"/>
          <w:b/>
          <w:i w:val="0"/>
          <w:iCs w:val="0"/>
          <w:color w:val="auto"/>
          <w:sz w:val="24"/>
          <w:szCs w:val="24"/>
        </w:rPr>
        <w:t>Fig.</w:t>
      </w:r>
      <w:r w:rsidR="00B16DA2" w:rsidRPr="00BD6C9E">
        <w:rPr>
          <w:rFonts w:ascii="Times New Roman" w:hAnsi="Times New Roman" w:cs="Times New Roman"/>
          <w:b/>
          <w:bCs/>
          <w:i w:val="0"/>
          <w:iCs w:val="0"/>
          <w:color w:val="auto"/>
          <w:sz w:val="24"/>
          <w:szCs w:val="24"/>
        </w:rPr>
        <w:t xml:space="preserve"> </w:t>
      </w:r>
      <w:bookmarkEnd w:id="6"/>
      <w:r w:rsidR="00B16DA2" w:rsidRPr="00BD6C9E">
        <w:rPr>
          <w:rFonts w:ascii="Times New Roman" w:hAnsi="Times New Roman" w:cs="Times New Roman" w:hint="eastAsia"/>
          <w:b/>
          <w:bCs/>
          <w:i w:val="0"/>
          <w:iCs w:val="0"/>
          <w:color w:val="auto"/>
          <w:sz w:val="24"/>
          <w:szCs w:val="24"/>
        </w:rPr>
        <w:t>S</w:t>
      </w:r>
      <w:r w:rsidR="00C146E2" w:rsidRPr="00BD6C9E">
        <w:rPr>
          <w:rFonts w:ascii="Times New Roman" w:hAnsi="Times New Roman" w:cs="Times New Roman" w:hint="eastAsia"/>
          <w:b/>
          <w:bCs/>
          <w:i w:val="0"/>
          <w:iCs w:val="0"/>
          <w:color w:val="auto"/>
          <w:sz w:val="24"/>
          <w:szCs w:val="24"/>
        </w:rPr>
        <w:t>6</w:t>
      </w:r>
      <w:r w:rsidR="00B16DA2" w:rsidRPr="00C52893">
        <w:rPr>
          <w:rFonts w:ascii="Times New Roman" w:hAnsi="Times New Roman" w:cs="Times New Roman" w:hint="eastAsia"/>
          <w:i w:val="0"/>
          <w:iCs w:val="0"/>
          <w:color w:val="auto"/>
          <w:sz w:val="24"/>
          <w:szCs w:val="24"/>
        </w:rPr>
        <w:t xml:space="preserve"> The </w:t>
      </w:r>
      <w:r w:rsidR="00096E68" w:rsidRPr="00C52893">
        <w:rPr>
          <w:rFonts w:ascii="Times New Roman" w:hAnsi="Times New Roman" w:cs="Times New Roman" w:hint="eastAsia"/>
          <w:i w:val="0"/>
          <w:iCs w:val="0"/>
          <w:color w:val="auto"/>
          <w:sz w:val="24"/>
          <w:szCs w:val="24"/>
        </w:rPr>
        <w:t>m</w:t>
      </w:r>
      <w:r w:rsidR="00096E68" w:rsidRPr="00C52893">
        <w:rPr>
          <w:rFonts w:ascii="Times New Roman" w:hAnsi="Times New Roman" w:cs="Times New Roman"/>
          <w:i w:val="0"/>
          <w:iCs w:val="0"/>
          <w:color w:val="auto"/>
          <w:sz w:val="24"/>
          <w:szCs w:val="24"/>
        </w:rPr>
        <w:t>easurement</w:t>
      </w:r>
      <w:r w:rsidR="00B16DA2" w:rsidRPr="00C52893">
        <w:rPr>
          <w:rFonts w:ascii="Times New Roman" w:hAnsi="Times New Roman" w:cs="Times New Roman" w:hint="eastAsia"/>
          <w:i w:val="0"/>
          <w:iCs w:val="0"/>
          <w:color w:val="auto"/>
          <w:sz w:val="24"/>
          <w:szCs w:val="24"/>
        </w:rPr>
        <w:t xml:space="preserve"> method for assessing the burn</w:t>
      </w:r>
      <w:r w:rsidR="008F7E14" w:rsidRPr="00C52893">
        <w:rPr>
          <w:rFonts w:ascii="Times New Roman" w:hAnsi="Times New Roman" w:cs="Times New Roman" w:hint="eastAsia"/>
          <w:i w:val="0"/>
          <w:iCs w:val="0"/>
          <w:color w:val="auto"/>
          <w:sz w:val="24"/>
          <w:szCs w:val="24"/>
        </w:rPr>
        <w:t>-</w:t>
      </w:r>
      <w:r w:rsidR="00B16DA2" w:rsidRPr="00C52893">
        <w:rPr>
          <w:rFonts w:ascii="Times New Roman" w:hAnsi="Times New Roman" w:cs="Times New Roman" w:hint="eastAsia"/>
          <w:i w:val="0"/>
          <w:iCs w:val="0"/>
          <w:color w:val="auto"/>
          <w:sz w:val="24"/>
          <w:szCs w:val="24"/>
        </w:rPr>
        <w:t>through resistance</w:t>
      </w:r>
    </w:p>
    <w:p w14:paraId="6E79360B" w14:textId="1B67EC4E" w:rsidR="00A66BEB" w:rsidRPr="00E17C34" w:rsidRDefault="00E17C34" w:rsidP="003A1236">
      <w:pPr>
        <w:spacing w:beforeLines="50" w:before="120" w:afterLines="50" w:after="120"/>
        <w:rPr>
          <w:rFonts w:ascii="Times New Roman" w:hAnsi="Times New Roman" w:cs="Times New Roman"/>
          <w:sz w:val="28"/>
          <w:szCs w:val="28"/>
        </w:rPr>
      </w:pPr>
      <w:r w:rsidRPr="00E17C34">
        <w:rPr>
          <w:rFonts w:ascii="Times New Roman" w:hAnsi="Times New Roman" w:cs="Times New Roman"/>
          <w:b/>
          <w:bCs/>
          <w:sz w:val="28"/>
          <w:szCs w:val="28"/>
        </w:rPr>
        <w:t>S</w:t>
      </w:r>
      <w:r w:rsidRPr="00E17C34">
        <w:rPr>
          <w:rFonts w:ascii="Times New Roman" w:hAnsi="Times New Roman" w:cs="Times New Roman" w:hint="eastAsia"/>
          <w:b/>
          <w:bCs/>
          <w:sz w:val="28"/>
          <w:szCs w:val="28"/>
        </w:rPr>
        <w:t xml:space="preserve">8 </w:t>
      </w:r>
      <w:r w:rsidR="00A66BEB" w:rsidRPr="00E17C34">
        <w:rPr>
          <w:rFonts w:ascii="Times New Roman" w:hAnsi="Times New Roman" w:cs="Times New Roman" w:hint="eastAsia"/>
          <w:b/>
          <w:bCs/>
          <w:sz w:val="28"/>
          <w:szCs w:val="28"/>
        </w:rPr>
        <w:t xml:space="preserve">Optimization of </w:t>
      </w:r>
      <w:r w:rsidRPr="00E17C34">
        <w:rPr>
          <w:rFonts w:ascii="Times New Roman" w:hAnsi="Times New Roman" w:cs="Times New Roman"/>
          <w:b/>
          <w:bCs/>
          <w:sz w:val="28"/>
          <w:szCs w:val="28"/>
        </w:rPr>
        <w:t>C</w:t>
      </w:r>
      <w:r w:rsidR="00A66BEB" w:rsidRPr="00E17C34">
        <w:rPr>
          <w:rFonts w:ascii="Times New Roman" w:hAnsi="Times New Roman" w:cs="Times New Roman" w:hint="eastAsia"/>
          <w:b/>
          <w:bCs/>
          <w:sz w:val="28"/>
          <w:szCs w:val="28"/>
        </w:rPr>
        <w:t xml:space="preserve">eramic and IFR </w:t>
      </w:r>
      <w:r w:rsidRPr="00E17C34">
        <w:rPr>
          <w:rFonts w:ascii="Times New Roman" w:hAnsi="Times New Roman" w:cs="Times New Roman"/>
          <w:b/>
          <w:bCs/>
          <w:sz w:val="28"/>
          <w:szCs w:val="28"/>
        </w:rPr>
        <w:t>F</w:t>
      </w:r>
      <w:r w:rsidR="00A66BEB" w:rsidRPr="00E17C34">
        <w:rPr>
          <w:rFonts w:ascii="Times New Roman" w:hAnsi="Times New Roman" w:cs="Times New Roman" w:hint="eastAsia"/>
          <w:b/>
          <w:bCs/>
          <w:sz w:val="28"/>
          <w:szCs w:val="28"/>
        </w:rPr>
        <w:t>ormulations</w:t>
      </w:r>
    </w:p>
    <w:p w14:paraId="4C048809" w14:textId="68CB2117" w:rsidR="00722A94" w:rsidRPr="00C52893" w:rsidRDefault="00722A94" w:rsidP="003A1236">
      <w:pPr>
        <w:spacing w:beforeLines="50" w:before="120" w:afterLines="50" w:after="120"/>
        <w:rPr>
          <w:rFonts w:ascii="Times New Roman" w:hAnsi="Times New Roman" w:cs="Times New Roman"/>
          <w:sz w:val="24"/>
          <w:szCs w:val="24"/>
        </w:rPr>
      </w:pPr>
      <w:r w:rsidRPr="00C52893">
        <w:rPr>
          <w:rFonts w:ascii="Times New Roman" w:hAnsi="Times New Roman" w:cs="Times New Roman" w:hint="eastAsia"/>
          <w:sz w:val="24"/>
          <w:szCs w:val="24"/>
        </w:rPr>
        <w:t>The excellent flame retardancy of 2Al</w:t>
      </w:r>
      <w:r w:rsidRPr="00C52893">
        <w:rPr>
          <w:rFonts w:ascii="Times New Roman" w:hAnsi="Times New Roman" w:cs="Times New Roman" w:hint="eastAsia"/>
          <w:sz w:val="24"/>
          <w:szCs w:val="24"/>
          <w:vertAlign w:val="subscript"/>
        </w:rPr>
        <w:t>2</w:t>
      </w:r>
      <w:r w:rsidRPr="00C52893">
        <w:rPr>
          <w:rFonts w:ascii="Times New Roman" w:hAnsi="Times New Roman" w:cs="Times New Roman" w:hint="eastAsia"/>
          <w:sz w:val="24"/>
          <w:szCs w:val="24"/>
        </w:rPr>
        <w:t>O</w:t>
      </w:r>
      <w:r w:rsidRPr="00C52893">
        <w:rPr>
          <w:rFonts w:ascii="Times New Roman" w:hAnsi="Times New Roman" w:cs="Times New Roman" w:hint="eastAsia"/>
          <w:sz w:val="24"/>
          <w:szCs w:val="24"/>
          <w:vertAlign w:val="subscript"/>
        </w:rPr>
        <w:t>3</w:t>
      </w:r>
      <w:r w:rsidRPr="00C52893">
        <w:rPr>
          <w:rFonts w:ascii="Times New Roman" w:hAnsi="Times New Roman" w:cs="Times New Roman" w:hint="eastAsia"/>
          <w:sz w:val="24"/>
          <w:szCs w:val="24"/>
        </w:rPr>
        <w:t xml:space="preserve">/38IFR was contributed by both condensed-phase and gas-phase effects. Through comparing the </w:t>
      </w:r>
      <w:r w:rsidRPr="00C52893">
        <w:rPr>
          <w:rFonts w:ascii="Times New Roman" w:hAnsi="Times New Roman" w:cs="Times New Roman"/>
          <w:sz w:val="24"/>
          <w:szCs w:val="24"/>
        </w:rPr>
        <w:t>combustion</w:t>
      </w:r>
      <w:r w:rsidRPr="00C52893">
        <w:rPr>
          <w:rFonts w:ascii="Times New Roman" w:hAnsi="Times New Roman" w:cs="Times New Roman" w:hint="eastAsia"/>
          <w:sz w:val="24"/>
          <w:szCs w:val="24"/>
        </w:rPr>
        <w:t xml:space="preserve"> of </w:t>
      </w:r>
      <w:r w:rsidRPr="00C52893">
        <w:rPr>
          <w:rFonts w:ascii="Times New Roman" w:hAnsi="Times New Roman" w:cs="Times New Roman"/>
          <w:sz w:val="24"/>
          <w:szCs w:val="24"/>
        </w:rPr>
        <w:fldChar w:fldCharType="begin"/>
      </w:r>
      <w:r w:rsidRPr="00C52893">
        <w:rPr>
          <w:rFonts w:ascii="Times New Roman" w:hAnsi="Times New Roman" w:cs="Times New Roman"/>
          <w:sz w:val="24"/>
          <w:szCs w:val="24"/>
        </w:rPr>
        <w:instrText xml:space="preserve"> </w:instrText>
      </w:r>
      <w:r w:rsidRPr="00C52893">
        <w:rPr>
          <w:rFonts w:ascii="Times New Roman" w:hAnsi="Times New Roman" w:cs="Times New Roman" w:hint="eastAsia"/>
          <w:sz w:val="24"/>
          <w:szCs w:val="24"/>
        </w:rPr>
        <w:instrText>REF _Ref164335705 \h</w:instrText>
      </w:r>
      <w:r w:rsidRPr="00C52893">
        <w:rPr>
          <w:rFonts w:ascii="Times New Roman" w:hAnsi="Times New Roman" w:cs="Times New Roman"/>
          <w:sz w:val="24"/>
          <w:szCs w:val="24"/>
        </w:rPr>
        <w:instrText xml:space="preserve">  \* MERGEFORMAT </w:instrText>
      </w:r>
      <w:r w:rsidRPr="00C52893">
        <w:rPr>
          <w:rFonts w:ascii="Times New Roman" w:hAnsi="Times New Roman" w:cs="Times New Roman"/>
          <w:sz w:val="24"/>
          <w:szCs w:val="24"/>
        </w:rPr>
      </w:r>
      <w:r w:rsidRPr="00C52893">
        <w:rPr>
          <w:rFonts w:ascii="Times New Roman" w:hAnsi="Times New Roman" w:cs="Times New Roman"/>
          <w:sz w:val="24"/>
          <w:szCs w:val="24"/>
        </w:rPr>
        <w:fldChar w:fldCharType="separate"/>
      </w:r>
      <w:r w:rsidR="0023749A" w:rsidRPr="0050017F">
        <w:rPr>
          <w:rFonts w:ascii="Times New Roman" w:hAnsi="Times New Roman" w:cs="Times New Roman"/>
          <w:bCs/>
          <w:sz w:val="24"/>
          <w:szCs w:val="24"/>
        </w:rPr>
        <w:t>Fig.</w:t>
      </w:r>
      <w:r w:rsidR="00D9602C" w:rsidRPr="00C52893">
        <w:rPr>
          <w:rFonts w:ascii="Times New Roman" w:hAnsi="Times New Roman" w:cs="Times New Roman"/>
          <w:sz w:val="24"/>
          <w:szCs w:val="24"/>
        </w:rPr>
        <w:t xml:space="preserve"> </w:t>
      </w:r>
      <w:r w:rsidR="00D9602C" w:rsidRPr="00C52893">
        <w:rPr>
          <w:rFonts w:ascii="Times New Roman" w:hAnsi="Times New Roman" w:cs="Times New Roman" w:hint="eastAsia"/>
          <w:sz w:val="24"/>
          <w:szCs w:val="24"/>
        </w:rPr>
        <w:t>S</w:t>
      </w:r>
      <w:r w:rsidRPr="00C52893">
        <w:rPr>
          <w:rFonts w:ascii="Times New Roman" w:hAnsi="Times New Roman" w:cs="Times New Roman"/>
          <w:sz w:val="24"/>
          <w:szCs w:val="24"/>
        </w:rPr>
        <w:fldChar w:fldCharType="end"/>
      </w:r>
      <w:r w:rsidR="00E761C1">
        <w:rPr>
          <w:rFonts w:ascii="Times New Roman" w:hAnsi="Times New Roman" w:cs="Times New Roman" w:hint="eastAsia"/>
          <w:sz w:val="24"/>
          <w:szCs w:val="24"/>
        </w:rPr>
        <w:t>7</w:t>
      </w:r>
      <w:r w:rsidRPr="00C52893">
        <w:rPr>
          <w:rFonts w:ascii="Times New Roman" w:hAnsi="Times New Roman" w:cs="Times New Roman" w:hint="eastAsia"/>
          <w:sz w:val="24"/>
          <w:szCs w:val="24"/>
        </w:rPr>
        <w:t>(a) and (b), the self-</w:t>
      </w:r>
      <w:r w:rsidRPr="00C52893">
        <w:rPr>
          <w:rFonts w:ascii="Times New Roman" w:hAnsi="Times New Roman" w:cs="Times New Roman"/>
          <w:sz w:val="24"/>
          <w:szCs w:val="24"/>
        </w:rPr>
        <w:t>extinguishing</w:t>
      </w:r>
      <w:r w:rsidRPr="00C52893">
        <w:rPr>
          <w:rFonts w:ascii="Times New Roman" w:hAnsi="Times New Roman" w:cs="Times New Roman" w:hint="eastAsia"/>
          <w:sz w:val="24"/>
          <w:szCs w:val="24"/>
        </w:rPr>
        <w:t xml:space="preserve"> phenomenon </w:t>
      </w:r>
      <w:r w:rsidRPr="00C52893">
        <w:rPr>
          <w:rFonts w:ascii="Times New Roman" w:hAnsi="Times New Roman" w:cs="Times New Roman"/>
          <w:sz w:val="24"/>
          <w:szCs w:val="24"/>
        </w:rPr>
        <w:t>aroused</w:t>
      </w:r>
      <w:r w:rsidRPr="00C52893">
        <w:rPr>
          <w:rFonts w:ascii="Times New Roman" w:hAnsi="Times New Roman" w:cs="Times New Roman" w:hint="eastAsia"/>
          <w:sz w:val="24"/>
          <w:szCs w:val="24"/>
        </w:rPr>
        <w:t xml:space="preserve"> resulted from the IFR/Al</w:t>
      </w:r>
      <w:r w:rsidRPr="00C52893">
        <w:rPr>
          <w:rFonts w:ascii="Times New Roman" w:hAnsi="Times New Roman" w:cs="Times New Roman" w:hint="eastAsia"/>
          <w:sz w:val="24"/>
          <w:szCs w:val="24"/>
          <w:vertAlign w:val="subscript"/>
        </w:rPr>
        <w:t>2</w:t>
      </w:r>
      <w:r w:rsidRPr="00C52893">
        <w:rPr>
          <w:rFonts w:ascii="Times New Roman" w:hAnsi="Times New Roman" w:cs="Times New Roman" w:hint="eastAsia"/>
          <w:sz w:val="24"/>
          <w:szCs w:val="24"/>
        </w:rPr>
        <w:t>O</w:t>
      </w:r>
      <w:r w:rsidRPr="00C52893">
        <w:rPr>
          <w:rFonts w:ascii="Times New Roman" w:hAnsi="Times New Roman" w:cs="Times New Roman" w:hint="eastAsia"/>
          <w:sz w:val="24"/>
          <w:szCs w:val="24"/>
          <w:vertAlign w:val="subscript"/>
        </w:rPr>
        <w:t>3</w:t>
      </w:r>
      <w:r w:rsidRPr="00C52893">
        <w:rPr>
          <w:rFonts w:ascii="Times New Roman" w:hAnsi="Times New Roman" w:cs="Times New Roman" w:hint="eastAsia"/>
          <w:sz w:val="24"/>
          <w:szCs w:val="24"/>
        </w:rPr>
        <w:t xml:space="preserve"> system, while neat </w:t>
      </w:r>
      <w:r w:rsidR="008C42EC">
        <w:rPr>
          <w:rFonts w:ascii="Times New Roman" w:hAnsi="Times New Roman" w:cs="Times New Roman" w:hint="eastAsia"/>
          <w:sz w:val="24"/>
          <w:szCs w:val="24"/>
        </w:rPr>
        <w:t>silicone rubber</w:t>
      </w:r>
      <w:r w:rsidRPr="00C52893">
        <w:rPr>
          <w:rFonts w:ascii="Times New Roman" w:hAnsi="Times New Roman" w:cs="Times New Roman" w:hint="eastAsia"/>
          <w:sz w:val="24"/>
          <w:szCs w:val="24"/>
        </w:rPr>
        <w:t xml:space="preserve"> kept burning for a much longer time. The </w:t>
      </w:r>
      <w:r w:rsidRPr="00C52893">
        <w:rPr>
          <w:rFonts w:ascii="Times New Roman" w:hAnsi="Times New Roman" w:cs="Times New Roman"/>
          <w:sz w:val="24"/>
          <w:szCs w:val="24"/>
        </w:rPr>
        <w:t>reason</w:t>
      </w:r>
      <w:r w:rsidRPr="00C52893">
        <w:rPr>
          <w:rFonts w:ascii="Times New Roman" w:hAnsi="Times New Roman" w:cs="Times New Roman" w:hint="eastAsia"/>
          <w:sz w:val="24"/>
          <w:szCs w:val="24"/>
        </w:rPr>
        <w:t xml:space="preserve"> was deduced </w:t>
      </w:r>
      <w:r w:rsidRPr="00C52893">
        <w:rPr>
          <w:rFonts w:ascii="Times New Roman" w:hAnsi="Times New Roman" w:cs="Times New Roman"/>
          <w:sz w:val="24"/>
          <w:szCs w:val="24"/>
        </w:rPr>
        <w:t>that</w:t>
      </w:r>
      <w:r w:rsidRPr="00C52893">
        <w:rPr>
          <w:rFonts w:ascii="Times New Roman" w:hAnsi="Times New Roman" w:cs="Times New Roman" w:hint="eastAsia"/>
          <w:sz w:val="24"/>
          <w:szCs w:val="24"/>
        </w:rPr>
        <w:t xml:space="preserve"> some flame retardant fragments were generated from polyphosphate components to </w:t>
      </w:r>
      <w:r w:rsidRPr="00C52893">
        <w:rPr>
          <w:rFonts w:ascii="Times New Roman" w:hAnsi="Times New Roman" w:cs="Times New Roman"/>
          <w:sz w:val="24"/>
          <w:szCs w:val="24"/>
        </w:rPr>
        <w:t>except</w:t>
      </w:r>
      <w:r w:rsidRPr="00C52893">
        <w:rPr>
          <w:rFonts w:ascii="Times New Roman" w:hAnsi="Times New Roman" w:cs="Times New Roman" w:hint="eastAsia"/>
          <w:sz w:val="24"/>
          <w:szCs w:val="24"/>
        </w:rPr>
        <w:t xml:space="preserve"> </w:t>
      </w:r>
      <w:r w:rsidRPr="00C52893">
        <w:rPr>
          <w:rFonts w:ascii="Times New Roman" w:hAnsi="Times New Roman" w:cs="Times New Roman"/>
          <w:sz w:val="24"/>
          <w:szCs w:val="24"/>
        </w:rPr>
        <w:t>quenching</w:t>
      </w:r>
      <w:r w:rsidRPr="00C52893">
        <w:rPr>
          <w:rFonts w:ascii="Times New Roman" w:hAnsi="Times New Roman" w:cs="Times New Roman" w:hint="eastAsia"/>
          <w:sz w:val="24"/>
          <w:szCs w:val="24"/>
        </w:rPr>
        <w:t xml:space="preserve"> and dilution effect. Except for </w:t>
      </w:r>
      <w:r w:rsidRPr="00C52893">
        <w:rPr>
          <w:rFonts w:ascii="Times New Roman" w:hAnsi="Times New Roman" w:cs="Times New Roman"/>
          <w:sz w:val="24"/>
          <w:szCs w:val="24"/>
        </w:rPr>
        <w:t>the gas</w:t>
      </w:r>
      <w:r w:rsidRPr="00C52893">
        <w:rPr>
          <w:rFonts w:ascii="Times New Roman" w:hAnsi="Times New Roman" w:cs="Times New Roman" w:hint="eastAsia"/>
          <w:sz w:val="24"/>
          <w:szCs w:val="24"/>
        </w:rPr>
        <w:t xml:space="preserve">-phase part, it was distinct that an </w:t>
      </w:r>
      <w:r w:rsidRPr="00C52893">
        <w:rPr>
          <w:rFonts w:ascii="Times New Roman" w:hAnsi="Times New Roman" w:cs="Times New Roman"/>
          <w:sz w:val="24"/>
          <w:szCs w:val="24"/>
        </w:rPr>
        <w:t>integrated</w:t>
      </w:r>
      <w:r w:rsidRPr="00C52893">
        <w:rPr>
          <w:rFonts w:ascii="Times New Roman" w:hAnsi="Times New Roman" w:cs="Times New Roman" w:hint="eastAsia"/>
          <w:sz w:val="24"/>
          <w:szCs w:val="24"/>
        </w:rPr>
        <w:t xml:space="preserve"> and compact char residue was formed </w:t>
      </w:r>
      <w:r w:rsidRPr="00C52893">
        <w:rPr>
          <w:rFonts w:ascii="Times New Roman" w:hAnsi="Times New Roman" w:cs="Times New Roman"/>
          <w:sz w:val="24"/>
          <w:szCs w:val="24"/>
        </w:rPr>
        <w:t>after</w:t>
      </w:r>
      <w:r w:rsidRPr="00C52893">
        <w:rPr>
          <w:rFonts w:ascii="Times New Roman" w:hAnsi="Times New Roman" w:cs="Times New Roman" w:hint="eastAsia"/>
          <w:sz w:val="24"/>
          <w:szCs w:val="24"/>
        </w:rPr>
        <w:t xml:space="preserve"> the attack of fire, while there were many cracks on the surface of neat </w:t>
      </w:r>
      <w:r w:rsidR="008C42EC">
        <w:rPr>
          <w:rFonts w:ascii="Times New Roman" w:hAnsi="Times New Roman" w:cs="Times New Roman" w:hint="eastAsia"/>
          <w:sz w:val="24"/>
          <w:szCs w:val="24"/>
        </w:rPr>
        <w:t>silicone rubber</w:t>
      </w:r>
      <w:r w:rsidRPr="00C52893">
        <w:rPr>
          <w:rFonts w:ascii="Times New Roman" w:hAnsi="Times New Roman" w:cs="Times New Roman" w:hint="eastAsia"/>
          <w:sz w:val="24"/>
          <w:szCs w:val="24"/>
        </w:rPr>
        <w:t xml:space="preserve"> and the residue was also easy to </w:t>
      </w:r>
      <w:r w:rsidRPr="00C52893">
        <w:rPr>
          <w:rFonts w:ascii="Times New Roman" w:hAnsi="Times New Roman" w:cs="Times New Roman"/>
          <w:sz w:val="24"/>
          <w:szCs w:val="24"/>
        </w:rPr>
        <w:t>separate</w:t>
      </w:r>
      <w:r w:rsidRPr="00C52893">
        <w:rPr>
          <w:rFonts w:ascii="Times New Roman" w:hAnsi="Times New Roman" w:cs="Times New Roman" w:hint="eastAsia"/>
          <w:sz w:val="24"/>
          <w:szCs w:val="24"/>
        </w:rPr>
        <w:t xml:space="preserve"> from the substrate. Therefore, it can be </w:t>
      </w:r>
      <w:r w:rsidRPr="00C52893">
        <w:rPr>
          <w:rFonts w:ascii="Times New Roman" w:hAnsi="Times New Roman" w:cs="Times New Roman"/>
          <w:sz w:val="24"/>
          <w:szCs w:val="24"/>
        </w:rPr>
        <w:t>concluded</w:t>
      </w:r>
      <w:r w:rsidRPr="00C52893">
        <w:rPr>
          <w:rFonts w:ascii="Times New Roman" w:hAnsi="Times New Roman" w:cs="Times New Roman" w:hint="eastAsia"/>
          <w:sz w:val="24"/>
          <w:szCs w:val="24"/>
        </w:rPr>
        <w:t xml:space="preserve"> </w:t>
      </w:r>
      <w:r w:rsidRPr="00C52893">
        <w:rPr>
          <w:rFonts w:ascii="Times New Roman" w:hAnsi="Times New Roman" w:cs="Times New Roman"/>
          <w:sz w:val="24"/>
          <w:szCs w:val="24"/>
        </w:rPr>
        <w:t>that</w:t>
      </w:r>
      <w:r w:rsidRPr="00C52893">
        <w:rPr>
          <w:rFonts w:ascii="Times New Roman" w:hAnsi="Times New Roman" w:cs="Times New Roman" w:hint="eastAsia"/>
          <w:sz w:val="24"/>
          <w:szCs w:val="24"/>
        </w:rPr>
        <w:t xml:space="preserve"> the IFR/Al</w:t>
      </w:r>
      <w:r w:rsidRPr="00C52893">
        <w:rPr>
          <w:rFonts w:ascii="Times New Roman" w:hAnsi="Times New Roman" w:cs="Times New Roman" w:hint="eastAsia"/>
          <w:sz w:val="24"/>
          <w:szCs w:val="24"/>
          <w:vertAlign w:val="subscript"/>
        </w:rPr>
        <w:t>2</w:t>
      </w:r>
      <w:r w:rsidRPr="00C52893">
        <w:rPr>
          <w:rFonts w:ascii="Times New Roman" w:hAnsi="Times New Roman" w:cs="Times New Roman" w:hint="eastAsia"/>
          <w:sz w:val="24"/>
          <w:szCs w:val="24"/>
        </w:rPr>
        <w:t>O</w:t>
      </w:r>
      <w:r w:rsidRPr="00C52893">
        <w:rPr>
          <w:rFonts w:ascii="Times New Roman" w:hAnsi="Times New Roman" w:cs="Times New Roman" w:hint="eastAsia"/>
          <w:sz w:val="24"/>
          <w:szCs w:val="24"/>
          <w:vertAlign w:val="subscript"/>
        </w:rPr>
        <w:t>3</w:t>
      </w:r>
      <w:r w:rsidRPr="00C52893">
        <w:rPr>
          <w:rFonts w:ascii="Times New Roman" w:hAnsi="Times New Roman" w:cs="Times New Roman" w:hint="eastAsia"/>
          <w:sz w:val="24"/>
          <w:szCs w:val="24"/>
        </w:rPr>
        <w:t xml:space="preserve"> were able to </w:t>
      </w:r>
      <w:r w:rsidRPr="00C52893">
        <w:rPr>
          <w:rFonts w:ascii="Times New Roman" w:hAnsi="Times New Roman" w:cs="Times New Roman"/>
          <w:sz w:val="24"/>
          <w:szCs w:val="24"/>
        </w:rPr>
        <w:t>interact</w:t>
      </w:r>
      <w:r w:rsidRPr="00C52893">
        <w:rPr>
          <w:rFonts w:ascii="Times New Roman" w:hAnsi="Times New Roman" w:cs="Times New Roman" w:hint="eastAsia"/>
          <w:sz w:val="24"/>
          <w:szCs w:val="24"/>
        </w:rPr>
        <w:t xml:space="preserve"> with </w:t>
      </w:r>
      <w:r w:rsidR="008C42EC">
        <w:rPr>
          <w:rFonts w:ascii="Times New Roman" w:hAnsi="Times New Roman" w:cs="Times New Roman" w:hint="eastAsia"/>
          <w:sz w:val="24"/>
          <w:szCs w:val="24"/>
        </w:rPr>
        <w:t>silicone rubber</w:t>
      </w:r>
      <w:r w:rsidRPr="00C52893">
        <w:rPr>
          <w:rFonts w:ascii="Times New Roman" w:hAnsi="Times New Roman" w:cs="Times New Roman" w:hint="eastAsia"/>
          <w:sz w:val="24"/>
          <w:szCs w:val="24"/>
        </w:rPr>
        <w:t xml:space="preserve"> during combustion. </w:t>
      </w:r>
      <w:r w:rsidRPr="00C52893">
        <w:rPr>
          <w:rFonts w:ascii="Times New Roman" w:hAnsi="Times New Roman" w:cs="Times New Roman"/>
          <w:sz w:val="24"/>
          <w:szCs w:val="24"/>
        </w:rPr>
        <w:t>Further</w:t>
      </w:r>
      <w:r w:rsidRPr="00C52893">
        <w:rPr>
          <w:rFonts w:ascii="Times New Roman" w:hAnsi="Times New Roman" w:cs="Times New Roman" w:hint="eastAsia"/>
          <w:sz w:val="24"/>
          <w:szCs w:val="24"/>
        </w:rPr>
        <w:t>more, IFR/Al</w:t>
      </w:r>
      <w:r w:rsidRPr="00C52893">
        <w:rPr>
          <w:rFonts w:ascii="Times New Roman" w:hAnsi="Times New Roman" w:cs="Times New Roman" w:hint="eastAsia"/>
          <w:sz w:val="24"/>
          <w:szCs w:val="24"/>
          <w:vertAlign w:val="subscript"/>
        </w:rPr>
        <w:t>2</w:t>
      </w:r>
      <w:r w:rsidRPr="00C52893">
        <w:rPr>
          <w:rFonts w:ascii="Times New Roman" w:hAnsi="Times New Roman" w:cs="Times New Roman" w:hint="eastAsia"/>
          <w:sz w:val="24"/>
          <w:szCs w:val="24"/>
        </w:rPr>
        <w:t>O</w:t>
      </w:r>
      <w:r w:rsidRPr="00C52893">
        <w:rPr>
          <w:rFonts w:ascii="Times New Roman" w:hAnsi="Times New Roman" w:cs="Times New Roman" w:hint="eastAsia"/>
          <w:sz w:val="24"/>
          <w:szCs w:val="24"/>
          <w:vertAlign w:val="subscript"/>
        </w:rPr>
        <w:t>3</w:t>
      </w:r>
      <w:r w:rsidRPr="00C52893">
        <w:rPr>
          <w:rFonts w:ascii="Times New Roman" w:hAnsi="Times New Roman" w:cs="Times New Roman" w:hint="eastAsia"/>
          <w:sz w:val="24"/>
          <w:szCs w:val="24"/>
        </w:rPr>
        <w:t xml:space="preserve"> endowed </w:t>
      </w:r>
      <w:r w:rsidR="008C42EC">
        <w:rPr>
          <w:rFonts w:ascii="Times New Roman" w:hAnsi="Times New Roman" w:cs="Times New Roman" w:hint="eastAsia"/>
          <w:sz w:val="24"/>
          <w:szCs w:val="24"/>
        </w:rPr>
        <w:t>silicone rubber</w:t>
      </w:r>
      <w:r w:rsidRPr="00C52893">
        <w:rPr>
          <w:rFonts w:ascii="Times New Roman" w:hAnsi="Times New Roman" w:cs="Times New Roman" w:hint="eastAsia"/>
          <w:sz w:val="24"/>
          <w:szCs w:val="24"/>
        </w:rPr>
        <w:t xml:space="preserve"> with UL 94 V-0 rating in </w:t>
      </w:r>
      <w:r w:rsidR="0023749A" w:rsidRPr="0050017F">
        <w:rPr>
          <w:rFonts w:ascii="Times New Roman" w:hAnsi="Times New Roman" w:cs="Times New Roman" w:hint="eastAsia"/>
          <w:bCs/>
          <w:sz w:val="24"/>
          <w:szCs w:val="24"/>
        </w:rPr>
        <w:t>Fig.</w:t>
      </w:r>
      <w:r w:rsidRPr="0050017F">
        <w:rPr>
          <w:rFonts w:ascii="Times New Roman" w:hAnsi="Times New Roman" w:cs="Times New Roman" w:hint="eastAsia"/>
          <w:bCs/>
          <w:sz w:val="24"/>
          <w:szCs w:val="24"/>
        </w:rPr>
        <w:t xml:space="preserve"> </w:t>
      </w:r>
      <w:r w:rsidRPr="00C52893">
        <w:rPr>
          <w:rFonts w:ascii="Times New Roman" w:hAnsi="Times New Roman" w:cs="Times New Roman" w:hint="eastAsia"/>
          <w:sz w:val="24"/>
          <w:szCs w:val="24"/>
        </w:rPr>
        <w:t>S</w:t>
      </w:r>
      <w:r w:rsidR="00E761C1">
        <w:rPr>
          <w:rFonts w:ascii="Times New Roman" w:hAnsi="Times New Roman" w:cs="Times New Roman" w:hint="eastAsia"/>
          <w:sz w:val="24"/>
          <w:szCs w:val="24"/>
        </w:rPr>
        <w:t>8</w:t>
      </w:r>
      <w:r w:rsidRPr="00C52893">
        <w:rPr>
          <w:rFonts w:ascii="Times New Roman" w:hAnsi="Times New Roman" w:cs="Times New Roman" w:hint="eastAsia"/>
          <w:sz w:val="24"/>
          <w:szCs w:val="24"/>
        </w:rPr>
        <w:t>(a) and over 27% of LOI, which indicated its good nonflammability.</w:t>
      </w:r>
    </w:p>
    <w:p w14:paraId="183DD32E" w14:textId="77777777" w:rsidR="00D275F5" w:rsidRPr="00C52893" w:rsidRDefault="00D275F5" w:rsidP="003A1236">
      <w:pPr>
        <w:spacing w:beforeLines="50" w:before="120" w:afterLines="50" w:after="120"/>
        <w:jc w:val="center"/>
        <w:rPr>
          <w:rFonts w:ascii="Times New Roman" w:hAnsi="Times New Roman" w:cs="Times New Roman"/>
          <w:sz w:val="24"/>
          <w:szCs w:val="24"/>
        </w:rPr>
      </w:pPr>
      <w:r w:rsidRPr="00C52893">
        <w:rPr>
          <w:noProof/>
        </w:rPr>
        <w:drawing>
          <wp:inline distT="0" distB="0" distL="0" distR="0" wp14:anchorId="77A8DCDA" wp14:editId="242D8CAF">
            <wp:extent cx="5943600" cy="3085544"/>
            <wp:effectExtent l="0" t="0" r="0" b="635"/>
            <wp:docPr id="1946025028" name="Picture 25" descr="A collage of images of a gas bur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025028" name="Picture 25" descr="A collage of images of a gas burner&#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3085544"/>
                    </a:xfrm>
                    <a:prstGeom prst="rect">
                      <a:avLst/>
                    </a:prstGeom>
                    <a:noFill/>
                  </pic:spPr>
                </pic:pic>
              </a:graphicData>
            </a:graphic>
          </wp:inline>
        </w:drawing>
      </w:r>
    </w:p>
    <w:p w14:paraId="16DB5717" w14:textId="280CD6E4" w:rsidR="00D275F5" w:rsidRPr="00C52893" w:rsidRDefault="0023749A" w:rsidP="0050017F">
      <w:pPr>
        <w:pStyle w:val="af2"/>
        <w:spacing w:beforeLines="50" w:before="120" w:afterLines="50" w:after="120"/>
        <w:jc w:val="left"/>
        <w:rPr>
          <w:rFonts w:ascii="Times New Roman" w:hAnsi="Times New Roman" w:cs="Times New Roman"/>
          <w:i w:val="0"/>
          <w:iCs w:val="0"/>
          <w:sz w:val="24"/>
          <w:szCs w:val="24"/>
        </w:rPr>
      </w:pPr>
      <w:bookmarkStart w:id="7" w:name="_Ref164335705"/>
      <w:r w:rsidRPr="0023749A">
        <w:rPr>
          <w:rFonts w:ascii="Times New Roman" w:hAnsi="Times New Roman" w:cs="Times New Roman"/>
          <w:b/>
          <w:i w:val="0"/>
          <w:iCs w:val="0"/>
          <w:sz w:val="24"/>
          <w:szCs w:val="24"/>
        </w:rPr>
        <w:t>Fig.</w:t>
      </w:r>
      <w:r w:rsidR="00D275F5" w:rsidRPr="00C52893">
        <w:rPr>
          <w:rFonts w:ascii="Times New Roman" w:hAnsi="Times New Roman" w:cs="Times New Roman"/>
          <w:i w:val="0"/>
          <w:iCs w:val="0"/>
          <w:sz w:val="24"/>
          <w:szCs w:val="24"/>
        </w:rPr>
        <w:t xml:space="preserve"> </w:t>
      </w:r>
      <w:r w:rsidR="00D275F5" w:rsidRPr="00BD6C9E">
        <w:rPr>
          <w:rFonts w:ascii="Times New Roman" w:hAnsi="Times New Roman" w:cs="Times New Roman" w:hint="eastAsia"/>
          <w:b/>
          <w:bCs/>
          <w:i w:val="0"/>
          <w:iCs w:val="0"/>
          <w:sz w:val="24"/>
          <w:szCs w:val="24"/>
        </w:rPr>
        <w:t>S</w:t>
      </w:r>
      <w:bookmarkEnd w:id="7"/>
      <w:r w:rsidR="00C146E2" w:rsidRPr="00BD6C9E">
        <w:rPr>
          <w:rFonts w:ascii="Times New Roman" w:hAnsi="Times New Roman" w:cs="Times New Roman" w:hint="eastAsia"/>
          <w:b/>
          <w:bCs/>
          <w:i w:val="0"/>
          <w:iCs w:val="0"/>
          <w:sz w:val="24"/>
          <w:szCs w:val="24"/>
        </w:rPr>
        <w:t>7</w:t>
      </w:r>
      <w:r w:rsidR="00D275F5" w:rsidRPr="00C52893">
        <w:rPr>
          <w:rFonts w:ascii="Times New Roman" w:hAnsi="Times New Roman" w:cs="Times New Roman" w:hint="eastAsia"/>
          <w:i w:val="0"/>
          <w:iCs w:val="0"/>
          <w:sz w:val="24"/>
          <w:szCs w:val="24"/>
        </w:rPr>
        <w:t xml:space="preserve"> The burning process and morphology after direct fire damage tests of neat </w:t>
      </w:r>
      <w:r w:rsidR="008C42EC">
        <w:rPr>
          <w:rFonts w:ascii="Times New Roman" w:hAnsi="Times New Roman" w:cs="Times New Roman" w:hint="eastAsia"/>
          <w:i w:val="0"/>
          <w:iCs w:val="0"/>
          <w:sz w:val="24"/>
          <w:szCs w:val="24"/>
        </w:rPr>
        <w:t>silicone rubber</w:t>
      </w:r>
      <w:r w:rsidR="00D275F5" w:rsidRPr="00C52893">
        <w:rPr>
          <w:rFonts w:ascii="Times New Roman" w:hAnsi="Times New Roman" w:cs="Times New Roman" w:hint="eastAsia"/>
          <w:i w:val="0"/>
          <w:iCs w:val="0"/>
          <w:sz w:val="24"/>
          <w:szCs w:val="24"/>
        </w:rPr>
        <w:t xml:space="preserve"> (</w:t>
      </w:r>
      <w:r w:rsidR="00D275F5" w:rsidRPr="0050017F">
        <w:rPr>
          <w:rFonts w:ascii="Times New Roman" w:hAnsi="Times New Roman" w:cs="Times New Roman" w:hint="eastAsia"/>
          <w:b/>
          <w:bCs/>
          <w:i w:val="0"/>
          <w:iCs w:val="0"/>
          <w:sz w:val="24"/>
          <w:szCs w:val="24"/>
        </w:rPr>
        <w:t>a</w:t>
      </w:r>
      <w:r w:rsidR="00D275F5" w:rsidRPr="00C52893">
        <w:rPr>
          <w:rFonts w:ascii="Times New Roman" w:hAnsi="Times New Roman" w:cs="Times New Roman" w:hint="eastAsia"/>
          <w:i w:val="0"/>
          <w:iCs w:val="0"/>
          <w:sz w:val="24"/>
          <w:szCs w:val="24"/>
        </w:rPr>
        <w:t xml:space="preserve">), </w:t>
      </w:r>
      <w:r w:rsidR="008C42EC">
        <w:rPr>
          <w:rFonts w:ascii="Times New Roman" w:hAnsi="Times New Roman" w:cs="Times New Roman" w:hint="eastAsia"/>
          <w:i w:val="0"/>
          <w:iCs w:val="0"/>
          <w:sz w:val="24"/>
          <w:szCs w:val="24"/>
        </w:rPr>
        <w:t>silicone rubber</w:t>
      </w:r>
      <w:r w:rsidR="00D275F5" w:rsidRPr="00C52893">
        <w:rPr>
          <w:rFonts w:ascii="Times New Roman" w:hAnsi="Times New Roman" w:cs="Times New Roman" w:hint="eastAsia"/>
          <w:i w:val="0"/>
          <w:iCs w:val="0"/>
          <w:sz w:val="24"/>
          <w:szCs w:val="24"/>
        </w:rPr>
        <w:t xml:space="preserve"> containing </w:t>
      </w:r>
      <w:r w:rsidR="00D275F5" w:rsidRPr="00C52893">
        <w:rPr>
          <w:rFonts w:ascii="Times New Roman" w:hAnsi="Times New Roman" w:cs="Times New Roman"/>
          <w:i w:val="0"/>
          <w:iCs w:val="0"/>
          <w:sz w:val="24"/>
          <w:szCs w:val="24"/>
        </w:rPr>
        <w:t>2Al</w:t>
      </w:r>
      <w:r w:rsidR="00D275F5" w:rsidRPr="00C52893">
        <w:rPr>
          <w:rFonts w:ascii="Times New Roman" w:hAnsi="Times New Roman" w:cs="Times New Roman"/>
          <w:i w:val="0"/>
          <w:iCs w:val="0"/>
          <w:sz w:val="24"/>
          <w:szCs w:val="24"/>
          <w:vertAlign w:val="subscript"/>
        </w:rPr>
        <w:t>2</w:t>
      </w:r>
      <w:r w:rsidR="00D275F5" w:rsidRPr="00C52893">
        <w:rPr>
          <w:rFonts w:ascii="Times New Roman" w:hAnsi="Times New Roman" w:cs="Times New Roman"/>
          <w:i w:val="0"/>
          <w:iCs w:val="0"/>
          <w:sz w:val="24"/>
          <w:szCs w:val="24"/>
        </w:rPr>
        <w:t>O</w:t>
      </w:r>
      <w:r w:rsidR="00D275F5" w:rsidRPr="00C52893">
        <w:rPr>
          <w:rFonts w:ascii="Times New Roman" w:hAnsi="Times New Roman" w:cs="Times New Roman"/>
          <w:i w:val="0"/>
          <w:iCs w:val="0"/>
          <w:sz w:val="24"/>
          <w:szCs w:val="24"/>
          <w:vertAlign w:val="subscript"/>
        </w:rPr>
        <w:t>3</w:t>
      </w:r>
      <w:r w:rsidR="00D275F5" w:rsidRPr="00C52893">
        <w:rPr>
          <w:rFonts w:ascii="Times New Roman" w:hAnsi="Times New Roman" w:cs="Times New Roman" w:hint="eastAsia"/>
          <w:i w:val="0"/>
          <w:iCs w:val="0"/>
          <w:sz w:val="24"/>
          <w:szCs w:val="24"/>
        </w:rPr>
        <w:t>/38IFR (</w:t>
      </w:r>
      <w:r w:rsidR="00D275F5" w:rsidRPr="0050017F">
        <w:rPr>
          <w:rFonts w:ascii="Times New Roman" w:hAnsi="Times New Roman" w:cs="Times New Roman" w:hint="eastAsia"/>
          <w:b/>
          <w:bCs/>
          <w:i w:val="0"/>
          <w:iCs w:val="0"/>
          <w:sz w:val="24"/>
          <w:szCs w:val="24"/>
        </w:rPr>
        <w:t>b</w:t>
      </w:r>
      <w:r w:rsidR="00D275F5" w:rsidRPr="00C52893">
        <w:rPr>
          <w:rFonts w:ascii="Times New Roman" w:hAnsi="Times New Roman" w:cs="Times New Roman" w:hint="eastAsia"/>
          <w:i w:val="0"/>
          <w:iCs w:val="0"/>
          <w:sz w:val="24"/>
          <w:szCs w:val="24"/>
        </w:rPr>
        <w:t xml:space="preserve">), and </w:t>
      </w:r>
      <w:r w:rsidR="008C42EC">
        <w:rPr>
          <w:rFonts w:ascii="Times New Roman" w:hAnsi="Times New Roman" w:cs="Times New Roman" w:hint="eastAsia"/>
          <w:i w:val="0"/>
          <w:iCs w:val="0"/>
          <w:sz w:val="24"/>
          <w:szCs w:val="24"/>
        </w:rPr>
        <w:t>silicone rubber</w:t>
      </w:r>
      <w:r w:rsidR="00D275F5" w:rsidRPr="00C52893">
        <w:rPr>
          <w:rFonts w:ascii="Times New Roman" w:hAnsi="Times New Roman" w:cs="Times New Roman" w:hint="eastAsia"/>
          <w:i w:val="0"/>
          <w:iCs w:val="0"/>
          <w:sz w:val="24"/>
          <w:szCs w:val="24"/>
        </w:rPr>
        <w:t xml:space="preserve"> containing 30</w:t>
      </w:r>
      <w:r w:rsidR="00D275F5" w:rsidRPr="00C52893">
        <w:rPr>
          <w:rFonts w:ascii="Times New Roman" w:hAnsi="Times New Roman" w:cs="Times New Roman" w:hint="eastAsia"/>
          <w:i w:val="0"/>
          <w:iCs w:val="0"/>
          <w:sz w:val="24"/>
          <w:szCs w:val="24"/>
          <w:vertAlign w:val="subscript"/>
        </w:rPr>
        <w:t>G</w:t>
      </w:r>
      <w:r w:rsidR="00D275F5" w:rsidRPr="00C52893">
        <w:rPr>
          <w:rFonts w:ascii="Times New Roman" w:hAnsi="Times New Roman" w:cs="Times New Roman" w:hint="eastAsia"/>
          <w:i w:val="0"/>
          <w:iCs w:val="0"/>
          <w:sz w:val="24"/>
          <w:szCs w:val="24"/>
        </w:rPr>
        <w:t>2</w:t>
      </w:r>
      <w:r w:rsidR="00D275F5" w:rsidRPr="00C52893">
        <w:rPr>
          <w:rFonts w:ascii="Times New Roman" w:hAnsi="Times New Roman" w:cs="Times New Roman" w:hint="eastAsia"/>
          <w:i w:val="0"/>
          <w:iCs w:val="0"/>
          <w:sz w:val="24"/>
          <w:szCs w:val="24"/>
          <w:vertAlign w:val="subscript"/>
        </w:rPr>
        <w:t>T</w:t>
      </w:r>
      <w:r w:rsidR="00D275F5" w:rsidRPr="00C52893">
        <w:rPr>
          <w:rFonts w:ascii="Times New Roman" w:hAnsi="Times New Roman" w:cs="Times New Roman" w:hint="eastAsia"/>
          <w:i w:val="0"/>
          <w:iCs w:val="0"/>
          <w:sz w:val="24"/>
          <w:szCs w:val="24"/>
        </w:rPr>
        <w:t>6</w:t>
      </w:r>
      <w:r w:rsidR="00D275F5" w:rsidRPr="00C52893">
        <w:rPr>
          <w:rFonts w:ascii="Times New Roman" w:hAnsi="Times New Roman" w:cs="Times New Roman" w:hint="eastAsia"/>
          <w:i w:val="0"/>
          <w:iCs w:val="0"/>
          <w:sz w:val="24"/>
          <w:szCs w:val="24"/>
          <w:vertAlign w:val="subscript"/>
        </w:rPr>
        <w:t>Z</w:t>
      </w:r>
      <w:r w:rsidR="00D275F5" w:rsidRPr="00C52893">
        <w:rPr>
          <w:rFonts w:ascii="Times New Roman" w:hAnsi="Times New Roman" w:cs="Times New Roman" w:hint="eastAsia"/>
          <w:i w:val="0"/>
          <w:iCs w:val="0"/>
          <w:sz w:val="24"/>
          <w:szCs w:val="24"/>
        </w:rPr>
        <w:t>2</w:t>
      </w:r>
      <w:r w:rsidR="00D275F5" w:rsidRPr="00C52893">
        <w:rPr>
          <w:rFonts w:ascii="Times New Roman" w:hAnsi="Times New Roman" w:cs="Times New Roman" w:hint="eastAsia"/>
          <w:i w:val="0"/>
          <w:iCs w:val="0"/>
          <w:sz w:val="24"/>
          <w:szCs w:val="24"/>
          <w:vertAlign w:val="subscript"/>
        </w:rPr>
        <w:t>A</w:t>
      </w:r>
      <w:r w:rsidR="0050017F">
        <w:rPr>
          <w:rFonts w:ascii="Times New Roman" w:hAnsi="Times New Roman" w:cs="Times New Roman" w:hint="eastAsia"/>
          <w:i w:val="0"/>
          <w:iCs w:val="0"/>
          <w:sz w:val="24"/>
          <w:szCs w:val="24"/>
          <w:vertAlign w:val="subscript"/>
        </w:rPr>
        <w:t xml:space="preserve"> </w:t>
      </w:r>
      <w:r w:rsidR="00D275F5" w:rsidRPr="00C52893">
        <w:rPr>
          <w:rFonts w:ascii="Times New Roman" w:hAnsi="Times New Roman" w:cs="Times New Roman" w:hint="eastAsia"/>
          <w:i w:val="0"/>
          <w:iCs w:val="0"/>
          <w:sz w:val="24"/>
          <w:szCs w:val="24"/>
        </w:rPr>
        <w:t>(</w:t>
      </w:r>
      <w:r w:rsidR="00D275F5" w:rsidRPr="0050017F">
        <w:rPr>
          <w:rFonts w:ascii="Times New Roman" w:hAnsi="Times New Roman" w:cs="Times New Roman" w:hint="eastAsia"/>
          <w:b/>
          <w:bCs/>
          <w:i w:val="0"/>
          <w:iCs w:val="0"/>
          <w:sz w:val="24"/>
          <w:szCs w:val="24"/>
        </w:rPr>
        <w:t>c</w:t>
      </w:r>
      <w:r w:rsidR="00D275F5" w:rsidRPr="00C52893">
        <w:rPr>
          <w:rFonts w:ascii="Times New Roman" w:hAnsi="Times New Roman" w:cs="Times New Roman" w:hint="eastAsia"/>
          <w:i w:val="0"/>
          <w:iCs w:val="0"/>
          <w:sz w:val="24"/>
          <w:szCs w:val="24"/>
        </w:rPr>
        <w:t>)</w:t>
      </w:r>
      <w:r w:rsidR="0050017F">
        <w:rPr>
          <w:rFonts w:ascii="Times New Roman" w:hAnsi="Times New Roman" w:cs="Times New Roman" w:hint="eastAsia"/>
          <w:i w:val="0"/>
          <w:iCs w:val="0"/>
          <w:sz w:val="24"/>
          <w:szCs w:val="24"/>
        </w:rPr>
        <w:t xml:space="preserve"> </w:t>
      </w:r>
    </w:p>
    <w:p w14:paraId="5D8891A8" w14:textId="622E71EE" w:rsidR="00D275F5" w:rsidRPr="00C52893" w:rsidRDefault="00E83A24" w:rsidP="003A1236">
      <w:pPr>
        <w:spacing w:beforeLines="50" w:before="120" w:afterLines="50" w:after="120"/>
        <w:ind w:firstLine="432"/>
        <w:rPr>
          <w:rFonts w:ascii="Times New Roman" w:hAnsi="Times New Roman" w:cs="Times New Roman"/>
          <w:sz w:val="24"/>
          <w:szCs w:val="24"/>
        </w:rPr>
      </w:pPr>
      <w:r w:rsidRPr="00C52893">
        <w:rPr>
          <w:rFonts w:ascii="Times New Roman" w:hAnsi="Times New Roman" w:cs="Times New Roman" w:hint="eastAsia"/>
          <w:sz w:val="24"/>
          <w:szCs w:val="24"/>
        </w:rPr>
        <w:t xml:space="preserve">As to the burning time, </w:t>
      </w:r>
      <w:r w:rsidR="008C42EC">
        <w:rPr>
          <w:rFonts w:ascii="Times New Roman" w:hAnsi="Times New Roman" w:cs="Times New Roman" w:hint="eastAsia"/>
          <w:sz w:val="24"/>
          <w:szCs w:val="24"/>
        </w:rPr>
        <w:t>silicone rubber</w:t>
      </w:r>
      <w:r w:rsidRPr="00C52893">
        <w:rPr>
          <w:rFonts w:ascii="Times New Roman" w:hAnsi="Times New Roman" w:cs="Times New Roman" w:hint="eastAsia"/>
          <w:sz w:val="24"/>
          <w:szCs w:val="24"/>
        </w:rPr>
        <w:t>s with 10</w:t>
      </w:r>
      <w:r w:rsidRPr="00C52893">
        <w:rPr>
          <w:rFonts w:ascii="Times New Roman" w:hAnsi="Times New Roman" w:cs="Times New Roman" w:hint="eastAsia"/>
          <w:sz w:val="24"/>
          <w:szCs w:val="24"/>
          <w:vertAlign w:val="subscript"/>
        </w:rPr>
        <w:t>G</w:t>
      </w:r>
      <w:r w:rsidRPr="00C52893">
        <w:rPr>
          <w:rFonts w:ascii="Times New Roman" w:hAnsi="Times New Roman" w:cs="Times New Roman" w:hint="eastAsia"/>
          <w:sz w:val="24"/>
          <w:szCs w:val="24"/>
        </w:rPr>
        <w:t>5</w:t>
      </w:r>
      <w:r w:rsidRPr="00C52893">
        <w:rPr>
          <w:rFonts w:ascii="Times New Roman" w:hAnsi="Times New Roman" w:cs="Times New Roman" w:hint="eastAsia"/>
          <w:sz w:val="24"/>
          <w:szCs w:val="24"/>
          <w:vertAlign w:val="subscript"/>
        </w:rPr>
        <w:t>T</w:t>
      </w:r>
      <w:r w:rsidRPr="00C52893">
        <w:rPr>
          <w:rFonts w:ascii="Times New Roman" w:hAnsi="Times New Roman" w:cs="Times New Roman" w:hint="eastAsia"/>
          <w:sz w:val="24"/>
          <w:szCs w:val="24"/>
        </w:rPr>
        <w:t>20</w:t>
      </w:r>
      <w:r w:rsidRPr="00C52893">
        <w:rPr>
          <w:rFonts w:ascii="Times New Roman" w:hAnsi="Times New Roman" w:cs="Times New Roman" w:hint="eastAsia"/>
          <w:sz w:val="24"/>
          <w:szCs w:val="24"/>
          <w:vertAlign w:val="subscript"/>
        </w:rPr>
        <w:t>Z</w:t>
      </w:r>
      <w:r w:rsidRPr="00C52893">
        <w:rPr>
          <w:rFonts w:ascii="Times New Roman" w:hAnsi="Times New Roman" w:cs="Times New Roman" w:hint="eastAsia"/>
          <w:sz w:val="24"/>
          <w:szCs w:val="24"/>
        </w:rPr>
        <w:t>5</w:t>
      </w:r>
      <w:r w:rsidRPr="00C52893">
        <w:rPr>
          <w:rFonts w:ascii="Times New Roman" w:hAnsi="Times New Roman" w:cs="Times New Roman" w:hint="eastAsia"/>
          <w:sz w:val="24"/>
          <w:szCs w:val="24"/>
          <w:vertAlign w:val="subscript"/>
        </w:rPr>
        <w:t>A</w:t>
      </w:r>
      <w:r w:rsidRPr="00C52893">
        <w:rPr>
          <w:rFonts w:ascii="Times New Roman" w:hAnsi="Times New Roman" w:cs="Times New Roman" w:hint="eastAsia"/>
          <w:sz w:val="24"/>
          <w:szCs w:val="24"/>
        </w:rPr>
        <w:t xml:space="preserve"> and 10</w:t>
      </w:r>
      <w:r w:rsidRPr="00C52893">
        <w:rPr>
          <w:rFonts w:ascii="Times New Roman" w:hAnsi="Times New Roman" w:cs="Times New Roman" w:hint="eastAsia"/>
          <w:sz w:val="24"/>
          <w:szCs w:val="24"/>
          <w:vertAlign w:val="subscript"/>
        </w:rPr>
        <w:t>G</w:t>
      </w:r>
      <w:r w:rsidRPr="00C52893">
        <w:rPr>
          <w:rFonts w:ascii="Times New Roman" w:hAnsi="Times New Roman" w:cs="Times New Roman" w:hint="eastAsia"/>
          <w:sz w:val="24"/>
          <w:szCs w:val="24"/>
        </w:rPr>
        <w:t>5</w:t>
      </w:r>
      <w:r w:rsidRPr="00C52893">
        <w:rPr>
          <w:rFonts w:ascii="Times New Roman" w:hAnsi="Times New Roman" w:cs="Times New Roman" w:hint="eastAsia"/>
          <w:sz w:val="24"/>
          <w:szCs w:val="24"/>
          <w:vertAlign w:val="subscript"/>
        </w:rPr>
        <w:t>T</w:t>
      </w:r>
      <w:r w:rsidRPr="00C52893">
        <w:rPr>
          <w:rFonts w:ascii="Times New Roman" w:hAnsi="Times New Roman" w:cs="Times New Roman" w:hint="eastAsia"/>
          <w:sz w:val="24"/>
          <w:szCs w:val="24"/>
        </w:rPr>
        <w:t>5</w:t>
      </w:r>
      <w:r w:rsidRPr="00C52893">
        <w:rPr>
          <w:rFonts w:ascii="Times New Roman" w:hAnsi="Times New Roman" w:cs="Times New Roman" w:hint="eastAsia"/>
          <w:sz w:val="24"/>
          <w:szCs w:val="24"/>
          <w:vertAlign w:val="subscript"/>
        </w:rPr>
        <w:t>Z</w:t>
      </w:r>
      <w:r w:rsidRPr="00C52893">
        <w:rPr>
          <w:rFonts w:ascii="Times New Roman" w:hAnsi="Times New Roman" w:cs="Times New Roman" w:hint="eastAsia"/>
          <w:sz w:val="24"/>
          <w:szCs w:val="24"/>
        </w:rPr>
        <w:t>20</w:t>
      </w:r>
      <w:r w:rsidRPr="00C52893">
        <w:rPr>
          <w:rFonts w:ascii="Times New Roman" w:hAnsi="Times New Roman" w:cs="Times New Roman" w:hint="eastAsia"/>
          <w:sz w:val="24"/>
          <w:szCs w:val="24"/>
          <w:vertAlign w:val="subscript"/>
        </w:rPr>
        <w:t>A</w:t>
      </w:r>
      <w:r w:rsidRPr="00C52893">
        <w:rPr>
          <w:rFonts w:ascii="Times New Roman" w:hAnsi="Times New Roman" w:cs="Times New Roman" w:hint="eastAsia"/>
          <w:sz w:val="24"/>
          <w:szCs w:val="24"/>
        </w:rPr>
        <w:t xml:space="preserve"> systems exhibited 28 </w:t>
      </w:r>
      <w:r w:rsidRPr="00C52893">
        <w:rPr>
          <w:rFonts w:ascii="Times New Roman" w:hAnsi="Times New Roman" w:cs="Times New Roman"/>
          <w:sz w:val="24"/>
          <w:szCs w:val="24"/>
        </w:rPr>
        <w:t>and</w:t>
      </w:r>
      <w:r w:rsidRPr="00C52893">
        <w:rPr>
          <w:rFonts w:ascii="Times New Roman" w:hAnsi="Times New Roman" w:cs="Times New Roman" w:hint="eastAsia"/>
          <w:sz w:val="24"/>
          <w:szCs w:val="24"/>
        </w:rPr>
        <w:t xml:space="preserve"> 26 </w:t>
      </w:r>
      <w:r w:rsidR="00E17C34" w:rsidRPr="00E17C34">
        <w:rPr>
          <w:rFonts w:ascii="Times New Roman" w:hAnsi="Times New Roman" w:cs="Times New Roman" w:hint="eastAsia"/>
          <w:sz w:val="24"/>
          <w:szCs w:val="24"/>
        </w:rPr>
        <w:t>s</w:t>
      </w:r>
      <w:r w:rsidRPr="00C52893">
        <w:rPr>
          <w:rFonts w:ascii="Times New Roman" w:hAnsi="Times New Roman" w:cs="Times New Roman" w:hint="eastAsia"/>
          <w:sz w:val="24"/>
          <w:szCs w:val="24"/>
        </w:rPr>
        <w:t xml:space="preserve"> of afterflame, respectively, which were lower than other samples. </w:t>
      </w:r>
      <w:r w:rsidRPr="00C52893">
        <w:rPr>
          <w:rFonts w:ascii="Times New Roman" w:hAnsi="Times New Roman" w:cs="Times New Roman"/>
          <w:sz w:val="24"/>
          <w:szCs w:val="24"/>
        </w:rPr>
        <w:t>Drawing on these results, it can be summarized that glass powder is beneficial in yielding a layer with excellent barrier property, whereas systems containing borates and phosphates are more effective in suppressing flames.</w:t>
      </w:r>
      <w:r w:rsidRPr="00C52893">
        <w:rPr>
          <w:rFonts w:ascii="Times New Roman" w:hAnsi="Times New Roman" w:cs="Times New Roman" w:hint="eastAsia"/>
          <w:sz w:val="24"/>
          <w:szCs w:val="24"/>
        </w:rPr>
        <w:t xml:space="preserve"> For the bi-layered coating structure in this work, the ceramic layer was </w:t>
      </w:r>
      <w:r w:rsidRPr="00C52893">
        <w:rPr>
          <w:rFonts w:ascii="Times New Roman" w:hAnsi="Times New Roman" w:cs="Times New Roman"/>
          <w:sz w:val="24"/>
          <w:szCs w:val="24"/>
        </w:rPr>
        <w:t>attached</w:t>
      </w:r>
      <w:r w:rsidRPr="00C52893">
        <w:rPr>
          <w:rFonts w:ascii="Times New Roman" w:hAnsi="Times New Roman" w:cs="Times New Roman" w:hint="eastAsia"/>
          <w:sz w:val="24"/>
          <w:szCs w:val="24"/>
        </w:rPr>
        <w:t xml:space="preserve"> </w:t>
      </w:r>
      <w:r w:rsidRPr="00C52893">
        <w:rPr>
          <w:rFonts w:ascii="Times New Roman" w:hAnsi="Times New Roman" w:cs="Times New Roman"/>
          <w:sz w:val="24"/>
          <w:szCs w:val="24"/>
        </w:rPr>
        <w:t>between</w:t>
      </w:r>
      <w:r w:rsidRPr="00C52893">
        <w:rPr>
          <w:rFonts w:ascii="Times New Roman" w:hAnsi="Times New Roman" w:cs="Times New Roman" w:hint="eastAsia"/>
          <w:sz w:val="24"/>
          <w:szCs w:val="24"/>
        </w:rPr>
        <w:t xml:space="preserve"> the substrate and IFR layer. Hence, the ceramifiable </w:t>
      </w:r>
      <w:r w:rsidR="008C42EC">
        <w:rPr>
          <w:rFonts w:ascii="Times New Roman" w:hAnsi="Times New Roman" w:cs="Times New Roman" w:hint="eastAsia"/>
          <w:sz w:val="24"/>
          <w:szCs w:val="24"/>
        </w:rPr>
        <w:t>silicone rubber</w:t>
      </w:r>
      <w:r w:rsidRPr="00C52893">
        <w:rPr>
          <w:rFonts w:ascii="Times New Roman" w:hAnsi="Times New Roman" w:cs="Times New Roman" w:hint="eastAsia"/>
          <w:sz w:val="24"/>
          <w:szCs w:val="24"/>
        </w:rPr>
        <w:t xml:space="preserve"> did not </w:t>
      </w:r>
      <w:r w:rsidR="00FF42E7" w:rsidRPr="00C52893">
        <w:rPr>
          <w:rFonts w:ascii="Times New Roman" w:hAnsi="Times New Roman" w:cs="Times New Roman"/>
          <w:sz w:val="24"/>
          <w:szCs w:val="24"/>
        </w:rPr>
        <w:t>contact</w:t>
      </w:r>
      <w:r w:rsidRPr="00C52893">
        <w:rPr>
          <w:rFonts w:ascii="Times New Roman" w:hAnsi="Times New Roman" w:cs="Times New Roman" w:hint="eastAsia"/>
          <w:sz w:val="24"/>
          <w:szCs w:val="24"/>
        </w:rPr>
        <w:t xml:space="preserve"> the fire directly in the application. Owing to the real case, the better barrier effect of ceramic layer was more essential for the efficacy of bi-layered coating.</w:t>
      </w:r>
      <w:r w:rsidR="00AD23ED" w:rsidRPr="00C52893">
        <w:rPr>
          <w:rFonts w:ascii="Times New Roman" w:hAnsi="Times New Roman" w:cs="Times New Roman" w:hint="eastAsia"/>
          <w:sz w:val="24"/>
          <w:szCs w:val="24"/>
        </w:rPr>
        <w:t xml:space="preserve"> Based on the above concerns, </w:t>
      </w:r>
      <w:r w:rsidR="00AD23ED" w:rsidRPr="00C52893">
        <w:rPr>
          <w:rFonts w:ascii="Times New Roman" w:hAnsi="Times New Roman" w:cs="Times New Roman"/>
          <w:sz w:val="24"/>
          <w:szCs w:val="24"/>
        </w:rPr>
        <w:t>formula</w:t>
      </w:r>
      <w:r w:rsidR="00AD23ED" w:rsidRPr="00C52893">
        <w:rPr>
          <w:rFonts w:ascii="Times New Roman" w:hAnsi="Times New Roman" w:cs="Times New Roman" w:hint="eastAsia"/>
          <w:sz w:val="24"/>
          <w:szCs w:val="24"/>
        </w:rPr>
        <w:t xml:space="preserve"> 30</w:t>
      </w:r>
      <w:r w:rsidR="00AD23ED" w:rsidRPr="00C52893">
        <w:rPr>
          <w:rFonts w:ascii="Times New Roman" w:hAnsi="Times New Roman" w:cs="Times New Roman" w:hint="eastAsia"/>
          <w:sz w:val="24"/>
          <w:szCs w:val="24"/>
          <w:vertAlign w:val="subscript"/>
        </w:rPr>
        <w:t>G</w:t>
      </w:r>
      <w:r w:rsidR="00AD23ED" w:rsidRPr="00C52893">
        <w:rPr>
          <w:rFonts w:ascii="Times New Roman" w:hAnsi="Times New Roman" w:cs="Times New Roman" w:hint="eastAsia"/>
          <w:sz w:val="24"/>
          <w:szCs w:val="24"/>
        </w:rPr>
        <w:t>2</w:t>
      </w:r>
      <w:r w:rsidR="00AD23ED" w:rsidRPr="00C52893">
        <w:rPr>
          <w:rFonts w:ascii="Times New Roman" w:hAnsi="Times New Roman" w:cs="Times New Roman" w:hint="eastAsia"/>
          <w:sz w:val="24"/>
          <w:szCs w:val="24"/>
          <w:vertAlign w:val="subscript"/>
        </w:rPr>
        <w:t>T</w:t>
      </w:r>
      <w:r w:rsidR="00AD23ED" w:rsidRPr="00C52893">
        <w:rPr>
          <w:rFonts w:ascii="Times New Roman" w:hAnsi="Times New Roman" w:cs="Times New Roman" w:hint="eastAsia"/>
          <w:sz w:val="24"/>
          <w:szCs w:val="24"/>
        </w:rPr>
        <w:t>6</w:t>
      </w:r>
      <w:r w:rsidR="00AD23ED" w:rsidRPr="00C52893">
        <w:rPr>
          <w:rFonts w:ascii="Times New Roman" w:hAnsi="Times New Roman" w:cs="Times New Roman" w:hint="eastAsia"/>
          <w:sz w:val="24"/>
          <w:szCs w:val="24"/>
          <w:vertAlign w:val="subscript"/>
        </w:rPr>
        <w:t>Z</w:t>
      </w:r>
      <w:r w:rsidR="00AD23ED" w:rsidRPr="00C52893">
        <w:rPr>
          <w:rFonts w:ascii="Times New Roman" w:hAnsi="Times New Roman" w:cs="Times New Roman" w:hint="eastAsia"/>
          <w:sz w:val="24"/>
          <w:szCs w:val="24"/>
        </w:rPr>
        <w:t>2</w:t>
      </w:r>
      <w:r w:rsidR="00AD23ED" w:rsidRPr="00C52893">
        <w:rPr>
          <w:rFonts w:ascii="Times New Roman" w:hAnsi="Times New Roman" w:cs="Times New Roman" w:hint="eastAsia"/>
          <w:sz w:val="24"/>
          <w:szCs w:val="24"/>
          <w:vertAlign w:val="subscript"/>
        </w:rPr>
        <w:t>A</w:t>
      </w:r>
      <w:r w:rsidR="00AD23ED" w:rsidRPr="00C52893">
        <w:rPr>
          <w:rFonts w:ascii="Times New Roman" w:hAnsi="Times New Roman" w:cs="Times New Roman" w:hint="eastAsia"/>
          <w:sz w:val="24"/>
          <w:szCs w:val="24"/>
        </w:rPr>
        <w:t xml:space="preserve"> was more suitable for fabricating the ceramic coating.</w:t>
      </w:r>
    </w:p>
    <w:p w14:paraId="2065A997" w14:textId="0A1C507D" w:rsidR="0079709D" w:rsidRPr="00C52893" w:rsidRDefault="00E60B23" w:rsidP="0050017F">
      <w:pPr>
        <w:spacing w:beforeLines="50" w:before="120" w:afterLines="100" w:after="240"/>
        <w:ind w:firstLine="431"/>
        <w:rPr>
          <w:rFonts w:ascii="Times New Roman" w:hAnsi="Times New Roman" w:cs="Times New Roman"/>
          <w:sz w:val="24"/>
          <w:szCs w:val="24"/>
        </w:rPr>
      </w:pPr>
      <w:r w:rsidRPr="00C52893">
        <w:rPr>
          <w:rFonts w:ascii="Times New Roman" w:hAnsi="Times New Roman" w:cs="Times New Roman" w:hint="eastAsia"/>
          <w:sz w:val="24"/>
          <w:szCs w:val="24"/>
        </w:rPr>
        <w:t>IFR/Al</w:t>
      </w:r>
      <w:r w:rsidRPr="00C52893">
        <w:rPr>
          <w:rFonts w:ascii="Times New Roman" w:hAnsi="Times New Roman" w:cs="Times New Roman" w:hint="eastAsia"/>
          <w:sz w:val="24"/>
          <w:szCs w:val="24"/>
          <w:vertAlign w:val="subscript"/>
        </w:rPr>
        <w:t>2</w:t>
      </w:r>
      <w:r w:rsidRPr="00C52893">
        <w:rPr>
          <w:rFonts w:ascii="Times New Roman" w:hAnsi="Times New Roman" w:cs="Times New Roman" w:hint="eastAsia"/>
          <w:sz w:val="24"/>
          <w:szCs w:val="24"/>
        </w:rPr>
        <w:t>O</w:t>
      </w:r>
      <w:r w:rsidRPr="00C52893">
        <w:rPr>
          <w:rFonts w:ascii="Times New Roman" w:hAnsi="Times New Roman" w:cs="Times New Roman" w:hint="eastAsia"/>
          <w:sz w:val="24"/>
          <w:szCs w:val="24"/>
          <w:vertAlign w:val="subscript"/>
        </w:rPr>
        <w:t>3</w:t>
      </w:r>
      <w:r w:rsidRPr="00C52893">
        <w:rPr>
          <w:rFonts w:ascii="Times New Roman" w:hAnsi="Times New Roman" w:cs="Times New Roman" w:hint="eastAsia"/>
          <w:sz w:val="24"/>
          <w:szCs w:val="24"/>
        </w:rPr>
        <w:t xml:space="preserve"> endowed </w:t>
      </w:r>
      <w:r w:rsidR="008C42EC">
        <w:rPr>
          <w:rFonts w:ascii="Times New Roman" w:hAnsi="Times New Roman" w:cs="Times New Roman" w:hint="eastAsia"/>
          <w:sz w:val="24"/>
          <w:szCs w:val="24"/>
        </w:rPr>
        <w:t>silicone rubber</w:t>
      </w:r>
      <w:r w:rsidRPr="00C52893">
        <w:rPr>
          <w:rFonts w:ascii="Times New Roman" w:hAnsi="Times New Roman" w:cs="Times New Roman" w:hint="eastAsia"/>
          <w:sz w:val="24"/>
          <w:szCs w:val="24"/>
        </w:rPr>
        <w:t xml:space="preserve"> with UL 94 V-0 rating in</w:t>
      </w:r>
      <w:r w:rsidRPr="0050017F">
        <w:rPr>
          <w:rFonts w:ascii="Times New Roman" w:hAnsi="Times New Roman" w:cs="Times New Roman" w:hint="eastAsia"/>
          <w:sz w:val="24"/>
          <w:szCs w:val="24"/>
        </w:rPr>
        <w:t xml:space="preserve"> </w:t>
      </w:r>
      <w:r w:rsidR="0023749A" w:rsidRPr="0050017F">
        <w:rPr>
          <w:rFonts w:ascii="Times New Roman" w:hAnsi="Times New Roman" w:cs="Times New Roman" w:hint="eastAsia"/>
          <w:sz w:val="24"/>
          <w:szCs w:val="24"/>
        </w:rPr>
        <w:t>Fig.</w:t>
      </w:r>
      <w:r w:rsidRPr="0050017F">
        <w:rPr>
          <w:rFonts w:ascii="Times New Roman" w:hAnsi="Times New Roman" w:cs="Times New Roman" w:hint="eastAsia"/>
          <w:sz w:val="24"/>
          <w:szCs w:val="24"/>
        </w:rPr>
        <w:t xml:space="preserve"> S</w:t>
      </w:r>
      <w:r w:rsidR="008A3D1A" w:rsidRPr="0050017F">
        <w:rPr>
          <w:rFonts w:ascii="Times New Roman" w:hAnsi="Times New Roman" w:cs="Times New Roman" w:hint="eastAsia"/>
          <w:sz w:val="24"/>
          <w:szCs w:val="24"/>
        </w:rPr>
        <w:t>8</w:t>
      </w:r>
      <w:r w:rsidRPr="0050017F">
        <w:rPr>
          <w:rFonts w:ascii="Times New Roman" w:hAnsi="Times New Roman" w:cs="Times New Roman" w:hint="eastAsia"/>
          <w:sz w:val="24"/>
          <w:szCs w:val="24"/>
        </w:rPr>
        <w:t xml:space="preserve">(a) and over 27% of LOI, which indicated its good nonflammability. </w:t>
      </w:r>
      <w:r w:rsidR="0079709D" w:rsidRPr="0050017F">
        <w:rPr>
          <w:rFonts w:ascii="Times New Roman" w:hAnsi="Times New Roman" w:cs="Times New Roman" w:hint="eastAsia"/>
          <w:sz w:val="24"/>
          <w:szCs w:val="24"/>
        </w:rPr>
        <w:t xml:space="preserve">As displayed in </w:t>
      </w:r>
      <w:r w:rsidR="0023749A" w:rsidRPr="0050017F">
        <w:rPr>
          <w:rFonts w:ascii="Times New Roman" w:hAnsi="Times New Roman" w:cs="Times New Roman" w:hint="eastAsia"/>
          <w:sz w:val="24"/>
          <w:szCs w:val="24"/>
        </w:rPr>
        <w:t>Fig.</w:t>
      </w:r>
      <w:r w:rsidR="0079709D" w:rsidRPr="0050017F">
        <w:rPr>
          <w:rFonts w:ascii="Times New Roman" w:hAnsi="Times New Roman" w:cs="Times New Roman" w:hint="eastAsia"/>
          <w:sz w:val="24"/>
          <w:szCs w:val="24"/>
        </w:rPr>
        <w:t xml:space="preserve"> S</w:t>
      </w:r>
      <w:r w:rsidR="008A3D1A" w:rsidRPr="0050017F">
        <w:rPr>
          <w:rFonts w:ascii="Times New Roman" w:hAnsi="Times New Roman" w:cs="Times New Roman" w:hint="eastAsia"/>
          <w:sz w:val="24"/>
          <w:szCs w:val="24"/>
        </w:rPr>
        <w:t>8</w:t>
      </w:r>
      <w:r w:rsidR="0079709D" w:rsidRPr="0050017F">
        <w:rPr>
          <w:rFonts w:ascii="Times New Roman" w:hAnsi="Times New Roman" w:cs="Times New Roman" w:hint="eastAsia"/>
          <w:sz w:val="24"/>
          <w:szCs w:val="24"/>
        </w:rPr>
        <w:t>(b),</w:t>
      </w:r>
      <w:r w:rsidR="0079709D" w:rsidRPr="00C52893">
        <w:rPr>
          <w:rFonts w:ascii="Times New Roman" w:hAnsi="Times New Roman" w:cs="Times New Roman" w:hint="eastAsia"/>
          <w:sz w:val="24"/>
          <w:szCs w:val="24"/>
        </w:rPr>
        <w:t xml:space="preserve"> even though there was no UL 94 flame retardant rating for the </w:t>
      </w:r>
      <w:r w:rsidR="008C42EC">
        <w:rPr>
          <w:rFonts w:ascii="Times New Roman" w:hAnsi="Times New Roman" w:cs="Times New Roman" w:hint="eastAsia"/>
          <w:sz w:val="24"/>
          <w:szCs w:val="24"/>
        </w:rPr>
        <w:t>silicone rubber</w:t>
      </w:r>
      <w:r w:rsidR="0079709D" w:rsidRPr="00C52893">
        <w:rPr>
          <w:rFonts w:ascii="Times New Roman" w:hAnsi="Times New Roman" w:cs="Times New Roman" w:hint="eastAsia"/>
          <w:sz w:val="24"/>
          <w:szCs w:val="24"/>
        </w:rPr>
        <w:t xml:space="preserve"> </w:t>
      </w:r>
      <w:r w:rsidR="0079709D" w:rsidRPr="00C52893">
        <w:rPr>
          <w:rFonts w:ascii="Times New Roman" w:hAnsi="Times New Roman" w:cs="Times New Roman"/>
          <w:sz w:val="24"/>
          <w:szCs w:val="24"/>
        </w:rPr>
        <w:t>containing</w:t>
      </w:r>
      <w:r w:rsidR="0079709D" w:rsidRPr="00C52893">
        <w:rPr>
          <w:rFonts w:ascii="Times New Roman" w:hAnsi="Times New Roman" w:cs="Times New Roman" w:hint="eastAsia"/>
          <w:sz w:val="24"/>
          <w:szCs w:val="24"/>
        </w:rPr>
        <w:t xml:space="preserve"> 30</w:t>
      </w:r>
      <w:r w:rsidR="0079709D" w:rsidRPr="00C52893">
        <w:rPr>
          <w:rFonts w:ascii="Times New Roman" w:hAnsi="Times New Roman" w:cs="Times New Roman" w:hint="eastAsia"/>
          <w:sz w:val="24"/>
          <w:szCs w:val="24"/>
          <w:vertAlign w:val="subscript"/>
        </w:rPr>
        <w:t>G</w:t>
      </w:r>
      <w:r w:rsidR="0079709D" w:rsidRPr="00C52893">
        <w:rPr>
          <w:rFonts w:ascii="Times New Roman" w:hAnsi="Times New Roman" w:cs="Times New Roman" w:hint="eastAsia"/>
          <w:sz w:val="24"/>
          <w:szCs w:val="24"/>
        </w:rPr>
        <w:t>2</w:t>
      </w:r>
      <w:r w:rsidR="0079709D" w:rsidRPr="00C52893">
        <w:rPr>
          <w:rFonts w:ascii="Times New Roman" w:hAnsi="Times New Roman" w:cs="Times New Roman" w:hint="eastAsia"/>
          <w:sz w:val="24"/>
          <w:szCs w:val="24"/>
          <w:vertAlign w:val="subscript"/>
        </w:rPr>
        <w:t>T</w:t>
      </w:r>
      <w:r w:rsidR="0079709D" w:rsidRPr="00C52893">
        <w:rPr>
          <w:rFonts w:ascii="Times New Roman" w:hAnsi="Times New Roman" w:cs="Times New Roman" w:hint="eastAsia"/>
          <w:sz w:val="24"/>
          <w:szCs w:val="24"/>
        </w:rPr>
        <w:t>6</w:t>
      </w:r>
      <w:r w:rsidR="0079709D" w:rsidRPr="00C52893">
        <w:rPr>
          <w:rFonts w:ascii="Times New Roman" w:hAnsi="Times New Roman" w:cs="Times New Roman" w:hint="eastAsia"/>
          <w:sz w:val="24"/>
          <w:szCs w:val="24"/>
          <w:vertAlign w:val="subscript"/>
        </w:rPr>
        <w:t>Z</w:t>
      </w:r>
      <w:r w:rsidR="0079709D" w:rsidRPr="00C52893">
        <w:rPr>
          <w:rFonts w:ascii="Times New Roman" w:hAnsi="Times New Roman" w:cs="Times New Roman" w:hint="eastAsia"/>
          <w:sz w:val="24"/>
          <w:szCs w:val="24"/>
        </w:rPr>
        <w:t>2</w:t>
      </w:r>
      <w:r w:rsidR="0079709D" w:rsidRPr="00C52893">
        <w:rPr>
          <w:rFonts w:ascii="Times New Roman" w:hAnsi="Times New Roman" w:cs="Times New Roman" w:hint="eastAsia"/>
          <w:sz w:val="24"/>
          <w:szCs w:val="24"/>
          <w:vertAlign w:val="subscript"/>
        </w:rPr>
        <w:t>A</w:t>
      </w:r>
      <w:r w:rsidR="0079709D" w:rsidRPr="00C52893">
        <w:rPr>
          <w:rFonts w:ascii="Times New Roman" w:hAnsi="Times New Roman" w:cs="Times New Roman" w:hint="eastAsia"/>
          <w:sz w:val="24"/>
          <w:szCs w:val="24"/>
        </w:rPr>
        <w:t>, the damaged l</w:t>
      </w:r>
      <w:r w:rsidR="0079709D" w:rsidRPr="00C52893">
        <w:rPr>
          <w:rFonts w:ascii="Times New Roman" w:hAnsi="Times New Roman" w:cs="Times New Roman"/>
          <w:sz w:val="24"/>
          <w:szCs w:val="24"/>
        </w:rPr>
        <w:t xml:space="preserve">ength </w:t>
      </w:r>
      <w:r w:rsidR="0079709D" w:rsidRPr="00C52893">
        <w:rPr>
          <w:rFonts w:ascii="Times New Roman" w:hAnsi="Times New Roman" w:cs="Times New Roman" w:hint="eastAsia"/>
          <w:sz w:val="24"/>
          <w:szCs w:val="24"/>
        </w:rPr>
        <w:t>wa</w:t>
      </w:r>
      <w:r w:rsidR="0079709D" w:rsidRPr="00C52893">
        <w:rPr>
          <w:rFonts w:ascii="Times New Roman" w:hAnsi="Times New Roman" w:cs="Times New Roman"/>
          <w:sz w:val="24"/>
          <w:szCs w:val="24"/>
        </w:rPr>
        <w:t>s essentially negligible</w:t>
      </w:r>
      <w:r w:rsidR="0079709D" w:rsidRPr="00C52893">
        <w:rPr>
          <w:rFonts w:ascii="Times New Roman" w:hAnsi="Times New Roman" w:cs="Times New Roman" w:hint="eastAsia"/>
          <w:sz w:val="24"/>
          <w:szCs w:val="24"/>
        </w:rPr>
        <w:t xml:space="preserve"> due to the l</w:t>
      </w:r>
      <w:r w:rsidR="0079709D" w:rsidRPr="00C52893">
        <w:rPr>
          <w:rFonts w:ascii="Times New Roman" w:hAnsi="Times New Roman" w:cs="Times New Roman"/>
          <w:sz w:val="24"/>
          <w:szCs w:val="24"/>
        </w:rPr>
        <w:t>ow combustion intensity</w:t>
      </w:r>
      <w:r w:rsidR="0079709D" w:rsidRPr="00C52893">
        <w:rPr>
          <w:rFonts w:ascii="Times New Roman" w:hAnsi="Times New Roman" w:cs="Times New Roman" w:hint="eastAsia"/>
          <w:sz w:val="24"/>
          <w:szCs w:val="24"/>
        </w:rPr>
        <w:t xml:space="preserve">. </w:t>
      </w:r>
      <w:r w:rsidR="0079709D" w:rsidRPr="00C52893">
        <w:rPr>
          <w:rFonts w:ascii="Times New Roman" w:hAnsi="Times New Roman" w:cs="Times New Roman"/>
          <w:sz w:val="24"/>
          <w:szCs w:val="24"/>
        </w:rPr>
        <w:t>Notably</w:t>
      </w:r>
      <w:r w:rsidR="0079709D" w:rsidRPr="00C52893">
        <w:rPr>
          <w:rFonts w:ascii="Times New Roman" w:hAnsi="Times New Roman" w:cs="Times New Roman" w:hint="eastAsia"/>
          <w:sz w:val="24"/>
          <w:szCs w:val="24"/>
        </w:rPr>
        <w:t xml:space="preserve">, the ceramic layer was gradually formed </w:t>
      </w:r>
      <w:r w:rsidR="0079709D" w:rsidRPr="00C52893">
        <w:rPr>
          <w:rFonts w:ascii="Times New Roman" w:hAnsi="Times New Roman" w:cs="Times New Roman"/>
          <w:sz w:val="24"/>
          <w:szCs w:val="24"/>
        </w:rPr>
        <w:t>during</w:t>
      </w:r>
      <w:r w:rsidR="0079709D" w:rsidRPr="00C52893">
        <w:rPr>
          <w:rFonts w:ascii="Times New Roman" w:hAnsi="Times New Roman" w:cs="Times New Roman" w:hint="eastAsia"/>
          <w:sz w:val="24"/>
          <w:szCs w:val="24"/>
        </w:rPr>
        <w:t xml:space="preserve"> the burning process </w:t>
      </w:r>
      <w:r w:rsidR="0079709D" w:rsidRPr="00C52893">
        <w:rPr>
          <w:rFonts w:ascii="Times New Roman" w:hAnsi="Times New Roman" w:cs="Times New Roman"/>
          <w:sz w:val="24"/>
          <w:szCs w:val="24"/>
        </w:rPr>
        <w:t>after</w:t>
      </w:r>
      <w:r w:rsidR="0079709D" w:rsidRPr="00C52893">
        <w:rPr>
          <w:rFonts w:ascii="Times New Roman" w:hAnsi="Times New Roman" w:cs="Times New Roman" w:hint="eastAsia"/>
          <w:sz w:val="24"/>
          <w:szCs w:val="24"/>
        </w:rPr>
        <w:t xml:space="preserve"> </w:t>
      </w:r>
      <w:r w:rsidR="0079709D" w:rsidRPr="00C52893">
        <w:rPr>
          <w:rFonts w:ascii="Times New Roman" w:hAnsi="Times New Roman" w:cs="Times New Roman"/>
          <w:sz w:val="24"/>
          <w:szCs w:val="24"/>
        </w:rPr>
        <w:t>the first</w:t>
      </w:r>
      <w:r w:rsidR="0079709D" w:rsidRPr="00C52893">
        <w:rPr>
          <w:rFonts w:ascii="Times New Roman" w:hAnsi="Times New Roman" w:cs="Times New Roman" w:hint="eastAsia"/>
          <w:sz w:val="24"/>
          <w:szCs w:val="24"/>
        </w:rPr>
        <w:t xml:space="preserve"> fire application, and then prevented the matrix from being destroyed in the second fire application. In other words, once </w:t>
      </w:r>
      <w:r w:rsidR="00AD23ED" w:rsidRPr="00C52893">
        <w:rPr>
          <w:rFonts w:ascii="Times New Roman" w:hAnsi="Times New Roman" w:cs="Times New Roman"/>
          <w:sz w:val="24"/>
          <w:szCs w:val="24"/>
        </w:rPr>
        <w:t>a ceramic</w:t>
      </w:r>
      <w:r w:rsidR="0079709D" w:rsidRPr="00C52893">
        <w:rPr>
          <w:rFonts w:ascii="Times New Roman" w:hAnsi="Times New Roman" w:cs="Times New Roman" w:hint="eastAsia"/>
          <w:sz w:val="24"/>
          <w:szCs w:val="24"/>
        </w:rPr>
        <w:t xml:space="preserve"> layer was created, the materials cannot be ignited anymore. </w:t>
      </w:r>
      <w:r w:rsidR="0079709D" w:rsidRPr="00C52893">
        <w:rPr>
          <w:rFonts w:ascii="Times New Roman" w:hAnsi="Times New Roman" w:cs="Times New Roman"/>
          <w:sz w:val="24"/>
          <w:szCs w:val="24"/>
        </w:rPr>
        <w:t>The resulting ceramic layer is therefore an excellent candidate for insulation material.</w:t>
      </w:r>
      <w:r w:rsidR="0079709D" w:rsidRPr="00C52893">
        <w:rPr>
          <w:rFonts w:ascii="Times New Roman" w:hAnsi="Times New Roman" w:cs="Times New Roman" w:hint="eastAsia"/>
          <w:sz w:val="24"/>
          <w:szCs w:val="24"/>
        </w:rPr>
        <w:t xml:space="preserve"> Meanwhile, the LOI of 30</w:t>
      </w:r>
      <w:r w:rsidR="0079709D" w:rsidRPr="00C52893">
        <w:rPr>
          <w:rFonts w:ascii="Times New Roman" w:hAnsi="Times New Roman" w:cs="Times New Roman" w:hint="eastAsia"/>
          <w:sz w:val="24"/>
          <w:szCs w:val="24"/>
          <w:vertAlign w:val="subscript"/>
        </w:rPr>
        <w:t>G</w:t>
      </w:r>
      <w:r w:rsidR="0079709D" w:rsidRPr="00C52893">
        <w:rPr>
          <w:rFonts w:ascii="Times New Roman" w:hAnsi="Times New Roman" w:cs="Times New Roman" w:hint="eastAsia"/>
          <w:sz w:val="24"/>
          <w:szCs w:val="24"/>
        </w:rPr>
        <w:t>2</w:t>
      </w:r>
      <w:r w:rsidR="0079709D" w:rsidRPr="00C52893">
        <w:rPr>
          <w:rFonts w:ascii="Times New Roman" w:hAnsi="Times New Roman" w:cs="Times New Roman" w:hint="eastAsia"/>
          <w:sz w:val="24"/>
          <w:szCs w:val="24"/>
          <w:vertAlign w:val="subscript"/>
        </w:rPr>
        <w:t>T</w:t>
      </w:r>
      <w:r w:rsidR="0079709D" w:rsidRPr="00C52893">
        <w:rPr>
          <w:rFonts w:ascii="Times New Roman" w:hAnsi="Times New Roman" w:cs="Times New Roman" w:hint="eastAsia"/>
          <w:sz w:val="24"/>
          <w:szCs w:val="24"/>
        </w:rPr>
        <w:t>6</w:t>
      </w:r>
      <w:r w:rsidR="0079709D" w:rsidRPr="00C52893">
        <w:rPr>
          <w:rFonts w:ascii="Times New Roman" w:hAnsi="Times New Roman" w:cs="Times New Roman" w:hint="eastAsia"/>
          <w:sz w:val="24"/>
          <w:szCs w:val="24"/>
          <w:vertAlign w:val="subscript"/>
        </w:rPr>
        <w:t>Z</w:t>
      </w:r>
      <w:r w:rsidR="0079709D" w:rsidRPr="00C52893">
        <w:rPr>
          <w:rFonts w:ascii="Times New Roman" w:hAnsi="Times New Roman" w:cs="Times New Roman" w:hint="eastAsia"/>
          <w:sz w:val="24"/>
          <w:szCs w:val="24"/>
        </w:rPr>
        <w:t>2</w:t>
      </w:r>
      <w:r w:rsidR="0079709D" w:rsidRPr="00C52893">
        <w:rPr>
          <w:rFonts w:ascii="Times New Roman" w:hAnsi="Times New Roman" w:cs="Times New Roman" w:hint="eastAsia"/>
          <w:sz w:val="24"/>
          <w:szCs w:val="24"/>
          <w:vertAlign w:val="subscript"/>
        </w:rPr>
        <w:t>A</w:t>
      </w:r>
      <w:r w:rsidR="0079709D" w:rsidRPr="00C52893">
        <w:rPr>
          <w:rFonts w:ascii="Times New Roman" w:hAnsi="Times New Roman" w:cs="Times New Roman" w:hint="eastAsia"/>
          <w:sz w:val="24"/>
          <w:szCs w:val="24"/>
        </w:rPr>
        <w:t>/</w:t>
      </w:r>
      <w:r w:rsidR="008C42EC">
        <w:rPr>
          <w:rFonts w:ascii="Times New Roman" w:hAnsi="Times New Roman" w:cs="Times New Roman" w:hint="eastAsia"/>
          <w:sz w:val="24"/>
          <w:szCs w:val="24"/>
        </w:rPr>
        <w:t>silicone rubber</w:t>
      </w:r>
      <w:r w:rsidR="0079709D" w:rsidRPr="00C52893">
        <w:rPr>
          <w:rFonts w:ascii="Times New Roman" w:hAnsi="Times New Roman" w:cs="Times New Roman" w:hint="eastAsia"/>
          <w:sz w:val="24"/>
          <w:szCs w:val="24"/>
        </w:rPr>
        <w:t xml:space="preserve"> reached above 27%, indicating the refractory level.</w:t>
      </w:r>
    </w:p>
    <w:p w14:paraId="518B7788" w14:textId="77777777" w:rsidR="00983F2A" w:rsidRPr="00C52893" w:rsidRDefault="00983F2A" w:rsidP="003A1236">
      <w:pPr>
        <w:keepNext/>
        <w:spacing w:beforeLines="50" w:before="120" w:afterLines="50" w:after="120"/>
        <w:jc w:val="center"/>
      </w:pPr>
      <w:r w:rsidRPr="00C52893">
        <w:rPr>
          <w:noProof/>
        </w:rPr>
        <w:drawing>
          <wp:inline distT="0" distB="0" distL="0" distR="0" wp14:anchorId="2E98FA48" wp14:editId="6EE1F7FD">
            <wp:extent cx="4524330" cy="3002084"/>
            <wp:effectExtent l="0" t="0" r="0" b="8255"/>
            <wp:docPr id="206967384" name="Picture 31" descr="A collage of a burning stri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67384" name="Picture 31" descr="A collage of a burning strip&#10;&#10;Description automatically generated with medium confidenc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57864" cy="3024335"/>
                    </a:xfrm>
                    <a:prstGeom prst="rect">
                      <a:avLst/>
                    </a:prstGeom>
                    <a:noFill/>
                  </pic:spPr>
                </pic:pic>
              </a:graphicData>
            </a:graphic>
          </wp:inline>
        </w:drawing>
      </w:r>
    </w:p>
    <w:p w14:paraId="6E758C6C" w14:textId="70970A3A" w:rsidR="00983F2A" w:rsidRPr="00C52893" w:rsidRDefault="0023749A" w:rsidP="0050017F">
      <w:pPr>
        <w:pStyle w:val="af2"/>
        <w:spacing w:beforeLines="50" w:before="120" w:afterLines="50" w:after="120"/>
        <w:jc w:val="left"/>
        <w:rPr>
          <w:rFonts w:ascii="Times New Roman" w:hAnsi="Times New Roman" w:cs="Times New Roman"/>
          <w:i w:val="0"/>
          <w:iCs w:val="0"/>
          <w:color w:val="auto"/>
          <w:sz w:val="24"/>
          <w:szCs w:val="24"/>
        </w:rPr>
      </w:pPr>
      <w:bookmarkStart w:id="8" w:name="_Ref164343536"/>
      <w:r w:rsidRPr="0023749A">
        <w:rPr>
          <w:rFonts w:ascii="Times New Roman" w:hAnsi="Times New Roman" w:cs="Times New Roman"/>
          <w:b/>
          <w:i w:val="0"/>
          <w:iCs w:val="0"/>
          <w:color w:val="auto"/>
          <w:sz w:val="24"/>
          <w:szCs w:val="24"/>
        </w:rPr>
        <w:t>Fig.</w:t>
      </w:r>
      <w:r w:rsidR="00983F2A" w:rsidRPr="00C52893">
        <w:rPr>
          <w:rFonts w:ascii="Times New Roman" w:hAnsi="Times New Roman" w:cs="Times New Roman"/>
          <w:i w:val="0"/>
          <w:iCs w:val="0"/>
          <w:color w:val="auto"/>
          <w:sz w:val="24"/>
          <w:szCs w:val="24"/>
        </w:rPr>
        <w:t xml:space="preserve"> </w:t>
      </w:r>
      <w:bookmarkEnd w:id="8"/>
      <w:r w:rsidR="00983F2A" w:rsidRPr="0050017F">
        <w:rPr>
          <w:rFonts w:ascii="Times New Roman" w:hAnsi="Times New Roman" w:cs="Times New Roman" w:hint="eastAsia"/>
          <w:b/>
          <w:bCs/>
          <w:i w:val="0"/>
          <w:iCs w:val="0"/>
          <w:color w:val="auto"/>
          <w:sz w:val="24"/>
          <w:szCs w:val="24"/>
        </w:rPr>
        <w:t>S</w:t>
      </w:r>
      <w:r w:rsidR="00C146E2" w:rsidRPr="0050017F">
        <w:rPr>
          <w:rFonts w:ascii="Times New Roman" w:hAnsi="Times New Roman" w:cs="Times New Roman" w:hint="eastAsia"/>
          <w:b/>
          <w:bCs/>
          <w:i w:val="0"/>
          <w:iCs w:val="0"/>
          <w:color w:val="auto"/>
          <w:sz w:val="24"/>
          <w:szCs w:val="24"/>
        </w:rPr>
        <w:t>8</w:t>
      </w:r>
      <w:r w:rsidR="00983F2A" w:rsidRPr="0050017F">
        <w:rPr>
          <w:rFonts w:ascii="Times New Roman" w:hAnsi="Times New Roman" w:cs="Times New Roman" w:hint="eastAsia"/>
          <w:b/>
          <w:bCs/>
          <w:i w:val="0"/>
          <w:iCs w:val="0"/>
          <w:color w:val="auto"/>
          <w:sz w:val="24"/>
          <w:szCs w:val="24"/>
        </w:rPr>
        <w:t xml:space="preserve"> </w:t>
      </w:r>
      <w:r w:rsidR="00983F2A" w:rsidRPr="00C52893">
        <w:rPr>
          <w:rFonts w:ascii="Times New Roman" w:hAnsi="Times New Roman" w:cs="Times New Roman" w:hint="eastAsia"/>
          <w:i w:val="0"/>
          <w:iCs w:val="0"/>
          <w:color w:val="auto"/>
          <w:sz w:val="24"/>
          <w:szCs w:val="24"/>
        </w:rPr>
        <w:t xml:space="preserve">The burning behavior </w:t>
      </w:r>
      <w:r w:rsidR="00983F2A" w:rsidRPr="00C52893">
        <w:rPr>
          <w:rFonts w:ascii="Times New Roman" w:hAnsi="Times New Roman" w:cs="Times New Roman"/>
          <w:i w:val="0"/>
          <w:iCs w:val="0"/>
          <w:color w:val="auto"/>
          <w:sz w:val="24"/>
          <w:szCs w:val="24"/>
        </w:rPr>
        <w:t xml:space="preserve">of </w:t>
      </w:r>
      <w:r w:rsidR="008C42EC">
        <w:rPr>
          <w:rFonts w:ascii="Times New Roman" w:hAnsi="Times New Roman" w:cs="Times New Roman"/>
          <w:i w:val="0"/>
          <w:iCs w:val="0"/>
          <w:color w:val="auto"/>
          <w:sz w:val="24"/>
          <w:szCs w:val="24"/>
        </w:rPr>
        <w:t>silicone rubber</w:t>
      </w:r>
      <w:r w:rsidR="00983F2A" w:rsidRPr="00C52893">
        <w:rPr>
          <w:rFonts w:ascii="Times New Roman" w:hAnsi="Times New Roman" w:cs="Times New Roman" w:hint="eastAsia"/>
          <w:i w:val="0"/>
          <w:iCs w:val="0"/>
          <w:color w:val="auto"/>
          <w:sz w:val="24"/>
          <w:szCs w:val="24"/>
        </w:rPr>
        <w:t xml:space="preserve"> containing </w:t>
      </w:r>
      <w:r w:rsidR="00983F2A" w:rsidRPr="00C52893">
        <w:rPr>
          <w:rFonts w:ascii="Times New Roman" w:hAnsi="Times New Roman" w:cs="Times New Roman"/>
          <w:i w:val="0"/>
          <w:iCs w:val="0"/>
          <w:color w:val="auto"/>
          <w:sz w:val="24"/>
          <w:szCs w:val="24"/>
        </w:rPr>
        <w:t>2Al</w:t>
      </w:r>
      <w:r w:rsidR="00983F2A" w:rsidRPr="00C52893">
        <w:rPr>
          <w:rFonts w:ascii="Times New Roman" w:hAnsi="Times New Roman" w:cs="Times New Roman"/>
          <w:i w:val="0"/>
          <w:iCs w:val="0"/>
          <w:color w:val="auto"/>
          <w:sz w:val="24"/>
          <w:szCs w:val="24"/>
          <w:vertAlign w:val="subscript"/>
        </w:rPr>
        <w:t>2</w:t>
      </w:r>
      <w:r w:rsidR="00983F2A" w:rsidRPr="00C52893">
        <w:rPr>
          <w:rFonts w:ascii="Times New Roman" w:hAnsi="Times New Roman" w:cs="Times New Roman"/>
          <w:i w:val="0"/>
          <w:iCs w:val="0"/>
          <w:color w:val="auto"/>
          <w:sz w:val="24"/>
          <w:szCs w:val="24"/>
        </w:rPr>
        <w:t>O</w:t>
      </w:r>
      <w:r w:rsidR="00983F2A" w:rsidRPr="00C52893">
        <w:rPr>
          <w:rFonts w:ascii="Times New Roman" w:hAnsi="Times New Roman" w:cs="Times New Roman"/>
          <w:i w:val="0"/>
          <w:iCs w:val="0"/>
          <w:color w:val="auto"/>
          <w:sz w:val="24"/>
          <w:szCs w:val="24"/>
          <w:vertAlign w:val="subscript"/>
        </w:rPr>
        <w:t>3</w:t>
      </w:r>
      <w:r w:rsidR="00983F2A" w:rsidRPr="00C52893">
        <w:rPr>
          <w:rFonts w:ascii="Times New Roman" w:hAnsi="Times New Roman" w:cs="Times New Roman" w:hint="eastAsia"/>
          <w:i w:val="0"/>
          <w:iCs w:val="0"/>
          <w:color w:val="auto"/>
          <w:sz w:val="24"/>
          <w:szCs w:val="24"/>
        </w:rPr>
        <w:t>/38IFR (</w:t>
      </w:r>
      <w:r w:rsidR="00983F2A" w:rsidRPr="0050017F">
        <w:rPr>
          <w:rFonts w:ascii="Times New Roman" w:hAnsi="Times New Roman" w:cs="Times New Roman" w:hint="eastAsia"/>
          <w:b/>
          <w:bCs/>
          <w:i w:val="0"/>
          <w:iCs w:val="0"/>
          <w:color w:val="auto"/>
          <w:sz w:val="24"/>
          <w:szCs w:val="24"/>
        </w:rPr>
        <w:t>a</w:t>
      </w:r>
      <w:r w:rsidR="00983F2A" w:rsidRPr="00C52893">
        <w:rPr>
          <w:rFonts w:ascii="Times New Roman" w:hAnsi="Times New Roman" w:cs="Times New Roman" w:hint="eastAsia"/>
          <w:i w:val="0"/>
          <w:iCs w:val="0"/>
          <w:color w:val="auto"/>
          <w:sz w:val="24"/>
          <w:szCs w:val="24"/>
        </w:rPr>
        <w:t xml:space="preserve">), and </w:t>
      </w:r>
      <w:bookmarkStart w:id="9" w:name="_Hlk165910175"/>
      <w:r w:rsidR="008C42EC">
        <w:rPr>
          <w:rFonts w:ascii="Times New Roman" w:hAnsi="Times New Roman" w:cs="Times New Roman" w:hint="eastAsia"/>
          <w:i w:val="0"/>
          <w:iCs w:val="0"/>
          <w:color w:val="auto"/>
          <w:sz w:val="24"/>
          <w:szCs w:val="24"/>
        </w:rPr>
        <w:t>silicone rubber</w:t>
      </w:r>
      <w:r w:rsidR="00983F2A" w:rsidRPr="00C52893">
        <w:rPr>
          <w:rFonts w:ascii="Times New Roman" w:hAnsi="Times New Roman" w:cs="Times New Roman" w:hint="eastAsia"/>
          <w:i w:val="0"/>
          <w:iCs w:val="0"/>
          <w:color w:val="auto"/>
          <w:sz w:val="24"/>
          <w:szCs w:val="24"/>
        </w:rPr>
        <w:t xml:space="preserve"> containing 30G2T6Z2A</w:t>
      </w:r>
      <w:bookmarkEnd w:id="9"/>
      <w:r w:rsidR="00983F2A" w:rsidRPr="00C52893">
        <w:rPr>
          <w:rFonts w:ascii="Times New Roman" w:hAnsi="Times New Roman" w:cs="Times New Roman" w:hint="eastAsia"/>
          <w:i w:val="0"/>
          <w:iCs w:val="0"/>
          <w:color w:val="auto"/>
          <w:sz w:val="24"/>
          <w:szCs w:val="24"/>
        </w:rPr>
        <w:t xml:space="preserve"> (</w:t>
      </w:r>
      <w:r w:rsidR="00983F2A" w:rsidRPr="0050017F">
        <w:rPr>
          <w:rFonts w:ascii="Times New Roman" w:hAnsi="Times New Roman" w:cs="Times New Roman" w:hint="eastAsia"/>
          <w:b/>
          <w:bCs/>
          <w:i w:val="0"/>
          <w:iCs w:val="0"/>
          <w:color w:val="auto"/>
          <w:sz w:val="24"/>
          <w:szCs w:val="24"/>
        </w:rPr>
        <w:t>b</w:t>
      </w:r>
      <w:r w:rsidR="00983F2A" w:rsidRPr="00C52893">
        <w:rPr>
          <w:rFonts w:ascii="Times New Roman" w:hAnsi="Times New Roman" w:cs="Times New Roman" w:hint="eastAsia"/>
          <w:i w:val="0"/>
          <w:iCs w:val="0"/>
          <w:color w:val="auto"/>
          <w:sz w:val="24"/>
          <w:szCs w:val="24"/>
        </w:rPr>
        <w:t>) in the UL 94 test</w:t>
      </w:r>
    </w:p>
    <w:p w14:paraId="277A1DD4" w14:textId="60A00A76" w:rsidR="00B5008F" w:rsidRPr="00F42DAD" w:rsidRDefault="0050017F" w:rsidP="003A1236">
      <w:pPr>
        <w:spacing w:beforeLines="50" w:before="120" w:afterLines="50" w:after="120"/>
        <w:rPr>
          <w:rFonts w:ascii="Times New Roman" w:hAnsi="Times New Roman" w:cs="Times New Roman"/>
          <w:b/>
          <w:bCs/>
          <w:sz w:val="28"/>
          <w:szCs w:val="28"/>
        </w:rPr>
      </w:pPr>
      <w:r w:rsidRPr="00F42DAD">
        <w:rPr>
          <w:rFonts w:ascii="Times New Roman" w:hAnsi="Times New Roman" w:cs="Times New Roman"/>
          <w:b/>
          <w:bCs/>
          <w:sz w:val="28"/>
          <w:szCs w:val="28"/>
        </w:rPr>
        <w:t>S</w:t>
      </w:r>
      <w:r w:rsidRPr="00F42DAD">
        <w:rPr>
          <w:rFonts w:ascii="Times New Roman" w:hAnsi="Times New Roman" w:cs="Times New Roman" w:hint="eastAsia"/>
          <w:b/>
          <w:bCs/>
          <w:sz w:val="28"/>
          <w:szCs w:val="28"/>
        </w:rPr>
        <w:t xml:space="preserve">9 </w:t>
      </w:r>
      <w:r w:rsidR="00B5008F" w:rsidRPr="00F42DAD">
        <w:rPr>
          <w:rFonts w:ascii="Times New Roman" w:hAnsi="Times New Roman" w:cs="Times New Roman" w:hint="eastAsia"/>
          <w:b/>
          <w:bCs/>
          <w:sz w:val="28"/>
          <w:szCs w:val="28"/>
        </w:rPr>
        <w:t xml:space="preserve">Main </w:t>
      </w:r>
      <w:r w:rsidR="00F42DAD" w:rsidRPr="00F42DAD">
        <w:rPr>
          <w:rFonts w:ascii="Times New Roman" w:hAnsi="Times New Roman" w:cs="Times New Roman"/>
          <w:b/>
          <w:bCs/>
          <w:sz w:val="28"/>
          <w:szCs w:val="28"/>
        </w:rPr>
        <w:t>M</w:t>
      </w:r>
      <w:r w:rsidR="00B5008F" w:rsidRPr="00F42DAD">
        <w:rPr>
          <w:rFonts w:ascii="Times New Roman" w:hAnsi="Times New Roman" w:cs="Times New Roman" w:hint="eastAsia"/>
          <w:b/>
          <w:bCs/>
          <w:sz w:val="28"/>
          <w:szCs w:val="28"/>
        </w:rPr>
        <w:t xml:space="preserve">echanism of </w:t>
      </w:r>
      <w:r w:rsidR="00F42DAD" w:rsidRPr="00F42DAD">
        <w:rPr>
          <w:rFonts w:ascii="Times New Roman" w:hAnsi="Times New Roman" w:cs="Times New Roman"/>
          <w:b/>
          <w:bCs/>
          <w:sz w:val="28"/>
          <w:szCs w:val="28"/>
        </w:rPr>
        <w:t>I</w:t>
      </w:r>
      <w:r w:rsidR="00B5008F" w:rsidRPr="00F42DAD">
        <w:rPr>
          <w:rFonts w:ascii="Times New Roman" w:hAnsi="Times New Roman" w:cs="Times New Roman"/>
          <w:b/>
          <w:bCs/>
          <w:sz w:val="28"/>
          <w:szCs w:val="28"/>
        </w:rPr>
        <w:t>ntumescent</w:t>
      </w:r>
      <w:r w:rsidR="00F42DAD" w:rsidRPr="00F42DAD">
        <w:rPr>
          <w:rFonts w:ascii="Times New Roman" w:hAnsi="Times New Roman" w:cs="Times New Roman"/>
          <w:b/>
          <w:bCs/>
          <w:sz w:val="28"/>
          <w:szCs w:val="28"/>
        </w:rPr>
        <w:t xml:space="preserve"> F</w:t>
      </w:r>
      <w:r w:rsidR="00B5008F" w:rsidRPr="00F42DAD">
        <w:rPr>
          <w:rFonts w:ascii="Times New Roman" w:hAnsi="Times New Roman" w:cs="Times New Roman" w:hint="eastAsia"/>
          <w:b/>
          <w:bCs/>
          <w:sz w:val="28"/>
          <w:szCs w:val="28"/>
        </w:rPr>
        <w:t xml:space="preserve">lame </w:t>
      </w:r>
      <w:r w:rsidR="00F42DAD" w:rsidRPr="00F42DAD">
        <w:rPr>
          <w:rFonts w:ascii="Times New Roman" w:hAnsi="Times New Roman" w:cs="Times New Roman"/>
          <w:b/>
          <w:bCs/>
          <w:sz w:val="28"/>
          <w:szCs w:val="28"/>
        </w:rPr>
        <w:t>R</w:t>
      </w:r>
      <w:r w:rsidR="00B5008F" w:rsidRPr="00F42DAD">
        <w:rPr>
          <w:rFonts w:ascii="Times New Roman" w:hAnsi="Times New Roman" w:cs="Times New Roman" w:hint="eastAsia"/>
          <w:b/>
          <w:bCs/>
          <w:sz w:val="28"/>
          <w:szCs w:val="28"/>
        </w:rPr>
        <w:t xml:space="preserve">etardant in </w:t>
      </w:r>
      <w:r w:rsidR="00F42DAD" w:rsidRPr="00F42DAD">
        <w:rPr>
          <w:rFonts w:ascii="Times New Roman" w:hAnsi="Times New Roman" w:cs="Times New Roman"/>
          <w:b/>
          <w:bCs/>
          <w:sz w:val="28"/>
          <w:szCs w:val="28"/>
        </w:rPr>
        <w:t>T</w:t>
      </w:r>
      <w:r w:rsidR="00B5008F" w:rsidRPr="00F42DAD">
        <w:rPr>
          <w:rFonts w:ascii="Times New Roman" w:hAnsi="Times New Roman" w:cs="Times New Roman" w:hint="eastAsia"/>
          <w:b/>
          <w:bCs/>
          <w:sz w:val="28"/>
          <w:szCs w:val="28"/>
        </w:rPr>
        <w:t xml:space="preserve">his </w:t>
      </w:r>
      <w:r w:rsidR="00F42DAD" w:rsidRPr="00F42DAD">
        <w:rPr>
          <w:rFonts w:ascii="Times New Roman" w:hAnsi="Times New Roman" w:cs="Times New Roman"/>
          <w:b/>
          <w:bCs/>
          <w:sz w:val="28"/>
          <w:szCs w:val="28"/>
        </w:rPr>
        <w:t>W</w:t>
      </w:r>
      <w:r w:rsidR="00B5008F" w:rsidRPr="00F42DAD">
        <w:rPr>
          <w:rFonts w:ascii="Times New Roman" w:hAnsi="Times New Roman" w:cs="Times New Roman" w:hint="eastAsia"/>
          <w:b/>
          <w:bCs/>
          <w:sz w:val="28"/>
          <w:szCs w:val="28"/>
        </w:rPr>
        <w:t>ork</w:t>
      </w:r>
    </w:p>
    <w:p w14:paraId="09CD63CB" w14:textId="2EF7ED43" w:rsidR="00B5008F" w:rsidRPr="00B5008F" w:rsidRDefault="00B5008F" w:rsidP="003A1236">
      <w:pPr>
        <w:spacing w:beforeLines="50" w:before="120" w:afterLines="50" w:after="120"/>
        <w:rPr>
          <w:rFonts w:ascii="Times New Roman" w:hAnsi="Times New Roman" w:cs="Times New Roman"/>
          <w:sz w:val="24"/>
          <w:szCs w:val="24"/>
        </w:rPr>
      </w:pPr>
      <w:r w:rsidRPr="005E2019">
        <w:rPr>
          <w:rFonts w:ascii="Times New Roman" w:hAnsi="Times New Roman" w:cs="Times New Roman"/>
          <w:sz w:val="24"/>
          <w:szCs w:val="24"/>
        </w:rPr>
        <w:t>Intumescent flame retardants function by forming protective, insulating char layers when exposed to heat or flame, effectively reducing heat transfer and inhibiting further combustion. The mechanism typically involves three key components: an acid source, a carbon source, and a blowing agent. Upon heating, the acid source (pyrophosphate structure) decomposes to produce phosphoric acid, which catalyzes the dehydration of the carbon source (piperazine structure) and part of matrix structures, leading to char formation. Simultaneously, the blowing agent (melamine structure) releases non-flammable gases, causing the char layer to expand into a porous, foamed structure. This expanded char acts as a thermal and oxygen barrier, slowing down heat penetration, reducing flammable gas release, and ultimately enhancing the flame-retardant efficiency of the material.</w:t>
      </w:r>
    </w:p>
    <w:p w14:paraId="7B7C22DA" w14:textId="7F2BD1EC" w:rsidR="006641D8" w:rsidRPr="00F42DAD" w:rsidRDefault="00F42DAD" w:rsidP="003A1236">
      <w:pPr>
        <w:spacing w:beforeLines="50" w:before="120" w:afterLines="50" w:after="120"/>
        <w:rPr>
          <w:rFonts w:ascii="Times New Roman" w:hAnsi="Times New Roman" w:cs="Times New Roman"/>
          <w:b/>
          <w:bCs/>
          <w:sz w:val="28"/>
          <w:szCs w:val="28"/>
        </w:rPr>
      </w:pPr>
      <w:r w:rsidRPr="00F42DAD">
        <w:rPr>
          <w:rFonts w:ascii="Times New Roman" w:hAnsi="Times New Roman" w:cs="Times New Roman" w:hint="eastAsia"/>
          <w:b/>
          <w:bCs/>
          <w:sz w:val="28"/>
          <w:szCs w:val="28"/>
        </w:rPr>
        <w:t xml:space="preserve">S10 </w:t>
      </w:r>
      <w:r w:rsidR="006641D8" w:rsidRPr="00F42DAD">
        <w:rPr>
          <w:rFonts w:ascii="Times New Roman" w:hAnsi="Times New Roman" w:cs="Times New Roman" w:hint="eastAsia"/>
          <w:b/>
          <w:bCs/>
          <w:sz w:val="28"/>
          <w:szCs w:val="28"/>
        </w:rPr>
        <w:t xml:space="preserve">Fire </w:t>
      </w:r>
      <w:r w:rsidRPr="00F42DAD">
        <w:rPr>
          <w:rFonts w:ascii="Times New Roman" w:hAnsi="Times New Roman" w:cs="Times New Roman"/>
          <w:b/>
          <w:bCs/>
          <w:sz w:val="28"/>
          <w:szCs w:val="28"/>
        </w:rPr>
        <w:t>D</w:t>
      </w:r>
      <w:r w:rsidR="006641D8" w:rsidRPr="00F42DAD">
        <w:rPr>
          <w:rFonts w:ascii="Times New Roman" w:hAnsi="Times New Roman" w:cs="Times New Roman" w:hint="eastAsia"/>
          <w:b/>
          <w:bCs/>
          <w:sz w:val="28"/>
          <w:szCs w:val="28"/>
        </w:rPr>
        <w:t xml:space="preserve">amage </w:t>
      </w:r>
      <w:r w:rsidRPr="00F42DAD">
        <w:rPr>
          <w:rFonts w:ascii="Times New Roman" w:hAnsi="Times New Roman" w:cs="Times New Roman"/>
          <w:b/>
          <w:bCs/>
          <w:sz w:val="28"/>
          <w:szCs w:val="28"/>
        </w:rPr>
        <w:t>T</w:t>
      </w:r>
      <w:r w:rsidR="006641D8" w:rsidRPr="00F42DAD">
        <w:rPr>
          <w:rFonts w:ascii="Times New Roman" w:hAnsi="Times New Roman" w:cs="Times New Roman" w:hint="eastAsia"/>
          <w:b/>
          <w:bCs/>
          <w:sz w:val="28"/>
          <w:szCs w:val="28"/>
        </w:rPr>
        <w:t xml:space="preserve">est on PU </w:t>
      </w:r>
      <w:r w:rsidRPr="00F42DAD">
        <w:rPr>
          <w:rFonts w:ascii="Times New Roman" w:hAnsi="Times New Roman" w:cs="Times New Roman"/>
          <w:b/>
          <w:bCs/>
          <w:sz w:val="28"/>
          <w:szCs w:val="28"/>
        </w:rPr>
        <w:t>F</w:t>
      </w:r>
      <w:r w:rsidR="006641D8" w:rsidRPr="00F42DAD">
        <w:rPr>
          <w:rFonts w:ascii="Times New Roman" w:hAnsi="Times New Roman" w:cs="Times New Roman" w:hint="eastAsia"/>
          <w:b/>
          <w:bCs/>
          <w:sz w:val="28"/>
          <w:szCs w:val="28"/>
        </w:rPr>
        <w:t xml:space="preserve">oam with a </w:t>
      </w:r>
      <w:r w:rsidRPr="00F42DAD">
        <w:rPr>
          <w:rFonts w:ascii="Times New Roman" w:hAnsi="Times New Roman" w:cs="Times New Roman"/>
          <w:b/>
          <w:bCs/>
          <w:sz w:val="28"/>
          <w:szCs w:val="28"/>
        </w:rPr>
        <w:t>F</w:t>
      </w:r>
      <w:r w:rsidR="006641D8" w:rsidRPr="00F42DAD">
        <w:rPr>
          <w:rFonts w:ascii="Times New Roman" w:hAnsi="Times New Roman" w:cs="Times New Roman" w:hint="eastAsia"/>
          <w:b/>
          <w:bCs/>
          <w:sz w:val="28"/>
          <w:szCs w:val="28"/>
        </w:rPr>
        <w:t xml:space="preserve">ire of 1000 </w:t>
      </w:r>
      <w:r w:rsidR="006641D8" w:rsidRPr="00F42DAD">
        <w:rPr>
          <w:rFonts w:ascii="Times New Roman" w:hAnsi="Times New Roman" w:cs="Times New Roman"/>
          <w:b/>
          <w:bCs/>
          <w:sz w:val="28"/>
          <w:szCs w:val="28"/>
        </w:rPr>
        <w:t>℃</w:t>
      </w:r>
    </w:p>
    <w:p w14:paraId="6C5310E1" w14:textId="3E277236" w:rsidR="003E1EF5" w:rsidRDefault="00C52893" w:rsidP="003A1236">
      <w:pPr>
        <w:spacing w:beforeLines="50" w:before="120" w:afterLines="50" w:after="120"/>
        <w:rPr>
          <w:rFonts w:ascii="Times New Roman" w:hAnsi="Times New Roman" w:cs="Times New Roman"/>
          <w:sz w:val="24"/>
          <w:szCs w:val="24"/>
        </w:rPr>
      </w:pPr>
      <w:r w:rsidRPr="00C52893">
        <w:rPr>
          <w:rFonts w:ascii="Times New Roman" w:hAnsi="Times New Roman" w:cs="Times New Roman" w:hint="eastAsia"/>
          <w:sz w:val="24"/>
          <w:szCs w:val="24"/>
        </w:rPr>
        <w:t>To thoroughly evaluate the efficacy and benefit of the bi-layered coating, the built samples were characterized under another different fire condition with the temperature of around 1000</w:t>
      </w:r>
      <w:r w:rsidR="00CD00CF">
        <w:rPr>
          <w:rFonts w:ascii="Times New Roman" w:hAnsi="Times New Roman" w:cs="Times New Roman" w:hint="eastAsia"/>
          <w:sz w:val="24"/>
          <w:szCs w:val="24"/>
        </w:rPr>
        <w:t xml:space="preserve"> </w:t>
      </w:r>
      <w:r w:rsidR="00CD00CF" w:rsidRPr="00C52893">
        <w:rPr>
          <w:rFonts w:ascii="Times New Roman" w:hAnsi="Times New Roman" w:cs="Times New Roman"/>
          <w:sz w:val="24"/>
          <w:szCs w:val="24"/>
        </w:rPr>
        <w:t>℃</w:t>
      </w:r>
      <w:r w:rsidRPr="00C52893">
        <w:rPr>
          <w:rFonts w:ascii="Times New Roman" w:hAnsi="Times New Roman" w:cs="Times New Roman" w:hint="eastAsia"/>
          <w:sz w:val="24"/>
          <w:szCs w:val="24"/>
        </w:rPr>
        <w:t>. The test process and burning situation are detailed in</w:t>
      </w:r>
      <w:r w:rsidRPr="00F42DAD">
        <w:rPr>
          <w:rFonts w:ascii="Times New Roman" w:hAnsi="Times New Roman" w:cs="Times New Roman" w:hint="eastAsia"/>
          <w:sz w:val="24"/>
          <w:szCs w:val="24"/>
        </w:rPr>
        <w:t xml:space="preserve"> </w:t>
      </w:r>
      <w:r w:rsidR="0023749A" w:rsidRPr="00F42DAD">
        <w:rPr>
          <w:rFonts w:ascii="Times New Roman" w:hAnsi="Times New Roman" w:cs="Times New Roman" w:hint="eastAsia"/>
          <w:sz w:val="24"/>
          <w:szCs w:val="24"/>
        </w:rPr>
        <w:t>Fig.</w:t>
      </w:r>
      <w:r w:rsidRPr="00F42DAD">
        <w:rPr>
          <w:rFonts w:ascii="Times New Roman" w:hAnsi="Times New Roman" w:cs="Times New Roman" w:hint="eastAsia"/>
          <w:sz w:val="24"/>
          <w:szCs w:val="24"/>
        </w:rPr>
        <w:t xml:space="preserve"> S</w:t>
      </w:r>
      <w:r w:rsidR="002A2B36" w:rsidRPr="00F42DAD">
        <w:rPr>
          <w:rFonts w:ascii="Times New Roman" w:hAnsi="Times New Roman" w:cs="Times New Roman" w:hint="eastAsia"/>
          <w:sz w:val="24"/>
          <w:szCs w:val="24"/>
        </w:rPr>
        <w:t>9</w:t>
      </w:r>
      <w:r w:rsidRPr="00F42DAD">
        <w:rPr>
          <w:rFonts w:ascii="Times New Roman" w:hAnsi="Times New Roman" w:cs="Times New Roman" w:hint="eastAsia"/>
          <w:sz w:val="24"/>
          <w:szCs w:val="24"/>
        </w:rPr>
        <w:t>(a-</w:t>
      </w:r>
      <w:r w:rsidRPr="00F42DAD">
        <w:rPr>
          <w:rFonts w:ascii="Times New Roman" w:hAnsi="Times New Roman" w:cs="Times New Roman"/>
          <w:sz w:val="24"/>
          <w:szCs w:val="24"/>
        </w:rPr>
        <w:t xml:space="preserve">d) and Video </w:t>
      </w:r>
      <w:r w:rsidR="00063E13" w:rsidRPr="00F42DAD">
        <w:rPr>
          <w:rFonts w:ascii="Times New Roman" w:hAnsi="Times New Roman" w:cs="Times New Roman" w:hint="eastAsia"/>
          <w:sz w:val="24"/>
          <w:szCs w:val="24"/>
        </w:rPr>
        <w:t>3</w:t>
      </w:r>
      <w:r w:rsidRPr="00F42DAD">
        <w:rPr>
          <w:rFonts w:ascii="Times New Roman" w:hAnsi="Times New Roman" w:cs="Times New Roman"/>
          <w:sz w:val="24"/>
          <w:szCs w:val="24"/>
        </w:rPr>
        <w:t xml:space="preserve">. Similarly, the PU without coating was extremely easy to be ignited, and burned with a strong intensity and rapid propagation behavior until the substrate was completely carbonized, which can be observed in </w:t>
      </w:r>
      <w:r w:rsidR="0023749A" w:rsidRPr="00F42DAD">
        <w:rPr>
          <w:rFonts w:ascii="Times New Roman" w:hAnsi="Times New Roman" w:cs="Times New Roman"/>
          <w:sz w:val="24"/>
          <w:szCs w:val="24"/>
        </w:rPr>
        <w:t>Fig.</w:t>
      </w:r>
      <w:r w:rsidRPr="00F42DAD">
        <w:rPr>
          <w:rFonts w:ascii="Times New Roman" w:hAnsi="Times New Roman" w:cs="Times New Roman"/>
          <w:sz w:val="24"/>
          <w:szCs w:val="24"/>
        </w:rPr>
        <w:t xml:space="preserve"> </w:t>
      </w:r>
      <w:r w:rsidR="00A66BEB" w:rsidRPr="00F42DAD">
        <w:rPr>
          <w:rFonts w:ascii="Times New Roman" w:hAnsi="Times New Roman" w:cs="Times New Roman" w:hint="eastAsia"/>
          <w:sz w:val="24"/>
          <w:szCs w:val="24"/>
        </w:rPr>
        <w:t>S</w:t>
      </w:r>
      <w:r w:rsidR="002A2B36" w:rsidRPr="00F42DAD">
        <w:rPr>
          <w:rFonts w:ascii="Times New Roman" w:hAnsi="Times New Roman" w:cs="Times New Roman" w:hint="eastAsia"/>
          <w:sz w:val="24"/>
          <w:szCs w:val="24"/>
        </w:rPr>
        <w:t>9</w:t>
      </w:r>
      <w:r w:rsidRPr="00F42DAD">
        <w:rPr>
          <w:rFonts w:ascii="Times New Roman" w:hAnsi="Times New Roman" w:cs="Times New Roman"/>
          <w:sz w:val="24"/>
          <w:szCs w:val="24"/>
        </w:rPr>
        <w:t xml:space="preserve">(a, e). In comparison, the bi-layered coating enabled PU excellent flame retardancy and no fire spread, as shown in </w:t>
      </w:r>
      <w:r w:rsidR="0023749A" w:rsidRPr="00F42DAD">
        <w:rPr>
          <w:rFonts w:ascii="Times New Roman" w:hAnsi="Times New Roman" w:cs="Times New Roman"/>
          <w:sz w:val="24"/>
          <w:szCs w:val="24"/>
        </w:rPr>
        <w:t>Fig.</w:t>
      </w:r>
      <w:r w:rsidRPr="00F42DAD">
        <w:rPr>
          <w:rFonts w:ascii="Times New Roman" w:hAnsi="Times New Roman" w:cs="Times New Roman"/>
          <w:sz w:val="24"/>
          <w:szCs w:val="24"/>
        </w:rPr>
        <w:t xml:space="preserve"> </w:t>
      </w:r>
      <w:r w:rsidR="00A66BEB" w:rsidRPr="00F42DAD">
        <w:rPr>
          <w:rFonts w:ascii="Times New Roman" w:hAnsi="Times New Roman" w:cs="Times New Roman" w:hint="eastAsia"/>
          <w:sz w:val="24"/>
          <w:szCs w:val="24"/>
        </w:rPr>
        <w:t>S</w:t>
      </w:r>
      <w:r w:rsidR="002A2B36" w:rsidRPr="00F42DAD">
        <w:rPr>
          <w:rFonts w:ascii="Times New Roman" w:hAnsi="Times New Roman" w:cs="Times New Roman" w:hint="eastAsia"/>
          <w:sz w:val="24"/>
          <w:szCs w:val="24"/>
        </w:rPr>
        <w:t>9</w:t>
      </w:r>
      <w:r w:rsidRPr="00F42DAD">
        <w:rPr>
          <w:rFonts w:ascii="Times New Roman" w:hAnsi="Times New Roman" w:cs="Times New Roman"/>
          <w:sz w:val="24"/>
          <w:szCs w:val="24"/>
        </w:rPr>
        <w:t xml:space="preserve">(b). Especially, even though the fire application time was up to 60 </w:t>
      </w:r>
      <w:r w:rsidR="00E17C34" w:rsidRPr="00F42DAD">
        <w:rPr>
          <w:rFonts w:ascii="Times New Roman" w:hAnsi="Times New Roman" w:cs="Times New Roman"/>
          <w:sz w:val="24"/>
          <w:szCs w:val="24"/>
        </w:rPr>
        <w:t>s</w:t>
      </w:r>
      <w:r w:rsidRPr="00F42DAD">
        <w:rPr>
          <w:rFonts w:ascii="Times New Roman" w:hAnsi="Times New Roman" w:cs="Times New Roman"/>
          <w:sz w:val="24"/>
          <w:szCs w:val="24"/>
        </w:rPr>
        <w:t xml:space="preserve">, the self-extinguishing time decreased to mere 10 </w:t>
      </w:r>
      <w:r w:rsidR="00E17C34" w:rsidRPr="00F42DAD">
        <w:rPr>
          <w:rFonts w:ascii="Times New Roman" w:hAnsi="Times New Roman" w:cs="Times New Roman"/>
          <w:sz w:val="24"/>
          <w:szCs w:val="24"/>
        </w:rPr>
        <w:t>s</w:t>
      </w:r>
      <w:r w:rsidRPr="00F42DAD">
        <w:rPr>
          <w:rFonts w:ascii="Times New Roman" w:hAnsi="Times New Roman" w:cs="Times New Roman"/>
          <w:sz w:val="24"/>
          <w:szCs w:val="24"/>
        </w:rPr>
        <w:t xml:space="preserve"> from the 237 </w:t>
      </w:r>
      <w:r w:rsidR="00E17C34" w:rsidRPr="00F42DAD">
        <w:rPr>
          <w:rFonts w:ascii="Times New Roman" w:hAnsi="Times New Roman" w:cs="Times New Roman"/>
          <w:sz w:val="24"/>
          <w:szCs w:val="24"/>
        </w:rPr>
        <w:t>s</w:t>
      </w:r>
      <w:r w:rsidRPr="00F42DAD">
        <w:rPr>
          <w:rFonts w:ascii="Times New Roman" w:hAnsi="Times New Roman" w:cs="Times New Roman"/>
          <w:sz w:val="24"/>
          <w:szCs w:val="24"/>
        </w:rPr>
        <w:t xml:space="preserve"> of neat PU, and the formed barrier layer retained its shape stability and denseness during the whole process in </w:t>
      </w:r>
      <w:r w:rsidR="0023749A" w:rsidRPr="00F42DAD">
        <w:rPr>
          <w:rFonts w:ascii="Times New Roman" w:hAnsi="Times New Roman" w:cs="Times New Roman"/>
          <w:sz w:val="24"/>
          <w:szCs w:val="24"/>
        </w:rPr>
        <w:t>Fig.</w:t>
      </w:r>
      <w:r w:rsidRPr="00F42DAD">
        <w:rPr>
          <w:rFonts w:ascii="Times New Roman" w:hAnsi="Times New Roman" w:cs="Times New Roman"/>
          <w:sz w:val="24"/>
          <w:szCs w:val="24"/>
        </w:rPr>
        <w:t xml:space="preserve"> </w:t>
      </w:r>
      <w:r w:rsidR="00A66BEB" w:rsidRPr="00F42DAD">
        <w:rPr>
          <w:rFonts w:ascii="Times New Roman" w:hAnsi="Times New Roman" w:cs="Times New Roman" w:hint="eastAsia"/>
          <w:sz w:val="24"/>
          <w:szCs w:val="24"/>
        </w:rPr>
        <w:t>S</w:t>
      </w:r>
      <w:r w:rsidR="002A2B36" w:rsidRPr="00F42DAD">
        <w:rPr>
          <w:rFonts w:ascii="Times New Roman" w:hAnsi="Times New Roman" w:cs="Times New Roman" w:hint="eastAsia"/>
          <w:sz w:val="24"/>
          <w:szCs w:val="24"/>
        </w:rPr>
        <w:t>9</w:t>
      </w:r>
      <w:r w:rsidR="00A66BEB" w:rsidRPr="00F42DAD">
        <w:rPr>
          <w:rFonts w:ascii="Times New Roman" w:hAnsi="Times New Roman" w:cs="Times New Roman"/>
          <w:sz w:val="24"/>
          <w:szCs w:val="24"/>
        </w:rPr>
        <w:t xml:space="preserve"> </w:t>
      </w:r>
      <w:r w:rsidRPr="00F42DAD">
        <w:rPr>
          <w:rFonts w:ascii="Times New Roman" w:hAnsi="Times New Roman" w:cs="Times New Roman"/>
          <w:sz w:val="24"/>
          <w:szCs w:val="24"/>
        </w:rPr>
        <w:t xml:space="preserve">(f) and </w:t>
      </w:r>
      <w:r w:rsidR="0023749A" w:rsidRPr="00F42DAD">
        <w:rPr>
          <w:rFonts w:ascii="Times New Roman" w:hAnsi="Times New Roman" w:cs="Times New Roman"/>
          <w:sz w:val="24"/>
          <w:szCs w:val="24"/>
        </w:rPr>
        <w:t>Fig.</w:t>
      </w:r>
      <w:r w:rsidRPr="00F42DAD">
        <w:rPr>
          <w:rFonts w:ascii="Times New Roman" w:hAnsi="Times New Roman" w:cs="Times New Roman"/>
          <w:sz w:val="24"/>
          <w:szCs w:val="24"/>
        </w:rPr>
        <w:t xml:space="preserve"> S</w:t>
      </w:r>
      <w:r w:rsidR="00D97DE3" w:rsidRPr="00F42DAD">
        <w:rPr>
          <w:rFonts w:ascii="Times New Roman" w:hAnsi="Times New Roman" w:cs="Times New Roman" w:hint="eastAsia"/>
          <w:sz w:val="24"/>
          <w:szCs w:val="24"/>
        </w:rPr>
        <w:t>10</w:t>
      </w:r>
      <w:r w:rsidRPr="00F42DAD">
        <w:rPr>
          <w:rFonts w:ascii="Times New Roman" w:hAnsi="Times New Roman" w:cs="Times New Roman"/>
          <w:sz w:val="24"/>
          <w:szCs w:val="24"/>
        </w:rPr>
        <w:t>, which all implied that the matrix under the coatin</w:t>
      </w:r>
      <w:r w:rsidRPr="00C52893">
        <w:rPr>
          <w:rFonts w:ascii="Times New Roman" w:hAnsi="Times New Roman" w:cs="Times New Roman"/>
          <w:sz w:val="24"/>
          <w:szCs w:val="24"/>
        </w:rPr>
        <w:t>g was not ignited. In addition, the morphology of PU matrix in</w:t>
      </w:r>
      <w:r w:rsidRPr="00F42DAD">
        <w:rPr>
          <w:rFonts w:ascii="Times New Roman" w:hAnsi="Times New Roman" w:cs="Times New Roman"/>
          <w:sz w:val="24"/>
          <w:szCs w:val="24"/>
        </w:rPr>
        <w:t xml:space="preserve"> </w:t>
      </w:r>
      <w:r w:rsidR="0023749A" w:rsidRPr="00F42DAD">
        <w:rPr>
          <w:rFonts w:ascii="Times New Roman" w:hAnsi="Times New Roman" w:cs="Times New Roman"/>
          <w:sz w:val="24"/>
          <w:szCs w:val="24"/>
        </w:rPr>
        <w:t>Fig.</w:t>
      </w:r>
      <w:r w:rsidRPr="00F42DAD">
        <w:rPr>
          <w:rFonts w:ascii="Times New Roman" w:hAnsi="Times New Roman" w:cs="Times New Roman"/>
          <w:sz w:val="24"/>
          <w:szCs w:val="24"/>
        </w:rPr>
        <w:t xml:space="preserve"> </w:t>
      </w:r>
      <w:r w:rsidR="00AB555D" w:rsidRPr="00F42DAD">
        <w:rPr>
          <w:rFonts w:ascii="Times New Roman" w:hAnsi="Times New Roman" w:cs="Times New Roman" w:hint="eastAsia"/>
          <w:sz w:val="24"/>
          <w:szCs w:val="24"/>
        </w:rPr>
        <w:t>S</w:t>
      </w:r>
      <w:r w:rsidR="00155ED9" w:rsidRPr="00F42DAD">
        <w:rPr>
          <w:rFonts w:ascii="Times New Roman" w:hAnsi="Times New Roman" w:cs="Times New Roman" w:hint="eastAsia"/>
          <w:sz w:val="24"/>
          <w:szCs w:val="24"/>
        </w:rPr>
        <w:t>9</w:t>
      </w:r>
      <w:r w:rsidRPr="00F42DAD">
        <w:rPr>
          <w:rFonts w:ascii="Times New Roman" w:hAnsi="Times New Roman" w:cs="Times New Roman"/>
          <w:sz w:val="24"/>
          <w:szCs w:val="24"/>
        </w:rPr>
        <w:t xml:space="preserve">(i) exhibited that there was a mild thermal aging with the matrix after the fire destroy for 60 </w:t>
      </w:r>
      <w:r w:rsidR="00E17C34" w:rsidRPr="00F42DAD">
        <w:rPr>
          <w:rFonts w:ascii="Times New Roman" w:hAnsi="Times New Roman" w:cs="Times New Roman"/>
          <w:sz w:val="24"/>
          <w:szCs w:val="24"/>
        </w:rPr>
        <w:t>s</w:t>
      </w:r>
      <w:r w:rsidRPr="00F42DAD">
        <w:rPr>
          <w:rFonts w:ascii="Times New Roman" w:hAnsi="Times New Roman" w:cs="Times New Roman"/>
          <w:sz w:val="24"/>
          <w:szCs w:val="24"/>
        </w:rPr>
        <w:t xml:space="preserve">, demonstrating the superior barrier effect of the char layers by bi-layered coating, especially the thermal insulation ability. As to the other two reference samples in </w:t>
      </w:r>
      <w:r w:rsidR="0023749A" w:rsidRPr="00F42DAD">
        <w:rPr>
          <w:rFonts w:ascii="Times New Roman" w:hAnsi="Times New Roman" w:cs="Times New Roman"/>
          <w:sz w:val="24"/>
          <w:szCs w:val="24"/>
        </w:rPr>
        <w:t>Fig.</w:t>
      </w:r>
      <w:r w:rsidRPr="00F42DAD">
        <w:rPr>
          <w:rFonts w:ascii="Times New Roman" w:hAnsi="Times New Roman" w:cs="Times New Roman"/>
          <w:sz w:val="24"/>
          <w:szCs w:val="24"/>
        </w:rPr>
        <w:t xml:space="preserve"> </w:t>
      </w:r>
      <w:r w:rsidR="00AB555D" w:rsidRPr="00F42DAD">
        <w:rPr>
          <w:rFonts w:ascii="Times New Roman" w:hAnsi="Times New Roman" w:cs="Times New Roman" w:hint="eastAsia"/>
          <w:sz w:val="24"/>
          <w:szCs w:val="24"/>
        </w:rPr>
        <w:t>S</w:t>
      </w:r>
      <w:r w:rsidR="00155ED9" w:rsidRPr="00F42DAD">
        <w:rPr>
          <w:rFonts w:ascii="Times New Roman" w:hAnsi="Times New Roman" w:cs="Times New Roman" w:hint="eastAsia"/>
          <w:sz w:val="24"/>
          <w:szCs w:val="24"/>
        </w:rPr>
        <w:t>9</w:t>
      </w:r>
      <w:r w:rsidRPr="00F42DAD">
        <w:rPr>
          <w:rFonts w:ascii="Times New Roman" w:hAnsi="Times New Roman" w:cs="Times New Roman"/>
          <w:sz w:val="24"/>
          <w:szCs w:val="24"/>
        </w:rPr>
        <w:t xml:space="preserve">(c, d), the heavier combustion intensity and longer self-extinguishing time illustrated that the single layer was not able to produce the barrier layers with comprehensive protection effect. Specifically, the single ceramic coating cannot form the effective ceramic residue layer shortly, resulting in a high self-extinguishing time of 27 </w:t>
      </w:r>
      <w:r w:rsidR="00E17C34" w:rsidRPr="00F42DAD">
        <w:rPr>
          <w:rFonts w:ascii="Times New Roman" w:hAnsi="Times New Roman" w:cs="Times New Roman"/>
          <w:sz w:val="24"/>
          <w:szCs w:val="24"/>
        </w:rPr>
        <w:t>s</w:t>
      </w:r>
      <w:r w:rsidRPr="00F42DAD">
        <w:rPr>
          <w:rFonts w:ascii="Times New Roman" w:hAnsi="Times New Roman" w:cs="Times New Roman"/>
          <w:sz w:val="24"/>
          <w:szCs w:val="24"/>
        </w:rPr>
        <w:t xml:space="preserve">. But the ceramic residue layer from single ceramifiable coating still performed good thermal insulation effect, which can be proved by the matrix morphology in </w:t>
      </w:r>
      <w:r w:rsidR="0023749A" w:rsidRPr="00F42DAD">
        <w:rPr>
          <w:rFonts w:ascii="Times New Roman" w:hAnsi="Times New Roman" w:cs="Times New Roman"/>
          <w:sz w:val="24"/>
          <w:szCs w:val="24"/>
        </w:rPr>
        <w:t>Fig.</w:t>
      </w:r>
      <w:r w:rsidRPr="00F42DAD">
        <w:rPr>
          <w:rFonts w:ascii="Times New Roman" w:hAnsi="Times New Roman" w:cs="Times New Roman"/>
          <w:sz w:val="24"/>
          <w:szCs w:val="24"/>
        </w:rPr>
        <w:t xml:space="preserve"> </w:t>
      </w:r>
      <w:r w:rsidR="00AB555D" w:rsidRPr="00F42DAD">
        <w:rPr>
          <w:rFonts w:ascii="Times New Roman" w:hAnsi="Times New Roman" w:cs="Times New Roman" w:hint="eastAsia"/>
          <w:sz w:val="24"/>
          <w:szCs w:val="24"/>
        </w:rPr>
        <w:t>S</w:t>
      </w:r>
      <w:r w:rsidR="00155ED9" w:rsidRPr="00F42DAD">
        <w:rPr>
          <w:rFonts w:ascii="Times New Roman" w:hAnsi="Times New Roman" w:cs="Times New Roman" w:hint="eastAsia"/>
          <w:sz w:val="24"/>
          <w:szCs w:val="24"/>
        </w:rPr>
        <w:t>9</w:t>
      </w:r>
      <w:r w:rsidRPr="00F42DAD">
        <w:rPr>
          <w:rFonts w:ascii="Times New Roman" w:hAnsi="Times New Roman" w:cs="Times New Roman"/>
          <w:sz w:val="24"/>
          <w:szCs w:val="24"/>
        </w:rPr>
        <w:t xml:space="preserve">(j). PU with the single IFR layer was able to exert </w:t>
      </w:r>
      <w:r w:rsidR="00AB555D" w:rsidRPr="00F42DAD">
        <w:rPr>
          <w:rFonts w:ascii="Times New Roman" w:hAnsi="Times New Roman" w:cs="Times New Roman"/>
          <w:sz w:val="24"/>
          <w:szCs w:val="24"/>
        </w:rPr>
        <w:t>good</w:t>
      </w:r>
      <w:r w:rsidRPr="00F42DAD">
        <w:rPr>
          <w:rFonts w:ascii="Times New Roman" w:hAnsi="Times New Roman" w:cs="Times New Roman"/>
          <w:sz w:val="24"/>
          <w:szCs w:val="24"/>
        </w:rPr>
        <w:t xml:space="preserve"> nonflammability, and the coating was not ignited fully during the fire attack process in </w:t>
      </w:r>
      <w:r w:rsidR="0023749A" w:rsidRPr="00F42DAD">
        <w:rPr>
          <w:rFonts w:ascii="Times New Roman" w:hAnsi="Times New Roman" w:cs="Times New Roman"/>
          <w:sz w:val="24"/>
          <w:szCs w:val="24"/>
        </w:rPr>
        <w:t>Fig.</w:t>
      </w:r>
      <w:r w:rsidRPr="00F42DAD">
        <w:rPr>
          <w:rFonts w:ascii="Times New Roman" w:hAnsi="Times New Roman" w:cs="Times New Roman"/>
          <w:sz w:val="24"/>
          <w:szCs w:val="24"/>
        </w:rPr>
        <w:t xml:space="preserve"> </w:t>
      </w:r>
      <w:r w:rsidR="00AB555D" w:rsidRPr="00F42DAD">
        <w:rPr>
          <w:rFonts w:ascii="Times New Roman" w:hAnsi="Times New Roman" w:cs="Times New Roman" w:hint="eastAsia"/>
          <w:sz w:val="24"/>
          <w:szCs w:val="24"/>
        </w:rPr>
        <w:t>S</w:t>
      </w:r>
      <w:r w:rsidR="00155ED9" w:rsidRPr="00F42DAD">
        <w:rPr>
          <w:rFonts w:ascii="Times New Roman" w:hAnsi="Times New Roman" w:cs="Times New Roman" w:hint="eastAsia"/>
          <w:sz w:val="24"/>
          <w:szCs w:val="24"/>
        </w:rPr>
        <w:t>9</w:t>
      </w:r>
      <w:r w:rsidRPr="00F42DAD">
        <w:rPr>
          <w:rFonts w:ascii="Times New Roman" w:hAnsi="Times New Roman" w:cs="Times New Roman"/>
          <w:sz w:val="24"/>
          <w:szCs w:val="24"/>
        </w:rPr>
        <w:t xml:space="preserve">(d). The self-extinguishing time was 14 </w:t>
      </w:r>
      <w:r w:rsidR="00E17C34" w:rsidRPr="00F42DAD">
        <w:rPr>
          <w:rFonts w:ascii="Times New Roman" w:hAnsi="Times New Roman" w:cs="Times New Roman"/>
          <w:sz w:val="24"/>
          <w:szCs w:val="24"/>
        </w:rPr>
        <w:t>s</w:t>
      </w:r>
      <w:r w:rsidRPr="00F42DAD">
        <w:rPr>
          <w:rFonts w:ascii="Times New Roman" w:hAnsi="Times New Roman" w:cs="Times New Roman"/>
          <w:sz w:val="24"/>
          <w:szCs w:val="24"/>
        </w:rPr>
        <w:t xml:space="preserve">, which was within the acceptable range. But for the IFR single layer, the problem was that the generated char layers were not thermally stable enough, especially under the long-term fire attack. Hence, the matrix covered by the IFR coating was seriously carbonized during the test, as displayed in </w:t>
      </w:r>
      <w:r w:rsidR="0023749A" w:rsidRPr="00F42DAD">
        <w:rPr>
          <w:rFonts w:ascii="Times New Roman" w:hAnsi="Times New Roman" w:cs="Times New Roman"/>
          <w:sz w:val="24"/>
          <w:szCs w:val="24"/>
        </w:rPr>
        <w:t>Fig.</w:t>
      </w:r>
      <w:r w:rsidRPr="00F42DAD">
        <w:rPr>
          <w:rFonts w:ascii="Times New Roman" w:hAnsi="Times New Roman" w:cs="Times New Roman"/>
          <w:sz w:val="24"/>
          <w:szCs w:val="24"/>
        </w:rPr>
        <w:t xml:space="preserve"> </w:t>
      </w:r>
      <w:r w:rsidR="00AB555D" w:rsidRPr="00F42DAD">
        <w:rPr>
          <w:rFonts w:ascii="Times New Roman" w:hAnsi="Times New Roman" w:cs="Times New Roman" w:hint="eastAsia"/>
          <w:sz w:val="24"/>
          <w:szCs w:val="24"/>
        </w:rPr>
        <w:t>S</w:t>
      </w:r>
      <w:r w:rsidR="00155ED9" w:rsidRPr="00F42DAD">
        <w:rPr>
          <w:rFonts w:ascii="Times New Roman" w:hAnsi="Times New Roman" w:cs="Times New Roman" w:hint="eastAsia"/>
          <w:sz w:val="24"/>
          <w:szCs w:val="24"/>
        </w:rPr>
        <w:t>9</w:t>
      </w:r>
      <w:r w:rsidRPr="00F42DAD">
        <w:rPr>
          <w:rFonts w:ascii="Times New Roman" w:hAnsi="Times New Roman" w:cs="Times New Roman"/>
          <w:sz w:val="24"/>
          <w:szCs w:val="24"/>
        </w:rPr>
        <w:t>(k). On top of these, a conclusion ca</w:t>
      </w:r>
      <w:r w:rsidRPr="00C52893">
        <w:rPr>
          <w:rFonts w:ascii="Times New Roman" w:hAnsi="Times New Roman" w:cs="Times New Roman"/>
          <w:sz w:val="24"/>
          <w:szCs w:val="24"/>
        </w:rPr>
        <w:t>n be given that the bi-layered strategy was able to achieve the outstanding barrier effect and flame retardancy with hundreds of microns.</w:t>
      </w:r>
    </w:p>
    <w:p w14:paraId="49BB6B8B" w14:textId="77777777" w:rsidR="003E1EF5" w:rsidRPr="00C52893" w:rsidRDefault="003E1EF5" w:rsidP="003A1236">
      <w:pPr>
        <w:keepNext/>
        <w:spacing w:beforeLines="50" w:before="120" w:afterLines="50" w:after="120"/>
        <w:jc w:val="center"/>
        <w:rPr>
          <w:sz w:val="24"/>
          <w:szCs w:val="24"/>
        </w:rPr>
      </w:pPr>
      <w:r w:rsidRPr="00C52893">
        <w:rPr>
          <w:rFonts w:ascii="Times New Roman" w:hAnsi="Times New Roman" w:cs="Times New Roman"/>
          <w:noProof/>
          <w:sz w:val="24"/>
          <w:szCs w:val="24"/>
        </w:rPr>
        <w:drawing>
          <wp:inline distT="0" distB="0" distL="0" distR="0" wp14:anchorId="0CFF718A" wp14:editId="7BA11CFC">
            <wp:extent cx="5733418" cy="4793526"/>
            <wp:effectExtent l="0" t="0" r="635" b="7620"/>
            <wp:docPr id="1834758756" name="Picture 3"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758756" name="Picture 3" descr="A screenshot of a computer screen&#10;&#10;Description automatically generated"/>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751" b="1"/>
                    <a:stretch/>
                  </pic:blipFill>
                  <pic:spPr bwMode="auto">
                    <a:xfrm>
                      <a:off x="0" y="0"/>
                      <a:ext cx="5745311" cy="4803469"/>
                    </a:xfrm>
                    <a:prstGeom prst="rect">
                      <a:avLst/>
                    </a:prstGeom>
                    <a:noFill/>
                    <a:ln>
                      <a:noFill/>
                    </a:ln>
                    <a:extLst>
                      <a:ext uri="{53640926-AAD7-44D8-BBD7-CCE9431645EC}">
                        <a14:shadowObscured xmlns:a14="http://schemas.microsoft.com/office/drawing/2010/main"/>
                      </a:ext>
                    </a:extLst>
                  </pic:spPr>
                </pic:pic>
              </a:graphicData>
            </a:graphic>
          </wp:inline>
        </w:drawing>
      </w:r>
    </w:p>
    <w:p w14:paraId="36198B3D" w14:textId="57232DCE" w:rsidR="003E1EF5" w:rsidRPr="00C52893" w:rsidRDefault="0023749A" w:rsidP="00F42DAD">
      <w:pPr>
        <w:pStyle w:val="af2"/>
        <w:spacing w:beforeLines="50" w:before="120" w:afterLines="50" w:after="120"/>
        <w:jc w:val="left"/>
        <w:rPr>
          <w:rFonts w:ascii="Times New Roman" w:hAnsi="Times New Roman" w:cs="Times New Roman"/>
          <w:i w:val="0"/>
          <w:iCs w:val="0"/>
          <w:sz w:val="24"/>
          <w:szCs w:val="24"/>
        </w:rPr>
      </w:pPr>
      <w:bookmarkStart w:id="10" w:name="_Ref165998913"/>
      <w:r w:rsidRPr="0023749A">
        <w:rPr>
          <w:rFonts w:ascii="Times New Roman" w:hAnsi="Times New Roman" w:cs="Times New Roman"/>
          <w:b/>
          <w:i w:val="0"/>
          <w:iCs w:val="0"/>
          <w:sz w:val="24"/>
          <w:szCs w:val="24"/>
        </w:rPr>
        <w:t>Fig.</w:t>
      </w:r>
      <w:r w:rsidR="003E1EF5" w:rsidRPr="00C52893">
        <w:rPr>
          <w:rFonts w:ascii="Times New Roman" w:hAnsi="Times New Roman" w:cs="Times New Roman"/>
          <w:i w:val="0"/>
          <w:iCs w:val="0"/>
          <w:sz w:val="24"/>
          <w:szCs w:val="24"/>
        </w:rPr>
        <w:t xml:space="preserve"> </w:t>
      </w:r>
      <w:bookmarkEnd w:id="10"/>
      <w:r w:rsidR="00CE0C2A" w:rsidRPr="00F42DAD">
        <w:rPr>
          <w:rFonts w:ascii="Times New Roman" w:hAnsi="Times New Roman" w:cs="Times New Roman" w:hint="eastAsia"/>
          <w:b/>
          <w:bCs/>
          <w:i w:val="0"/>
          <w:iCs w:val="0"/>
          <w:sz w:val="24"/>
          <w:szCs w:val="24"/>
        </w:rPr>
        <w:t>S</w:t>
      </w:r>
      <w:r w:rsidR="00C146E2" w:rsidRPr="00F42DAD">
        <w:rPr>
          <w:rFonts w:ascii="Times New Roman" w:hAnsi="Times New Roman" w:cs="Times New Roman" w:hint="eastAsia"/>
          <w:b/>
          <w:bCs/>
          <w:i w:val="0"/>
          <w:iCs w:val="0"/>
          <w:sz w:val="24"/>
          <w:szCs w:val="24"/>
        </w:rPr>
        <w:t>9</w:t>
      </w:r>
      <w:r w:rsidR="003E1EF5" w:rsidRPr="00C52893">
        <w:rPr>
          <w:rFonts w:hint="eastAsia"/>
          <w:i w:val="0"/>
          <w:iCs w:val="0"/>
          <w:sz w:val="24"/>
          <w:szCs w:val="24"/>
        </w:rPr>
        <w:t xml:space="preserve"> </w:t>
      </w:r>
      <w:r w:rsidR="003E1EF5" w:rsidRPr="00C52893">
        <w:rPr>
          <w:rFonts w:ascii="Times New Roman" w:hAnsi="Times New Roman" w:cs="Times New Roman" w:hint="eastAsia"/>
          <w:i w:val="0"/>
          <w:iCs w:val="0"/>
          <w:sz w:val="24"/>
          <w:szCs w:val="24"/>
        </w:rPr>
        <w:t>The test process (</w:t>
      </w:r>
      <w:r w:rsidR="003E1EF5" w:rsidRPr="00F42DAD">
        <w:rPr>
          <w:rFonts w:ascii="Times New Roman" w:hAnsi="Times New Roman" w:cs="Times New Roman" w:hint="eastAsia"/>
          <w:b/>
          <w:bCs/>
          <w:i w:val="0"/>
          <w:iCs w:val="0"/>
          <w:sz w:val="24"/>
          <w:szCs w:val="24"/>
        </w:rPr>
        <w:t>a-d</w:t>
      </w:r>
      <w:r w:rsidR="003E1EF5" w:rsidRPr="00C52893">
        <w:rPr>
          <w:rFonts w:ascii="Times New Roman" w:hAnsi="Times New Roman" w:cs="Times New Roman" w:hint="eastAsia"/>
          <w:i w:val="0"/>
          <w:iCs w:val="0"/>
          <w:sz w:val="24"/>
          <w:szCs w:val="24"/>
        </w:rPr>
        <w:t>), coating (</w:t>
      </w:r>
      <w:r w:rsidR="003E1EF5" w:rsidRPr="00F42DAD">
        <w:rPr>
          <w:rFonts w:ascii="Times New Roman" w:hAnsi="Times New Roman" w:cs="Times New Roman" w:hint="eastAsia"/>
          <w:b/>
          <w:bCs/>
          <w:i w:val="0"/>
          <w:iCs w:val="0"/>
          <w:sz w:val="24"/>
          <w:szCs w:val="24"/>
        </w:rPr>
        <w:t>f-h</w:t>
      </w:r>
      <w:r w:rsidR="003E1EF5" w:rsidRPr="00C52893">
        <w:rPr>
          <w:rFonts w:ascii="Times New Roman" w:hAnsi="Times New Roman" w:cs="Times New Roman" w:hint="eastAsia"/>
          <w:i w:val="0"/>
          <w:iCs w:val="0"/>
          <w:sz w:val="24"/>
          <w:szCs w:val="24"/>
        </w:rPr>
        <w:t>) &amp; substrate (</w:t>
      </w:r>
      <w:r w:rsidR="003E1EF5" w:rsidRPr="00F42DAD">
        <w:rPr>
          <w:rFonts w:ascii="Times New Roman" w:hAnsi="Times New Roman" w:cs="Times New Roman" w:hint="eastAsia"/>
          <w:b/>
          <w:bCs/>
          <w:i w:val="0"/>
          <w:iCs w:val="0"/>
          <w:sz w:val="24"/>
          <w:szCs w:val="24"/>
        </w:rPr>
        <w:t>e, i-k</w:t>
      </w:r>
      <w:r w:rsidR="003E1EF5" w:rsidRPr="00C52893">
        <w:rPr>
          <w:rFonts w:ascii="Times New Roman" w:hAnsi="Times New Roman" w:cs="Times New Roman" w:hint="eastAsia"/>
          <w:i w:val="0"/>
          <w:iCs w:val="0"/>
          <w:sz w:val="24"/>
          <w:szCs w:val="24"/>
        </w:rPr>
        <w:t>) morphology after fire damage for neat PU (</w:t>
      </w:r>
      <w:r w:rsidR="003E1EF5" w:rsidRPr="00F42DAD">
        <w:rPr>
          <w:rFonts w:ascii="Times New Roman" w:hAnsi="Times New Roman" w:cs="Times New Roman" w:hint="eastAsia"/>
          <w:b/>
          <w:bCs/>
          <w:i w:val="0"/>
          <w:iCs w:val="0"/>
          <w:sz w:val="24"/>
          <w:szCs w:val="24"/>
        </w:rPr>
        <w:t>a, e</w:t>
      </w:r>
      <w:r w:rsidR="003E1EF5" w:rsidRPr="00C52893">
        <w:rPr>
          <w:rFonts w:ascii="Times New Roman" w:hAnsi="Times New Roman" w:cs="Times New Roman" w:hint="eastAsia"/>
          <w:i w:val="0"/>
          <w:iCs w:val="0"/>
          <w:sz w:val="24"/>
          <w:szCs w:val="24"/>
        </w:rPr>
        <w:t>), PU with bi-layered coating (</w:t>
      </w:r>
      <w:r w:rsidR="003E1EF5" w:rsidRPr="00F42DAD">
        <w:rPr>
          <w:rFonts w:ascii="Times New Roman" w:hAnsi="Times New Roman" w:cs="Times New Roman" w:hint="eastAsia"/>
          <w:b/>
          <w:bCs/>
          <w:i w:val="0"/>
          <w:iCs w:val="0"/>
          <w:sz w:val="24"/>
          <w:szCs w:val="24"/>
        </w:rPr>
        <w:t>b, f, i</w:t>
      </w:r>
      <w:r w:rsidR="003E1EF5" w:rsidRPr="00C52893">
        <w:rPr>
          <w:rFonts w:ascii="Times New Roman" w:hAnsi="Times New Roman" w:cs="Times New Roman" w:hint="eastAsia"/>
          <w:i w:val="0"/>
          <w:iCs w:val="0"/>
          <w:sz w:val="24"/>
          <w:szCs w:val="24"/>
        </w:rPr>
        <w:t>), PU with ceramic single layer (</w:t>
      </w:r>
      <w:r w:rsidR="003E1EF5" w:rsidRPr="00F42DAD">
        <w:rPr>
          <w:rFonts w:ascii="Times New Roman" w:hAnsi="Times New Roman" w:cs="Times New Roman" w:hint="eastAsia"/>
          <w:b/>
          <w:bCs/>
          <w:i w:val="0"/>
          <w:iCs w:val="0"/>
          <w:sz w:val="24"/>
          <w:szCs w:val="24"/>
        </w:rPr>
        <w:t>c, g, j</w:t>
      </w:r>
      <w:r w:rsidR="003E1EF5" w:rsidRPr="00C52893">
        <w:rPr>
          <w:rFonts w:ascii="Times New Roman" w:hAnsi="Times New Roman" w:cs="Times New Roman" w:hint="eastAsia"/>
          <w:i w:val="0"/>
          <w:iCs w:val="0"/>
          <w:sz w:val="24"/>
          <w:szCs w:val="24"/>
        </w:rPr>
        <w:t>), and PU with IFR single layer (</w:t>
      </w:r>
      <w:r w:rsidR="003E1EF5" w:rsidRPr="00F42DAD">
        <w:rPr>
          <w:rFonts w:ascii="Times New Roman" w:hAnsi="Times New Roman" w:cs="Times New Roman" w:hint="eastAsia"/>
          <w:b/>
          <w:bCs/>
          <w:i w:val="0"/>
          <w:iCs w:val="0"/>
          <w:sz w:val="24"/>
          <w:szCs w:val="24"/>
        </w:rPr>
        <w:t>d, h, k</w:t>
      </w:r>
      <w:r w:rsidR="003E1EF5" w:rsidRPr="00C52893">
        <w:rPr>
          <w:rFonts w:ascii="Times New Roman" w:hAnsi="Times New Roman" w:cs="Times New Roman" w:hint="eastAsia"/>
          <w:i w:val="0"/>
          <w:iCs w:val="0"/>
          <w:sz w:val="24"/>
          <w:szCs w:val="24"/>
        </w:rPr>
        <w:t>)</w:t>
      </w:r>
    </w:p>
    <w:p w14:paraId="3541FCCA" w14:textId="77777777" w:rsidR="006C3288" w:rsidRPr="00C52893" w:rsidRDefault="006C3288" w:rsidP="003A1236">
      <w:pPr>
        <w:spacing w:beforeLines="50" w:before="120" w:afterLines="50" w:after="120"/>
      </w:pPr>
    </w:p>
    <w:p w14:paraId="63D7BFA0" w14:textId="5E0FF794" w:rsidR="0056028F" w:rsidRPr="00C52893" w:rsidRDefault="0056028F" w:rsidP="003A1236">
      <w:pPr>
        <w:spacing w:beforeLines="50" w:before="120" w:afterLines="50" w:after="120"/>
        <w:jc w:val="center"/>
      </w:pPr>
      <w:r w:rsidRPr="00C52893">
        <w:rPr>
          <w:noProof/>
        </w:rPr>
        <w:drawing>
          <wp:inline distT="0" distB="0" distL="0" distR="0" wp14:anchorId="1C29F4F5" wp14:editId="730D7D16">
            <wp:extent cx="5201392" cy="1844174"/>
            <wp:effectExtent l="0" t="0" r="0" b="0"/>
            <wp:docPr id="10447809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39790" cy="1857788"/>
                    </a:xfrm>
                    <a:prstGeom prst="rect">
                      <a:avLst/>
                    </a:prstGeom>
                    <a:noFill/>
                  </pic:spPr>
                </pic:pic>
              </a:graphicData>
            </a:graphic>
          </wp:inline>
        </w:drawing>
      </w:r>
    </w:p>
    <w:p w14:paraId="5E5FFF9F" w14:textId="1915857B" w:rsidR="0056028F" w:rsidRDefault="0023749A" w:rsidP="00F42DAD">
      <w:pPr>
        <w:spacing w:beforeLines="50" w:before="120" w:afterLines="50" w:after="120"/>
        <w:jc w:val="left"/>
        <w:rPr>
          <w:rFonts w:ascii="Times New Roman" w:hAnsi="Times New Roman" w:cs="Times New Roman"/>
          <w:sz w:val="24"/>
          <w:szCs w:val="24"/>
        </w:rPr>
      </w:pPr>
      <w:r w:rsidRPr="0023749A">
        <w:rPr>
          <w:rFonts w:ascii="Times New Roman" w:hAnsi="Times New Roman" w:cs="Times New Roman" w:hint="eastAsia"/>
          <w:b/>
          <w:sz w:val="24"/>
          <w:szCs w:val="24"/>
        </w:rPr>
        <w:t>Fig.</w:t>
      </w:r>
      <w:r w:rsidR="0056028F" w:rsidRPr="001C47F7">
        <w:rPr>
          <w:rFonts w:ascii="Times New Roman" w:hAnsi="Times New Roman" w:cs="Times New Roman" w:hint="eastAsia"/>
          <w:sz w:val="24"/>
          <w:szCs w:val="24"/>
        </w:rPr>
        <w:t xml:space="preserve"> </w:t>
      </w:r>
      <w:r w:rsidR="0056028F" w:rsidRPr="00CD00CF">
        <w:rPr>
          <w:rFonts w:ascii="Times New Roman" w:hAnsi="Times New Roman" w:cs="Times New Roman" w:hint="eastAsia"/>
          <w:b/>
          <w:bCs/>
          <w:sz w:val="24"/>
          <w:szCs w:val="24"/>
        </w:rPr>
        <w:t>S</w:t>
      </w:r>
      <w:r w:rsidR="00D97DE3" w:rsidRPr="00CD00CF">
        <w:rPr>
          <w:rFonts w:ascii="Times New Roman" w:hAnsi="Times New Roman" w:cs="Times New Roman" w:hint="eastAsia"/>
          <w:b/>
          <w:bCs/>
          <w:sz w:val="24"/>
          <w:szCs w:val="24"/>
        </w:rPr>
        <w:t>10</w:t>
      </w:r>
      <w:r w:rsidR="0056028F" w:rsidRPr="00C52893">
        <w:rPr>
          <w:rFonts w:ascii="Times New Roman" w:hAnsi="Times New Roman" w:cs="Times New Roman" w:hint="eastAsia"/>
          <w:sz w:val="24"/>
          <w:szCs w:val="24"/>
        </w:rPr>
        <w:t xml:space="preserve"> The morphology of char layers </w:t>
      </w:r>
      <w:r w:rsidR="00EE34E3" w:rsidRPr="00C52893">
        <w:rPr>
          <w:rFonts w:ascii="Times New Roman" w:hAnsi="Times New Roman" w:cs="Times New Roman" w:hint="eastAsia"/>
          <w:sz w:val="24"/>
          <w:szCs w:val="24"/>
        </w:rPr>
        <w:t>afte</w:t>
      </w:r>
      <w:r w:rsidR="00EE34E3" w:rsidRPr="00C52893">
        <w:rPr>
          <w:rFonts w:ascii="Times New Roman" w:hAnsi="Times New Roman" w:cs="Times New Roman"/>
          <w:sz w:val="24"/>
          <w:szCs w:val="24"/>
        </w:rPr>
        <w:t>r</w:t>
      </w:r>
      <w:r w:rsidR="0056028F" w:rsidRPr="00C52893">
        <w:rPr>
          <w:rFonts w:ascii="Times New Roman" w:hAnsi="Times New Roman" w:cs="Times New Roman"/>
          <w:sz w:val="24"/>
          <w:szCs w:val="24"/>
        </w:rPr>
        <w:t xml:space="preserve"> </w:t>
      </w:r>
      <w:r w:rsidR="00EE34E3" w:rsidRPr="00C52893">
        <w:rPr>
          <w:rFonts w:ascii="Times New Roman" w:hAnsi="Times New Roman" w:cs="Times New Roman"/>
          <w:sz w:val="24"/>
          <w:szCs w:val="24"/>
        </w:rPr>
        <w:t>fire test of 1000</w:t>
      </w:r>
      <w:r w:rsidR="00CD00CF">
        <w:rPr>
          <w:rFonts w:ascii="Times New Roman" w:hAnsi="Times New Roman" w:cs="Times New Roman" w:hint="eastAsia"/>
          <w:sz w:val="24"/>
          <w:szCs w:val="24"/>
        </w:rPr>
        <w:t xml:space="preserve"> </w:t>
      </w:r>
      <w:r w:rsidR="00EE34E3" w:rsidRPr="00C52893">
        <w:rPr>
          <w:rFonts w:ascii="Times New Roman" w:hAnsi="Times New Roman" w:cs="Times New Roman"/>
          <w:sz w:val="24"/>
          <w:szCs w:val="24"/>
        </w:rPr>
        <w:t>℃ for 60</w:t>
      </w:r>
      <w:r w:rsidR="00CD00CF">
        <w:rPr>
          <w:rFonts w:ascii="Times New Roman" w:hAnsi="Times New Roman" w:cs="Times New Roman" w:hint="eastAsia"/>
          <w:sz w:val="24"/>
          <w:szCs w:val="24"/>
        </w:rPr>
        <w:t xml:space="preserve"> </w:t>
      </w:r>
      <w:r w:rsidR="00EE34E3" w:rsidRPr="00C52893">
        <w:rPr>
          <w:rFonts w:ascii="Times New Roman" w:hAnsi="Times New Roman" w:cs="Times New Roman"/>
          <w:sz w:val="24"/>
          <w:szCs w:val="24"/>
        </w:rPr>
        <w:t>s</w:t>
      </w:r>
    </w:p>
    <w:p w14:paraId="6D729C39" w14:textId="77777777" w:rsidR="00CD00CF" w:rsidRDefault="00CD00CF" w:rsidP="00F42DAD">
      <w:pPr>
        <w:spacing w:beforeLines="50" w:before="120" w:afterLines="50" w:after="120"/>
        <w:jc w:val="left"/>
        <w:rPr>
          <w:rFonts w:ascii="Times New Roman" w:hAnsi="Times New Roman" w:cs="Times New Roman"/>
          <w:sz w:val="24"/>
          <w:szCs w:val="24"/>
        </w:rPr>
      </w:pPr>
    </w:p>
    <w:p w14:paraId="22416948" w14:textId="77777777" w:rsidR="00135567" w:rsidRPr="00C52893" w:rsidRDefault="00135567" w:rsidP="003A1236">
      <w:pPr>
        <w:spacing w:beforeLines="50" w:before="120" w:afterLines="50" w:after="120"/>
        <w:jc w:val="center"/>
      </w:pPr>
      <w:r w:rsidRPr="00C52893">
        <w:rPr>
          <w:noProof/>
        </w:rPr>
        <w:drawing>
          <wp:inline distT="0" distB="0" distL="0" distR="0" wp14:anchorId="7610730A" wp14:editId="360EFB30">
            <wp:extent cx="5748418" cy="4552950"/>
            <wp:effectExtent l="0" t="0" r="0" b="0"/>
            <wp:docPr id="1605898486" name="Picture 2" descr="A graph of different types of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898486" name="Picture 2" descr="A graph of different types of lines&#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9273" cy="4569468"/>
                    </a:xfrm>
                    <a:prstGeom prst="rect">
                      <a:avLst/>
                    </a:prstGeom>
                    <a:noFill/>
                  </pic:spPr>
                </pic:pic>
              </a:graphicData>
            </a:graphic>
          </wp:inline>
        </w:drawing>
      </w:r>
    </w:p>
    <w:p w14:paraId="6F9AD745" w14:textId="0A5545E1" w:rsidR="00135567" w:rsidRPr="00135567" w:rsidRDefault="0023749A" w:rsidP="00CD00CF">
      <w:pPr>
        <w:pStyle w:val="af2"/>
        <w:spacing w:beforeLines="50" w:before="120" w:afterLines="50" w:after="120"/>
        <w:jc w:val="left"/>
        <w:rPr>
          <w:rFonts w:ascii="Times New Roman" w:hAnsi="Times New Roman" w:cs="Times New Roman"/>
          <w:i w:val="0"/>
          <w:iCs w:val="0"/>
          <w:sz w:val="24"/>
          <w:szCs w:val="24"/>
        </w:rPr>
      </w:pPr>
      <w:r w:rsidRPr="0023749A">
        <w:rPr>
          <w:rFonts w:ascii="Times New Roman" w:hAnsi="Times New Roman" w:cs="Times New Roman"/>
          <w:b/>
          <w:i w:val="0"/>
          <w:iCs w:val="0"/>
          <w:sz w:val="24"/>
          <w:szCs w:val="24"/>
        </w:rPr>
        <w:t>Fig.</w:t>
      </w:r>
      <w:r w:rsidR="00135567" w:rsidRPr="001C47F7">
        <w:rPr>
          <w:rFonts w:ascii="Times New Roman" w:hAnsi="Times New Roman" w:cs="Times New Roman"/>
          <w:i w:val="0"/>
          <w:iCs w:val="0"/>
          <w:sz w:val="24"/>
          <w:szCs w:val="24"/>
        </w:rPr>
        <w:t xml:space="preserve"> </w:t>
      </w:r>
      <w:r w:rsidR="00135567" w:rsidRPr="00CD00CF">
        <w:rPr>
          <w:rFonts w:ascii="Times New Roman" w:hAnsi="Times New Roman" w:cs="Times New Roman" w:hint="eastAsia"/>
          <w:b/>
          <w:bCs/>
          <w:i w:val="0"/>
          <w:iCs w:val="0"/>
          <w:sz w:val="24"/>
          <w:szCs w:val="24"/>
        </w:rPr>
        <w:t>S11</w:t>
      </w:r>
      <w:r w:rsidR="00135567" w:rsidRPr="00C52893">
        <w:rPr>
          <w:rFonts w:ascii="Times New Roman" w:hAnsi="Times New Roman" w:cs="Times New Roman" w:hint="eastAsia"/>
          <w:i w:val="0"/>
          <w:iCs w:val="0"/>
          <w:sz w:val="24"/>
          <w:szCs w:val="24"/>
        </w:rPr>
        <w:t xml:space="preserve"> The HRR, </w:t>
      </w:r>
      <w:r w:rsidR="00135567" w:rsidRPr="00C52893">
        <w:rPr>
          <w:rFonts w:ascii="Times New Roman" w:hAnsi="Times New Roman" w:cs="Times New Roman" w:hint="eastAsia"/>
          <w:i w:val="0"/>
          <w:iCs w:val="0"/>
          <w:color w:val="auto"/>
          <w:sz w:val="24"/>
          <w:szCs w:val="24"/>
        </w:rPr>
        <w:t>weight loss and THR curves of PU with different coatings</w:t>
      </w:r>
    </w:p>
    <w:p w14:paraId="6C35FACB" w14:textId="77777777" w:rsidR="0065377A" w:rsidRPr="00C52893" w:rsidRDefault="0065377A" w:rsidP="003A1236">
      <w:pPr>
        <w:spacing w:beforeLines="50" w:before="120" w:afterLines="50" w:after="120"/>
        <w:jc w:val="center"/>
      </w:pPr>
      <w:r w:rsidRPr="00C52893">
        <w:rPr>
          <w:noProof/>
        </w:rPr>
        <w:drawing>
          <wp:inline distT="0" distB="0" distL="0" distR="0" wp14:anchorId="3EE6C664" wp14:editId="5AF8E848">
            <wp:extent cx="5640062" cy="3692269"/>
            <wp:effectExtent l="0" t="0" r="0" b="3810"/>
            <wp:docPr id="1069042898" name="Picture 7" descr="A collage of different images of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042898" name="Picture 7" descr="A collage of different images of different colors&#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68808" cy="3711088"/>
                    </a:xfrm>
                    <a:prstGeom prst="rect">
                      <a:avLst/>
                    </a:prstGeom>
                    <a:noFill/>
                  </pic:spPr>
                </pic:pic>
              </a:graphicData>
            </a:graphic>
          </wp:inline>
        </w:drawing>
      </w:r>
    </w:p>
    <w:p w14:paraId="7991DF71" w14:textId="60E0327D" w:rsidR="0065377A" w:rsidRDefault="0023749A" w:rsidP="00CD00CF">
      <w:pPr>
        <w:spacing w:beforeLines="50" w:before="120" w:afterLines="100" w:after="240"/>
        <w:jc w:val="left"/>
        <w:rPr>
          <w:rFonts w:ascii="Times New Roman" w:hAnsi="Times New Roman" w:cs="Times New Roman"/>
          <w:sz w:val="24"/>
          <w:szCs w:val="24"/>
        </w:rPr>
      </w:pPr>
      <w:r w:rsidRPr="0023749A">
        <w:rPr>
          <w:rFonts w:ascii="Times New Roman" w:hAnsi="Times New Roman" w:cs="Times New Roman" w:hint="eastAsia"/>
          <w:b/>
          <w:sz w:val="24"/>
          <w:szCs w:val="24"/>
        </w:rPr>
        <w:t>Fig.</w:t>
      </w:r>
      <w:r w:rsidR="0065377A" w:rsidRPr="00C52893">
        <w:rPr>
          <w:rFonts w:ascii="Times New Roman" w:hAnsi="Times New Roman" w:cs="Times New Roman" w:hint="eastAsia"/>
          <w:sz w:val="24"/>
          <w:szCs w:val="24"/>
        </w:rPr>
        <w:t xml:space="preserve"> </w:t>
      </w:r>
      <w:r w:rsidR="0065377A" w:rsidRPr="00CD00CF">
        <w:rPr>
          <w:rFonts w:ascii="Times New Roman" w:hAnsi="Times New Roman" w:cs="Times New Roman" w:hint="eastAsia"/>
          <w:b/>
          <w:bCs/>
          <w:sz w:val="24"/>
          <w:szCs w:val="24"/>
        </w:rPr>
        <w:t>S</w:t>
      </w:r>
      <w:r w:rsidR="00BE3EAF" w:rsidRPr="00CD00CF">
        <w:rPr>
          <w:rFonts w:ascii="Times New Roman" w:hAnsi="Times New Roman" w:cs="Times New Roman" w:hint="eastAsia"/>
          <w:b/>
          <w:bCs/>
          <w:sz w:val="24"/>
          <w:szCs w:val="24"/>
        </w:rPr>
        <w:t>1</w:t>
      </w:r>
      <w:r w:rsidR="00C146E2" w:rsidRPr="00CD00CF">
        <w:rPr>
          <w:rFonts w:ascii="Times New Roman" w:hAnsi="Times New Roman" w:cs="Times New Roman" w:hint="eastAsia"/>
          <w:b/>
          <w:bCs/>
          <w:sz w:val="24"/>
          <w:szCs w:val="24"/>
        </w:rPr>
        <w:t>2</w:t>
      </w:r>
      <w:r w:rsidR="0065377A" w:rsidRPr="00CD00CF">
        <w:rPr>
          <w:rFonts w:ascii="Times New Roman" w:hAnsi="Times New Roman" w:cs="Times New Roman" w:hint="eastAsia"/>
          <w:b/>
          <w:bCs/>
          <w:sz w:val="24"/>
          <w:szCs w:val="24"/>
        </w:rPr>
        <w:t xml:space="preserve"> </w:t>
      </w:r>
      <w:r w:rsidR="0065377A" w:rsidRPr="00C52893">
        <w:rPr>
          <w:rFonts w:ascii="Times New Roman" w:hAnsi="Times New Roman" w:cs="Times New Roman" w:hint="eastAsia"/>
          <w:sz w:val="24"/>
          <w:szCs w:val="24"/>
        </w:rPr>
        <w:t>The surficial char morphology of PU samples after cone calorimeter test</w:t>
      </w:r>
    </w:p>
    <w:p w14:paraId="216EEA0E" w14:textId="77777777" w:rsidR="00CD00CF" w:rsidRDefault="00CD00CF" w:rsidP="00CD00CF">
      <w:pPr>
        <w:spacing w:beforeLines="50" w:before="120" w:afterLines="100" w:after="240"/>
        <w:jc w:val="left"/>
        <w:rPr>
          <w:rFonts w:ascii="Times New Roman" w:hAnsi="Times New Roman" w:cs="Times New Roman"/>
          <w:sz w:val="24"/>
          <w:szCs w:val="24"/>
        </w:rPr>
      </w:pPr>
    </w:p>
    <w:p w14:paraId="5CB04451" w14:textId="77777777" w:rsidR="00CD00CF" w:rsidRPr="00C52893" w:rsidRDefault="00CD00CF" w:rsidP="00CD00CF">
      <w:pPr>
        <w:spacing w:beforeLines="50" w:before="120" w:afterLines="100" w:after="240"/>
        <w:jc w:val="left"/>
        <w:rPr>
          <w:rFonts w:hint="eastAsia"/>
        </w:rPr>
      </w:pPr>
    </w:p>
    <w:p w14:paraId="1C5C8F3A" w14:textId="77777777" w:rsidR="00A53CA1" w:rsidRPr="00C52893" w:rsidRDefault="00753E73" w:rsidP="003A1236">
      <w:pPr>
        <w:spacing w:beforeLines="50" w:before="120" w:afterLines="50" w:after="120"/>
        <w:jc w:val="center"/>
        <w:rPr>
          <w:rFonts w:ascii="Times New Roman" w:hAnsi="Times New Roman" w:cs="Times New Roman"/>
          <w:sz w:val="24"/>
          <w:szCs w:val="24"/>
        </w:rPr>
      </w:pPr>
      <w:r w:rsidRPr="00C52893">
        <w:rPr>
          <w:noProof/>
        </w:rPr>
        <w:drawing>
          <wp:inline distT="0" distB="0" distL="0" distR="0" wp14:anchorId="19F17599" wp14:editId="4D7A6ACF">
            <wp:extent cx="5534768" cy="2314575"/>
            <wp:effectExtent l="0" t="0" r="8890" b="0"/>
            <wp:docPr id="21123615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595222" cy="2339856"/>
                    </a:xfrm>
                    <a:prstGeom prst="rect">
                      <a:avLst/>
                    </a:prstGeom>
                    <a:noFill/>
                  </pic:spPr>
                </pic:pic>
              </a:graphicData>
            </a:graphic>
          </wp:inline>
        </w:drawing>
      </w:r>
      <w:bookmarkStart w:id="11" w:name="_Ref169614835"/>
      <w:bookmarkStart w:id="12" w:name="_Ref169614823"/>
    </w:p>
    <w:p w14:paraId="338D927A" w14:textId="2EDE4C61" w:rsidR="00753E73" w:rsidRDefault="0023749A" w:rsidP="003A1236">
      <w:pPr>
        <w:spacing w:beforeLines="50" w:before="120" w:afterLines="50" w:after="120"/>
        <w:jc w:val="center"/>
        <w:rPr>
          <w:rFonts w:ascii="Times New Roman" w:hAnsi="Times New Roman" w:cs="Times New Roman"/>
          <w:sz w:val="24"/>
          <w:szCs w:val="24"/>
        </w:rPr>
      </w:pPr>
      <w:r w:rsidRPr="0023749A">
        <w:rPr>
          <w:rFonts w:ascii="Times New Roman" w:hAnsi="Times New Roman" w:cs="Times New Roman" w:hint="eastAsia"/>
          <w:b/>
          <w:sz w:val="24"/>
          <w:szCs w:val="24"/>
        </w:rPr>
        <w:t>Fig.</w:t>
      </w:r>
      <w:r w:rsidR="008063EF" w:rsidRPr="00C52893">
        <w:rPr>
          <w:rFonts w:ascii="Times New Roman" w:hAnsi="Times New Roman" w:cs="Times New Roman" w:hint="eastAsia"/>
          <w:sz w:val="24"/>
          <w:szCs w:val="24"/>
        </w:rPr>
        <w:t xml:space="preserve"> </w:t>
      </w:r>
      <w:r w:rsidR="008063EF" w:rsidRPr="00CD00CF">
        <w:rPr>
          <w:rFonts w:ascii="Times New Roman" w:hAnsi="Times New Roman" w:cs="Times New Roman" w:hint="eastAsia"/>
          <w:b/>
          <w:bCs/>
          <w:sz w:val="24"/>
          <w:szCs w:val="24"/>
        </w:rPr>
        <w:t>S</w:t>
      </w:r>
      <w:r w:rsidR="00BE3EAF" w:rsidRPr="00CD00CF">
        <w:rPr>
          <w:rFonts w:ascii="Times New Roman" w:hAnsi="Times New Roman" w:cs="Times New Roman" w:hint="eastAsia"/>
          <w:b/>
          <w:bCs/>
          <w:sz w:val="24"/>
          <w:szCs w:val="24"/>
        </w:rPr>
        <w:t>1</w:t>
      </w:r>
      <w:r w:rsidR="00C146E2" w:rsidRPr="00CD00CF">
        <w:rPr>
          <w:rFonts w:ascii="Times New Roman" w:hAnsi="Times New Roman" w:cs="Times New Roman" w:hint="eastAsia"/>
          <w:b/>
          <w:bCs/>
          <w:sz w:val="24"/>
          <w:szCs w:val="24"/>
        </w:rPr>
        <w:t>3</w:t>
      </w:r>
      <w:r w:rsidR="008063EF" w:rsidRPr="00CD00CF">
        <w:rPr>
          <w:rFonts w:ascii="Times New Roman" w:hAnsi="Times New Roman" w:cs="Times New Roman" w:hint="eastAsia"/>
          <w:b/>
          <w:bCs/>
          <w:sz w:val="24"/>
          <w:szCs w:val="24"/>
        </w:rPr>
        <w:t xml:space="preserve"> </w:t>
      </w:r>
      <w:r w:rsidR="008063EF" w:rsidRPr="00C52893">
        <w:rPr>
          <w:rFonts w:ascii="Times New Roman" w:hAnsi="Times New Roman" w:cs="Times New Roman" w:hint="eastAsia"/>
          <w:sz w:val="24"/>
          <w:szCs w:val="24"/>
        </w:rPr>
        <w:t>The micro morphology of char after burn-through resistance for aluminum plate</w:t>
      </w:r>
    </w:p>
    <w:p w14:paraId="2C91E4DA" w14:textId="77777777" w:rsidR="00DA6412" w:rsidRDefault="00DA6412" w:rsidP="003A1236">
      <w:pPr>
        <w:keepNext/>
        <w:spacing w:beforeLines="50" w:before="120" w:afterLines="50" w:after="120"/>
        <w:jc w:val="center"/>
      </w:pPr>
      <w:r>
        <w:rPr>
          <w:noProof/>
        </w:rPr>
        <w:drawing>
          <wp:inline distT="0" distB="0" distL="0" distR="0" wp14:anchorId="0C385FD1" wp14:editId="19557824">
            <wp:extent cx="5648325" cy="3195913"/>
            <wp:effectExtent l="0" t="0" r="0" b="5080"/>
            <wp:docPr id="862156185" name="Picture 1"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156185" name="Picture 1" descr="A screenshot of a video game&#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75253" cy="3211149"/>
                    </a:xfrm>
                    <a:prstGeom prst="rect">
                      <a:avLst/>
                    </a:prstGeom>
                    <a:noFill/>
                  </pic:spPr>
                </pic:pic>
              </a:graphicData>
            </a:graphic>
          </wp:inline>
        </w:drawing>
      </w:r>
    </w:p>
    <w:p w14:paraId="617DA78E" w14:textId="19F3F4B1" w:rsidR="00DA6412" w:rsidRDefault="0023749A" w:rsidP="00CD00CF">
      <w:pPr>
        <w:pStyle w:val="af2"/>
        <w:spacing w:beforeLines="50" w:before="120" w:afterLines="50" w:after="120"/>
        <w:jc w:val="left"/>
        <w:rPr>
          <w:rFonts w:ascii="Times New Roman" w:hAnsi="Times New Roman" w:cs="Times New Roman"/>
          <w:i w:val="0"/>
          <w:iCs w:val="0"/>
          <w:sz w:val="24"/>
          <w:szCs w:val="24"/>
        </w:rPr>
      </w:pPr>
      <w:bookmarkStart w:id="13" w:name="_Ref168930955"/>
      <w:r w:rsidRPr="0023749A">
        <w:rPr>
          <w:rFonts w:ascii="Times New Roman" w:hAnsi="Times New Roman" w:cs="Times New Roman"/>
          <w:b/>
          <w:i w:val="0"/>
          <w:iCs w:val="0"/>
          <w:sz w:val="24"/>
          <w:szCs w:val="24"/>
        </w:rPr>
        <w:t>Fig.</w:t>
      </w:r>
      <w:r w:rsidR="00DA6412" w:rsidRPr="00915F79">
        <w:rPr>
          <w:rFonts w:ascii="Times New Roman" w:hAnsi="Times New Roman" w:cs="Times New Roman"/>
          <w:i w:val="0"/>
          <w:iCs w:val="0"/>
          <w:sz w:val="24"/>
          <w:szCs w:val="24"/>
        </w:rPr>
        <w:t xml:space="preserve"> </w:t>
      </w:r>
      <w:bookmarkEnd w:id="13"/>
      <w:r w:rsidR="00DA6412" w:rsidRPr="00CD00CF">
        <w:rPr>
          <w:rFonts w:ascii="Times New Roman" w:hAnsi="Times New Roman" w:cs="Times New Roman" w:hint="eastAsia"/>
          <w:b/>
          <w:bCs/>
          <w:i w:val="0"/>
          <w:iCs w:val="0"/>
          <w:sz w:val="24"/>
          <w:szCs w:val="24"/>
        </w:rPr>
        <w:t>S1</w:t>
      </w:r>
      <w:r w:rsidR="00C146E2" w:rsidRPr="00CD00CF">
        <w:rPr>
          <w:rFonts w:ascii="Times New Roman" w:hAnsi="Times New Roman" w:cs="Times New Roman" w:hint="eastAsia"/>
          <w:b/>
          <w:bCs/>
          <w:i w:val="0"/>
          <w:iCs w:val="0"/>
          <w:sz w:val="24"/>
          <w:szCs w:val="24"/>
        </w:rPr>
        <w:t>4</w:t>
      </w:r>
      <w:r w:rsidR="00DA6412" w:rsidRPr="00915F79">
        <w:rPr>
          <w:rFonts w:ascii="Times New Roman" w:hAnsi="Times New Roman" w:cs="Times New Roman"/>
          <w:i w:val="0"/>
          <w:iCs w:val="0"/>
          <w:sz w:val="24"/>
          <w:szCs w:val="24"/>
        </w:rPr>
        <w:t xml:space="preserve"> </w:t>
      </w:r>
      <w:r w:rsidR="00DA6412">
        <w:rPr>
          <w:rFonts w:ascii="Times New Roman" w:hAnsi="Times New Roman" w:cs="Times New Roman" w:hint="eastAsia"/>
          <w:i w:val="0"/>
          <w:iCs w:val="0"/>
          <w:sz w:val="24"/>
          <w:szCs w:val="24"/>
        </w:rPr>
        <w:t>The initial stage of burn through test for GFEP (</w:t>
      </w:r>
      <w:r w:rsidR="00DA6412" w:rsidRPr="00CD00CF">
        <w:rPr>
          <w:rFonts w:ascii="Times New Roman" w:hAnsi="Times New Roman" w:cs="Times New Roman" w:hint="eastAsia"/>
          <w:b/>
          <w:bCs/>
          <w:i w:val="0"/>
          <w:iCs w:val="0"/>
          <w:sz w:val="24"/>
          <w:szCs w:val="24"/>
        </w:rPr>
        <w:t>a</w:t>
      </w:r>
      <w:r w:rsidR="00DA6412">
        <w:rPr>
          <w:rFonts w:ascii="Times New Roman" w:hAnsi="Times New Roman" w:cs="Times New Roman" w:hint="eastAsia"/>
          <w:i w:val="0"/>
          <w:iCs w:val="0"/>
          <w:sz w:val="24"/>
          <w:szCs w:val="24"/>
        </w:rPr>
        <w:t>) and GFEP with bi-layered coating (</w:t>
      </w:r>
      <w:r w:rsidR="00DA6412" w:rsidRPr="00CD00CF">
        <w:rPr>
          <w:rFonts w:ascii="Times New Roman" w:hAnsi="Times New Roman" w:cs="Times New Roman" w:hint="eastAsia"/>
          <w:b/>
          <w:bCs/>
          <w:i w:val="0"/>
          <w:iCs w:val="0"/>
          <w:sz w:val="24"/>
          <w:szCs w:val="24"/>
        </w:rPr>
        <w:t>b</w:t>
      </w:r>
      <w:r w:rsidR="00DA6412">
        <w:rPr>
          <w:rFonts w:ascii="Times New Roman" w:hAnsi="Times New Roman" w:cs="Times New Roman" w:hint="eastAsia"/>
          <w:i w:val="0"/>
          <w:iCs w:val="0"/>
          <w:sz w:val="24"/>
          <w:szCs w:val="24"/>
        </w:rPr>
        <w:t>), the maximum (</w:t>
      </w:r>
      <w:r w:rsidR="00DA6412" w:rsidRPr="00CD00CF">
        <w:rPr>
          <w:rFonts w:ascii="Times New Roman" w:hAnsi="Times New Roman" w:cs="Times New Roman" w:hint="eastAsia"/>
          <w:b/>
          <w:bCs/>
          <w:i w:val="0"/>
          <w:iCs w:val="0"/>
          <w:sz w:val="24"/>
          <w:szCs w:val="24"/>
        </w:rPr>
        <w:t>c</w:t>
      </w:r>
      <w:r w:rsidR="00DA6412">
        <w:rPr>
          <w:rFonts w:ascii="Times New Roman" w:hAnsi="Times New Roman" w:cs="Times New Roman" w:hint="eastAsia"/>
          <w:i w:val="0"/>
          <w:iCs w:val="0"/>
          <w:sz w:val="24"/>
          <w:szCs w:val="24"/>
        </w:rPr>
        <w:t>) and average (</w:t>
      </w:r>
      <w:r w:rsidR="00DA6412" w:rsidRPr="00CD00CF">
        <w:rPr>
          <w:rFonts w:ascii="Times New Roman" w:hAnsi="Times New Roman" w:cs="Times New Roman" w:hint="eastAsia"/>
          <w:b/>
          <w:bCs/>
          <w:i w:val="0"/>
          <w:iCs w:val="0"/>
          <w:sz w:val="24"/>
          <w:szCs w:val="24"/>
        </w:rPr>
        <w:t>d</w:t>
      </w:r>
      <w:r w:rsidR="00DA6412">
        <w:rPr>
          <w:rFonts w:ascii="Times New Roman" w:hAnsi="Times New Roman" w:cs="Times New Roman" w:hint="eastAsia"/>
          <w:i w:val="0"/>
          <w:iCs w:val="0"/>
          <w:sz w:val="24"/>
          <w:szCs w:val="24"/>
        </w:rPr>
        <w:t>) temperature change curves of backside with the attack time, and the time to specific temperature of backside (</w:t>
      </w:r>
      <w:r w:rsidR="00DA6412" w:rsidRPr="00CD00CF">
        <w:rPr>
          <w:rFonts w:ascii="Times New Roman" w:hAnsi="Times New Roman" w:cs="Times New Roman" w:hint="eastAsia"/>
          <w:b/>
          <w:bCs/>
          <w:i w:val="0"/>
          <w:iCs w:val="0"/>
          <w:sz w:val="24"/>
          <w:szCs w:val="24"/>
        </w:rPr>
        <w:t>e</w:t>
      </w:r>
      <w:r w:rsidR="00DA6412">
        <w:rPr>
          <w:rFonts w:ascii="Times New Roman" w:hAnsi="Times New Roman" w:cs="Times New Roman" w:hint="eastAsia"/>
          <w:i w:val="0"/>
          <w:iCs w:val="0"/>
          <w:sz w:val="24"/>
          <w:szCs w:val="24"/>
        </w:rPr>
        <w:t>)</w:t>
      </w:r>
    </w:p>
    <w:p w14:paraId="5E11671A" w14:textId="77777777" w:rsidR="00CD00CF" w:rsidRPr="00CD00CF" w:rsidRDefault="00CD00CF" w:rsidP="00CD00CF">
      <w:pPr>
        <w:rPr>
          <w:rFonts w:hint="eastAsia"/>
        </w:rPr>
      </w:pPr>
    </w:p>
    <w:p w14:paraId="29E940FA" w14:textId="2269AD26" w:rsidR="007C00AF" w:rsidRPr="00C52893" w:rsidRDefault="007C00AF" w:rsidP="003A1236">
      <w:pPr>
        <w:spacing w:beforeLines="50" w:before="120" w:afterLines="50" w:after="120"/>
        <w:jc w:val="center"/>
      </w:pPr>
      <w:r w:rsidRPr="00C52893">
        <w:rPr>
          <w:noProof/>
        </w:rPr>
        <w:drawing>
          <wp:inline distT="0" distB="0" distL="0" distR="0" wp14:anchorId="4D497C40" wp14:editId="5781FC74">
            <wp:extent cx="3009900" cy="3514381"/>
            <wp:effectExtent l="0" t="0" r="0" b="0"/>
            <wp:docPr id="12879856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1117" b="1123"/>
                    <a:stretch/>
                  </pic:blipFill>
                  <pic:spPr bwMode="auto">
                    <a:xfrm>
                      <a:off x="0" y="0"/>
                      <a:ext cx="3027536" cy="3534973"/>
                    </a:xfrm>
                    <a:prstGeom prst="rect">
                      <a:avLst/>
                    </a:prstGeom>
                    <a:noFill/>
                    <a:ln>
                      <a:noFill/>
                    </a:ln>
                    <a:extLst>
                      <a:ext uri="{53640926-AAD7-44D8-BBD7-CCE9431645EC}">
                        <a14:shadowObscured xmlns:a14="http://schemas.microsoft.com/office/drawing/2010/main"/>
                      </a:ext>
                    </a:extLst>
                  </pic:spPr>
                </pic:pic>
              </a:graphicData>
            </a:graphic>
          </wp:inline>
        </w:drawing>
      </w:r>
    </w:p>
    <w:p w14:paraId="4D1791BB" w14:textId="3EFED84F" w:rsidR="007C00AF" w:rsidRDefault="0023749A" w:rsidP="00CD00CF">
      <w:pPr>
        <w:spacing w:beforeLines="50" w:before="120" w:afterLines="50" w:after="120"/>
        <w:jc w:val="left"/>
        <w:rPr>
          <w:rFonts w:ascii="Times New Roman" w:hAnsi="Times New Roman" w:cs="Times New Roman"/>
          <w:sz w:val="24"/>
          <w:szCs w:val="24"/>
        </w:rPr>
      </w:pPr>
      <w:r w:rsidRPr="0023749A">
        <w:rPr>
          <w:rFonts w:ascii="Times New Roman" w:hAnsi="Times New Roman" w:cs="Times New Roman" w:hint="eastAsia"/>
          <w:b/>
          <w:sz w:val="24"/>
          <w:szCs w:val="24"/>
        </w:rPr>
        <w:t>Fig.</w:t>
      </w:r>
      <w:r w:rsidR="007C00AF" w:rsidRPr="00C52893">
        <w:rPr>
          <w:rFonts w:ascii="Times New Roman" w:hAnsi="Times New Roman" w:cs="Times New Roman" w:hint="eastAsia"/>
          <w:sz w:val="24"/>
          <w:szCs w:val="24"/>
        </w:rPr>
        <w:t xml:space="preserve"> </w:t>
      </w:r>
      <w:r w:rsidR="007C00AF" w:rsidRPr="00CD00CF">
        <w:rPr>
          <w:rFonts w:ascii="Times New Roman" w:hAnsi="Times New Roman" w:cs="Times New Roman" w:hint="eastAsia"/>
          <w:b/>
          <w:bCs/>
          <w:sz w:val="24"/>
          <w:szCs w:val="24"/>
        </w:rPr>
        <w:t>S</w:t>
      </w:r>
      <w:r w:rsidR="007900BF" w:rsidRPr="00CD00CF">
        <w:rPr>
          <w:rFonts w:ascii="Times New Roman" w:hAnsi="Times New Roman" w:cs="Times New Roman" w:hint="eastAsia"/>
          <w:b/>
          <w:bCs/>
          <w:sz w:val="24"/>
          <w:szCs w:val="24"/>
        </w:rPr>
        <w:t>1</w:t>
      </w:r>
      <w:r w:rsidR="00C146E2" w:rsidRPr="00CD00CF">
        <w:rPr>
          <w:rFonts w:ascii="Times New Roman" w:hAnsi="Times New Roman" w:cs="Times New Roman" w:hint="eastAsia"/>
          <w:b/>
          <w:bCs/>
          <w:sz w:val="24"/>
          <w:szCs w:val="24"/>
        </w:rPr>
        <w:t>5</w:t>
      </w:r>
      <w:r w:rsidR="007C00AF" w:rsidRPr="00C52893">
        <w:rPr>
          <w:rFonts w:ascii="Times New Roman" w:hAnsi="Times New Roman" w:cs="Times New Roman" w:hint="eastAsia"/>
          <w:sz w:val="24"/>
          <w:szCs w:val="24"/>
        </w:rPr>
        <w:t xml:space="preserve"> The morphology of GFEP </w:t>
      </w:r>
      <w:r w:rsidR="008D18C7" w:rsidRPr="00C52893">
        <w:rPr>
          <w:rFonts w:ascii="Times New Roman" w:hAnsi="Times New Roman" w:cs="Times New Roman" w:hint="eastAsia"/>
          <w:sz w:val="24"/>
          <w:szCs w:val="24"/>
        </w:rPr>
        <w:t>after burn-through resistance</w:t>
      </w:r>
    </w:p>
    <w:p w14:paraId="42076A59" w14:textId="77777777" w:rsidR="00B546F3" w:rsidRDefault="00B546F3" w:rsidP="003A1236">
      <w:pPr>
        <w:keepNext/>
        <w:spacing w:beforeLines="50" w:before="120" w:afterLines="50" w:after="120"/>
        <w:jc w:val="center"/>
      </w:pPr>
      <w:r>
        <w:rPr>
          <w:noProof/>
        </w:rPr>
        <w:drawing>
          <wp:inline distT="0" distB="0" distL="0" distR="0" wp14:anchorId="3B69AF13" wp14:editId="7F22628D">
            <wp:extent cx="5633804" cy="4099034"/>
            <wp:effectExtent l="0" t="0" r="5080" b="0"/>
            <wp:docPr id="892140327" name="Picture 4"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140327" name="Picture 4" descr="A screenshot of a computer screen&#10;&#10;Description automatically generated"/>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935"/>
                    <a:stretch/>
                  </pic:blipFill>
                  <pic:spPr bwMode="auto">
                    <a:xfrm>
                      <a:off x="0" y="0"/>
                      <a:ext cx="5661263" cy="4119013"/>
                    </a:xfrm>
                    <a:prstGeom prst="rect">
                      <a:avLst/>
                    </a:prstGeom>
                    <a:noFill/>
                    <a:ln>
                      <a:noFill/>
                    </a:ln>
                    <a:extLst>
                      <a:ext uri="{53640926-AAD7-44D8-BBD7-CCE9431645EC}">
                        <a14:shadowObscured xmlns:a14="http://schemas.microsoft.com/office/drawing/2010/main"/>
                      </a:ext>
                    </a:extLst>
                  </pic:spPr>
                </pic:pic>
              </a:graphicData>
            </a:graphic>
          </wp:inline>
        </w:drawing>
      </w:r>
    </w:p>
    <w:p w14:paraId="1EEE9644" w14:textId="5CAD29AF" w:rsidR="00B546F3" w:rsidRPr="00F829DB" w:rsidRDefault="0023749A" w:rsidP="00CD00CF">
      <w:pPr>
        <w:pStyle w:val="af2"/>
        <w:spacing w:beforeLines="50" w:before="120" w:afterLines="50" w:after="120"/>
        <w:jc w:val="left"/>
        <w:rPr>
          <w:rFonts w:ascii="Times New Roman" w:hAnsi="Times New Roman" w:cs="Times New Roman"/>
          <w:i w:val="0"/>
          <w:iCs w:val="0"/>
          <w:sz w:val="24"/>
          <w:szCs w:val="24"/>
        </w:rPr>
      </w:pPr>
      <w:bookmarkStart w:id="14" w:name="_Ref169614859"/>
      <w:r w:rsidRPr="0023749A">
        <w:rPr>
          <w:rFonts w:ascii="Times New Roman" w:hAnsi="Times New Roman" w:cs="Times New Roman"/>
          <w:b/>
          <w:i w:val="0"/>
          <w:iCs w:val="0"/>
          <w:sz w:val="24"/>
          <w:szCs w:val="24"/>
        </w:rPr>
        <w:t>Fig.</w:t>
      </w:r>
      <w:r w:rsidR="00B546F3" w:rsidRPr="00576618">
        <w:rPr>
          <w:rFonts w:ascii="Times New Roman" w:hAnsi="Times New Roman" w:cs="Times New Roman"/>
          <w:i w:val="0"/>
          <w:iCs w:val="0"/>
          <w:sz w:val="24"/>
          <w:szCs w:val="24"/>
        </w:rPr>
        <w:t xml:space="preserve"> </w:t>
      </w:r>
      <w:bookmarkEnd w:id="14"/>
      <w:r w:rsidR="00B546F3" w:rsidRPr="00CD00CF">
        <w:rPr>
          <w:rFonts w:ascii="Times New Roman" w:hAnsi="Times New Roman" w:cs="Times New Roman" w:hint="eastAsia"/>
          <w:b/>
          <w:bCs/>
          <w:i w:val="0"/>
          <w:iCs w:val="0"/>
          <w:sz w:val="24"/>
          <w:szCs w:val="24"/>
        </w:rPr>
        <w:t>S1</w:t>
      </w:r>
      <w:r w:rsidR="00C146E2" w:rsidRPr="00CD00CF">
        <w:rPr>
          <w:rFonts w:ascii="Times New Roman" w:hAnsi="Times New Roman" w:cs="Times New Roman" w:hint="eastAsia"/>
          <w:b/>
          <w:bCs/>
          <w:i w:val="0"/>
          <w:iCs w:val="0"/>
          <w:sz w:val="24"/>
          <w:szCs w:val="24"/>
        </w:rPr>
        <w:t>6</w:t>
      </w:r>
      <w:r w:rsidR="00B546F3" w:rsidRPr="00CD00CF">
        <w:rPr>
          <w:rFonts w:ascii="Times New Roman" w:hAnsi="Times New Roman" w:cs="Times New Roman" w:hint="eastAsia"/>
          <w:b/>
          <w:bCs/>
          <w:i w:val="0"/>
          <w:iCs w:val="0"/>
          <w:sz w:val="24"/>
          <w:szCs w:val="24"/>
        </w:rPr>
        <w:t xml:space="preserve"> </w:t>
      </w:r>
      <w:r w:rsidR="00B546F3">
        <w:rPr>
          <w:rFonts w:ascii="Times New Roman" w:hAnsi="Times New Roman" w:cs="Times New Roman" w:hint="eastAsia"/>
          <w:i w:val="0"/>
          <w:iCs w:val="0"/>
          <w:sz w:val="24"/>
          <w:szCs w:val="24"/>
        </w:rPr>
        <w:t>The initial burning conditions of GFEP (</w:t>
      </w:r>
      <w:r w:rsidR="00B546F3" w:rsidRPr="00CD00CF">
        <w:rPr>
          <w:rFonts w:ascii="Times New Roman" w:hAnsi="Times New Roman" w:cs="Times New Roman" w:hint="eastAsia"/>
          <w:b/>
          <w:bCs/>
          <w:i w:val="0"/>
          <w:iCs w:val="0"/>
          <w:sz w:val="24"/>
          <w:szCs w:val="24"/>
        </w:rPr>
        <w:t>a</w:t>
      </w:r>
      <w:r w:rsidR="00B546F3">
        <w:rPr>
          <w:rFonts w:ascii="Times New Roman" w:hAnsi="Times New Roman" w:cs="Times New Roman" w:hint="eastAsia"/>
          <w:i w:val="0"/>
          <w:iCs w:val="0"/>
          <w:sz w:val="24"/>
          <w:szCs w:val="24"/>
        </w:rPr>
        <w:t>) and GFEP with bi-layered coating (</w:t>
      </w:r>
      <w:r w:rsidR="00B546F3" w:rsidRPr="00CD00CF">
        <w:rPr>
          <w:rFonts w:ascii="Times New Roman" w:hAnsi="Times New Roman" w:cs="Times New Roman" w:hint="eastAsia"/>
          <w:b/>
          <w:bCs/>
          <w:i w:val="0"/>
          <w:iCs w:val="0"/>
          <w:sz w:val="24"/>
          <w:szCs w:val="24"/>
        </w:rPr>
        <w:t>b</w:t>
      </w:r>
      <w:r w:rsidR="00B546F3">
        <w:rPr>
          <w:rFonts w:ascii="Times New Roman" w:hAnsi="Times New Roman" w:cs="Times New Roman" w:hint="eastAsia"/>
          <w:i w:val="0"/>
          <w:iCs w:val="0"/>
          <w:sz w:val="24"/>
          <w:szCs w:val="24"/>
        </w:rPr>
        <w:t>), the HRR curves (</w:t>
      </w:r>
      <w:r w:rsidR="00B546F3" w:rsidRPr="00CD00CF">
        <w:rPr>
          <w:rFonts w:ascii="Times New Roman" w:hAnsi="Times New Roman" w:cs="Times New Roman" w:hint="eastAsia"/>
          <w:b/>
          <w:bCs/>
          <w:i w:val="0"/>
          <w:iCs w:val="0"/>
          <w:sz w:val="24"/>
          <w:szCs w:val="24"/>
        </w:rPr>
        <w:t>c</w:t>
      </w:r>
      <w:r w:rsidR="00B546F3">
        <w:rPr>
          <w:rFonts w:ascii="Times New Roman" w:hAnsi="Times New Roman" w:cs="Times New Roman" w:hint="eastAsia"/>
          <w:i w:val="0"/>
          <w:iCs w:val="0"/>
          <w:sz w:val="24"/>
          <w:szCs w:val="24"/>
        </w:rPr>
        <w:t>), and the wight loss curves (</w:t>
      </w:r>
      <w:r w:rsidR="00B546F3" w:rsidRPr="00CD00CF">
        <w:rPr>
          <w:rFonts w:ascii="Times New Roman" w:hAnsi="Times New Roman" w:cs="Times New Roman" w:hint="eastAsia"/>
          <w:b/>
          <w:bCs/>
          <w:i w:val="0"/>
          <w:iCs w:val="0"/>
          <w:sz w:val="24"/>
          <w:szCs w:val="24"/>
        </w:rPr>
        <w:t>d</w:t>
      </w:r>
      <w:r w:rsidR="00B546F3">
        <w:rPr>
          <w:rFonts w:ascii="Times New Roman" w:hAnsi="Times New Roman" w:cs="Times New Roman" w:hint="eastAsia"/>
          <w:i w:val="0"/>
          <w:iCs w:val="0"/>
          <w:sz w:val="24"/>
          <w:szCs w:val="24"/>
        </w:rPr>
        <w:t>)</w:t>
      </w:r>
    </w:p>
    <w:p w14:paraId="26CAF259" w14:textId="4F347486" w:rsidR="00D322FF" w:rsidRPr="00C52893" w:rsidRDefault="006A478F" w:rsidP="00CD00CF">
      <w:pPr>
        <w:pStyle w:val="af2"/>
        <w:keepNext/>
        <w:spacing w:beforeLines="100" w:before="240" w:afterLines="50" w:after="120"/>
        <w:jc w:val="left"/>
        <w:rPr>
          <w:rFonts w:ascii="Times New Roman" w:hAnsi="Times New Roman" w:cs="Times New Roman"/>
          <w:i w:val="0"/>
          <w:iCs w:val="0"/>
          <w:sz w:val="24"/>
          <w:szCs w:val="24"/>
        </w:rPr>
      </w:pPr>
      <w:r w:rsidRPr="00CD00CF">
        <w:rPr>
          <w:rFonts w:ascii="Times New Roman" w:hAnsi="Times New Roman" w:cs="Times New Roman"/>
          <w:b/>
          <w:bCs/>
          <w:i w:val="0"/>
          <w:iCs w:val="0"/>
          <w:sz w:val="24"/>
          <w:szCs w:val="24"/>
        </w:rPr>
        <w:t xml:space="preserve">Table </w:t>
      </w:r>
      <w:r w:rsidRPr="00CD00CF">
        <w:rPr>
          <w:rFonts w:ascii="Times New Roman" w:hAnsi="Times New Roman" w:cs="Times New Roman" w:hint="eastAsia"/>
          <w:b/>
          <w:bCs/>
          <w:i w:val="0"/>
          <w:iCs w:val="0"/>
          <w:sz w:val="24"/>
          <w:szCs w:val="24"/>
        </w:rPr>
        <w:t>S</w:t>
      </w:r>
      <w:r w:rsidR="00E4268C" w:rsidRPr="00CD00CF">
        <w:rPr>
          <w:rFonts w:ascii="Times New Roman" w:hAnsi="Times New Roman" w:cs="Times New Roman" w:hint="eastAsia"/>
          <w:b/>
          <w:bCs/>
          <w:i w:val="0"/>
          <w:iCs w:val="0"/>
          <w:sz w:val="24"/>
          <w:szCs w:val="24"/>
        </w:rPr>
        <w:t>2</w:t>
      </w:r>
      <w:r w:rsidRPr="00CD00CF">
        <w:rPr>
          <w:rFonts w:ascii="Times New Roman" w:hAnsi="Times New Roman" w:cs="Times New Roman" w:hint="eastAsia"/>
          <w:b/>
          <w:bCs/>
          <w:i w:val="0"/>
          <w:iCs w:val="0"/>
          <w:sz w:val="24"/>
          <w:szCs w:val="24"/>
        </w:rPr>
        <w:t xml:space="preserve"> </w:t>
      </w:r>
      <w:r w:rsidRPr="00C52893">
        <w:rPr>
          <w:rFonts w:ascii="Times New Roman" w:hAnsi="Times New Roman" w:cs="Times New Roman"/>
          <w:i w:val="0"/>
          <w:iCs w:val="0"/>
          <w:sz w:val="24"/>
          <w:szCs w:val="24"/>
        </w:rPr>
        <w:t>The typical parameters</w:t>
      </w:r>
      <w:r w:rsidRPr="00C52893">
        <w:rPr>
          <w:rFonts w:ascii="Times New Roman" w:hAnsi="Times New Roman" w:cs="Times New Roman" w:hint="eastAsia"/>
          <w:i w:val="0"/>
          <w:iCs w:val="0"/>
          <w:sz w:val="24"/>
          <w:szCs w:val="24"/>
        </w:rPr>
        <w:t xml:space="preserve"> of PU samples</w:t>
      </w:r>
      <w:r w:rsidRPr="00C52893">
        <w:rPr>
          <w:rFonts w:ascii="Times New Roman" w:hAnsi="Times New Roman" w:cs="Times New Roman"/>
          <w:i w:val="0"/>
          <w:iCs w:val="0"/>
          <w:sz w:val="24"/>
          <w:szCs w:val="24"/>
        </w:rPr>
        <w:t xml:space="preserve"> from cone calorimeter tests</w:t>
      </w:r>
    </w:p>
    <w:tbl>
      <w:tblPr>
        <w:tblW w:w="10260" w:type="dxa"/>
        <w:jc w:val="center"/>
        <w:tblCellMar>
          <w:left w:w="0" w:type="dxa"/>
          <w:right w:w="0" w:type="dxa"/>
        </w:tblCellMar>
        <w:tblLook w:val="04A0" w:firstRow="1" w:lastRow="0" w:firstColumn="1" w:lastColumn="0" w:noHBand="0" w:noVBand="1"/>
      </w:tblPr>
      <w:tblGrid>
        <w:gridCol w:w="1380"/>
        <w:gridCol w:w="861"/>
        <w:gridCol w:w="954"/>
        <w:gridCol w:w="1121"/>
        <w:gridCol w:w="1383"/>
        <w:gridCol w:w="1244"/>
        <w:gridCol w:w="977"/>
        <w:gridCol w:w="1260"/>
        <w:gridCol w:w="1080"/>
      </w:tblGrid>
      <w:tr w:rsidR="006A478F" w:rsidRPr="00C52893" w14:paraId="5CF4AD7B" w14:textId="77777777" w:rsidTr="00CD00CF">
        <w:trPr>
          <w:trHeight w:val="567"/>
          <w:jc w:val="center"/>
        </w:trPr>
        <w:tc>
          <w:tcPr>
            <w:tcW w:w="1380"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6D90DF9C" w14:textId="77777777" w:rsidR="00D322FF" w:rsidRPr="00C52893" w:rsidRDefault="00D322FF" w:rsidP="003A1236">
            <w:pPr>
              <w:widowControl/>
              <w:spacing w:beforeLines="50" w:before="120" w:afterLines="50" w:after="120"/>
              <w:jc w:val="center"/>
              <w:rPr>
                <w:rFonts w:ascii="Arial" w:eastAsia="Times New Roman" w:hAnsi="Arial" w:cs="Arial"/>
                <w:kern w:val="0"/>
                <w:sz w:val="20"/>
                <w:szCs w:val="20"/>
              </w:rPr>
            </w:pPr>
            <w:r w:rsidRPr="00C52893">
              <w:rPr>
                <w:rFonts w:ascii="Times New Roman" w:eastAsia="Times New Roman" w:hAnsi="Times New Roman" w:cs="Times New Roman"/>
                <w:sz w:val="20"/>
                <w:szCs w:val="20"/>
              </w:rPr>
              <w:t>Sample</w:t>
            </w:r>
          </w:p>
        </w:tc>
        <w:tc>
          <w:tcPr>
            <w:tcW w:w="861"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69DF4CF2" w14:textId="77777777" w:rsidR="00D322FF" w:rsidRPr="00C52893" w:rsidRDefault="00D322FF" w:rsidP="003A1236">
            <w:pPr>
              <w:widowControl/>
              <w:spacing w:beforeLines="50" w:before="120" w:afterLines="50" w:after="120"/>
              <w:jc w:val="center"/>
              <w:rPr>
                <w:rFonts w:ascii="Arial" w:eastAsia="Times New Roman" w:hAnsi="Arial" w:cs="Arial"/>
                <w:kern w:val="0"/>
                <w:sz w:val="20"/>
                <w:szCs w:val="20"/>
              </w:rPr>
            </w:pPr>
            <w:r w:rsidRPr="00C52893">
              <w:rPr>
                <w:rFonts w:ascii="Times New Roman" w:eastAsia="Times New Roman" w:hAnsi="Times New Roman" w:cs="Times New Roman"/>
                <w:sz w:val="20"/>
                <w:szCs w:val="20"/>
              </w:rPr>
              <w:t>TTI</w:t>
            </w:r>
          </w:p>
          <w:p w14:paraId="3697C1B2" w14:textId="77777777" w:rsidR="00D322FF" w:rsidRPr="00C52893" w:rsidRDefault="00D322FF" w:rsidP="003A1236">
            <w:pPr>
              <w:widowControl/>
              <w:spacing w:beforeLines="50" w:before="120" w:afterLines="50" w:after="120"/>
              <w:jc w:val="center"/>
              <w:rPr>
                <w:rFonts w:ascii="Arial" w:eastAsia="Times New Roman" w:hAnsi="Arial" w:cs="Arial"/>
                <w:kern w:val="0"/>
                <w:sz w:val="20"/>
                <w:szCs w:val="20"/>
              </w:rPr>
            </w:pPr>
            <w:r w:rsidRPr="00C52893">
              <w:rPr>
                <w:rFonts w:ascii="Times New Roman" w:eastAsia="Times New Roman" w:hAnsi="Times New Roman" w:cs="Times New Roman"/>
                <w:sz w:val="20"/>
                <w:szCs w:val="20"/>
              </w:rPr>
              <w:t>/ s</w:t>
            </w:r>
          </w:p>
        </w:tc>
        <w:tc>
          <w:tcPr>
            <w:tcW w:w="954"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76EEA513" w14:textId="77777777" w:rsidR="00D322FF" w:rsidRPr="00C52893" w:rsidRDefault="00D322FF" w:rsidP="003A1236">
            <w:pPr>
              <w:widowControl/>
              <w:spacing w:beforeLines="50" w:before="120" w:afterLines="50" w:after="120"/>
              <w:jc w:val="center"/>
              <w:rPr>
                <w:rFonts w:ascii="Arial" w:eastAsia="Times New Roman" w:hAnsi="Arial" w:cs="Arial"/>
                <w:kern w:val="0"/>
                <w:sz w:val="20"/>
                <w:szCs w:val="20"/>
              </w:rPr>
            </w:pPr>
            <w:r w:rsidRPr="00C52893">
              <w:rPr>
                <w:rFonts w:ascii="Times New Roman" w:eastAsia="Times New Roman" w:hAnsi="Times New Roman" w:cs="Times New Roman"/>
                <w:sz w:val="20"/>
                <w:szCs w:val="20"/>
              </w:rPr>
              <w:t>TTP</w:t>
            </w:r>
          </w:p>
          <w:p w14:paraId="3C3FBAD2" w14:textId="77777777" w:rsidR="00D322FF" w:rsidRPr="00C52893" w:rsidRDefault="00D322FF" w:rsidP="003A1236">
            <w:pPr>
              <w:widowControl/>
              <w:spacing w:beforeLines="50" w:before="120" w:afterLines="50" w:after="120"/>
              <w:jc w:val="center"/>
              <w:rPr>
                <w:rFonts w:ascii="Arial" w:eastAsia="Times New Roman" w:hAnsi="Arial" w:cs="Arial"/>
                <w:kern w:val="0"/>
                <w:sz w:val="20"/>
                <w:szCs w:val="20"/>
              </w:rPr>
            </w:pPr>
            <w:r w:rsidRPr="00C52893">
              <w:rPr>
                <w:rFonts w:ascii="Times New Roman" w:eastAsia="Times New Roman" w:hAnsi="Times New Roman" w:cs="Times New Roman"/>
                <w:sz w:val="20"/>
                <w:szCs w:val="20"/>
              </w:rPr>
              <w:t>/ s</w:t>
            </w:r>
          </w:p>
        </w:tc>
        <w:tc>
          <w:tcPr>
            <w:tcW w:w="1121"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73EED9EF" w14:textId="77777777" w:rsidR="00D322FF" w:rsidRPr="00C52893" w:rsidRDefault="00D322FF" w:rsidP="003A1236">
            <w:pPr>
              <w:widowControl/>
              <w:spacing w:beforeLines="50" w:before="120" w:afterLines="50" w:after="120"/>
              <w:jc w:val="center"/>
              <w:rPr>
                <w:rFonts w:ascii="Arial" w:eastAsia="Times New Roman" w:hAnsi="Arial" w:cs="Arial"/>
                <w:kern w:val="0"/>
                <w:sz w:val="20"/>
                <w:szCs w:val="20"/>
              </w:rPr>
            </w:pPr>
            <w:r w:rsidRPr="00C52893">
              <w:rPr>
                <w:rFonts w:ascii="Times New Roman" w:eastAsia="Times New Roman" w:hAnsi="Times New Roman" w:cs="Times New Roman"/>
                <w:sz w:val="20"/>
                <w:szCs w:val="20"/>
              </w:rPr>
              <w:t>PHRR</w:t>
            </w:r>
          </w:p>
          <w:p w14:paraId="2D2BA940" w14:textId="77777777" w:rsidR="00D322FF" w:rsidRPr="00C52893" w:rsidRDefault="00D322FF" w:rsidP="003A1236">
            <w:pPr>
              <w:widowControl/>
              <w:spacing w:beforeLines="50" w:before="120" w:afterLines="50" w:after="120"/>
              <w:jc w:val="center"/>
              <w:rPr>
                <w:rFonts w:ascii="Arial" w:eastAsia="Times New Roman" w:hAnsi="Arial" w:cs="Arial"/>
                <w:kern w:val="0"/>
                <w:sz w:val="20"/>
                <w:szCs w:val="20"/>
              </w:rPr>
            </w:pPr>
            <w:r w:rsidRPr="00C52893">
              <w:rPr>
                <w:rFonts w:ascii="Times New Roman" w:eastAsia="Times New Roman" w:hAnsi="Times New Roman" w:cs="Times New Roman"/>
                <w:sz w:val="20"/>
                <w:szCs w:val="20"/>
              </w:rPr>
              <w:t>/ kW·m</w:t>
            </w:r>
            <w:r w:rsidRPr="00C52893">
              <w:rPr>
                <w:rFonts w:ascii="Times New Roman" w:eastAsia="Times New Roman" w:hAnsi="Times New Roman" w:cs="Times New Roman"/>
                <w:position w:val="11"/>
                <w:sz w:val="20"/>
                <w:szCs w:val="20"/>
                <w:vertAlign w:val="superscript"/>
              </w:rPr>
              <w:t>-2</w:t>
            </w:r>
          </w:p>
        </w:tc>
        <w:tc>
          <w:tcPr>
            <w:tcW w:w="1383"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7F08C6CD" w14:textId="77777777" w:rsidR="00D322FF" w:rsidRPr="00C52893" w:rsidRDefault="00D322FF" w:rsidP="003A1236">
            <w:pPr>
              <w:widowControl/>
              <w:spacing w:beforeLines="50" w:before="120" w:afterLines="50" w:after="120"/>
              <w:jc w:val="center"/>
              <w:rPr>
                <w:rFonts w:ascii="Arial" w:eastAsia="Times New Roman" w:hAnsi="Arial" w:cs="Arial"/>
                <w:kern w:val="0"/>
                <w:sz w:val="20"/>
                <w:szCs w:val="20"/>
              </w:rPr>
            </w:pPr>
            <w:r w:rsidRPr="00C52893">
              <w:rPr>
                <w:rFonts w:ascii="Times New Roman" w:eastAsia="Times New Roman" w:hAnsi="Times New Roman" w:cs="Times New Roman"/>
                <w:sz w:val="20"/>
                <w:szCs w:val="20"/>
              </w:rPr>
              <w:t>THR</w:t>
            </w:r>
          </w:p>
          <w:p w14:paraId="0EBF9C6A" w14:textId="77777777" w:rsidR="00D322FF" w:rsidRPr="00C52893" w:rsidRDefault="00D322FF" w:rsidP="003A1236">
            <w:pPr>
              <w:widowControl/>
              <w:spacing w:beforeLines="50" w:before="120" w:afterLines="50" w:after="120"/>
              <w:jc w:val="center"/>
              <w:rPr>
                <w:rFonts w:ascii="Arial" w:eastAsia="Times New Roman" w:hAnsi="Arial" w:cs="Arial"/>
                <w:kern w:val="0"/>
                <w:sz w:val="20"/>
                <w:szCs w:val="20"/>
              </w:rPr>
            </w:pPr>
            <w:r w:rsidRPr="00C52893">
              <w:rPr>
                <w:rFonts w:ascii="Times New Roman" w:eastAsia="Times New Roman" w:hAnsi="Times New Roman" w:cs="Times New Roman"/>
                <w:sz w:val="20"/>
                <w:szCs w:val="20"/>
              </w:rPr>
              <w:t>/ MJ·m</w:t>
            </w:r>
            <w:r w:rsidRPr="00C52893">
              <w:rPr>
                <w:rFonts w:ascii="Times New Roman" w:eastAsia="Times New Roman" w:hAnsi="Times New Roman" w:cs="Times New Roman"/>
                <w:position w:val="11"/>
                <w:sz w:val="20"/>
                <w:szCs w:val="20"/>
                <w:vertAlign w:val="superscript"/>
              </w:rPr>
              <w:t>-2</w:t>
            </w:r>
          </w:p>
        </w:tc>
        <w:tc>
          <w:tcPr>
            <w:tcW w:w="1244"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67E03E63" w14:textId="77777777" w:rsidR="00D322FF" w:rsidRPr="00C52893" w:rsidRDefault="00D322FF" w:rsidP="003A1236">
            <w:pPr>
              <w:widowControl/>
              <w:spacing w:beforeLines="50" w:before="120" w:afterLines="50" w:after="120"/>
              <w:jc w:val="center"/>
              <w:rPr>
                <w:rFonts w:ascii="Arial" w:eastAsia="Times New Roman" w:hAnsi="Arial" w:cs="Arial"/>
                <w:kern w:val="0"/>
                <w:sz w:val="20"/>
                <w:szCs w:val="20"/>
              </w:rPr>
            </w:pPr>
            <w:r w:rsidRPr="00C52893">
              <w:rPr>
                <w:rFonts w:ascii="Times New Roman" w:eastAsia="Times New Roman" w:hAnsi="Times New Roman" w:cs="Times New Roman"/>
                <w:sz w:val="20"/>
                <w:szCs w:val="20"/>
              </w:rPr>
              <w:t>TSR</w:t>
            </w:r>
          </w:p>
          <w:p w14:paraId="20C6386E" w14:textId="77777777" w:rsidR="00D322FF" w:rsidRPr="00C52893" w:rsidRDefault="00D322FF" w:rsidP="003A1236">
            <w:pPr>
              <w:widowControl/>
              <w:spacing w:beforeLines="50" w:before="120" w:afterLines="50" w:after="120"/>
              <w:jc w:val="center"/>
              <w:rPr>
                <w:rFonts w:ascii="Arial" w:eastAsia="Times New Roman" w:hAnsi="Arial" w:cs="Arial"/>
                <w:kern w:val="0"/>
                <w:sz w:val="20"/>
                <w:szCs w:val="20"/>
              </w:rPr>
            </w:pPr>
            <w:r w:rsidRPr="00C52893">
              <w:rPr>
                <w:rFonts w:ascii="Times New Roman" w:eastAsia="Times New Roman" w:hAnsi="Times New Roman" w:cs="Times New Roman"/>
                <w:sz w:val="20"/>
                <w:szCs w:val="20"/>
              </w:rPr>
              <w:t>/ m</w:t>
            </w:r>
            <w:r w:rsidRPr="00C52893">
              <w:rPr>
                <w:rFonts w:ascii="Times New Roman" w:eastAsia="Times New Roman" w:hAnsi="Times New Roman" w:cs="Times New Roman"/>
                <w:position w:val="11"/>
                <w:sz w:val="20"/>
                <w:szCs w:val="20"/>
                <w:vertAlign w:val="superscript"/>
              </w:rPr>
              <w:t>2</w:t>
            </w:r>
            <w:r w:rsidRPr="00C52893">
              <w:rPr>
                <w:rFonts w:ascii="Times New Roman" w:eastAsia="Times New Roman" w:hAnsi="Times New Roman" w:cs="Times New Roman"/>
                <w:sz w:val="20"/>
                <w:szCs w:val="20"/>
              </w:rPr>
              <w:t>·m</w:t>
            </w:r>
            <w:r w:rsidRPr="00C52893">
              <w:rPr>
                <w:rFonts w:ascii="Times New Roman" w:eastAsia="Times New Roman" w:hAnsi="Times New Roman" w:cs="Times New Roman"/>
                <w:position w:val="11"/>
                <w:sz w:val="20"/>
                <w:szCs w:val="20"/>
                <w:vertAlign w:val="superscript"/>
              </w:rPr>
              <w:t>-2</w:t>
            </w:r>
          </w:p>
        </w:tc>
        <w:tc>
          <w:tcPr>
            <w:tcW w:w="977"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6F6F8CFB" w14:textId="77777777" w:rsidR="00D322FF" w:rsidRPr="00C52893" w:rsidRDefault="00D322FF" w:rsidP="003A1236">
            <w:pPr>
              <w:widowControl/>
              <w:spacing w:beforeLines="50" w:before="120" w:afterLines="50" w:after="120"/>
              <w:jc w:val="center"/>
              <w:rPr>
                <w:rFonts w:ascii="Arial" w:eastAsia="Times New Roman" w:hAnsi="Arial" w:cs="Arial"/>
                <w:kern w:val="0"/>
                <w:sz w:val="20"/>
                <w:szCs w:val="20"/>
              </w:rPr>
            </w:pPr>
            <w:r w:rsidRPr="00C52893">
              <w:rPr>
                <w:rFonts w:ascii="Times New Roman" w:eastAsia="Times New Roman" w:hAnsi="Times New Roman" w:cs="Times New Roman"/>
                <w:sz w:val="20"/>
                <w:szCs w:val="20"/>
              </w:rPr>
              <w:t>R</w:t>
            </w:r>
            <w:r w:rsidRPr="00C52893">
              <w:rPr>
                <w:rFonts w:ascii="Times New Roman" w:eastAsia="Times New Roman" w:hAnsi="Times New Roman" w:cs="Times New Roman"/>
                <w:position w:val="-9"/>
                <w:sz w:val="20"/>
                <w:szCs w:val="20"/>
                <w:vertAlign w:val="subscript"/>
              </w:rPr>
              <w:t>end</w:t>
            </w:r>
          </w:p>
          <w:p w14:paraId="25805BCB" w14:textId="77777777" w:rsidR="00D322FF" w:rsidRPr="00C52893" w:rsidRDefault="00D322FF" w:rsidP="003A1236">
            <w:pPr>
              <w:widowControl/>
              <w:spacing w:beforeLines="50" w:before="120" w:afterLines="50" w:after="120"/>
              <w:jc w:val="center"/>
              <w:rPr>
                <w:rFonts w:ascii="Arial" w:eastAsia="Times New Roman" w:hAnsi="Arial" w:cs="Arial"/>
                <w:kern w:val="0"/>
                <w:sz w:val="20"/>
                <w:szCs w:val="20"/>
              </w:rPr>
            </w:pPr>
            <w:r w:rsidRPr="00C52893">
              <w:rPr>
                <w:rFonts w:ascii="Times New Roman" w:eastAsia="等线" w:hAnsi="Times New Roman" w:cs="Times New Roman"/>
                <w:sz w:val="20"/>
                <w:szCs w:val="20"/>
              </w:rPr>
              <w:t>/ %</w:t>
            </w:r>
          </w:p>
        </w:tc>
        <w:tc>
          <w:tcPr>
            <w:tcW w:w="1260"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484E2FB8" w14:textId="77777777" w:rsidR="00D322FF" w:rsidRPr="00C52893" w:rsidRDefault="00D322FF" w:rsidP="003A1236">
            <w:pPr>
              <w:widowControl/>
              <w:spacing w:beforeLines="50" w:before="120" w:afterLines="50" w:after="120"/>
              <w:jc w:val="center"/>
              <w:rPr>
                <w:rFonts w:ascii="Arial" w:eastAsia="Times New Roman" w:hAnsi="Arial" w:cs="Arial"/>
                <w:kern w:val="0"/>
                <w:sz w:val="20"/>
                <w:szCs w:val="20"/>
              </w:rPr>
            </w:pPr>
            <w:r w:rsidRPr="00C52893">
              <w:rPr>
                <w:rFonts w:ascii="Times New Roman" w:eastAsia="Times New Roman" w:hAnsi="Times New Roman" w:cs="Times New Roman"/>
                <w:sz w:val="20"/>
                <w:szCs w:val="20"/>
              </w:rPr>
              <w:t>PMLR</w:t>
            </w:r>
          </w:p>
          <w:p w14:paraId="7A898FCA" w14:textId="77777777" w:rsidR="00D322FF" w:rsidRPr="00C52893" w:rsidRDefault="00D322FF" w:rsidP="003A1236">
            <w:pPr>
              <w:widowControl/>
              <w:spacing w:beforeLines="50" w:before="120" w:afterLines="50" w:after="120"/>
              <w:jc w:val="center"/>
              <w:rPr>
                <w:rFonts w:ascii="Arial" w:eastAsia="Times New Roman" w:hAnsi="Arial" w:cs="Arial"/>
                <w:kern w:val="0"/>
                <w:sz w:val="20"/>
                <w:szCs w:val="20"/>
              </w:rPr>
            </w:pPr>
            <w:r w:rsidRPr="00C52893">
              <w:rPr>
                <w:rFonts w:ascii="Times New Roman" w:eastAsia="Times New Roman" w:hAnsi="Times New Roman" w:cs="Times New Roman"/>
                <w:sz w:val="20"/>
                <w:szCs w:val="20"/>
              </w:rPr>
              <w:t>/ g·s</w:t>
            </w:r>
            <w:r w:rsidRPr="00C52893">
              <w:rPr>
                <w:rFonts w:ascii="Times New Roman" w:eastAsia="Times New Roman" w:hAnsi="Times New Roman" w:cs="Times New Roman"/>
                <w:position w:val="11"/>
                <w:sz w:val="20"/>
                <w:szCs w:val="20"/>
                <w:vertAlign w:val="superscript"/>
              </w:rPr>
              <w:t>-1</w:t>
            </w:r>
          </w:p>
        </w:tc>
        <w:tc>
          <w:tcPr>
            <w:tcW w:w="1080"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0A5E3272" w14:textId="77777777" w:rsidR="00D322FF" w:rsidRPr="00C52893" w:rsidRDefault="00D322FF" w:rsidP="003A1236">
            <w:pPr>
              <w:widowControl/>
              <w:spacing w:beforeLines="50" w:before="120" w:afterLines="50" w:after="120"/>
              <w:jc w:val="center"/>
              <w:rPr>
                <w:rFonts w:ascii="Arial" w:eastAsia="Times New Roman" w:hAnsi="Arial" w:cs="Arial"/>
                <w:kern w:val="0"/>
                <w:sz w:val="20"/>
                <w:szCs w:val="20"/>
              </w:rPr>
            </w:pPr>
            <w:r w:rsidRPr="00C52893">
              <w:rPr>
                <w:rFonts w:ascii="Times New Roman" w:eastAsia="Times New Roman" w:hAnsi="Times New Roman" w:cs="Times New Roman"/>
                <w:sz w:val="20"/>
                <w:szCs w:val="20"/>
              </w:rPr>
              <w:t>Av-EHC</w:t>
            </w:r>
          </w:p>
          <w:p w14:paraId="5AC1EED8" w14:textId="77777777" w:rsidR="00D322FF" w:rsidRPr="00C52893" w:rsidRDefault="00D322FF" w:rsidP="003A1236">
            <w:pPr>
              <w:widowControl/>
              <w:spacing w:beforeLines="50" w:before="120" w:afterLines="50" w:after="120"/>
              <w:jc w:val="center"/>
              <w:rPr>
                <w:rFonts w:ascii="Arial" w:eastAsia="Times New Roman" w:hAnsi="Arial" w:cs="Arial"/>
                <w:kern w:val="0"/>
                <w:sz w:val="20"/>
                <w:szCs w:val="20"/>
              </w:rPr>
            </w:pPr>
            <w:r w:rsidRPr="00C52893">
              <w:rPr>
                <w:rFonts w:ascii="Times New Roman" w:eastAsia="Times New Roman" w:hAnsi="Times New Roman" w:cs="Times New Roman"/>
                <w:sz w:val="20"/>
                <w:szCs w:val="20"/>
              </w:rPr>
              <w:t>/ MJ·kg</w:t>
            </w:r>
            <w:r w:rsidRPr="00C52893">
              <w:rPr>
                <w:rFonts w:ascii="Times New Roman" w:eastAsia="Times New Roman" w:hAnsi="Times New Roman" w:cs="Times New Roman"/>
                <w:position w:val="11"/>
                <w:sz w:val="20"/>
                <w:szCs w:val="20"/>
                <w:vertAlign w:val="superscript"/>
              </w:rPr>
              <w:t>-1</w:t>
            </w:r>
          </w:p>
        </w:tc>
      </w:tr>
      <w:tr w:rsidR="006A478F" w:rsidRPr="00C52893" w14:paraId="0726F340" w14:textId="77777777" w:rsidTr="00CD00CF">
        <w:trPr>
          <w:trHeight w:val="567"/>
          <w:jc w:val="center"/>
        </w:trPr>
        <w:tc>
          <w:tcPr>
            <w:tcW w:w="1380" w:type="dxa"/>
            <w:tcBorders>
              <w:top w:val="single" w:sz="8" w:space="0" w:color="000000"/>
              <w:left w:val="nil"/>
              <w:bottom w:val="nil"/>
              <w:right w:val="nil"/>
            </w:tcBorders>
            <w:shd w:val="clear" w:color="auto" w:fill="FFFFFF"/>
            <w:tcMar>
              <w:top w:w="15" w:type="dxa"/>
              <w:left w:w="108" w:type="dxa"/>
              <w:bottom w:w="0" w:type="dxa"/>
              <w:right w:w="108" w:type="dxa"/>
            </w:tcMar>
            <w:vAlign w:val="center"/>
            <w:hideMark/>
          </w:tcPr>
          <w:p w14:paraId="31B03FCB" w14:textId="77777777" w:rsidR="00D322FF" w:rsidRPr="00C52893" w:rsidRDefault="00D322FF" w:rsidP="003A1236">
            <w:pPr>
              <w:widowControl/>
              <w:spacing w:beforeLines="50" w:before="120" w:afterLines="50" w:after="120"/>
              <w:jc w:val="left"/>
              <w:rPr>
                <w:rFonts w:ascii="Arial" w:eastAsia="Times New Roman" w:hAnsi="Arial" w:cs="Arial"/>
                <w:kern w:val="0"/>
                <w:sz w:val="20"/>
                <w:szCs w:val="20"/>
              </w:rPr>
            </w:pPr>
            <w:r w:rsidRPr="00C52893">
              <w:rPr>
                <w:rFonts w:ascii="Times New Roman" w:eastAsia="Times New Roman" w:hAnsi="Times New Roman" w:cs="Times New Roman"/>
                <w:sz w:val="20"/>
                <w:szCs w:val="20"/>
              </w:rPr>
              <w:t>PU</w:t>
            </w:r>
          </w:p>
        </w:tc>
        <w:tc>
          <w:tcPr>
            <w:tcW w:w="861" w:type="dxa"/>
            <w:tcBorders>
              <w:top w:val="single" w:sz="8" w:space="0" w:color="000000"/>
              <w:left w:val="nil"/>
              <w:bottom w:val="nil"/>
              <w:right w:val="nil"/>
            </w:tcBorders>
            <w:shd w:val="clear" w:color="auto" w:fill="FFFFFF"/>
            <w:tcMar>
              <w:top w:w="15" w:type="dxa"/>
              <w:left w:w="108" w:type="dxa"/>
              <w:bottom w:w="0" w:type="dxa"/>
              <w:right w:w="108" w:type="dxa"/>
            </w:tcMar>
            <w:vAlign w:val="center"/>
            <w:hideMark/>
          </w:tcPr>
          <w:p w14:paraId="518C2F1A" w14:textId="77777777" w:rsidR="00D322FF" w:rsidRPr="00C52893" w:rsidRDefault="00D322FF" w:rsidP="003A1236">
            <w:pPr>
              <w:widowControl/>
              <w:spacing w:beforeLines="50" w:before="120" w:afterLines="50" w:after="120"/>
              <w:jc w:val="center"/>
              <w:rPr>
                <w:rFonts w:ascii="Arial" w:eastAsia="Times New Roman" w:hAnsi="Arial" w:cs="Arial"/>
                <w:kern w:val="0"/>
                <w:sz w:val="20"/>
                <w:szCs w:val="20"/>
              </w:rPr>
            </w:pPr>
            <w:r w:rsidRPr="00C52893">
              <w:rPr>
                <w:rFonts w:ascii="Times New Roman" w:eastAsia="Times New Roman" w:hAnsi="Times New Roman" w:cs="Times New Roman"/>
                <w:sz w:val="20"/>
                <w:szCs w:val="20"/>
              </w:rPr>
              <w:t>3±0</w:t>
            </w:r>
          </w:p>
        </w:tc>
        <w:tc>
          <w:tcPr>
            <w:tcW w:w="954" w:type="dxa"/>
            <w:tcBorders>
              <w:top w:val="single" w:sz="8" w:space="0" w:color="000000"/>
              <w:left w:val="nil"/>
              <w:bottom w:val="nil"/>
              <w:right w:val="nil"/>
            </w:tcBorders>
            <w:shd w:val="clear" w:color="auto" w:fill="FFFFFF"/>
            <w:tcMar>
              <w:top w:w="15" w:type="dxa"/>
              <w:left w:w="108" w:type="dxa"/>
              <w:bottom w:w="0" w:type="dxa"/>
              <w:right w:w="108" w:type="dxa"/>
            </w:tcMar>
            <w:vAlign w:val="center"/>
            <w:hideMark/>
          </w:tcPr>
          <w:p w14:paraId="09F7E8EB" w14:textId="77777777" w:rsidR="00D322FF" w:rsidRPr="00C52893" w:rsidRDefault="00D322FF" w:rsidP="003A1236">
            <w:pPr>
              <w:widowControl/>
              <w:spacing w:beforeLines="50" w:before="120" w:afterLines="50" w:after="120"/>
              <w:jc w:val="center"/>
              <w:rPr>
                <w:rFonts w:ascii="Arial" w:eastAsia="Times New Roman" w:hAnsi="Arial" w:cs="Arial"/>
                <w:kern w:val="0"/>
                <w:sz w:val="20"/>
                <w:szCs w:val="20"/>
              </w:rPr>
            </w:pPr>
            <w:r w:rsidRPr="00C52893">
              <w:rPr>
                <w:rFonts w:ascii="Times New Roman" w:eastAsia="Times New Roman" w:hAnsi="Times New Roman" w:cs="Times New Roman"/>
                <w:sz w:val="20"/>
                <w:szCs w:val="20"/>
              </w:rPr>
              <w:t>40±0</w:t>
            </w:r>
          </w:p>
        </w:tc>
        <w:tc>
          <w:tcPr>
            <w:tcW w:w="1121" w:type="dxa"/>
            <w:tcBorders>
              <w:top w:val="single" w:sz="8" w:space="0" w:color="000000"/>
              <w:left w:val="nil"/>
              <w:bottom w:val="nil"/>
              <w:right w:val="nil"/>
            </w:tcBorders>
            <w:shd w:val="clear" w:color="auto" w:fill="FFFFFF"/>
            <w:tcMar>
              <w:top w:w="15" w:type="dxa"/>
              <w:left w:w="108" w:type="dxa"/>
              <w:bottom w:w="0" w:type="dxa"/>
              <w:right w:w="108" w:type="dxa"/>
            </w:tcMar>
            <w:vAlign w:val="center"/>
            <w:hideMark/>
          </w:tcPr>
          <w:p w14:paraId="06AF2524" w14:textId="77777777" w:rsidR="00D322FF" w:rsidRPr="00C52893" w:rsidRDefault="00D322FF" w:rsidP="003A1236">
            <w:pPr>
              <w:widowControl/>
              <w:spacing w:beforeLines="50" w:before="120" w:afterLines="50" w:after="120"/>
              <w:jc w:val="center"/>
              <w:rPr>
                <w:rFonts w:ascii="Arial" w:eastAsia="Times New Roman" w:hAnsi="Arial" w:cs="Arial"/>
                <w:kern w:val="0"/>
                <w:sz w:val="20"/>
                <w:szCs w:val="20"/>
              </w:rPr>
            </w:pPr>
            <w:r w:rsidRPr="00C52893">
              <w:rPr>
                <w:rFonts w:ascii="Times New Roman" w:eastAsia="Times New Roman" w:hAnsi="Times New Roman" w:cs="Times New Roman"/>
                <w:sz w:val="20"/>
                <w:szCs w:val="20"/>
              </w:rPr>
              <w:t>405±4</w:t>
            </w:r>
          </w:p>
        </w:tc>
        <w:tc>
          <w:tcPr>
            <w:tcW w:w="1383" w:type="dxa"/>
            <w:tcBorders>
              <w:top w:val="single" w:sz="8" w:space="0" w:color="000000"/>
              <w:left w:val="nil"/>
              <w:bottom w:val="nil"/>
              <w:right w:val="nil"/>
            </w:tcBorders>
            <w:shd w:val="clear" w:color="auto" w:fill="FFFFFF"/>
            <w:tcMar>
              <w:top w:w="15" w:type="dxa"/>
              <w:left w:w="108" w:type="dxa"/>
              <w:bottom w:w="0" w:type="dxa"/>
              <w:right w:w="108" w:type="dxa"/>
            </w:tcMar>
            <w:vAlign w:val="center"/>
            <w:hideMark/>
          </w:tcPr>
          <w:p w14:paraId="0830782D" w14:textId="77777777" w:rsidR="00D322FF" w:rsidRPr="00C52893" w:rsidRDefault="00D322FF" w:rsidP="003A1236">
            <w:pPr>
              <w:widowControl/>
              <w:spacing w:beforeLines="50" w:before="120" w:afterLines="50" w:after="120"/>
              <w:jc w:val="center"/>
              <w:rPr>
                <w:rFonts w:ascii="Arial" w:eastAsia="Times New Roman" w:hAnsi="Arial" w:cs="Arial"/>
                <w:kern w:val="0"/>
                <w:sz w:val="20"/>
                <w:szCs w:val="20"/>
              </w:rPr>
            </w:pPr>
            <w:r w:rsidRPr="00C52893">
              <w:rPr>
                <w:rFonts w:ascii="Times New Roman" w:eastAsia="Times New Roman" w:hAnsi="Times New Roman" w:cs="Times New Roman"/>
                <w:sz w:val="20"/>
                <w:szCs w:val="20"/>
              </w:rPr>
              <w:t>151.4±1.6</w:t>
            </w:r>
          </w:p>
        </w:tc>
        <w:tc>
          <w:tcPr>
            <w:tcW w:w="1244" w:type="dxa"/>
            <w:tcBorders>
              <w:top w:val="single" w:sz="8" w:space="0" w:color="000000"/>
              <w:left w:val="nil"/>
              <w:bottom w:val="nil"/>
              <w:right w:val="nil"/>
            </w:tcBorders>
            <w:shd w:val="clear" w:color="auto" w:fill="FFFFFF"/>
            <w:tcMar>
              <w:top w:w="15" w:type="dxa"/>
              <w:left w:w="108" w:type="dxa"/>
              <w:bottom w:w="0" w:type="dxa"/>
              <w:right w:w="108" w:type="dxa"/>
            </w:tcMar>
            <w:vAlign w:val="center"/>
            <w:hideMark/>
          </w:tcPr>
          <w:p w14:paraId="467EFC43" w14:textId="77777777" w:rsidR="00D322FF" w:rsidRPr="00C52893" w:rsidRDefault="00D322FF" w:rsidP="003A1236">
            <w:pPr>
              <w:widowControl/>
              <w:spacing w:beforeLines="50" w:before="120" w:afterLines="50" w:after="120"/>
              <w:jc w:val="center"/>
              <w:rPr>
                <w:rFonts w:ascii="Arial" w:eastAsia="Times New Roman" w:hAnsi="Arial" w:cs="Arial"/>
                <w:kern w:val="0"/>
                <w:sz w:val="20"/>
                <w:szCs w:val="20"/>
              </w:rPr>
            </w:pPr>
            <w:r w:rsidRPr="00C52893">
              <w:rPr>
                <w:rFonts w:ascii="Times New Roman" w:eastAsia="Times New Roman" w:hAnsi="Times New Roman" w:cs="Times New Roman"/>
                <w:sz w:val="20"/>
                <w:szCs w:val="20"/>
              </w:rPr>
              <w:t>3770±104</w:t>
            </w:r>
          </w:p>
        </w:tc>
        <w:tc>
          <w:tcPr>
            <w:tcW w:w="977" w:type="dxa"/>
            <w:tcBorders>
              <w:top w:val="single" w:sz="8" w:space="0" w:color="000000"/>
              <w:left w:val="nil"/>
              <w:bottom w:val="nil"/>
              <w:right w:val="nil"/>
            </w:tcBorders>
            <w:shd w:val="clear" w:color="auto" w:fill="FFFFFF"/>
            <w:tcMar>
              <w:top w:w="15" w:type="dxa"/>
              <w:left w:w="108" w:type="dxa"/>
              <w:bottom w:w="0" w:type="dxa"/>
              <w:right w:w="108" w:type="dxa"/>
            </w:tcMar>
            <w:vAlign w:val="center"/>
            <w:hideMark/>
          </w:tcPr>
          <w:p w14:paraId="10A06CBC" w14:textId="77777777" w:rsidR="00D322FF" w:rsidRPr="00C52893" w:rsidRDefault="00D322FF" w:rsidP="003A1236">
            <w:pPr>
              <w:widowControl/>
              <w:spacing w:beforeLines="50" w:before="120" w:afterLines="50" w:after="120"/>
              <w:jc w:val="center"/>
              <w:rPr>
                <w:rFonts w:ascii="Arial" w:eastAsia="Times New Roman" w:hAnsi="Arial" w:cs="Arial"/>
                <w:kern w:val="0"/>
                <w:sz w:val="20"/>
                <w:szCs w:val="20"/>
              </w:rPr>
            </w:pPr>
            <w:r w:rsidRPr="00C52893">
              <w:rPr>
                <w:rFonts w:ascii="Times New Roman" w:eastAsia="Times New Roman" w:hAnsi="Times New Roman" w:cs="Times New Roman"/>
                <w:sz w:val="20"/>
                <w:szCs w:val="20"/>
              </w:rPr>
              <w:t>16.0±1.0</w:t>
            </w:r>
          </w:p>
        </w:tc>
        <w:tc>
          <w:tcPr>
            <w:tcW w:w="1260" w:type="dxa"/>
            <w:tcBorders>
              <w:top w:val="single" w:sz="8" w:space="0" w:color="000000"/>
              <w:left w:val="nil"/>
              <w:bottom w:val="nil"/>
              <w:right w:val="nil"/>
            </w:tcBorders>
            <w:shd w:val="clear" w:color="auto" w:fill="FFFFFF"/>
            <w:tcMar>
              <w:top w:w="15" w:type="dxa"/>
              <w:left w:w="108" w:type="dxa"/>
              <w:bottom w:w="0" w:type="dxa"/>
              <w:right w:w="108" w:type="dxa"/>
            </w:tcMar>
            <w:vAlign w:val="center"/>
            <w:hideMark/>
          </w:tcPr>
          <w:p w14:paraId="75782C54" w14:textId="77777777" w:rsidR="00D322FF" w:rsidRPr="00C52893" w:rsidRDefault="00D322FF" w:rsidP="003A1236">
            <w:pPr>
              <w:widowControl/>
              <w:spacing w:beforeLines="50" w:before="120" w:afterLines="50" w:after="120"/>
              <w:jc w:val="center"/>
              <w:rPr>
                <w:rFonts w:ascii="Arial" w:eastAsia="Times New Roman" w:hAnsi="Arial" w:cs="Arial"/>
                <w:kern w:val="0"/>
                <w:sz w:val="20"/>
                <w:szCs w:val="20"/>
              </w:rPr>
            </w:pPr>
            <w:r w:rsidRPr="00C52893">
              <w:rPr>
                <w:rFonts w:ascii="Times New Roman" w:eastAsia="Times New Roman" w:hAnsi="Times New Roman" w:cs="Times New Roman"/>
                <w:sz w:val="20"/>
                <w:szCs w:val="20"/>
              </w:rPr>
              <w:t xml:space="preserve">0.202±0.010 </w:t>
            </w:r>
          </w:p>
        </w:tc>
        <w:tc>
          <w:tcPr>
            <w:tcW w:w="1080" w:type="dxa"/>
            <w:tcBorders>
              <w:top w:val="single" w:sz="8" w:space="0" w:color="000000"/>
              <w:left w:val="nil"/>
              <w:bottom w:val="nil"/>
              <w:right w:val="nil"/>
            </w:tcBorders>
            <w:shd w:val="clear" w:color="auto" w:fill="FFFFFF"/>
            <w:tcMar>
              <w:top w:w="15" w:type="dxa"/>
              <w:left w:w="108" w:type="dxa"/>
              <w:bottom w:w="0" w:type="dxa"/>
              <w:right w:w="108" w:type="dxa"/>
            </w:tcMar>
            <w:vAlign w:val="center"/>
            <w:hideMark/>
          </w:tcPr>
          <w:p w14:paraId="1E499006" w14:textId="77777777" w:rsidR="00D322FF" w:rsidRPr="00C52893" w:rsidRDefault="00D322FF" w:rsidP="003A1236">
            <w:pPr>
              <w:widowControl/>
              <w:spacing w:beforeLines="50" w:before="120" w:afterLines="50" w:after="120"/>
              <w:jc w:val="center"/>
              <w:rPr>
                <w:rFonts w:ascii="Arial" w:eastAsia="Times New Roman" w:hAnsi="Arial" w:cs="Arial"/>
                <w:kern w:val="0"/>
                <w:sz w:val="20"/>
                <w:szCs w:val="20"/>
              </w:rPr>
            </w:pPr>
            <w:r w:rsidRPr="00C52893">
              <w:rPr>
                <w:rFonts w:ascii="Times New Roman" w:eastAsia="Times New Roman" w:hAnsi="Times New Roman" w:cs="Times New Roman"/>
                <w:sz w:val="20"/>
                <w:szCs w:val="20"/>
              </w:rPr>
              <w:t>23.4±0.1</w:t>
            </w:r>
          </w:p>
        </w:tc>
      </w:tr>
      <w:tr w:rsidR="006A478F" w:rsidRPr="00C52893" w14:paraId="375AC984" w14:textId="77777777" w:rsidTr="00CD00CF">
        <w:trPr>
          <w:trHeight w:val="567"/>
          <w:jc w:val="center"/>
        </w:trPr>
        <w:tc>
          <w:tcPr>
            <w:tcW w:w="1380" w:type="dxa"/>
            <w:tcBorders>
              <w:top w:val="nil"/>
              <w:left w:val="nil"/>
              <w:bottom w:val="nil"/>
              <w:right w:val="nil"/>
            </w:tcBorders>
            <w:shd w:val="clear" w:color="auto" w:fill="FFFFFF"/>
            <w:tcMar>
              <w:top w:w="15" w:type="dxa"/>
              <w:left w:w="108" w:type="dxa"/>
              <w:bottom w:w="0" w:type="dxa"/>
              <w:right w:w="108" w:type="dxa"/>
            </w:tcMar>
            <w:vAlign w:val="center"/>
            <w:hideMark/>
          </w:tcPr>
          <w:p w14:paraId="7C4E9325" w14:textId="77777777" w:rsidR="00D322FF" w:rsidRPr="00C52893" w:rsidRDefault="00D322FF" w:rsidP="003A1236">
            <w:pPr>
              <w:widowControl/>
              <w:spacing w:beforeLines="50" w:before="120" w:afterLines="50" w:after="120"/>
              <w:jc w:val="left"/>
              <w:rPr>
                <w:rFonts w:ascii="Arial" w:eastAsia="Times New Roman" w:hAnsi="Arial" w:cs="Arial"/>
                <w:kern w:val="0"/>
                <w:sz w:val="20"/>
                <w:szCs w:val="20"/>
              </w:rPr>
            </w:pPr>
            <w:r w:rsidRPr="00C52893">
              <w:rPr>
                <w:rFonts w:ascii="Times New Roman" w:eastAsia="Times New Roman" w:hAnsi="Times New Roman" w:cs="Times New Roman"/>
                <w:sz w:val="20"/>
                <w:szCs w:val="20"/>
              </w:rPr>
              <w:t>Bi-layered PU</w:t>
            </w:r>
          </w:p>
        </w:tc>
        <w:tc>
          <w:tcPr>
            <w:tcW w:w="861" w:type="dxa"/>
            <w:tcBorders>
              <w:top w:val="nil"/>
              <w:left w:val="nil"/>
              <w:bottom w:val="nil"/>
              <w:right w:val="nil"/>
            </w:tcBorders>
            <w:shd w:val="clear" w:color="auto" w:fill="FFFFFF"/>
            <w:tcMar>
              <w:top w:w="15" w:type="dxa"/>
              <w:left w:w="108" w:type="dxa"/>
              <w:bottom w:w="0" w:type="dxa"/>
              <w:right w:w="108" w:type="dxa"/>
            </w:tcMar>
            <w:vAlign w:val="center"/>
            <w:hideMark/>
          </w:tcPr>
          <w:p w14:paraId="6D6FFBC8" w14:textId="77777777" w:rsidR="00D322FF" w:rsidRPr="00C52893" w:rsidRDefault="00D322FF" w:rsidP="003A1236">
            <w:pPr>
              <w:widowControl/>
              <w:spacing w:beforeLines="50" w:before="120" w:afterLines="50" w:after="120"/>
              <w:jc w:val="center"/>
              <w:rPr>
                <w:rFonts w:ascii="Arial" w:eastAsia="Times New Roman" w:hAnsi="Arial" w:cs="Arial"/>
                <w:kern w:val="0"/>
                <w:sz w:val="20"/>
                <w:szCs w:val="20"/>
              </w:rPr>
            </w:pPr>
            <w:r w:rsidRPr="00C52893">
              <w:rPr>
                <w:rFonts w:ascii="Times New Roman" w:eastAsia="Times New Roman" w:hAnsi="Times New Roman" w:cs="Times New Roman"/>
                <w:sz w:val="20"/>
                <w:szCs w:val="20"/>
              </w:rPr>
              <w:t>13±0</w:t>
            </w:r>
          </w:p>
        </w:tc>
        <w:tc>
          <w:tcPr>
            <w:tcW w:w="954" w:type="dxa"/>
            <w:tcBorders>
              <w:top w:val="nil"/>
              <w:left w:val="nil"/>
              <w:bottom w:val="nil"/>
              <w:right w:val="nil"/>
            </w:tcBorders>
            <w:shd w:val="clear" w:color="auto" w:fill="FFFFFF"/>
            <w:tcMar>
              <w:top w:w="15" w:type="dxa"/>
              <w:left w:w="108" w:type="dxa"/>
              <w:bottom w:w="0" w:type="dxa"/>
              <w:right w:w="108" w:type="dxa"/>
            </w:tcMar>
            <w:vAlign w:val="center"/>
            <w:hideMark/>
          </w:tcPr>
          <w:p w14:paraId="7C1B25E8" w14:textId="77777777" w:rsidR="00D322FF" w:rsidRPr="00C52893" w:rsidRDefault="00D322FF" w:rsidP="003A1236">
            <w:pPr>
              <w:widowControl/>
              <w:spacing w:beforeLines="50" w:before="120" w:afterLines="50" w:after="120"/>
              <w:jc w:val="center"/>
              <w:rPr>
                <w:rFonts w:ascii="Arial" w:eastAsia="Times New Roman" w:hAnsi="Arial" w:cs="Arial"/>
                <w:kern w:val="0"/>
                <w:sz w:val="20"/>
                <w:szCs w:val="20"/>
              </w:rPr>
            </w:pPr>
            <w:r w:rsidRPr="00C52893">
              <w:rPr>
                <w:rFonts w:ascii="Times New Roman" w:eastAsia="Times New Roman" w:hAnsi="Times New Roman" w:cs="Times New Roman"/>
                <w:sz w:val="20"/>
                <w:szCs w:val="20"/>
              </w:rPr>
              <w:t>75±5</w:t>
            </w:r>
          </w:p>
        </w:tc>
        <w:tc>
          <w:tcPr>
            <w:tcW w:w="1121" w:type="dxa"/>
            <w:tcBorders>
              <w:top w:val="nil"/>
              <w:left w:val="nil"/>
              <w:bottom w:val="nil"/>
              <w:right w:val="nil"/>
            </w:tcBorders>
            <w:shd w:val="clear" w:color="auto" w:fill="FFFFFF"/>
            <w:tcMar>
              <w:top w:w="15" w:type="dxa"/>
              <w:left w:w="108" w:type="dxa"/>
              <w:bottom w:w="0" w:type="dxa"/>
              <w:right w:w="108" w:type="dxa"/>
            </w:tcMar>
            <w:vAlign w:val="center"/>
            <w:hideMark/>
          </w:tcPr>
          <w:p w14:paraId="388A3808" w14:textId="77777777" w:rsidR="00D322FF" w:rsidRPr="00C52893" w:rsidRDefault="00D322FF" w:rsidP="003A1236">
            <w:pPr>
              <w:widowControl/>
              <w:spacing w:beforeLines="50" w:before="120" w:afterLines="50" w:after="120"/>
              <w:jc w:val="center"/>
              <w:rPr>
                <w:rFonts w:ascii="Arial" w:eastAsia="Times New Roman" w:hAnsi="Arial" w:cs="Arial"/>
                <w:kern w:val="0"/>
                <w:sz w:val="20"/>
                <w:szCs w:val="20"/>
              </w:rPr>
            </w:pPr>
            <w:r w:rsidRPr="00C52893">
              <w:rPr>
                <w:rFonts w:ascii="Times New Roman" w:eastAsia="Times New Roman" w:hAnsi="Times New Roman" w:cs="Times New Roman"/>
                <w:sz w:val="20"/>
                <w:szCs w:val="20"/>
              </w:rPr>
              <w:t>270±10</w:t>
            </w:r>
          </w:p>
        </w:tc>
        <w:tc>
          <w:tcPr>
            <w:tcW w:w="1383" w:type="dxa"/>
            <w:tcBorders>
              <w:top w:val="nil"/>
              <w:left w:val="nil"/>
              <w:bottom w:val="nil"/>
              <w:right w:val="nil"/>
            </w:tcBorders>
            <w:shd w:val="clear" w:color="auto" w:fill="FFFFFF"/>
            <w:tcMar>
              <w:top w:w="15" w:type="dxa"/>
              <w:left w:w="108" w:type="dxa"/>
              <w:bottom w:w="0" w:type="dxa"/>
              <w:right w:w="108" w:type="dxa"/>
            </w:tcMar>
            <w:vAlign w:val="center"/>
            <w:hideMark/>
          </w:tcPr>
          <w:p w14:paraId="29946366" w14:textId="77777777" w:rsidR="00D322FF" w:rsidRPr="00C52893" w:rsidRDefault="00D322FF" w:rsidP="003A1236">
            <w:pPr>
              <w:widowControl/>
              <w:spacing w:beforeLines="50" w:before="120" w:afterLines="50" w:after="120"/>
              <w:jc w:val="center"/>
              <w:rPr>
                <w:rFonts w:ascii="Arial" w:eastAsia="Times New Roman" w:hAnsi="Arial" w:cs="Arial"/>
                <w:kern w:val="0"/>
                <w:sz w:val="20"/>
                <w:szCs w:val="20"/>
              </w:rPr>
            </w:pPr>
            <w:r w:rsidRPr="00C52893">
              <w:rPr>
                <w:rFonts w:ascii="Times New Roman" w:eastAsia="Times New Roman" w:hAnsi="Times New Roman" w:cs="Times New Roman"/>
                <w:sz w:val="20"/>
                <w:szCs w:val="20"/>
              </w:rPr>
              <w:t>151.5±0.8</w:t>
            </w:r>
          </w:p>
        </w:tc>
        <w:tc>
          <w:tcPr>
            <w:tcW w:w="1244" w:type="dxa"/>
            <w:tcBorders>
              <w:top w:val="nil"/>
              <w:left w:val="nil"/>
              <w:bottom w:val="nil"/>
              <w:right w:val="nil"/>
            </w:tcBorders>
            <w:shd w:val="clear" w:color="auto" w:fill="FFFFFF"/>
            <w:tcMar>
              <w:top w:w="15" w:type="dxa"/>
              <w:left w:w="108" w:type="dxa"/>
              <w:bottom w:w="0" w:type="dxa"/>
              <w:right w:w="108" w:type="dxa"/>
            </w:tcMar>
            <w:vAlign w:val="center"/>
            <w:hideMark/>
          </w:tcPr>
          <w:p w14:paraId="3CB60763" w14:textId="77777777" w:rsidR="00D322FF" w:rsidRPr="00C52893" w:rsidRDefault="00D322FF" w:rsidP="003A1236">
            <w:pPr>
              <w:widowControl/>
              <w:spacing w:beforeLines="50" w:before="120" w:afterLines="50" w:after="120"/>
              <w:jc w:val="center"/>
              <w:rPr>
                <w:rFonts w:ascii="Arial" w:eastAsia="Times New Roman" w:hAnsi="Arial" w:cs="Arial"/>
                <w:kern w:val="0"/>
                <w:sz w:val="20"/>
                <w:szCs w:val="20"/>
              </w:rPr>
            </w:pPr>
            <w:r w:rsidRPr="00C52893">
              <w:rPr>
                <w:rFonts w:ascii="Times New Roman" w:eastAsia="Times New Roman" w:hAnsi="Times New Roman" w:cs="Times New Roman"/>
                <w:sz w:val="20"/>
                <w:szCs w:val="20"/>
              </w:rPr>
              <w:t>4010±120</w:t>
            </w:r>
          </w:p>
        </w:tc>
        <w:tc>
          <w:tcPr>
            <w:tcW w:w="977" w:type="dxa"/>
            <w:tcBorders>
              <w:top w:val="nil"/>
              <w:left w:val="nil"/>
              <w:bottom w:val="nil"/>
              <w:right w:val="nil"/>
            </w:tcBorders>
            <w:shd w:val="clear" w:color="auto" w:fill="FFFFFF"/>
            <w:tcMar>
              <w:top w:w="15" w:type="dxa"/>
              <w:left w:w="108" w:type="dxa"/>
              <w:bottom w:w="0" w:type="dxa"/>
              <w:right w:w="108" w:type="dxa"/>
            </w:tcMar>
            <w:vAlign w:val="center"/>
            <w:hideMark/>
          </w:tcPr>
          <w:p w14:paraId="2E4637CF" w14:textId="77777777" w:rsidR="00D322FF" w:rsidRPr="00C52893" w:rsidRDefault="00D322FF" w:rsidP="003A1236">
            <w:pPr>
              <w:widowControl/>
              <w:spacing w:beforeLines="50" w:before="120" w:afterLines="50" w:after="120"/>
              <w:jc w:val="center"/>
              <w:rPr>
                <w:rFonts w:ascii="Arial" w:eastAsia="Times New Roman" w:hAnsi="Arial" w:cs="Arial"/>
                <w:kern w:val="0"/>
                <w:sz w:val="20"/>
                <w:szCs w:val="20"/>
              </w:rPr>
            </w:pPr>
            <w:r w:rsidRPr="00C52893">
              <w:rPr>
                <w:rFonts w:ascii="Times New Roman" w:eastAsia="Times New Roman" w:hAnsi="Times New Roman" w:cs="Times New Roman"/>
                <w:sz w:val="20"/>
                <w:szCs w:val="20"/>
              </w:rPr>
              <w:t>24.5±1.1</w:t>
            </w:r>
          </w:p>
        </w:tc>
        <w:tc>
          <w:tcPr>
            <w:tcW w:w="1260" w:type="dxa"/>
            <w:tcBorders>
              <w:top w:val="nil"/>
              <w:left w:val="nil"/>
              <w:bottom w:val="nil"/>
              <w:right w:val="nil"/>
            </w:tcBorders>
            <w:shd w:val="clear" w:color="auto" w:fill="FFFFFF"/>
            <w:tcMar>
              <w:top w:w="15" w:type="dxa"/>
              <w:left w:w="108" w:type="dxa"/>
              <w:bottom w:w="0" w:type="dxa"/>
              <w:right w:w="108" w:type="dxa"/>
            </w:tcMar>
            <w:vAlign w:val="center"/>
            <w:hideMark/>
          </w:tcPr>
          <w:p w14:paraId="56D7C7AE" w14:textId="77777777" w:rsidR="00D322FF" w:rsidRPr="00C52893" w:rsidRDefault="00D322FF" w:rsidP="003A1236">
            <w:pPr>
              <w:widowControl/>
              <w:spacing w:beforeLines="50" w:before="120" w:afterLines="50" w:after="120"/>
              <w:jc w:val="center"/>
              <w:rPr>
                <w:rFonts w:ascii="Arial" w:eastAsia="Times New Roman" w:hAnsi="Arial" w:cs="Arial"/>
                <w:kern w:val="0"/>
                <w:sz w:val="20"/>
                <w:szCs w:val="20"/>
              </w:rPr>
            </w:pPr>
            <w:r w:rsidRPr="00C52893">
              <w:rPr>
                <w:rFonts w:ascii="Times New Roman" w:eastAsia="Times New Roman" w:hAnsi="Times New Roman" w:cs="Times New Roman"/>
                <w:sz w:val="20"/>
                <w:szCs w:val="20"/>
              </w:rPr>
              <w:t>0.130±0.008</w:t>
            </w:r>
          </w:p>
        </w:tc>
        <w:tc>
          <w:tcPr>
            <w:tcW w:w="1080" w:type="dxa"/>
            <w:tcBorders>
              <w:top w:val="nil"/>
              <w:left w:val="nil"/>
              <w:bottom w:val="nil"/>
              <w:right w:val="nil"/>
            </w:tcBorders>
            <w:shd w:val="clear" w:color="auto" w:fill="FFFFFF"/>
            <w:tcMar>
              <w:top w:w="15" w:type="dxa"/>
              <w:left w:w="108" w:type="dxa"/>
              <w:bottom w:w="0" w:type="dxa"/>
              <w:right w:w="108" w:type="dxa"/>
            </w:tcMar>
            <w:vAlign w:val="center"/>
            <w:hideMark/>
          </w:tcPr>
          <w:p w14:paraId="2F1442FE" w14:textId="77777777" w:rsidR="00D322FF" w:rsidRPr="00C52893" w:rsidRDefault="00D322FF" w:rsidP="003A1236">
            <w:pPr>
              <w:widowControl/>
              <w:spacing w:beforeLines="50" w:before="120" w:afterLines="50" w:after="120"/>
              <w:jc w:val="center"/>
              <w:rPr>
                <w:rFonts w:ascii="Arial" w:eastAsia="Times New Roman" w:hAnsi="Arial" w:cs="Arial"/>
                <w:kern w:val="0"/>
                <w:sz w:val="20"/>
                <w:szCs w:val="20"/>
              </w:rPr>
            </w:pPr>
            <w:r w:rsidRPr="00C52893">
              <w:rPr>
                <w:rFonts w:ascii="Times New Roman" w:eastAsia="Times New Roman" w:hAnsi="Times New Roman" w:cs="Times New Roman"/>
                <w:sz w:val="20"/>
                <w:szCs w:val="20"/>
              </w:rPr>
              <w:t>23.2±0.2</w:t>
            </w:r>
          </w:p>
        </w:tc>
      </w:tr>
      <w:tr w:rsidR="006A478F" w:rsidRPr="00C52893" w14:paraId="2E16CBEC" w14:textId="77777777" w:rsidTr="00CD00CF">
        <w:trPr>
          <w:trHeight w:val="567"/>
          <w:jc w:val="center"/>
        </w:trPr>
        <w:tc>
          <w:tcPr>
            <w:tcW w:w="1380" w:type="dxa"/>
            <w:tcBorders>
              <w:top w:val="nil"/>
              <w:left w:val="nil"/>
              <w:bottom w:val="nil"/>
              <w:right w:val="nil"/>
            </w:tcBorders>
            <w:shd w:val="clear" w:color="auto" w:fill="FFFFFF"/>
            <w:tcMar>
              <w:top w:w="15" w:type="dxa"/>
              <w:left w:w="108" w:type="dxa"/>
              <w:bottom w:w="0" w:type="dxa"/>
              <w:right w:w="108" w:type="dxa"/>
            </w:tcMar>
            <w:vAlign w:val="center"/>
            <w:hideMark/>
          </w:tcPr>
          <w:p w14:paraId="30F18C1E" w14:textId="77777777" w:rsidR="00D322FF" w:rsidRPr="00C52893" w:rsidRDefault="00D322FF" w:rsidP="003A1236">
            <w:pPr>
              <w:widowControl/>
              <w:spacing w:beforeLines="50" w:before="120" w:afterLines="50" w:after="120"/>
              <w:jc w:val="left"/>
              <w:rPr>
                <w:rFonts w:ascii="Arial" w:eastAsia="Times New Roman" w:hAnsi="Arial" w:cs="Arial"/>
                <w:kern w:val="0"/>
                <w:sz w:val="20"/>
                <w:szCs w:val="20"/>
              </w:rPr>
            </w:pPr>
            <w:r w:rsidRPr="00C52893">
              <w:rPr>
                <w:rFonts w:ascii="Times New Roman" w:eastAsia="Times New Roman" w:hAnsi="Times New Roman" w:cs="Times New Roman"/>
                <w:sz w:val="20"/>
                <w:szCs w:val="20"/>
              </w:rPr>
              <w:t>Ceramic-PU</w:t>
            </w:r>
          </w:p>
        </w:tc>
        <w:tc>
          <w:tcPr>
            <w:tcW w:w="861" w:type="dxa"/>
            <w:tcBorders>
              <w:top w:val="nil"/>
              <w:left w:val="nil"/>
              <w:bottom w:val="nil"/>
              <w:right w:val="nil"/>
            </w:tcBorders>
            <w:shd w:val="clear" w:color="auto" w:fill="FFFFFF"/>
            <w:tcMar>
              <w:top w:w="15" w:type="dxa"/>
              <w:left w:w="108" w:type="dxa"/>
              <w:bottom w:w="0" w:type="dxa"/>
              <w:right w:w="108" w:type="dxa"/>
            </w:tcMar>
            <w:vAlign w:val="center"/>
            <w:hideMark/>
          </w:tcPr>
          <w:p w14:paraId="3D993975" w14:textId="77777777" w:rsidR="00D322FF" w:rsidRPr="00C52893" w:rsidRDefault="00D322FF" w:rsidP="003A1236">
            <w:pPr>
              <w:widowControl/>
              <w:spacing w:beforeLines="50" w:before="120" w:afterLines="50" w:after="120"/>
              <w:jc w:val="center"/>
              <w:rPr>
                <w:rFonts w:ascii="Arial" w:eastAsia="Times New Roman" w:hAnsi="Arial" w:cs="Arial"/>
                <w:kern w:val="0"/>
                <w:sz w:val="20"/>
                <w:szCs w:val="20"/>
              </w:rPr>
            </w:pPr>
            <w:r w:rsidRPr="00C52893">
              <w:rPr>
                <w:rFonts w:ascii="Times New Roman" w:eastAsia="Times New Roman" w:hAnsi="Times New Roman" w:cs="Times New Roman"/>
                <w:sz w:val="20"/>
                <w:szCs w:val="20"/>
              </w:rPr>
              <w:t>13±0</w:t>
            </w:r>
          </w:p>
        </w:tc>
        <w:tc>
          <w:tcPr>
            <w:tcW w:w="954" w:type="dxa"/>
            <w:tcBorders>
              <w:top w:val="nil"/>
              <w:left w:val="nil"/>
              <w:bottom w:val="nil"/>
              <w:right w:val="nil"/>
            </w:tcBorders>
            <w:shd w:val="clear" w:color="auto" w:fill="FFFFFF"/>
            <w:tcMar>
              <w:top w:w="15" w:type="dxa"/>
              <w:left w:w="108" w:type="dxa"/>
              <w:bottom w:w="0" w:type="dxa"/>
              <w:right w:w="108" w:type="dxa"/>
            </w:tcMar>
            <w:vAlign w:val="center"/>
            <w:hideMark/>
          </w:tcPr>
          <w:p w14:paraId="3A3E202F" w14:textId="77777777" w:rsidR="00D322FF" w:rsidRPr="00C52893" w:rsidRDefault="00D322FF" w:rsidP="003A1236">
            <w:pPr>
              <w:widowControl/>
              <w:spacing w:beforeLines="50" w:before="120" w:afterLines="50" w:after="120"/>
              <w:jc w:val="center"/>
              <w:rPr>
                <w:rFonts w:ascii="Arial" w:eastAsia="Times New Roman" w:hAnsi="Arial" w:cs="Arial"/>
                <w:kern w:val="0"/>
                <w:sz w:val="20"/>
                <w:szCs w:val="20"/>
              </w:rPr>
            </w:pPr>
            <w:r w:rsidRPr="00C52893">
              <w:rPr>
                <w:rFonts w:ascii="Times New Roman" w:eastAsia="Times New Roman" w:hAnsi="Times New Roman" w:cs="Times New Roman"/>
                <w:sz w:val="20"/>
                <w:szCs w:val="20"/>
              </w:rPr>
              <w:t>75±5</w:t>
            </w:r>
          </w:p>
        </w:tc>
        <w:tc>
          <w:tcPr>
            <w:tcW w:w="1121" w:type="dxa"/>
            <w:tcBorders>
              <w:top w:val="nil"/>
              <w:left w:val="nil"/>
              <w:bottom w:val="nil"/>
              <w:right w:val="nil"/>
            </w:tcBorders>
            <w:shd w:val="clear" w:color="auto" w:fill="FFFFFF"/>
            <w:tcMar>
              <w:top w:w="15" w:type="dxa"/>
              <w:left w:w="108" w:type="dxa"/>
              <w:bottom w:w="0" w:type="dxa"/>
              <w:right w:w="108" w:type="dxa"/>
            </w:tcMar>
            <w:vAlign w:val="center"/>
            <w:hideMark/>
          </w:tcPr>
          <w:p w14:paraId="7C658D60" w14:textId="77777777" w:rsidR="00D322FF" w:rsidRPr="00C52893" w:rsidRDefault="00D322FF" w:rsidP="003A1236">
            <w:pPr>
              <w:widowControl/>
              <w:spacing w:beforeLines="50" w:before="120" w:afterLines="50" w:after="120"/>
              <w:jc w:val="center"/>
              <w:rPr>
                <w:rFonts w:ascii="Arial" w:eastAsia="Times New Roman" w:hAnsi="Arial" w:cs="Arial"/>
                <w:kern w:val="0"/>
                <w:sz w:val="20"/>
                <w:szCs w:val="20"/>
              </w:rPr>
            </w:pPr>
            <w:r w:rsidRPr="00C52893">
              <w:rPr>
                <w:rFonts w:ascii="Times New Roman" w:eastAsia="Times New Roman" w:hAnsi="Times New Roman" w:cs="Times New Roman"/>
                <w:sz w:val="20"/>
                <w:szCs w:val="20"/>
              </w:rPr>
              <w:t>270±7</w:t>
            </w:r>
          </w:p>
        </w:tc>
        <w:tc>
          <w:tcPr>
            <w:tcW w:w="1383" w:type="dxa"/>
            <w:tcBorders>
              <w:top w:val="nil"/>
              <w:left w:val="nil"/>
              <w:bottom w:val="nil"/>
              <w:right w:val="nil"/>
            </w:tcBorders>
            <w:shd w:val="clear" w:color="auto" w:fill="FFFFFF"/>
            <w:tcMar>
              <w:top w:w="15" w:type="dxa"/>
              <w:left w:w="108" w:type="dxa"/>
              <w:bottom w:w="0" w:type="dxa"/>
              <w:right w:w="108" w:type="dxa"/>
            </w:tcMar>
            <w:vAlign w:val="center"/>
            <w:hideMark/>
          </w:tcPr>
          <w:p w14:paraId="5EEDA810" w14:textId="77777777" w:rsidR="00D322FF" w:rsidRPr="00C52893" w:rsidRDefault="00D322FF" w:rsidP="003A1236">
            <w:pPr>
              <w:widowControl/>
              <w:spacing w:beforeLines="50" w:before="120" w:afterLines="50" w:after="120"/>
              <w:jc w:val="center"/>
              <w:rPr>
                <w:rFonts w:ascii="Arial" w:eastAsia="Times New Roman" w:hAnsi="Arial" w:cs="Arial"/>
                <w:kern w:val="0"/>
                <w:sz w:val="20"/>
                <w:szCs w:val="20"/>
              </w:rPr>
            </w:pPr>
            <w:r w:rsidRPr="00C52893">
              <w:rPr>
                <w:rFonts w:ascii="Times New Roman" w:eastAsia="Times New Roman" w:hAnsi="Times New Roman" w:cs="Times New Roman"/>
                <w:sz w:val="20"/>
                <w:szCs w:val="20"/>
              </w:rPr>
              <w:t>156.0±1.0</w:t>
            </w:r>
          </w:p>
        </w:tc>
        <w:tc>
          <w:tcPr>
            <w:tcW w:w="1244" w:type="dxa"/>
            <w:tcBorders>
              <w:top w:val="nil"/>
              <w:left w:val="nil"/>
              <w:bottom w:val="nil"/>
              <w:right w:val="nil"/>
            </w:tcBorders>
            <w:shd w:val="clear" w:color="auto" w:fill="FFFFFF"/>
            <w:tcMar>
              <w:top w:w="15" w:type="dxa"/>
              <w:left w:w="108" w:type="dxa"/>
              <w:bottom w:w="0" w:type="dxa"/>
              <w:right w:w="108" w:type="dxa"/>
            </w:tcMar>
            <w:vAlign w:val="center"/>
            <w:hideMark/>
          </w:tcPr>
          <w:p w14:paraId="5E556852" w14:textId="77777777" w:rsidR="00D322FF" w:rsidRPr="00C52893" w:rsidRDefault="00D322FF" w:rsidP="003A1236">
            <w:pPr>
              <w:widowControl/>
              <w:spacing w:beforeLines="50" w:before="120" w:afterLines="50" w:after="120"/>
              <w:jc w:val="center"/>
              <w:rPr>
                <w:rFonts w:ascii="Arial" w:eastAsia="Times New Roman" w:hAnsi="Arial" w:cs="Arial"/>
                <w:kern w:val="0"/>
                <w:sz w:val="20"/>
                <w:szCs w:val="20"/>
              </w:rPr>
            </w:pPr>
            <w:r w:rsidRPr="00C52893">
              <w:rPr>
                <w:rFonts w:ascii="Times New Roman" w:eastAsia="Times New Roman" w:hAnsi="Times New Roman" w:cs="Times New Roman"/>
                <w:sz w:val="20"/>
                <w:szCs w:val="20"/>
              </w:rPr>
              <w:t>4712±190</w:t>
            </w:r>
          </w:p>
        </w:tc>
        <w:tc>
          <w:tcPr>
            <w:tcW w:w="977" w:type="dxa"/>
            <w:tcBorders>
              <w:top w:val="nil"/>
              <w:left w:val="nil"/>
              <w:bottom w:val="nil"/>
              <w:right w:val="nil"/>
            </w:tcBorders>
            <w:shd w:val="clear" w:color="auto" w:fill="FFFFFF"/>
            <w:tcMar>
              <w:top w:w="15" w:type="dxa"/>
              <w:left w:w="108" w:type="dxa"/>
              <w:bottom w:w="0" w:type="dxa"/>
              <w:right w:w="108" w:type="dxa"/>
            </w:tcMar>
            <w:vAlign w:val="center"/>
            <w:hideMark/>
          </w:tcPr>
          <w:p w14:paraId="0D8FEAF5" w14:textId="77777777" w:rsidR="00D322FF" w:rsidRPr="00C52893" w:rsidRDefault="00D322FF" w:rsidP="003A1236">
            <w:pPr>
              <w:widowControl/>
              <w:spacing w:beforeLines="50" w:before="120" w:afterLines="50" w:after="120"/>
              <w:jc w:val="center"/>
              <w:rPr>
                <w:rFonts w:ascii="Arial" w:eastAsia="Times New Roman" w:hAnsi="Arial" w:cs="Arial"/>
                <w:kern w:val="0"/>
                <w:sz w:val="20"/>
                <w:szCs w:val="20"/>
              </w:rPr>
            </w:pPr>
            <w:r w:rsidRPr="00C52893">
              <w:rPr>
                <w:rFonts w:ascii="Times New Roman" w:eastAsia="Times New Roman" w:hAnsi="Times New Roman" w:cs="Times New Roman"/>
                <w:sz w:val="20"/>
                <w:szCs w:val="20"/>
              </w:rPr>
              <w:t>21.3±0.8</w:t>
            </w:r>
          </w:p>
        </w:tc>
        <w:tc>
          <w:tcPr>
            <w:tcW w:w="1260" w:type="dxa"/>
            <w:tcBorders>
              <w:top w:val="nil"/>
              <w:left w:val="nil"/>
              <w:bottom w:val="nil"/>
              <w:right w:val="nil"/>
            </w:tcBorders>
            <w:shd w:val="clear" w:color="auto" w:fill="FFFFFF"/>
            <w:tcMar>
              <w:top w:w="15" w:type="dxa"/>
              <w:left w:w="108" w:type="dxa"/>
              <w:bottom w:w="0" w:type="dxa"/>
              <w:right w:w="108" w:type="dxa"/>
            </w:tcMar>
            <w:vAlign w:val="center"/>
            <w:hideMark/>
          </w:tcPr>
          <w:p w14:paraId="65357252" w14:textId="77777777" w:rsidR="00D322FF" w:rsidRPr="00C52893" w:rsidRDefault="00D322FF" w:rsidP="003A1236">
            <w:pPr>
              <w:widowControl/>
              <w:spacing w:beforeLines="50" w:before="120" w:afterLines="50" w:after="120"/>
              <w:jc w:val="center"/>
              <w:rPr>
                <w:rFonts w:ascii="Arial" w:eastAsia="Times New Roman" w:hAnsi="Arial" w:cs="Arial"/>
                <w:kern w:val="0"/>
                <w:sz w:val="20"/>
                <w:szCs w:val="20"/>
              </w:rPr>
            </w:pPr>
            <w:r w:rsidRPr="00C52893">
              <w:rPr>
                <w:rFonts w:ascii="Times New Roman" w:eastAsia="Times New Roman" w:hAnsi="Times New Roman" w:cs="Times New Roman"/>
                <w:sz w:val="20"/>
                <w:szCs w:val="20"/>
              </w:rPr>
              <w:t>0.157±0.009</w:t>
            </w:r>
          </w:p>
        </w:tc>
        <w:tc>
          <w:tcPr>
            <w:tcW w:w="1080" w:type="dxa"/>
            <w:tcBorders>
              <w:top w:val="nil"/>
              <w:left w:val="nil"/>
              <w:bottom w:val="nil"/>
              <w:right w:val="nil"/>
            </w:tcBorders>
            <w:shd w:val="clear" w:color="auto" w:fill="FFFFFF"/>
            <w:tcMar>
              <w:top w:w="15" w:type="dxa"/>
              <w:left w:w="108" w:type="dxa"/>
              <w:bottom w:w="0" w:type="dxa"/>
              <w:right w:w="108" w:type="dxa"/>
            </w:tcMar>
            <w:vAlign w:val="center"/>
            <w:hideMark/>
          </w:tcPr>
          <w:p w14:paraId="4E6FB244" w14:textId="77777777" w:rsidR="00D322FF" w:rsidRPr="00C52893" w:rsidRDefault="00D322FF" w:rsidP="003A1236">
            <w:pPr>
              <w:widowControl/>
              <w:spacing w:beforeLines="50" w:before="120" w:afterLines="50" w:after="120"/>
              <w:jc w:val="center"/>
              <w:rPr>
                <w:rFonts w:ascii="Arial" w:eastAsia="Times New Roman" w:hAnsi="Arial" w:cs="Arial"/>
                <w:kern w:val="0"/>
                <w:sz w:val="20"/>
                <w:szCs w:val="20"/>
              </w:rPr>
            </w:pPr>
            <w:r w:rsidRPr="00C52893">
              <w:rPr>
                <w:rFonts w:ascii="Times New Roman" w:eastAsia="Times New Roman" w:hAnsi="Times New Roman" w:cs="Times New Roman"/>
                <w:sz w:val="20"/>
                <w:szCs w:val="20"/>
              </w:rPr>
              <w:t>23.4±0.2</w:t>
            </w:r>
          </w:p>
        </w:tc>
      </w:tr>
      <w:tr w:rsidR="006A478F" w:rsidRPr="00C52893" w14:paraId="2ABC12F8" w14:textId="77777777" w:rsidTr="00CD00CF">
        <w:trPr>
          <w:trHeight w:val="567"/>
          <w:jc w:val="center"/>
        </w:trPr>
        <w:tc>
          <w:tcPr>
            <w:tcW w:w="1380" w:type="dxa"/>
            <w:tcBorders>
              <w:top w:val="nil"/>
              <w:left w:val="nil"/>
              <w:bottom w:val="single" w:sz="8" w:space="0" w:color="000000"/>
              <w:right w:val="nil"/>
            </w:tcBorders>
            <w:shd w:val="clear" w:color="auto" w:fill="auto"/>
            <w:tcMar>
              <w:top w:w="15" w:type="dxa"/>
              <w:left w:w="108" w:type="dxa"/>
              <w:bottom w:w="0" w:type="dxa"/>
              <w:right w:w="108" w:type="dxa"/>
            </w:tcMar>
            <w:vAlign w:val="center"/>
            <w:hideMark/>
          </w:tcPr>
          <w:p w14:paraId="3B99E1D2" w14:textId="77777777" w:rsidR="00D322FF" w:rsidRPr="00C52893" w:rsidRDefault="00D322FF" w:rsidP="003A1236">
            <w:pPr>
              <w:widowControl/>
              <w:spacing w:beforeLines="50" w:before="120" w:afterLines="50" w:after="120"/>
              <w:jc w:val="left"/>
              <w:rPr>
                <w:rFonts w:ascii="Arial" w:eastAsia="Times New Roman" w:hAnsi="Arial" w:cs="Arial"/>
                <w:kern w:val="0"/>
                <w:sz w:val="20"/>
                <w:szCs w:val="20"/>
              </w:rPr>
            </w:pPr>
            <w:r w:rsidRPr="00C52893">
              <w:rPr>
                <w:rFonts w:ascii="Times New Roman" w:eastAsia="Times New Roman" w:hAnsi="Times New Roman" w:cs="Times New Roman"/>
                <w:sz w:val="20"/>
                <w:szCs w:val="20"/>
              </w:rPr>
              <w:t>IFR-PU</w:t>
            </w:r>
          </w:p>
        </w:tc>
        <w:tc>
          <w:tcPr>
            <w:tcW w:w="861" w:type="dxa"/>
            <w:tcBorders>
              <w:top w:val="nil"/>
              <w:left w:val="nil"/>
              <w:bottom w:val="single" w:sz="8" w:space="0" w:color="000000"/>
              <w:right w:val="nil"/>
            </w:tcBorders>
            <w:shd w:val="clear" w:color="auto" w:fill="auto"/>
            <w:tcMar>
              <w:top w:w="15" w:type="dxa"/>
              <w:left w:w="108" w:type="dxa"/>
              <w:bottom w:w="0" w:type="dxa"/>
              <w:right w:w="108" w:type="dxa"/>
            </w:tcMar>
            <w:vAlign w:val="center"/>
            <w:hideMark/>
          </w:tcPr>
          <w:p w14:paraId="1978FAE6" w14:textId="77777777" w:rsidR="00D322FF" w:rsidRPr="00C52893" w:rsidRDefault="00D322FF" w:rsidP="003A1236">
            <w:pPr>
              <w:widowControl/>
              <w:spacing w:beforeLines="50" w:before="120" w:afterLines="50" w:after="120"/>
              <w:jc w:val="center"/>
              <w:rPr>
                <w:rFonts w:ascii="Arial" w:eastAsia="Times New Roman" w:hAnsi="Arial" w:cs="Arial"/>
                <w:kern w:val="0"/>
                <w:sz w:val="20"/>
                <w:szCs w:val="20"/>
              </w:rPr>
            </w:pPr>
            <w:r w:rsidRPr="00C52893">
              <w:rPr>
                <w:rFonts w:ascii="Times New Roman" w:eastAsia="Times New Roman" w:hAnsi="Times New Roman" w:cs="Times New Roman"/>
                <w:sz w:val="20"/>
                <w:szCs w:val="20"/>
              </w:rPr>
              <w:t>13±0</w:t>
            </w:r>
          </w:p>
        </w:tc>
        <w:tc>
          <w:tcPr>
            <w:tcW w:w="954" w:type="dxa"/>
            <w:tcBorders>
              <w:top w:val="nil"/>
              <w:left w:val="nil"/>
              <w:bottom w:val="single" w:sz="8" w:space="0" w:color="000000"/>
              <w:right w:val="nil"/>
            </w:tcBorders>
            <w:shd w:val="clear" w:color="auto" w:fill="auto"/>
            <w:tcMar>
              <w:top w:w="15" w:type="dxa"/>
              <w:left w:w="108" w:type="dxa"/>
              <w:bottom w:w="0" w:type="dxa"/>
              <w:right w:w="108" w:type="dxa"/>
            </w:tcMar>
            <w:vAlign w:val="center"/>
            <w:hideMark/>
          </w:tcPr>
          <w:p w14:paraId="513E1994" w14:textId="77777777" w:rsidR="00D322FF" w:rsidRPr="00C52893" w:rsidRDefault="00D322FF" w:rsidP="003A1236">
            <w:pPr>
              <w:widowControl/>
              <w:spacing w:beforeLines="50" w:before="120" w:afterLines="50" w:after="120"/>
              <w:jc w:val="center"/>
              <w:rPr>
                <w:rFonts w:ascii="Arial" w:eastAsia="Times New Roman" w:hAnsi="Arial" w:cs="Arial"/>
                <w:kern w:val="0"/>
                <w:sz w:val="20"/>
                <w:szCs w:val="20"/>
              </w:rPr>
            </w:pPr>
            <w:r w:rsidRPr="00C52893">
              <w:rPr>
                <w:rFonts w:ascii="Times New Roman" w:eastAsia="Times New Roman" w:hAnsi="Times New Roman" w:cs="Times New Roman"/>
                <w:sz w:val="20"/>
                <w:szCs w:val="20"/>
              </w:rPr>
              <w:t>110±5</w:t>
            </w:r>
          </w:p>
        </w:tc>
        <w:tc>
          <w:tcPr>
            <w:tcW w:w="1121" w:type="dxa"/>
            <w:tcBorders>
              <w:top w:val="nil"/>
              <w:left w:val="nil"/>
              <w:bottom w:val="single" w:sz="8" w:space="0" w:color="000000"/>
              <w:right w:val="nil"/>
            </w:tcBorders>
            <w:shd w:val="clear" w:color="auto" w:fill="auto"/>
            <w:tcMar>
              <w:top w:w="15" w:type="dxa"/>
              <w:left w:w="108" w:type="dxa"/>
              <w:bottom w:w="0" w:type="dxa"/>
              <w:right w:w="108" w:type="dxa"/>
            </w:tcMar>
            <w:vAlign w:val="center"/>
            <w:hideMark/>
          </w:tcPr>
          <w:p w14:paraId="56681C4E" w14:textId="77777777" w:rsidR="00D322FF" w:rsidRPr="00C52893" w:rsidRDefault="00D322FF" w:rsidP="003A1236">
            <w:pPr>
              <w:widowControl/>
              <w:spacing w:beforeLines="50" w:before="120" w:afterLines="50" w:after="120"/>
              <w:jc w:val="center"/>
              <w:rPr>
                <w:rFonts w:ascii="Arial" w:eastAsia="Times New Roman" w:hAnsi="Arial" w:cs="Arial"/>
                <w:kern w:val="0"/>
                <w:sz w:val="20"/>
                <w:szCs w:val="20"/>
              </w:rPr>
            </w:pPr>
            <w:r w:rsidRPr="00C52893">
              <w:rPr>
                <w:rFonts w:ascii="Times New Roman" w:eastAsia="Times New Roman" w:hAnsi="Times New Roman" w:cs="Times New Roman"/>
                <w:sz w:val="20"/>
                <w:szCs w:val="20"/>
              </w:rPr>
              <w:t>230±5</w:t>
            </w:r>
          </w:p>
        </w:tc>
        <w:tc>
          <w:tcPr>
            <w:tcW w:w="1383" w:type="dxa"/>
            <w:tcBorders>
              <w:top w:val="nil"/>
              <w:left w:val="nil"/>
              <w:bottom w:val="single" w:sz="8" w:space="0" w:color="000000"/>
              <w:right w:val="nil"/>
            </w:tcBorders>
            <w:shd w:val="clear" w:color="auto" w:fill="auto"/>
            <w:tcMar>
              <w:top w:w="15" w:type="dxa"/>
              <w:left w:w="108" w:type="dxa"/>
              <w:bottom w:w="0" w:type="dxa"/>
              <w:right w:w="108" w:type="dxa"/>
            </w:tcMar>
            <w:vAlign w:val="center"/>
            <w:hideMark/>
          </w:tcPr>
          <w:p w14:paraId="7312B87F" w14:textId="77777777" w:rsidR="00D322FF" w:rsidRPr="00C52893" w:rsidRDefault="00D322FF" w:rsidP="003A1236">
            <w:pPr>
              <w:widowControl/>
              <w:spacing w:beforeLines="50" w:before="120" w:afterLines="50" w:after="120"/>
              <w:jc w:val="center"/>
              <w:rPr>
                <w:rFonts w:ascii="Arial" w:eastAsia="Times New Roman" w:hAnsi="Arial" w:cs="Arial"/>
                <w:kern w:val="0"/>
                <w:sz w:val="20"/>
                <w:szCs w:val="20"/>
              </w:rPr>
            </w:pPr>
            <w:r w:rsidRPr="00C52893">
              <w:rPr>
                <w:rFonts w:ascii="Times New Roman" w:eastAsia="Times New Roman" w:hAnsi="Times New Roman" w:cs="Times New Roman"/>
                <w:sz w:val="20"/>
                <w:szCs w:val="20"/>
              </w:rPr>
              <w:t>163.0±1.9</w:t>
            </w:r>
          </w:p>
        </w:tc>
        <w:tc>
          <w:tcPr>
            <w:tcW w:w="1244" w:type="dxa"/>
            <w:tcBorders>
              <w:top w:val="nil"/>
              <w:left w:val="nil"/>
              <w:bottom w:val="single" w:sz="8" w:space="0" w:color="000000"/>
              <w:right w:val="nil"/>
            </w:tcBorders>
            <w:shd w:val="clear" w:color="auto" w:fill="auto"/>
            <w:tcMar>
              <w:top w:w="15" w:type="dxa"/>
              <w:left w:w="108" w:type="dxa"/>
              <w:bottom w:w="0" w:type="dxa"/>
              <w:right w:w="108" w:type="dxa"/>
            </w:tcMar>
            <w:vAlign w:val="center"/>
            <w:hideMark/>
          </w:tcPr>
          <w:p w14:paraId="303CCA03" w14:textId="77777777" w:rsidR="00D322FF" w:rsidRPr="00C52893" w:rsidRDefault="00D322FF" w:rsidP="003A1236">
            <w:pPr>
              <w:widowControl/>
              <w:spacing w:beforeLines="50" w:before="120" w:afterLines="50" w:after="120"/>
              <w:jc w:val="center"/>
              <w:rPr>
                <w:rFonts w:ascii="Arial" w:eastAsia="Times New Roman" w:hAnsi="Arial" w:cs="Arial"/>
                <w:kern w:val="0"/>
                <w:sz w:val="20"/>
                <w:szCs w:val="20"/>
              </w:rPr>
            </w:pPr>
            <w:r w:rsidRPr="00C52893">
              <w:rPr>
                <w:rFonts w:ascii="Times New Roman" w:eastAsia="Times New Roman" w:hAnsi="Times New Roman" w:cs="Times New Roman"/>
                <w:sz w:val="20"/>
                <w:szCs w:val="20"/>
              </w:rPr>
              <w:t xml:space="preserve">4510±202 </w:t>
            </w:r>
          </w:p>
        </w:tc>
        <w:tc>
          <w:tcPr>
            <w:tcW w:w="977" w:type="dxa"/>
            <w:tcBorders>
              <w:top w:val="nil"/>
              <w:left w:val="nil"/>
              <w:bottom w:val="single" w:sz="8" w:space="0" w:color="000000"/>
              <w:right w:val="nil"/>
            </w:tcBorders>
            <w:shd w:val="clear" w:color="auto" w:fill="auto"/>
            <w:tcMar>
              <w:top w:w="15" w:type="dxa"/>
              <w:left w:w="108" w:type="dxa"/>
              <w:bottom w:w="0" w:type="dxa"/>
              <w:right w:w="108" w:type="dxa"/>
            </w:tcMar>
            <w:vAlign w:val="center"/>
            <w:hideMark/>
          </w:tcPr>
          <w:p w14:paraId="271EA1E5" w14:textId="77777777" w:rsidR="00D322FF" w:rsidRPr="00C52893" w:rsidRDefault="00D322FF" w:rsidP="003A1236">
            <w:pPr>
              <w:widowControl/>
              <w:spacing w:beforeLines="50" w:before="120" w:afterLines="50" w:after="120"/>
              <w:jc w:val="center"/>
              <w:rPr>
                <w:rFonts w:ascii="Arial" w:eastAsia="Times New Roman" w:hAnsi="Arial" w:cs="Arial"/>
                <w:kern w:val="0"/>
                <w:sz w:val="20"/>
                <w:szCs w:val="20"/>
              </w:rPr>
            </w:pPr>
            <w:r w:rsidRPr="00C52893">
              <w:rPr>
                <w:rFonts w:ascii="Times New Roman" w:eastAsia="Times New Roman" w:hAnsi="Times New Roman" w:cs="Times New Roman"/>
                <w:sz w:val="20"/>
                <w:szCs w:val="20"/>
              </w:rPr>
              <w:t>21.2±1.7</w:t>
            </w:r>
          </w:p>
        </w:tc>
        <w:tc>
          <w:tcPr>
            <w:tcW w:w="1260" w:type="dxa"/>
            <w:tcBorders>
              <w:top w:val="nil"/>
              <w:left w:val="nil"/>
              <w:bottom w:val="single" w:sz="8" w:space="0" w:color="000000"/>
              <w:right w:val="nil"/>
            </w:tcBorders>
            <w:shd w:val="clear" w:color="auto" w:fill="auto"/>
            <w:tcMar>
              <w:top w:w="15" w:type="dxa"/>
              <w:left w:w="108" w:type="dxa"/>
              <w:bottom w:w="0" w:type="dxa"/>
              <w:right w:w="108" w:type="dxa"/>
            </w:tcMar>
            <w:vAlign w:val="center"/>
            <w:hideMark/>
          </w:tcPr>
          <w:p w14:paraId="5D3588A2" w14:textId="77777777" w:rsidR="00D322FF" w:rsidRPr="00C52893" w:rsidRDefault="00D322FF" w:rsidP="003A1236">
            <w:pPr>
              <w:widowControl/>
              <w:spacing w:beforeLines="50" w:before="120" w:afterLines="50" w:after="120"/>
              <w:jc w:val="center"/>
              <w:rPr>
                <w:rFonts w:ascii="Arial" w:eastAsia="Times New Roman" w:hAnsi="Arial" w:cs="Arial"/>
                <w:kern w:val="0"/>
                <w:sz w:val="20"/>
                <w:szCs w:val="20"/>
              </w:rPr>
            </w:pPr>
            <w:r w:rsidRPr="00C52893">
              <w:rPr>
                <w:rFonts w:ascii="Times New Roman" w:eastAsia="Times New Roman" w:hAnsi="Times New Roman" w:cs="Times New Roman"/>
                <w:sz w:val="20"/>
                <w:szCs w:val="20"/>
              </w:rPr>
              <w:t>0.209±0.010</w:t>
            </w:r>
          </w:p>
        </w:tc>
        <w:tc>
          <w:tcPr>
            <w:tcW w:w="1080" w:type="dxa"/>
            <w:tcBorders>
              <w:top w:val="nil"/>
              <w:left w:val="nil"/>
              <w:bottom w:val="single" w:sz="8" w:space="0" w:color="000000"/>
              <w:right w:val="nil"/>
            </w:tcBorders>
            <w:shd w:val="clear" w:color="auto" w:fill="auto"/>
            <w:tcMar>
              <w:top w:w="15" w:type="dxa"/>
              <w:left w:w="108" w:type="dxa"/>
              <w:bottom w:w="0" w:type="dxa"/>
              <w:right w:w="108" w:type="dxa"/>
            </w:tcMar>
            <w:vAlign w:val="center"/>
            <w:hideMark/>
          </w:tcPr>
          <w:p w14:paraId="69C7A2C3" w14:textId="77777777" w:rsidR="00D322FF" w:rsidRPr="00C52893" w:rsidRDefault="00D322FF" w:rsidP="003A1236">
            <w:pPr>
              <w:widowControl/>
              <w:spacing w:beforeLines="50" w:before="120" w:afterLines="50" w:after="120"/>
              <w:jc w:val="center"/>
              <w:rPr>
                <w:rFonts w:ascii="Arial" w:eastAsia="Times New Roman" w:hAnsi="Arial" w:cs="Arial"/>
                <w:kern w:val="0"/>
                <w:sz w:val="20"/>
                <w:szCs w:val="20"/>
              </w:rPr>
            </w:pPr>
            <w:r w:rsidRPr="00C52893">
              <w:rPr>
                <w:rFonts w:ascii="Times New Roman" w:eastAsia="Times New Roman" w:hAnsi="Times New Roman" w:cs="Times New Roman"/>
                <w:sz w:val="20"/>
                <w:szCs w:val="20"/>
              </w:rPr>
              <w:t>22.8±0.1</w:t>
            </w:r>
          </w:p>
        </w:tc>
      </w:tr>
    </w:tbl>
    <w:p w14:paraId="5E05521E" w14:textId="77777777" w:rsidR="00CD00CF" w:rsidRDefault="00CD00CF" w:rsidP="00CD00CF">
      <w:pPr>
        <w:spacing w:beforeLines="100" w:before="240" w:afterLines="50" w:after="120"/>
        <w:jc w:val="left"/>
        <w:rPr>
          <w:rFonts w:ascii="Times New Roman" w:hAnsi="Times New Roman" w:cs="Times New Roman"/>
          <w:b/>
          <w:bCs/>
          <w:sz w:val="24"/>
          <w:szCs w:val="24"/>
        </w:rPr>
      </w:pPr>
    </w:p>
    <w:p w14:paraId="7217F480" w14:textId="77777777" w:rsidR="00CD00CF" w:rsidRDefault="00CD00CF" w:rsidP="00CD00CF">
      <w:pPr>
        <w:spacing w:beforeLines="100" w:before="240" w:afterLines="50" w:after="120"/>
        <w:jc w:val="left"/>
        <w:rPr>
          <w:rFonts w:ascii="Times New Roman" w:hAnsi="Times New Roman" w:cs="Times New Roman"/>
          <w:b/>
          <w:bCs/>
          <w:sz w:val="24"/>
          <w:szCs w:val="24"/>
        </w:rPr>
      </w:pPr>
    </w:p>
    <w:p w14:paraId="0B9C60C8" w14:textId="77777777" w:rsidR="00CD00CF" w:rsidRDefault="00CD00CF" w:rsidP="00CD00CF">
      <w:pPr>
        <w:spacing w:beforeLines="100" w:before="240" w:afterLines="50" w:after="120"/>
        <w:jc w:val="left"/>
        <w:rPr>
          <w:rFonts w:ascii="Times New Roman" w:hAnsi="Times New Roman" w:cs="Times New Roman"/>
          <w:b/>
          <w:bCs/>
          <w:sz w:val="24"/>
          <w:szCs w:val="24"/>
        </w:rPr>
      </w:pPr>
    </w:p>
    <w:p w14:paraId="39A669F5" w14:textId="1C0BCBF6" w:rsidR="00626D18" w:rsidRPr="00C52893" w:rsidRDefault="00FE04AC" w:rsidP="00CD00CF">
      <w:pPr>
        <w:spacing w:beforeLines="100" w:before="240" w:afterLines="50" w:after="120"/>
        <w:jc w:val="left"/>
      </w:pPr>
      <w:r w:rsidRPr="00CD00CF">
        <w:rPr>
          <w:rFonts w:ascii="Times New Roman" w:hAnsi="Times New Roman" w:cs="Times New Roman"/>
          <w:b/>
          <w:bCs/>
          <w:sz w:val="24"/>
          <w:szCs w:val="24"/>
        </w:rPr>
        <w:t xml:space="preserve">Table </w:t>
      </w:r>
      <w:r w:rsidRPr="00CD00CF">
        <w:rPr>
          <w:rFonts w:ascii="Times New Roman" w:hAnsi="Times New Roman" w:cs="Times New Roman" w:hint="eastAsia"/>
          <w:b/>
          <w:bCs/>
          <w:sz w:val="24"/>
          <w:szCs w:val="24"/>
        </w:rPr>
        <w:t>S</w:t>
      </w:r>
      <w:r w:rsidR="00E4268C" w:rsidRPr="00CD00CF">
        <w:rPr>
          <w:rFonts w:ascii="Times New Roman" w:hAnsi="Times New Roman" w:cs="Times New Roman" w:hint="eastAsia"/>
          <w:b/>
          <w:bCs/>
          <w:sz w:val="24"/>
          <w:szCs w:val="24"/>
        </w:rPr>
        <w:t>3</w:t>
      </w:r>
      <w:r w:rsidRPr="00C52893">
        <w:rPr>
          <w:rFonts w:ascii="Times New Roman" w:hAnsi="Times New Roman" w:cs="Times New Roman" w:hint="eastAsia"/>
          <w:sz w:val="24"/>
          <w:szCs w:val="24"/>
        </w:rPr>
        <w:t xml:space="preserve"> </w:t>
      </w:r>
      <w:r w:rsidRPr="00C52893">
        <w:rPr>
          <w:rFonts w:ascii="Times New Roman" w:hAnsi="Times New Roman" w:cs="Times New Roman"/>
          <w:sz w:val="24"/>
          <w:szCs w:val="24"/>
        </w:rPr>
        <w:t>The typical parameters</w:t>
      </w:r>
      <w:r w:rsidRPr="00C52893">
        <w:rPr>
          <w:rFonts w:ascii="Times New Roman" w:hAnsi="Times New Roman" w:cs="Times New Roman" w:hint="eastAsia"/>
          <w:sz w:val="24"/>
          <w:szCs w:val="24"/>
        </w:rPr>
        <w:t xml:space="preserve"> of GFEP samples</w:t>
      </w:r>
      <w:r w:rsidRPr="00C52893">
        <w:rPr>
          <w:rFonts w:ascii="Times New Roman" w:hAnsi="Times New Roman" w:cs="Times New Roman"/>
          <w:sz w:val="24"/>
          <w:szCs w:val="24"/>
        </w:rPr>
        <w:t xml:space="preserve"> from cone calorimeter tests</w:t>
      </w:r>
      <w:bookmarkEnd w:id="11"/>
      <w:bookmarkEnd w:id="12"/>
    </w:p>
    <w:tbl>
      <w:tblPr>
        <w:tblW w:w="10440" w:type="dxa"/>
        <w:jc w:val="center"/>
        <w:tblLayout w:type="fixed"/>
        <w:tblCellMar>
          <w:left w:w="0" w:type="dxa"/>
          <w:right w:w="0" w:type="dxa"/>
        </w:tblCellMar>
        <w:tblLook w:val="04A0" w:firstRow="1" w:lastRow="0" w:firstColumn="1" w:lastColumn="0" w:noHBand="0" w:noVBand="1"/>
      </w:tblPr>
      <w:tblGrid>
        <w:gridCol w:w="1620"/>
        <w:gridCol w:w="810"/>
        <w:gridCol w:w="630"/>
        <w:gridCol w:w="990"/>
        <w:gridCol w:w="1080"/>
        <w:gridCol w:w="900"/>
        <w:gridCol w:w="1170"/>
        <w:gridCol w:w="900"/>
        <w:gridCol w:w="1260"/>
        <w:gridCol w:w="1080"/>
      </w:tblGrid>
      <w:tr w:rsidR="00626D18" w:rsidRPr="00C52893" w14:paraId="0935A1BB" w14:textId="77777777" w:rsidTr="00904790">
        <w:trPr>
          <w:trHeight w:val="619"/>
          <w:jc w:val="center"/>
        </w:trPr>
        <w:tc>
          <w:tcPr>
            <w:tcW w:w="1620" w:type="dxa"/>
            <w:tcBorders>
              <w:top w:val="single" w:sz="8" w:space="0" w:color="000000"/>
              <w:left w:val="nil"/>
              <w:bottom w:val="single" w:sz="8" w:space="0" w:color="000000"/>
              <w:right w:val="nil"/>
            </w:tcBorders>
            <w:shd w:val="clear" w:color="auto" w:fill="auto"/>
            <w:tcMar>
              <w:top w:w="15" w:type="dxa"/>
              <w:left w:w="88" w:type="dxa"/>
              <w:bottom w:w="0" w:type="dxa"/>
              <w:right w:w="88" w:type="dxa"/>
            </w:tcMar>
            <w:vAlign w:val="center"/>
            <w:hideMark/>
          </w:tcPr>
          <w:p w14:paraId="403BB817" w14:textId="77777777" w:rsidR="00626D18" w:rsidRPr="00C52893" w:rsidRDefault="00626D18" w:rsidP="003A1236">
            <w:pPr>
              <w:spacing w:beforeLines="50" w:before="120" w:afterLines="50" w:after="120"/>
              <w:jc w:val="left"/>
              <w:rPr>
                <w:rFonts w:ascii="Times New Roman" w:hAnsi="Times New Roman" w:cs="Times New Roman"/>
                <w:sz w:val="20"/>
                <w:szCs w:val="20"/>
              </w:rPr>
            </w:pPr>
            <w:r w:rsidRPr="00C52893">
              <w:rPr>
                <w:rFonts w:ascii="Times New Roman" w:hAnsi="Times New Roman" w:cs="Times New Roman"/>
                <w:sz w:val="20"/>
                <w:szCs w:val="20"/>
              </w:rPr>
              <w:t>Sample</w:t>
            </w:r>
          </w:p>
        </w:tc>
        <w:tc>
          <w:tcPr>
            <w:tcW w:w="810" w:type="dxa"/>
            <w:tcBorders>
              <w:top w:val="single" w:sz="8" w:space="0" w:color="000000"/>
              <w:left w:val="nil"/>
              <w:bottom w:val="single" w:sz="8" w:space="0" w:color="000000"/>
              <w:right w:val="nil"/>
            </w:tcBorders>
            <w:shd w:val="clear" w:color="auto" w:fill="auto"/>
            <w:tcMar>
              <w:top w:w="15" w:type="dxa"/>
              <w:left w:w="88" w:type="dxa"/>
              <w:bottom w:w="0" w:type="dxa"/>
              <w:right w:w="88" w:type="dxa"/>
            </w:tcMar>
            <w:vAlign w:val="center"/>
            <w:hideMark/>
          </w:tcPr>
          <w:p w14:paraId="4E122D43" w14:textId="77777777" w:rsidR="00626D18" w:rsidRPr="00C52893" w:rsidRDefault="00626D18" w:rsidP="003A1236">
            <w:pPr>
              <w:widowControl/>
              <w:spacing w:beforeLines="50" w:before="120" w:afterLines="50" w:after="120"/>
              <w:jc w:val="center"/>
              <w:rPr>
                <w:rFonts w:ascii="Arial" w:eastAsia="Times New Roman" w:hAnsi="Arial" w:cs="Arial"/>
                <w:kern w:val="0"/>
                <w:sz w:val="20"/>
                <w:szCs w:val="20"/>
              </w:rPr>
            </w:pPr>
            <w:r w:rsidRPr="00C52893">
              <w:rPr>
                <w:rFonts w:ascii="Times New Roman" w:eastAsia="Times New Roman" w:hAnsi="Times New Roman" w:cs="Times New Roman"/>
                <w:color w:val="000000"/>
                <w:sz w:val="20"/>
                <w:szCs w:val="20"/>
              </w:rPr>
              <w:t>TTP</w:t>
            </w:r>
          </w:p>
          <w:p w14:paraId="2A5F3430" w14:textId="77777777" w:rsidR="00626D18" w:rsidRPr="00C52893" w:rsidRDefault="00626D18" w:rsidP="003A1236">
            <w:pPr>
              <w:widowControl/>
              <w:spacing w:beforeLines="50" w:before="120" w:afterLines="50" w:after="120"/>
              <w:jc w:val="center"/>
              <w:rPr>
                <w:rFonts w:ascii="Arial" w:eastAsia="Times New Roman" w:hAnsi="Arial" w:cs="Arial"/>
                <w:kern w:val="0"/>
                <w:sz w:val="20"/>
                <w:szCs w:val="20"/>
              </w:rPr>
            </w:pPr>
            <w:r w:rsidRPr="00C52893">
              <w:rPr>
                <w:rFonts w:ascii="Times New Roman" w:eastAsia="Times New Roman" w:hAnsi="Times New Roman" w:cs="Times New Roman"/>
                <w:color w:val="000000"/>
                <w:sz w:val="20"/>
                <w:szCs w:val="20"/>
              </w:rPr>
              <w:t>/ s</w:t>
            </w:r>
          </w:p>
        </w:tc>
        <w:tc>
          <w:tcPr>
            <w:tcW w:w="630" w:type="dxa"/>
            <w:tcBorders>
              <w:top w:val="single" w:sz="8" w:space="0" w:color="000000"/>
              <w:left w:val="nil"/>
              <w:bottom w:val="single" w:sz="8" w:space="0" w:color="000000"/>
              <w:right w:val="nil"/>
            </w:tcBorders>
            <w:shd w:val="clear" w:color="auto" w:fill="auto"/>
            <w:tcMar>
              <w:top w:w="15" w:type="dxa"/>
              <w:left w:w="88" w:type="dxa"/>
              <w:bottom w:w="0" w:type="dxa"/>
              <w:right w:w="88" w:type="dxa"/>
            </w:tcMar>
            <w:vAlign w:val="center"/>
            <w:hideMark/>
          </w:tcPr>
          <w:p w14:paraId="2161EEE7" w14:textId="77777777" w:rsidR="00626D18" w:rsidRPr="00C52893" w:rsidRDefault="00626D18" w:rsidP="003A1236">
            <w:pPr>
              <w:widowControl/>
              <w:spacing w:beforeLines="50" w:before="120" w:afterLines="50" w:after="120"/>
              <w:jc w:val="center"/>
              <w:rPr>
                <w:rFonts w:ascii="Arial" w:eastAsia="Times New Roman" w:hAnsi="Arial" w:cs="Arial"/>
                <w:kern w:val="0"/>
                <w:sz w:val="20"/>
                <w:szCs w:val="20"/>
              </w:rPr>
            </w:pPr>
            <w:r w:rsidRPr="00C52893">
              <w:rPr>
                <w:rFonts w:ascii="Times New Roman" w:eastAsia="Times New Roman" w:hAnsi="Times New Roman" w:cs="Times New Roman"/>
                <w:color w:val="000000"/>
                <w:sz w:val="20"/>
                <w:szCs w:val="20"/>
              </w:rPr>
              <w:t>TTI</w:t>
            </w:r>
          </w:p>
          <w:p w14:paraId="4516E91D" w14:textId="77777777" w:rsidR="00626D18" w:rsidRPr="00C52893" w:rsidRDefault="00626D18" w:rsidP="003A1236">
            <w:pPr>
              <w:widowControl/>
              <w:spacing w:beforeLines="50" w:before="120" w:afterLines="50" w:after="120"/>
              <w:jc w:val="center"/>
              <w:rPr>
                <w:rFonts w:ascii="Arial" w:eastAsia="Times New Roman" w:hAnsi="Arial" w:cs="Arial"/>
                <w:kern w:val="0"/>
                <w:sz w:val="20"/>
                <w:szCs w:val="20"/>
              </w:rPr>
            </w:pPr>
            <w:r w:rsidRPr="00C52893">
              <w:rPr>
                <w:rFonts w:ascii="Times New Roman" w:eastAsia="Times New Roman" w:hAnsi="Times New Roman" w:cs="Times New Roman"/>
                <w:color w:val="000000"/>
                <w:sz w:val="20"/>
                <w:szCs w:val="20"/>
              </w:rPr>
              <w:t>/ s</w:t>
            </w:r>
          </w:p>
        </w:tc>
        <w:tc>
          <w:tcPr>
            <w:tcW w:w="990" w:type="dxa"/>
            <w:tcBorders>
              <w:top w:val="single" w:sz="8" w:space="0" w:color="000000"/>
              <w:left w:val="nil"/>
              <w:bottom w:val="single" w:sz="8" w:space="0" w:color="000000"/>
              <w:right w:val="nil"/>
            </w:tcBorders>
            <w:shd w:val="clear" w:color="auto" w:fill="auto"/>
            <w:tcMar>
              <w:top w:w="15" w:type="dxa"/>
              <w:left w:w="88" w:type="dxa"/>
              <w:bottom w:w="0" w:type="dxa"/>
              <w:right w:w="88" w:type="dxa"/>
            </w:tcMar>
            <w:vAlign w:val="center"/>
            <w:hideMark/>
          </w:tcPr>
          <w:p w14:paraId="1AF9C52B" w14:textId="77777777" w:rsidR="00626D18" w:rsidRPr="00C52893" w:rsidRDefault="00626D18" w:rsidP="003A1236">
            <w:pPr>
              <w:widowControl/>
              <w:spacing w:beforeLines="50" w:before="120" w:afterLines="50" w:after="120"/>
              <w:jc w:val="center"/>
              <w:rPr>
                <w:rFonts w:ascii="Arial" w:eastAsia="Times New Roman" w:hAnsi="Arial" w:cs="Arial"/>
                <w:kern w:val="0"/>
                <w:sz w:val="20"/>
                <w:szCs w:val="20"/>
              </w:rPr>
            </w:pPr>
            <w:r w:rsidRPr="00C52893">
              <w:rPr>
                <w:rFonts w:ascii="Times New Roman" w:eastAsia="Times New Roman" w:hAnsi="Times New Roman" w:cs="Times New Roman"/>
                <w:color w:val="000000"/>
                <w:sz w:val="20"/>
                <w:szCs w:val="20"/>
              </w:rPr>
              <w:t>PHRR-1</w:t>
            </w:r>
          </w:p>
          <w:p w14:paraId="7B0DCEF8" w14:textId="77777777" w:rsidR="00626D18" w:rsidRPr="00C52893" w:rsidRDefault="00626D18" w:rsidP="003A1236">
            <w:pPr>
              <w:widowControl/>
              <w:spacing w:beforeLines="50" w:before="120" w:afterLines="50" w:after="120"/>
              <w:jc w:val="center"/>
              <w:rPr>
                <w:rFonts w:ascii="Arial" w:hAnsi="Arial" w:cs="Arial"/>
                <w:kern w:val="0"/>
                <w:sz w:val="20"/>
                <w:szCs w:val="20"/>
                <w:vertAlign w:val="superscript"/>
              </w:rPr>
            </w:pPr>
            <w:r w:rsidRPr="00C52893">
              <w:rPr>
                <w:rFonts w:ascii="Times New Roman" w:eastAsia="Times New Roman" w:hAnsi="Times New Roman" w:cs="Times New Roman"/>
                <w:color w:val="000000"/>
                <w:sz w:val="20"/>
                <w:szCs w:val="20"/>
              </w:rPr>
              <w:t>/ kW·</w:t>
            </w:r>
            <w:r w:rsidRPr="00C52893">
              <w:rPr>
                <w:rFonts w:ascii="Times New Roman" w:hAnsi="Times New Roman" w:cs="Times New Roman" w:hint="eastAsia"/>
                <w:color w:val="000000"/>
                <w:sz w:val="20"/>
                <w:szCs w:val="20"/>
              </w:rPr>
              <w:t>m</w:t>
            </w:r>
            <w:r w:rsidRPr="00C52893">
              <w:rPr>
                <w:rFonts w:ascii="Times New Roman" w:hAnsi="Times New Roman" w:cs="Times New Roman" w:hint="eastAsia"/>
                <w:color w:val="000000"/>
                <w:sz w:val="20"/>
                <w:szCs w:val="20"/>
                <w:vertAlign w:val="superscript"/>
              </w:rPr>
              <w:t>-2</w:t>
            </w:r>
          </w:p>
        </w:tc>
        <w:tc>
          <w:tcPr>
            <w:tcW w:w="1080" w:type="dxa"/>
            <w:tcBorders>
              <w:top w:val="single" w:sz="8" w:space="0" w:color="000000"/>
              <w:left w:val="nil"/>
              <w:bottom w:val="single" w:sz="8" w:space="0" w:color="000000"/>
              <w:right w:val="nil"/>
            </w:tcBorders>
            <w:shd w:val="clear" w:color="auto" w:fill="auto"/>
            <w:tcMar>
              <w:top w:w="15" w:type="dxa"/>
              <w:left w:w="88" w:type="dxa"/>
              <w:bottom w:w="0" w:type="dxa"/>
              <w:right w:w="88" w:type="dxa"/>
            </w:tcMar>
            <w:vAlign w:val="center"/>
            <w:hideMark/>
          </w:tcPr>
          <w:p w14:paraId="5BCA03D1" w14:textId="77777777" w:rsidR="00626D18" w:rsidRPr="00C52893" w:rsidRDefault="00626D18" w:rsidP="003A1236">
            <w:pPr>
              <w:widowControl/>
              <w:spacing w:beforeLines="50" w:before="120" w:afterLines="50" w:after="120"/>
              <w:jc w:val="center"/>
              <w:rPr>
                <w:rFonts w:ascii="Arial" w:eastAsia="Times New Roman" w:hAnsi="Arial" w:cs="Arial"/>
                <w:kern w:val="0"/>
                <w:sz w:val="20"/>
                <w:szCs w:val="20"/>
              </w:rPr>
            </w:pPr>
            <w:r w:rsidRPr="00C52893">
              <w:rPr>
                <w:rFonts w:ascii="Times New Roman" w:eastAsia="Times New Roman" w:hAnsi="Times New Roman" w:cs="Times New Roman"/>
                <w:color w:val="000000"/>
                <w:sz w:val="20"/>
                <w:szCs w:val="20"/>
              </w:rPr>
              <w:t>PHRR</w:t>
            </w:r>
          </w:p>
          <w:p w14:paraId="70014F5A" w14:textId="77777777" w:rsidR="00626D18" w:rsidRPr="00C52893" w:rsidRDefault="00626D18" w:rsidP="003A1236">
            <w:pPr>
              <w:widowControl/>
              <w:spacing w:beforeLines="50" w:before="120" w:afterLines="50" w:after="120"/>
              <w:jc w:val="center"/>
              <w:rPr>
                <w:rFonts w:ascii="Arial" w:eastAsia="Times New Roman" w:hAnsi="Arial" w:cs="Arial"/>
                <w:kern w:val="0"/>
                <w:sz w:val="20"/>
                <w:szCs w:val="20"/>
              </w:rPr>
            </w:pPr>
            <w:r w:rsidRPr="00C52893">
              <w:rPr>
                <w:rFonts w:ascii="Times New Roman" w:eastAsia="Times New Roman" w:hAnsi="Times New Roman" w:cs="Times New Roman"/>
                <w:color w:val="000000"/>
                <w:sz w:val="20"/>
                <w:szCs w:val="20"/>
              </w:rPr>
              <w:t>/ kW·</w:t>
            </w:r>
            <w:r w:rsidRPr="00C52893">
              <w:rPr>
                <w:rFonts w:ascii="Times New Roman" w:hAnsi="Times New Roman" w:cs="Times New Roman" w:hint="eastAsia"/>
                <w:color w:val="000000"/>
                <w:sz w:val="20"/>
                <w:szCs w:val="20"/>
              </w:rPr>
              <w:t>m</w:t>
            </w:r>
            <w:r w:rsidRPr="00C52893">
              <w:rPr>
                <w:rFonts w:ascii="Times New Roman" w:hAnsi="Times New Roman" w:cs="Times New Roman" w:hint="eastAsia"/>
                <w:color w:val="000000"/>
                <w:sz w:val="20"/>
                <w:szCs w:val="20"/>
                <w:vertAlign w:val="superscript"/>
              </w:rPr>
              <w:t>-2</w:t>
            </w:r>
          </w:p>
        </w:tc>
        <w:tc>
          <w:tcPr>
            <w:tcW w:w="900" w:type="dxa"/>
            <w:tcBorders>
              <w:top w:val="single" w:sz="8" w:space="0" w:color="000000"/>
              <w:left w:val="nil"/>
              <w:bottom w:val="single" w:sz="8" w:space="0" w:color="000000"/>
              <w:right w:val="nil"/>
            </w:tcBorders>
            <w:shd w:val="clear" w:color="auto" w:fill="auto"/>
            <w:tcMar>
              <w:top w:w="15" w:type="dxa"/>
              <w:left w:w="88" w:type="dxa"/>
              <w:bottom w:w="0" w:type="dxa"/>
              <w:right w:w="88" w:type="dxa"/>
            </w:tcMar>
            <w:vAlign w:val="center"/>
            <w:hideMark/>
          </w:tcPr>
          <w:p w14:paraId="7D4E1525" w14:textId="77777777" w:rsidR="00626D18" w:rsidRPr="00C52893" w:rsidRDefault="00626D18" w:rsidP="003A1236">
            <w:pPr>
              <w:widowControl/>
              <w:spacing w:beforeLines="50" w:before="120" w:afterLines="50" w:after="120"/>
              <w:jc w:val="center"/>
              <w:rPr>
                <w:rFonts w:ascii="Arial" w:eastAsia="Times New Roman" w:hAnsi="Arial" w:cs="Arial"/>
                <w:kern w:val="0"/>
                <w:sz w:val="20"/>
                <w:szCs w:val="20"/>
              </w:rPr>
            </w:pPr>
            <w:r w:rsidRPr="00C52893">
              <w:rPr>
                <w:rFonts w:ascii="Times New Roman" w:eastAsia="Times New Roman" w:hAnsi="Times New Roman" w:cs="Times New Roman"/>
                <w:color w:val="000000"/>
                <w:sz w:val="20"/>
                <w:szCs w:val="20"/>
              </w:rPr>
              <w:t>THR</w:t>
            </w:r>
          </w:p>
          <w:p w14:paraId="378E2A8C" w14:textId="77777777" w:rsidR="00626D18" w:rsidRPr="00C52893" w:rsidRDefault="00626D18" w:rsidP="003A1236">
            <w:pPr>
              <w:widowControl/>
              <w:spacing w:beforeLines="50" w:before="120" w:afterLines="50" w:after="120"/>
              <w:jc w:val="center"/>
              <w:rPr>
                <w:rFonts w:ascii="Arial" w:eastAsia="Times New Roman" w:hAnsi="Arial" w:cs="Arial"/>
                <w:kern w:val="0"/>
                <w:sz w:val="20"/>
                <w:szCs w:val="20"/>
              </w:rPr>
            </w:pPr>
            <w:r w:rsidRPr="00C52893">
              <w:rPr>
                <w:rFonts w:ascii="Times New Roman" w:eastAsia="Times New Roman" w:hAnsi="Times New Roman" w:cs="Times New Roman"/>
                <w:color w:val="000000"/>
                <w:sz w:val="20"/>
                <w:szCs w:val="20"/>
              </w:rPr>
              <w:t>/ MJ·</w:t>
            </w:r>
            <w:r w:rsidRPr="00C52893">
              <w:rPr>
                <w:rFonts w:ascii="Times New Roman" w:hAnsi="Times New Roman" w:cs="Times New Roman" w:hint="eastAsia"/>
                <w:color w:val="000000"/>
                <w:sz w:val="20"/>
                <w:szCs w:val="20"/>
              </w:rPr>
              <w:t>m</w:t>
            </w:r>
            <w:r w:rsidRPr="00C52893">
              <w:rPr>
                <w:rFonts w:ascii="Times New Roman" w:hAnsi="Times New Roman" w:cs="Times New Roman" w:hint="eastAsia"/>
                <w:color w:val="000000"/>
                <w:sz w:val="20"/>
                <w:szCs w:val="20"/>
                <w:vertAlign w:val="superscript"/>
              </w:rPr>
              <w:t>-2</w:t>
            </w:r>
          </w:p>
        </w:tc>
        <w:tc>
          <w:tcPr>
            <w:tcW w:w="1170" w:type="dxa"/>
            <w:tcBorders>
              <w:top w:val="single" w:sz="8" w:space="0" w:color="000000"/>
              <w:left w:val="nil"/>
              <w:bottom w:val="single" w:sz="8" w:space="0" w:color="000000"/>
              <w:right w:val="nil"/>
            </w:tcBorders>
            <w:shd w:val="clear" w:color="auto" w:fill="auto"/>
            <w:tcMar>
              <w:top w:w="15" w:type="dxa"/>
              <w:left w:w="88" w:type="dxa"/>
              <w:bottom w:w="0" w:type="dxa"/>
              <w:right w:w="88" w:type="dxa"/>
            </w:tcMar>
            <w:vAlign w:val="center"/>
            <w:hideMark/>
          </w:tcPr>
          <w:p w14:paraId="64030B4F" w14:textId="77777777" w:rsidR="00626D18" w:rsidRPr="00C52893" w:rsidRDefault="00626D18" w:rsidP="003A1236">
            <w:pPr>
              <w:widowControl/>
              <w:spacing w:beforeLines="50" w:before="120" w:afterLines="50" w:after="120"/>
              <w:jc w:val="center"/>
              <w:rPr>
                <w:rFonts w:ascii="Arial" w:eastAsia="Times New Roman" w:hAnsi="Arial" w:cs="Arial"/>
                <w:kern w:val="0"/>
                <w:sz w:val="20"/>
                <w:szCs w:val="20"/>
              </w:rPr>
            </w:pPr>
            <w:r w:rsidRPr="00C52893">
              <w:rPr>
                <w:rFonts w:ascii="Times New Roman" w:eastAsia="Times New Roman" w:hAnsi="Times New Roman" w:cs="Times New Roman"/>
                <w:color w:val="000000"/>
                <w:sz w:val="20"/>
                <w:szCs w:val="20"/>
              </w:rPr>
              <w:t>TSR</w:t>
            </w:r>
          </w:p>
          <w:p w14:paraId="63D5B65B" w14:textId="77777777" w:rsidR="00626D18" w:rsidRPr="00C52893" w:rsidRDefault="00626D18" w:rsidP="003A1236">
            <w:pPr>
              <w:widowControl/>
              <w:spacing w:beforeLines="50" w:before="120" w:afterLines="50" w:after="120"/>
              <w:jc w:val="center"/>
              <w:rPr>
                <w:rFonts w:ascii="Arial" w:eastAsia="Times New Roman" w:hAnsi="Arial" w:cs="Arial"/>
                <w:kern w:val="0"/>
                <w:sz w:val="20"/>
                <w:szCs w:val="20"/>
              </w:rPr>
            </w:pPr>
            <w:r w:rsidRPr="00C52893">
              <w:rPr>
                <w:rFonts w:ascii="Times New Roman" w:eastAsia="Times New Roman" w:hAnsi="Times New Roman" w:cs="Times New Roman"/>
                <w:color w:val="000000"/>
                <w:sz w:val="20"/>
                <w:szCs w:val="20"/>
              </w:rPr>
              <w:t>/·</w:t>
            </w:r>
            <w:r w:rsidRPr="00C52893">
              <w:rPr>
                <w:rFonts w:ascii="Times New Roman" w:hAnsi="Times New Roman" w:cs="Times New Roman" w:hint="eastAsia"/>
                <w:color w:val="000000"/>
                <w:sz w:val="20"/>
                <w:szCs w:val="20"/>
              </w:rPr>
              <w:t>m</w:t>
            </w:r>
            <w:r w:rsidRPr="00C52893">
              <w:rPr>
                <w:rFonts w:ascii="Times New Roman" w:hAnsi="Times New Roman" w:cs="Times New Roman" w:hint="eastAsia"/>
                <w:color w:val="000000"/>
                <w:sz w:val="20"/>
                <w:szCs w:val="20"/>
                <w:vertAlign w:val="superscript"/>
              </w:rPr>
              <w:t>2</w:t>
            </w:r>
            <w:r w:rsidRPr="00C52893">
              <w:rPr>
                <w:rFonts w:ascii="Times New Roman" w:eastAsia="Times New Roman" w:hAnsi="Times New Roman" w:cs="Times New Roman"/>
                <w:color w:val="000000"/>
                <w:sz w:val="20"/>
                <w:szCs w:val="20"/>
              </w:rPr>
              <w:t>·</w:t>
            </w:r>
            <w:r w:rsidRPr="00C52893">
              <w:rPr>
                <w:rFonts w:ascii="Times New Roman" w:hAnsi="Times New Roman" w:cs="Times New Roman" w:hint="eastAsia"/>
                <w:color w:val="000000"/>
                <w:sz w:val="20"/>
                <w:szCs w:val="20"/>
              </w:rPr>
              <w:t>m</w:t>
            </w:r>
            <w:r w:rsidRPr="00C52893">
              <w:rPr>
                <w:rFonts w:ascii="Times New Roman" w:hAnsi="Times New Roman" w:cs="Times New Roman" w:hint="eastAsia"/>
                <w:color w:val="000000"/>
                <w:sz w:val="20"/>
                <w:szCs w:val="20"/>
                <w:vertAlign w:val="superscript"/>
              </w:rPr>
              <w:t>-2</w:t>
            </w:r>
          </w:p>
        </w:tc>
        <w:tc>
          <w:tcPr>
            <w:tcW w:w="900" w:type="dxa"/>
            <w:tcBorders>
              <w:top w:val="single" w:sz="8" w:space="0" w:color="000000"/>
              <w:left w:val="nil"/>
              <w:bottom w:val="single" w:sz="8" w:space="0" w:color="000000"/>
              <w:right w:val="nil"/>
            </w:tcBorders>
            <w:shd w:val="clear" w:color="auto" w:fill="auto"/>
            <w:tcMar>
              <w:top w:w="15" w:type="dxa"/>
              <w:left w:w="88" w:type="dxa"/>
              <w:bottom w:w="0" w:type="dxa"/>
              <w:right w:w="88" w:type="dxa"/>
            </w:tcMar>
            <w:vAlign w:val="center"/>
            <w:hideMark/>
          </w:tcPr>
          <w:p w14:paraId="18C1A70A" w14:textId="77777777" w:rsidR="00626D18" w:rsidRPr="00C52893" w:rsidRDefault="00626D18" w:rsidP="003A1236">
            <w:pPr>
              <w:widowControl/>
              <w:spacing w:beforeLines="50" w:before="120" w:afterLines="50" w:after="120"/>
              <w:jc w:val="center"/>
              <w:rPr>
                <w:rFonts w:ascii="Arial" w:hAnsi="Arial" w:cs="Arial"/>
                <w:kern w:val="0"/>
                <w:sz w:val="20"/>
                <w:szCs w:val="20"/>
              </w:rPr>
            </w:pPr>
            <w:r w:rsidRPr="00C52893">
              <w:rPr>
                <w:rFonts w:ascii="Times New Roman" w:hAnsi="Times New Roman" w:cs="Times New Roman" w:hint="eastAsia"/>
                <w:color w:val="000000"/>
                <w:sz w:val="20"/>
                <w:szCs w:val="20"/>
              </w:rPr>
              <w:t>R</w:t>
            </w:r>
            <w:r w:rsidRPr="00C52893">
              <w:rPr>
                <w:rFonts w:ascii="Times New Roman" w:hAnsi="Times New Roman" w:cs="Times New Roman" w:hint="eastAsia"/>
                <w:color w:val="000000"/>
                <w:sz w:val="20"/>
                <w:szCs w:val="20"/>
                <w:vertAlign w:val="subscript"/>
              </w:rPr>
              <w:t>end</w:t>
            </w:r>
          </w:p>
          <w:p w14:paraId="5831E646" w14:textId="77777777" w:rsidR="00626D18" w:rsidRPr="00C52893" w:rsidRDefault="00626D18" w:rsidP="003A1236">
            <w:pPr>
              <w:widowControl/>
              <w:spacing w:beforeLines="50" w:before="120" w:afterLines="50" w:after="120"/>
              <w:jc w:val="center"/>
              <w:rPr>
                <w:rFonts w:ascii="Arial" w:eastAsia="Times New Roman" w:hAnsi="Arial" w:cs="Arial"/>
                <w:kern w:val="0"/>
                <w:sz w:val="20"/>
                <w:szCs w:val="20"/>
              </w:rPr>
            </w:pPr>
            <w:r w:rsidRPr="00C52893">
              <w:rPr>
                <w:rFonts w:ascii="Times New Roman" w:eastAsia="等线" w:hAnsi="Times New Roman" w:cs="Times New Roman"/>
                <w:color w:val="000000"/>
                <w:sz w:val="20"/>
                <w:szCs w:val="20"/>
              </w:rPr>
              <w:t>/ %</w:t>
            </w:r>
          </w:p>
        </w:tc>
        <w:tc>
          <w:tcPr>
            <w:tcW w:w="1260" w:type="dxa"/>
            <w:tcBorders>
              <w:top w:val="single" w:sz="8" w:space="0" w:color="000000"/>
              <w:left w:val="nil"/>
              <w:bottom w:val="single" w:sz="8" w:space="0" w:color="000000"/>
              <w:right w:val="nil"/>
            </w:tcBorders>
            <w:shd w:val="clear" w:color="auto" w:fill="auto"/>
            <w:tcMar>
              <w:top w:w="15" w:type="dxa"/>
              <w:left w:w="88" w:type="dxa"/>
              <w:bottom w:w="0" w:type="dxa"/>
              <w:right w:w="88" w:type="dxa"/>
            </w:tcMar>
            <w:vAlign w:val="center"/>
            <w:hideMark/>
          </w:tcPr>
          <w:p w14:paraId="0D5BFBC0" w14:textId="77777777" w:rsidR="00626D18" w:rsidRPr="00C52893" w:rsidRDefault="00626D18" w:rsidP="003A1236">
            <w:pPr>
              <w:widowControl/>
              <w:spacing w:beforeLines="50" w:before="120" w:afterLines="50" w:after="120"/>
              <w:jc w:val="center"/>
              <w:rPr>
                <w:rFonts w:ascii="Arial" w:eastAsia="Times New Roman" w:hAnsi="Arial" w:cs="Arial"/>
                <w:kern w:val="0"/>
                <w:sz w:val="20"/>
                <w:szCs w:val="20"/>
              </w:rPr>
            </w:pPr>
            <w:r w:rsidRPr="00C52893">
              <w:rPr>
                <w:rFonts w:ascii="Times New Roman" w:eastAsia="Times New Roman" w:hAnsi="Times New Roman" w:cs="Times New Roman"/>
                <w:color w:val="000000"/>
                <w:sz w:val="20"/>
                <w:szCs w:val="20"/>
              </w:rPr>
              <w:t>PMLR</w:t>
            </w:r>
          </w:p>
          <w:p w14:paraId="1CD5B2F1" w14:textId="77777777" w:rsidR="00626D18" w:rsidRPr="00C52893" w:rsidRDefault="00626D18" w:rsidP="003A1236">
            <w:pPr>
              <w:widowControl/>
              <w:spacing w:beforeLines="50" w:before="120" w:afterLines="50" w:after="120"/>
              <w:jc w:val="center"/>
              <w:rPr>
                <w:rFonts w:ascii="Arial" w:hAnsi="Arial" w:cs="Arial"/>
                <w:kern w:val="0"/>
                <w:sz w:val="20"/>
                <w:szCs w:val="20"/>
              </w:rPr>
            </w:pPr>
            <w:r w:rsidRPr="00C52893">
              <w:rPr>
                <w:rFonts w:ascii="Times New Roman" w:eastAsia="Times New Roman" w:hAnsi="Times New Roman" w:cs="Times New Roman"/>
                <w:color w:val="000000"/>
                <w:sz w:val="20"/>
                <w:szCs w:val="20"/>
              </w:rPr>
              <w:t>/ g·</w:t>
            </w:r>
            <w:r w:rsidRPr="00C52893">
              <w:rPr>
                <w:rFonts w:ascii="Times New Roman" w:hAnsi="Times New Roman" w:cs="Times New Roman" w:hint="eastAsia"/>
                <w:color w:val="000000"/>
                <w:sz w:val="20"/>
                <w:szCs w:val="20"/>
              </w:rPr>
              <w:t>s</w:t>
            </w:r>
            <w:r w:rsidRPr="00C52893">
              <w:rPr>
                <w:rFonts w:ascii="Times New Roman" w:hAnsi="Times New Roman" w:cs="Times New Roman" w:hint="eastAsia"/>
                <w:color w:val="000000"/>
                <w:sz w:val="20"/>
                <w:szCs w:val="20"/>
                <w:vertAlign w:val="superscript"/>
              </w:rPr>
              <w:t>-1</w:t>
            </w:r>
          </w:p>
        </w:tc>
        <w:tc>
          <w:tcPr>
            <w:tcW w:w="1080" w:type="dxa"/>
            <w:tcBorders>
              <w:top w:val="single" w:sz="8" w:space="0" w:color="000000"/>
              <w:left w:val="nil"/>
              <w:bottom w:val="single" w:sz="8" w:space="0" w:color="000000"/>
              <w:right w:val="nil"/>
            </w:tcBorders>
            <w:shd w:val="clear" w:color="auto" w:fill="auto"/>
            <w:tcMar>
              <w:top w:w="15" w:type="dxa"/>
              <w:left w:w="88" w:type="dxa"/>
              <w:bottom w:w="0" w:type="dxa"/>
              <w:right w:w="88" w:type="dxa"/>
            </w:tcMar>
            <w:vAlign w:val="center"/>
            <w:hideMark/>
          </w:tcPr>
          <w:p w14:paraId="4D3E9840" w14:textId="77777777" w:rsidR="00626D18" w:rsidRPr="00C52893" w:rsidRDefault="00626D18" w:rsidP="003A1236">
            <w:pPr>
              <w:widowControl/>
              <w:spacing w:beforeLines="50" w:before="120" w:afterLines="50" w:after="120"/>
              <w:jc w:val="center"/>
              <w:rPr>
                <w:rFonts w:ascii="Arial" w:eastAsia="Times New Roman" w:hAnsi="Arial" w:cs="Arial"/>
                <w:kern w:val="0"/>
                <w:sz w:val="20"/>
                <w:szCs w:val="20"/>
              </w:rPr>
            </w:pPr>
            <w:r w:rsidRPr="00C52893">
              <w:rPr>
                <w:rFonts w:ascii="Times New Roman" w:eastAsia="Times New Roman" w:hAnsi="Times New Roman" w:cs="Times New Roman"/>
                <w:color w:val="000000"/>
                <w:sz w:val="20"/>
                <w:szCs w:val="20"/>
              </w:rPr>
              <w:t>Av-EHC</w:t>
            </w:r>
          </w:p>
          <w:p w14:paraId="75639AC6" w14:textId="77777777" w:rsidR="00626D18" w:rsidRPr="00C52893" w:rsidRDefault="00626D18" w:rsidP="003A1236">
            <w:pPr>
              <w:widowControl/>
              <w:spacing w:beforeLines="50" w:before="120" w:afterLines="50" w:after="120"/>
              <w:jc w:val="center"/>
              <w:rPr>
                <w:rFonts w:ascii="Arial" w:hAnsi="Arial" w:cs="Arial"/>
                <w:kern w:val="0"/>
                <w:sz w:val="20"/>
                <w:szCs w:val="20"/>
              </w:rPr>
            </w:pPr>
            <w:r w:rsidRPr="00C52893">
              <w:rPr>
                <w:rFonts w:ascii="Times New Roman" w:eastAsia="Times New Roman" w:hAnsi="Times New Roman" w:cs="Times New Roman"/>
                <w:color w:val="000000"/>
                <w:sz w:val="20"/>
                <w:szCs w:val="20"/>
              </w:rPr>
              <w:t>/ MJ·k</w:t>
            </w:r>
            <w:r w:rsidRPr="00C52893">
              <w:rPr>
                <w:rFonts w:ascii="Times New Roman" w:hAnsi="Times New Roman" w:cs="Times New Roman" w:hint="eastAsia"/>
                <w:color w:val="000000"/>
                <w:sz w:val="20"/>
                <w:szCs w:val="20"/>
              </w:rPr>
              <w:t>g</w:t>
            </w:r>
            <w:r w:rsidRPr="00C52893">
              <w:rPr>
                <w:rFonts w:ascii="Times New Roman" w:hAnsi="Times New Roman" w:cs="Times New Roman" w:hint="eastAsia"/>
                <w:color w:val="000000"/>
                <w:sz w:val="20"/>
                <w:szCs w:val="20"/>
                <w:vertAlign w:val="superscript"/>
              </w:rPr>
              <w:t>-1</w:t>
            </w:r>
          </w:p>
        </w:tc>
      </w:tr>
      <w:tr w:rsidR="00626D18" w:rsidRPr="00C52893" w14:paraId="572B10AA" w14:textId="77777777" w:rsidTr="00904790">
        <w:trPr>
          <w:trHeight w:val="432"/>
          <w:jc w:val="center"/>
        </w:trPr>
        <w:tc>
          <w:tcPr>
            <w:tcW w:w="1620" w:type="dxa"/>
            <w:tcBorders>
              <w:top w:val="single" w:sz="8" w:space="0" w:color="000000"/>
              <w:left w:val="nil"/>
              <w:bottom w:val="nil"/>
              <w:right w:val="nil"/>
            </w:tcBorders>
            <w:shd w:val="clear" w:color="auto" w:fill="FFFFFF"/>
            <w:tcMar>
              <w:top w:w="15" w:type="dxa"/>
              <w:left w:w="88" w:type="dxa"/>
              <w:bottom w:w="0" w:type="dxa"/>
              <w:right w:w="88" w:type="dxa"/>
            </w:tcMar>
            <w:vAlign w:val="center"/>
            <w:hideMark/>
          </w:tcPr>
          <w:p w14:paraId="698A49E3" w14:textId="77777777" w:rsidR="00626D18" w:rsidRPr="00C52893" w:rsidRDefault="00626D18" w:rsidP="003A1236">
            <w:pPr>
              <w:spacing w:beforeLines="50" w:before="120" w:afterLines="50" w:after="120"/>
              <w:jc w:val="left"/>
              <w:rPr>
                <w:rFonts w:ascii="Times New Roman" w:hAnsi="Times New Roman" w:cs="Times New Roman"/>
                <w:sz w:val="20"/>
                <w:szCs w:val="20"/>
              </w:rPr>
            </w:pPr>
            <w:r w:rsidRPr="00C52893">
              <w:rPr>
                <w:rFonts w:ascii="Times New Roman" w:hAnsi="Times New Roman" w:cs="Times New Roman"/>
                <w:sz w:val="20"/>
                <w:szCs w:val="20"/>
              </w:rPr>
              <w:t>GFEP</w:t>
            </w:r>
          </w:p>
        </w:tc>
        <w:tc>
          <w:tcPr>
            <w:tcW w:w="810" w:type="dxa"/>
            <w:tcBorders>
              <w:top w:val="single" w:sz="8" w:space="0" w:color="000000"/>
              <w:left w:val="nil"/>
              <w:bottom w:val="nil"/>
              <w:right w:val="nil"/>
            </w:tcBorders>
            <w:shd w:val="clear" w:color="auto" w:fill="FFFFFF"/>
            <w:tcMar>
              <w:top w:w="15" w:type="dxa"/>
              <w:left w:w="88" w:type="dxa"/>
              <w:bottom w:w="0" w:type="dxa"/>
              <w:right w:w="88" w:type="dxa"/>
            </w:tcMar>
            <w:vAlign w:val="center"/>
            <w:hideMark/>
          </w:tcPr>
          <w:p w14:paraId="79418A30" w14:textId="77777777" w:rsidR="00626D18" w:rsidRPr="00C52893" w:rsidRDefault="00626D18" w:rsidP="003A1236">
            <w:pPr>
              <w:widowControl/>
              <w:spacing w:beforeLines="50" w:before="120" w:afterLines="50" w:after="120"/>
              <w:jc w:val="center"/>
              <w:rPr>
                <w:rFonts w:ascii="Arial" w:eastAsia="Times New Roman" w:hAnsi="Arial" w:cs="Arial"/>
                <w:color w:val="000000" w:themeColor="text1"/>
                <w:kern w:val="0"/>
                <w:sz w:val="20"/>
                <w:szCs w:val="20"/>
              </w:rPr>
            </w:pPr>
            <w:r w:rsidRPr="00C52893">
              <w:rPr>
                <w:rFonts w:ascii="Times New Roman" w:eastAsia="Times New Roman" w:hAnsi="Times New Roman" w:cs="Times New Roman"/>
                <w:color w:val="000000" w:themeColor="text1"/>
                <w:sz w:val="20"/>
                <w:szCs w:val="20"/>
              </w:rPr>
              <w:t>105</w:t>
            </w:r>
            <w:r w:rsidRPr="00C52893">
              <w:rPr>
                <w:rFonts w:ascii="Times New Roman" w:hAnsi="Times New Roman" w:cs="Times New Roman"/>
                <w:color w:val="000000" w:themeColor="text1"/>
                <w:sz w:val="20"/>
                <w:szCs w:val="20"/>
              </w:rPr>
              <w:t>±</w:t>
            </w:r>
            <w:r w:rsidRPr="00C52893">
              <w:rPr>
                <w:rFonts w:ascii="Times New Roman" w:hAnsi="Times New Roman" w:cs="Times New Roman" w:hint="eastAsia"/>
                <w:color w:val="000000" w:themeColor="text1"/>
                <w:sz w:val="20"/>
                <w:szCs w:val="20"/>
              </w:rPr>
              <w:t>0</w:t>
            </w:r>
          </w:p>
        </w:tc>
        <w:tc>
          <w:tcPr>
            <w:tcW w:w="630" w:type="dxa"/>
            <w:tcBorders>
              <w:top w:val="single" w:sz="8" w:space="0" w:color="000000"/>
              <w:left w:val="nil"/>
              <w:bottom w:val="nil"/>
              <w:right w:val="nil"/>
            </w:tcBorders>
            <w:shd w:val="clear" w:color="auto" w:fill="FFFFFF"/>
            <w:tcMar>
              <w:top w:w="15" w:type="dxa"/>
              <w:left w:w="88" w:type="dxa"/>
              <w:bottom w:w="0" w:type="dxa"/>
              <w:right w:w="88" w:type="dxa"/>
            </w:tcMar>
            <w:vAlign w:val="center"/>
            <w:hideMark/>
          </w:tcPr>
          <w:p w14:paraId="625F55E3" w14:textId="77777777" w:rsidR="00626D18" w:rsidRPr="00C52893" w:rsidRDefault="00626D18" w:rsidP="003A1236">
            <w:pPr>
              <w:widowControl/>
              <w:spacing w:beforeLines="50" w:before="120" w:afterLines="50" w:after="120"/>
              <w:jc w:val="center"/>
              <w:rPr>
                <w:rFonts w:ascii="Arial" w:eastAsia="Times New Roman" w:hAnsi="Arial" w:cs="Arial"/>
                <w:color w:val="000000" w:themeColor="text1"/>
                <w:kern w:val="0"/>
                <w:sz w:val="20"/>
                <w:szCs w:val="20"/>
              </w:rPr>
            </w:pPr>
            <w:r w:rsidRPr="00C52893">
              <w:rPr>
                <w:rFonts w:ascii="Times New Roman" w:eastAsia="等线" w:hAnsi="Times New Roman" w:cs="Times New Roman"/>
                <w:color w:val="000000" w:themeColor="text1"/>
                <w:sz w:val="20"/>
                <w:szCs w:val="20"/>
              </w:rPr>
              <w:t>31</w:t>
            </w:r>
            <w:r w:rsidRPr="00C52893">
              <w:rPr>
                <w:rFonts w:ascii="Times New Roman" w:hAnsi="Times New Roman" w:cs="Times New Roman"/>
                <w:color w:val="000000" w:themeColor="text1"/>
                <w:sz w:val="20"/>
                <w:szCs w:val="20"/>
              </w:rPr>
              <w:t>±</w:t>
            </w:r>
            <w:r w:rsidRPr="00C52893">
              <w:rPr>
                <w:rFonts w:ascii="Times New Roman" w:hAnsi="Times New Roman" w:cs="Times New Roman" w:hint="eastAsia"/>
                <w:color w:val="000000" w:themeColor="text1"/>
                <w:sz w:val="20"/>
                <w:szCs w:val="20"/>
              </w:rPr>
              <w:t>0</w:t>
            </w:r>
          </w:p>
        </w:tc>
        <w:tc>
          <w:tcPr>
            <w:tcW w:w="990" w:type="dxa"/>
            <w:tcBorders>
              <w:top w:val="single" w:sz="8" w:space="0" w:color="000000"/>
              <w:left w:val="nil"/>
              <w:bottom w:val="nil"/>
              <w:right w:val="nil"/>
            </w:tcBorders>
            <w:shd w:val="clear" w:color="auto" w:fill="FFFFFF"/>
            <w:tcMar>
              <w:top w:w="15" w:type="dxa"/>
              <w:left w:w="88" w:type="dxa"/>
              <w:bottom w:w="0" w:type="dxa"/>
              <w:right w:w="88" w:type="dxa"/>
            </w:tcMar>
            <w:vAlign w:val="center"/>
            <w:hideMark/>
          </w:tcPr>
          <w:p w14:paraId="7E6EC871" w14:textId="77777777" w:rsidR="00626D18" w:rsidRPr="00C52893" w:rsidRDefault="00626D18" w:rsidP="003A1236">
            <w:pPr>
              <w:widowControl/>
              <w:spacing w:beforeLines="50" w:before="120" w:afterLines="50" w:after="120"/>
              <w:jc w:val="center"/>
              <w:rPr>
                <w:rFonts w:ascii="Arial" w:eastAsia="Times New Roman" w:hAnsi="Arial" w:cs="Arial"/>
                <w:color w:val="000000" w:themeColor="text1"/>
                <w:kern w:val="0"/>
                <w:sz w:val="20"/>
                <w:szCs w:val="20"/>
              </w:rPr>
            </w:pPr>
            <w:r w:rsidRPr="00C52893">
              <w:rPr>
                <w:rFonts w:ascii="Times New Roman" w:eastAsia="等线" w:hAnsi="Times New Roman" w:cs="Times New Roman"/>
                <w:color w:val="000000" w:themeColor="text1"/>
                <w:sz w:val="20"/>
                <w:szCs w:val="20"/>
              </w:rPr>
              <w:t>301</w:t>
            </w:r>
            <w:r w:rsidRPr="00C52893">
              <w:rPr>
                <w:rFonts w:ascii="Times New Roman" w:hAnsi="Times New Roman" w:cs="Times New Roman"/>
                <w:color w:val="000000" w:themeColor="text1"/>
                <w:sz w:val="20"/>
                <w:szCs w:val="20"/>
              </w:rPr>
              <w:t>±</w:t>
            </w:r>
            <w:r w:rsidRPr="00C52893">
              <w:rPr>
                <w:rFonts w:ascii="Times New Roman" w:hAnsi="Times New Roman" w:cs="Times New Roman" w:hint="eastAsia"/>
                <w:color w:val="000000" w:themeColor="text1"/>
                <w:sz w:val="20"/>
                <w:szCs w:val="20"/>
              </w:rPr>
              <w:t>12</w:t>
            </w:r>
          </w:p>
        </w:tc>
        <w:tc>
          <w:tcPr>
            <w:tcW w:w="1080" w:type="dxa"/>
            <w:tcBorders>
              <w:top w:val="single" w:sz="8" w:space="0" w:color="000000"/>
              <w:left w:val="nil"/>
              <w:bottom w:val="nil"/>
              <w:right w:val="nil"/>
            </w:tcBorders>
            <w:shd w:val="clear" w:color="auto" w:fill="FFFFFF"/>
            <w:tcMar>
              <w:top w:w="15" w:type="dxa"/>
              <w:left w:w="88" w:type="dxa"/>
              <w:bottom w:w="0" w:type="dxa"/>
              <w:right w:w="88" w:type="dxa"/>
            </w:tcMar>
            <w:vAlign w:val="center"/>
            <w:hideMark/>
          </w:tcPr>
          <w:p w14:paraId="7B0C953A" w14:textId="77777777" w:rsidR="00626D18" w:rsidRPr="00C52893" w:rsidRDefault="00626D18" w:rsidP="003A1236">
            <w:pPr>
              <w:widowControl/>
              <w:spacing w:beforeLines="50" w:before="120" w:afterLines="50" w:after="120"/>
              <w:jc w:val="center"/>
              <w:rPr>
                <w:rFonts w:ascii="Arial" w:eastAsia="Times New Roman" w:hAnsi="Arial" w:cs="Arial"/>
                <w:color w:val="000000" w:themeColor="text1"/>
                <w:kern w:val="0"/>
                <w:sz w:val="20"/>
                <w:szCs w:val="20"/>
              </w:rPr>
            </w:pPr>
            <w:r w:rsidRPr="00C52893">
              <w:rPr>
                <w:rFonts w:ascii="Times New Roman" w:eastAsia="Times New Roman" w:hAnsi="Times New Roman" w:cs="Times New Roman"/>
                <w:color w:val="000000" w:themeColor="text1"/>
                <w:sz w:val="20"/>
                <w:szCs w:val="20"/>
              </w:rPr>
              <w:t>441</w:t>
            </w:r>
            <w:r w:rsidRPr="00C52893">
              <w:rPr>
                <w:rFonts w:ascii="Times New Roman" w:hAnsi="Times New Roman" w:cs="Times New Roman"/>
                <w:color w:val="000000" w:themeColor="text1"/>
                <w:sz w:val="20"/>
                <w:szCs w:val="20"/>
              </w:rPr>
              <w:t>±</w:t>
            </w:r>
            <w:r w:rsidRPr="00C52893">
              <w:rPr>
                <w:rFonts w:ascii="Times New Roman" w:hAnsi="Times New Roman" w:cs="Times New Roman" w:hint="eastAsia"/>
                <w:color w:val="000000" w:themeColor="text1"/>
                <w:sz w:val="20"/>
                <w:szCs w:val="20"/>
              </w:rPr>
              <w:t>20</w:t>
            </w:r>
          </w:p>
        </w:tc>
        <w:tc>
          <w:tcPr>
            <w:tcW w:w="900" w:type="dxa"/>
            <w:tcBorders>
              <w:top w:val="single" w:sz="8" w:space="0" w:color="000000"/>
              <w:left w:val="nil"/>
              <w:bottom w:val="nil"/>
              <w:right w:val="nil"/>
            </w:tcBorders>
            <w:shd w:val="clear" w:color="auto" w:fill="FFFFFF"/>
            <w:tcMar>
              <w:top w:w="15" w:type="dxa"/>
              <w:left w:w="88" w:type="dxa"/>
              <w:bottom w:w="0" w:type="dxa"/>
              <w:right w:w="88" w:type="dxa"/>
            </w:tcMar>
            <w:vAlign w:val="center"/>
            <w:hideMark/>
          </w:tcPr>
          <w:p w14:paraId="2CC5CDC7" w14:textId="77777777" w:rsidR="00626D18" w:rsidRPr="00C52893" w:rsidRDefault="00626D18" w:rsidP="003A1236">
            <w:pPr>
              <w:widowControl/>
              <w:spacing w:beforeLines="50" w:before="120" w:afterLines="50" w:after="120"/>
              <w:jc w:val="center"/>
              <w:rPr>
                <w:rFonts w:ascii="Arial" w:eastAsia="Times New Roman" w:hAnsi="Arial" w:cs="Arial"/>
                <w:color w:val="000000" w:themeColor="text1"/>
                <w:kern w:val="0"/>
                <w:sz w:val="20"/>
                <w:szCs w:val="20"/>
              </w:rPr>
            </w:pPr>
            <w:r w:rsidRPr="00C52893">
              <w:rPr>
                <w:rFonts w:ascii="Times New Roman" w:eastAsia="Times New Roman" w:hAnsi="Times New Roman" w:cs="Times New Roman"/>
                <w:color w:val="000000" w:themeColor="text1"/>
                <w:sz w:val="20"/>
                <w:szCs w:val="20"/>
              </w:rPr>
              <w:t>35.9</w:t>
            </w:r>
            <w:r w:rsidRPr="00C52893">
              <w:rPr>
                <w:rFonts w:ascii="Times New Roman" w:hAnsi="Times New Roman" w:cs="Times New Roman"/>
                <w:color w:val="000000" w:themeColor="text1"/>
                <w:sz w:val="20"/>
                <w:szCs w:val="20"/>
              </w:rPr>
              <w:t>±</w:t>
            </w:r>
            <w:r w:rsidRPr="00C52893">
              <w:rPr>
                <w:rFonts w:ascii="Times New Roman" w:hAnsi="Times New Roman" w:cs="Times New Roman" w:hint="eastAsia"/>
                <w:color w:val="000000" w:themeColor="text1"/>
                <w:sz w:val="20"/>
                <w:szCs w:val="20"/>
              </w:rPr>
              <w:t>1.6</w:t>
            </w:r>
          </w:p>
        </w:tc>
        <w:tc>
          <w:tcPr>
            <w:tcW w:w="1170" w:type="dxa"/>
            <w:tcBorders>
              <w:top w:val="single" w:sz="8" w:space="0" w:color="000000"/>
              <w:left w:val="nil"/>
              <w:bottom w:val="nil"/>
              <w:right w:val="nil"/>
            </w:tcBorders>
            <w:shd w:val="clear" w:color="auto" w:fill="FFFFFF"/>
            <w:tcMar>
              <w:top w:w="15" w:type="dxa"/>
              <w:left w:w="88" w:type="dxa"/>
              <w:bottom w:w="0" w:type="dxa"/>
              <w:right w:w="88" w:type="dxa"/>
            </w:tcMar>
            <w:vAlign w:val="center"/>
            <w:hideMark/>
          </w:tcPr>
          <w:p w14:paraId="3B7420F0" w14:textId="77777777" w:rsidR="00626D18" w:rsidRPr="00C52893" w:rsidRDefault="00626D18" w:rsidP="003A1236">
            <w:pPr>
              <w:widowControl/>
              <w:spacing w:beforeLines="50" w:before="120" w:afterLines="50" w:after="120"/>
              <w:jc w:val="center"/>
              <w:rPr>
                <w:rFonts w:ascii="Arial" w:eastAsia="Times New Roman" w:hAnsi="Arial" w:cs="Arial"/>
                <w:color w:val="000000" w:themeColor="text1"/>
                <w:kern w:val="0"/>
                <w:sz w:val="20"/>
                <w:szCs w:val="20"/>
              </w:rPr>
            </w:pPr>
            <w:r w:rsidRPr="00C52893">
              <w:rPr>
                <w:rFonts w:ascii="Times New Roman" w:eastAsia="Times New Roman" w:hAnsi="Times New Roman" w:cs="Times New Roman"/>
                <w:color w:val="000000" w:themeColor="text1"/>
                <w:sz w:val="20"/>
                <w:szCs w:val="20"/>
              </w:rPr>
              <w:t>1277</w:t>
            </w:r>
            <w:r w:rsidRPr="00C52893">
              <w:rPr>
                <w:rFonts w:ascii="Times New Roman" w:hAnsi="Times New Roman" w:cs="Times New Roman"/>
                <w:color w:val="000000" w:themeColor="text1"/>
                <w:sz w:val="20"/>
                <w:szCs w:val="20"/>
              </w:rPr>
              <w:t>±</w:t>
            </w:r>
            <w:r w:rsidRPr="00C52893">
              <w:rPr>
                <w:rFonts w:ascii="Times New Roman" w:hAnsi="Times New Roman" w:cs="Times New Roman" w:hint="eastAsia"/>
                <w:color w:val="000000" w:themeColor="text1"/>
                <w:sz w:val="20"/>
                <w:szCs w:val="20"/>
              </w:rPr>
              <w:t>56</w:t>
            </w:r>
          </w:p>
        </w:tc>
        <w:tc>
          <w:tcPr>
            <w:tcW w:w="900" w:type="dxa"/>
            <w:tcBorders>
              <w:top w:val="single" w:sz="8" w:space="0" w:color="000000"/>
              <w:left w:val="nil"/>
              <w:bottom w:val="nil"/>
              <w:right w:val="nil"/>
            </w:tcBorders>
            <w:shd w:val="clear" w:color="auto" w:fill="FFFFFF"/>
            <w:tcMar>
              <w:top w:w="15" w:type="dxa"/>
              <w:left w:w="88" w:type="dxa"/>
              <w:bottom w:w="0" w:type="dxa"/>
              <w:right w:w="88" w:type="dxa"/>
            </w:tcMar>
            <w:vAlign w:val="center"/>
            <w:hideMark/>
          </w:tcPr>
          <w:p w14:paraId="71206243" w14:textId="77777777" w:rsidR="00626D18" w:rsidRPr="00C52893" w:rsidRDefault="00626D18" w:rsidP="003A1236">
            <w:pPr>
              <w:widowControl/>
              <w:spacing w:beforeLines="50" w:before="120" w:afterLines="50" w:after="120"/>
              <w:jc w:val="center"/>
              <w:rPr>
                <w:rFonts w:ascii="Arial" w:eastAsia="Times New Roman" w:hAnsi="Arial" w:cs="Arial"/>
                <w:color w:val="000000" w:themeColor="text1"/>
                <w:kern w:val="0"/>
                <w:sz w:val="20"/>
                <w:szCs w:val="20"/>
              </w:rPr>
            </w:pPr>
            <w:r w:rsidRPr="00C52893">
              <w:rPr>
                <w:rFonts w:ascii="Times New Roman" w:eastAsia="Times New Roman" w:hAnsi="Times New Roman" w:cs="Times New Roman"/>
                <w:color w:val="000000" w:themeColor="text1"/>
                <w:sz w:val="20"/>
                <w:szCs w:val="20"/>
              </w:rPr>
              <w:t>69.6</w:t>
            </w:r>
            <w:r w:rsidRPr="00C52893">
              <w:rPr>
                <w:rFonts w:ascii="Times New Roman" w:hAnsi="Times New Roman" w:cs="Times New Roman"/>
                <w:color w:val="000000" w:themeColor="text1"/>
                <w:sz w:val="20"/>
                <w:szCs w:val="20"/>
              </w:rPr>
              <w:t>±</w:t>
            </w:r>
            <w:r w:rsidRPr="00C52893">
              <w:rPr>
                <w:rFonts w:ascii="Times New Roman" w:hAnsi="Times New Roman" w:cs="Times New Roman" w:hint="eastAsia"/>
                <w:color w:val="000000" w:themeColor="text1"/>
                <w:sz w:val="20"/>
                <w:szCs w:val="20"/>
              </w:rPr>
              <w:t>0.2</w:t>
            </w:r>
          </w:p>
        </w:tc>
        <w:tc>
          <w:tcPr>
            <w:tcW w:w="1260" w:type="dxa"/>
            <w:tcBorders>
              <w:top w:val="single" w:sz="8" w:space="0" w:color="000000"/>
              <w:left w:val="nil"/>
              <w:bottom w:val="nil"/>
              <w:right w:val="nil"/>
            </w:tcBorders>
            <w:shd w:val="clear" w:color="auto" w:fill="FFFFFF"/>
            <w:tcMar>
              <w:top w:w="15" w:type="dxa"/>
              <w:left w:w="88" w:type="dxa"/>
              <w:bottom w:w="0" w:type="dxa"/>
              <w:right w:w="88" w:type="dxa"/>
            </w:tcMar>
            <w:vAlign w:val="center"/>
            <w:hideMark/>
          </w:tcPr>
          <w:p w14:paraId="0266A4B2" w14:textId="77777777" w:rsidR="00626D18" w:rsidRPr="00C52893" w:rsidRDefault="00626D18" w:rsidP="003A1236">
            <w:pPr>
              <w:widowControl/>
              <w:spacing w:beforeLines="50" w:before="120" w:afterLines="50" w:after="120"/>
              <w:jc w:val="center"/>
              <w:rPr>
                <w:rFonts w:ascii="Arial" w:hAnsi="Arial" w:cs="Arial"/>
                <w:color w:val="000000" w:themeColor="text1"/>
                <w:kern w:val="0"/>
                <w:sz w:val="20"/>
                <w:szCs w:val="20"/>
              </w:rPr>
            </w:pPr>
            <w:r w:rsidRPr="00C52893">
              <w:rPr>
                <w:rFonts w:ascii="Times New Roman" w:eastAsia="Times New Roman" w:hAnsi="Times New Roman" w:cs="Times New Roman"/>
                <w:color w:val="000000" w:themeColor="text1"/>
                <w:sz w:val="20"/>
                <w:szCs w:val="20"/>
              </w:rPr>
              <w:t>0.203</w:t>
            </w:r>
            <w:r w:rsidRPr="00C52893">
              <w:rPr>
                <w:rFonts w:ascii="Times New Roman" w:hAnsi="Times New Roman" w:cs="Times New Roman"/>
                <w:color w:val="000000" w:themeColor="text1"/>
                <w:sz w:val="20"/>
                <w:szCs w:val="20"/>
              </w:rPr>
              <w:t>±</w:t>
            </w:r>
            <w:r w:rsidRPr="00C52893">
              <w:rPr>
                <w:rFonts w:ascii="Times New Roman" w:hAnsi="Times New Roman" w:cs="Times New Roman" w:hint="eastAsia"/>
                <w:color w:val="000000" w:themeColor="text1"/>
                <w:sz w:val="20"/>
                <w:szCs w:val="20"/>
              </w:rPr>
              <w:t>0.012</w:t>
            </w:r>
          </w:p>
        </w:tc>
        <w:tc>
          <w:tcPr>
            <w:tcW w:w="1080" w:type="dxa"/>
            <w:tcBorders>
              <w:top w:val="single" w:sz="8" w:space="0" w:color="000000"/>
              <w:left w:val="nil"/>
              <w:bottom w:val="nil"/>
              <w:right w:val="nil"/>
            </w:tcBorders>
            <w:shd w:val="clear" w:color="auto" w:fill="FFFFFF"/>
            <w:tcMar>
              <w:top w:w="15" w:type="dxa"/>
              <w:left w:w="88" w:type="dxa"/>
              <w:bottom w:w="0" w:type="dxa"/>
              <w:right w:w="88" w:type="dxa"/>
            </w:tcMar>
            <w:vAlign w:val="center"/>
            <w:hideMark/>
          </w:tcPr>
          <w:p w14:paraId="36C8F9FC" w14:textId="77777777" w:rsidR="00626D18" w:rsidRPr="00C52893" w:rsidRDefault="00626D18" w:rsidP="003A1236">
            <w:pPr>
              <w:widowControl/>
              <w:spacing w:beforeLines="50" w:before="120" w:afterLines="50" w:after="120"/>
              <w:jc w:val="center"/>
              <w:rPr>
                <w:rFonts w:ascii="Arial" w:eastAsia="Times New Roman" w:hAnsi="Arial" w:cs="Arial"/>
                <w:color w:val="000000" w:themeColor="text1"/>
                <w:kern w:val="0"/>
                <w:sz w:val="20"/>
                <w:szCs w:val="20"/>
              </w:rPr>
            </w:pPr>
            <w:r w:rsidRPr="00C52893">
              <w:rPr>
                <w:rFonts w:ascii="Times New Roman" w:eastAsia="Times New Roman" w:hAnsi="Times New Roman" w:cs="Times New Roman"/>
                <w:color w:val="000000" w:themeColor="text1"/>
                <w:sz w:val="20"/>
                <w:szCs w:val="20"/>
              </w:rPr>
              <w:t>25.6</w:t>
            </w:r>
            <w:r w:rsidRPr="00C52893">
              <w:rPr>
                <w:rFonts w:ascii="Times New Roman" w:hAnsi="Times New Roman" w:cs="Times New Roman"/>
                <w:color w:val="000000" w:themeColor="text1"/>
                <w:sz w:val="20"/>
                <w:szCs w:val="20"/>
              </w:rPr>
              <w:t>±</w:t>
            </w:r>
            <w:r w:rsidRPr="00C52893">
              <w:rPr>
                <w:rFonts w:ascii="Times New Roman" w:hAnsi="Times New Roman" w:cs="Times New Roman" w:hint="eastAsia"/>
                <w:color w:val="000000" w:themeColor="text1"/>
                <w:sz w:val="20"/>
                <w:szCs w:val="20"/>
              </w:rPr>
              <w:t>1.1</w:t>
            </w:r>
          </w:p>
        </w:tc>
      </w:tr>
      <w:tr w:rsidR="00626D18" w:rsidRPr="00C52893" w14:paraId="7A82138C" w14:textId="77777777" w:rsidTr="00904790">
        <w:trPr>
          <w:trHeight w:val="432"/>
          <w:jc w:val="center"/>
        </w:trPr>
        <w:tc>
          <w:tcPr>
            <w:tcW w:w="1620" w:type="dxa"/>
            <w:tcBorders>
              <w:top w:val="nil"/>
              <w:left w:val="nil"/>
              <w:bottom w:val="single" w:sz="8" w:space="0" w:color="000000"/>
              <w:right w:val="nil"/>
            </w:tcBorders>
            <w:shd w:val="clear" w:color="auto" w:fill="auto"/>
            <w:tcMar>
              <w:top w:w="15" w:type="dxa"/>
              <w:left w:w="88" w:type="dxa"/>
              <w:bottom w:w="0" w:type="dxa"/>
              <w:right w:w="88" w:type="dxa"/>
            </w:tcMar>
            <w:vAlign w:val="center"/>
            <w:hideMark/>
          </w:tcPr>
          <w:p w14:paraId="2A2B2B9E" w14:textId="77777777" w:rsidR="00626D18" w:rsidRPr="00C52893" w:rsidRDefault="00626D18" w:rsidP="003A1236">
            <w:pPr>
              <w:spacing w:beforeLines="50" w:before="120" w:afterLines="50" w:after="120"/>
              <w:jc w:val="left"/>
              <w:rPr>
                <w:rFonts w:ascii="Times New Roman" w:hAnsi="Times New Roman" w:cs="Times New Roman"/>
                <w:sz w:val="20"/>
                <w:szCs w:val="20"/>
              </w:rPr>
            </w:pPr>
            <w:r w:rsidRPr="00C52893">
              <w:rPr>
                <w:rFonts w:ascii="Times New Roman" w:hAnsi="Times New Roman" w:cs="Times New Roman"/>
                <w:sz w:val="20"/>
                <w:szCs w:val="20"/>
              </w:rPr>
              <w:t>Bi-layered GFEP</w:t>
            </w:r>
          </w:p>
        </w:tc>
        <w:tc>
          <w:tcPr>
            <w:tcW w:w="810" w:type="dxa"/>
            <w:tcBorders>
              <w:top w:val="nil"/>
              <w:left w:val="nil"/>
              <w:bottom w:val="single" w:sz="8" w:space="0" w:color="000000"/>
              <w:right w:val="nil"/>
            </w:tcBorders>
            <w:shd w:val="clear" w:color="auto" w:fill="auto"/>
            <w:tcMar>
              <w:top w:w="15" w:type="dxa"/>
              <w:left w:w="88" w:type="dxa"/>
              <w:bottom w:w="0" w:type="dxa"/>
              <w:right w:w="88" w:type="dxa"/>
            </w:tcMar>
            <w:vAlign w:val="center"/>
            <w:hideMark/>
          </w:tcPr>
          <w:p w14:paraId="5535086A" w14:textId="77777777" w:rsidR="00626D18" w:rsidRPr="00C52893" w:rsidRDefault="00626D18" w:rsidP="003A1236">
            <w:pPr>
              <w:widowControl/>
              <w:spacing w:beforeLines="50" w:before="120" w:afterLines="50" w:after="120"/>
              <w:jc w:val="center"/>
              <w:rPr>
                <w:rFonts w:ascii="Arial" w:eastAsia="Times New Roman" w:hAnsi="Arial" w:cs="Arial"/>
                <w:color w:val="000000" w:themeColor="text1"/>
                <w:kern w:val="0"/>
                <w:sz w:val="20"/>
                <w:szCs w:val="20"/>
              </w:rPr>
            </w:pPr>
            <w:r w:rsidRPr="00C52893">
              <w:rPr>
                <w:rFonts w:ascii="Times New Roman" w:eastAsia="Times New Roman" w:hAnsi="Times New Roman" w:cs="Times New Roman"/>
                <w:color w:val="000000" w:themeColor="text1"/>
                <w:sz w:val="20"/>
                <w:szCs w:val="20"/>
              </w:rPr>
              <w:t>125</w:t>
            </w:r>
            <w:r w:rsidRPr="00C52893">
              <w:rPr>
                <w:rFonts w:ascii="Times New Roman" w:hAnsi="Times New Roman" w:cs="Times New Roman"/>
                <w:color w:val="000000" w:themeColor="text1"/>
                <w:sz w:val="20"/>
                <w:szCs w:val="20"/>
              </w:rPr>
              <w:t>±</w:t>
            </w:r>
            <w:r w:rsidRPr="00C52893">
              <w:rPr>
                <w:rFonts w:ascii="Times New Roman" w:hAnsi="Times New Roman" w:cs="Times New Roman" w:hint="eastAsia"/>
                <w:color w:val="000000" w:themeColor="text1"/>
                <w:sz w:val="20"/>
                <w:szCs w:val="20"/>
              </w:rPr>
              <w:t>5</w:t>
            </w:r>
          </w:p>
        </w:tc>
        <w:tc>
          <w:tcPr>
            <w:tcW w:w="630" w:type="dxa"/>
            <w:tcBorders>
              <w:top w:val="nil"/>
              <w:left w:val="nil"/>
              <w:bottom w:val="single" w:sz="8" w:space="0" w:color="000000"/>
              <w:right w:val="nil"/>
            </w:tcBorders>
            <w:shd w:val="clear" w:color="auto" w:fill="auto"/>
            <w:tcMar>
              <w:top w:w="15" w:type="dxa"/>
              <w:left w:w="88" w:type="dxa"/>
              <w:bottom w:w="0" w:type="dxa"/>
              <w:right w:w="88" w:type="dxa"/>
            </w:tcMar>
            <w:vAlign w:val="center"/>
            <w:hideMark/>
          </w:tcPr>
          <w:p w14:paraId="6E90B74D" w14:textId="77777777" w:rsidR="00626D18" w:rsidRPr="00C52893" w:rsidRDefault="00626D18" w:rsidP="003A1236">
            <w:pPr>
              <w:widowControl/>
              <w:spacing w:beforeLines="50" w:before="120" w:afterLines="50" w:after="120"/>
              <w:jc w:val="center"/>
              <w:rPr>
                <w:rFonts w:ascii="Arial" w:eastAsia="Times New Roman" w:hAnsi="Arial" w:cs="Arial"/>
                <w:color w:val="000000" w:themeColor="text1"/>
                <w:kern w:val="0"/>
                <w:sz w:val="20"/>
                <w:szCs w:val="20"/>
              </w:rPr>
            </w:pPr>
            <w:r w:rsidRPr="00C52893">
              <w:rPr>
                <w:rFonts w:ascii="Times New Roman" w:eastAsia="Times New Roman" w:hAnsi="Times New Roman" w:cs="Times New Roman"/>
                <w:color w:val="000000" w:themeColor="text1"/>
                <w:sz w:val="20"/>
                <w:szCs w:val="20"/>
              </w:rPr>
              <w:t>21</w:t>
            </w:r>
            <w:r w:rsidRPr="00C52893">
              <w:rPr>
                <w:rFonts w:ascii="Times New Roman" w:hAnsi="Times New Roman" w:cs="Times New Roman"/>
                <w:color w:val="000000" w:themeColor="text1"/>
                <w:sz w:val="20"/>
                <w:szCs w:val="20"/>
              </w:rPr>
              <w:t>±</w:t>
            </w:r>
            <w:r w:rsidRPr="00C52893">
              <w:rPr>
                <w:rFonts w:ascii="Times New Roman" w:hAnsi="Times New Roman" w:cs="Times New Roman" w:hint="eastAsia"/>
                <w:color w:val="000000" w:themeColor="text1"/>
                <w:sz w:val="20"/>
                <w:szCs w:val="20"/>
              </w:rPr>
              <w:t>0</w:t>
            </w:r>
          </w:p>
        </w:tc>
        <w:tc>
          <w:tcPr>
            <w:tcW w:w="990" w:type="dxa"/>
            <w:tcBorders>
              <w:top w:val="nil"/>
              <w:left w:val="nil"/>
              <w:bottom w:val="single" w:sz="8" w:space="0" w:color="000000"/>
              <w:right w:val="nil"/>
            </w:tcBorders>
            <w:shd w:val="clear" w:color="auto" w:fill="auto"/>
            <w:tcMar>
              <w:top w:w="15" w:type="dxa"/>
              <w:left w:w="88" w:type="dxa"/>
              <w:bottom w:w="0" w:type="dxa"/>
              <w:right w:w="88" w:type="dxa"/>
            </w:tcMar>
            <w:vAlign w:val="center"/>
            <w:hideMark/>
          </w:tcPr>
          <w:p w14:paraId="40D4FB49" w14:textId="77777777" w:rsidR="00626D18" w:rsidRPr="00C52893" w:rsidRDefault="00626D18" w:rsidP="003A1236">
            <w:pPr>
              <w:widowControl/>
              <w:spacing w:beforeLines="50" w:before="120" w:afterLines="50" w:after="120"/>
              <w:jc w:val="center"/>
              <w:rPr>
                <w:rFonts w:ascii="Arial" w:eastAsia="Times New Roman" w:hAnsi="Arial" w:cs="Arial"/>
                <w:color w:val="000000" w:themeColor="text1"/>
                <w:kern w:val="0"/>
                <w:sz w:val="20"/>
                <w:szCs w:val="20"/>
              </w:rPr>
            </w:pPr>
            <w:r w:rsidRPr="00C52893">
              <w:rPr>
                <w:rFonts w:ascii="Times New Roman" w:eastAsia="等线" w:hAnsi="Times New Roman" w:cs="Times New Roman"/>
                <w:color w:val="000000" w:themeColor="text1"/>
                <w:sz w:val="20"/>
                <w:szCs w:val="20"/>
              </w:rPr>
              <w:t>168</w:t>
            </w:r>
            <w:r w:rsidRPr="00C52893">
              <w:rPr>
                <w:rFonts w:ascii="Times New Roman" w:hAnsi="Times New Roman" w:cs="Times New Roman"/>
                <w:color w:val="000000" w:themeColor="text1"/>
                <w:sz w:val="20"/>
                <w:szCs w:val="20"/>
              </w:rPr>
              <w:t>±</w:t>
            </w:r>
            <w:r w:rsidRPr="00C52893">
              <w:rPr>
                <w:rFonts w:ascii="Times New Roman" w:hAnsi="Times New Roman" w:cs="Times New Roman" w:hint="eastAsia"/>
                <w:color w:val="000000" w:themeColor="text1"/>
                <w:sz w:val="20"/>
                <w:szCs w:val="20"/>
              </w:rPr>
              <w:t>15</w:t>
            </w:r>
          </w:p>
        </w:tc>
        <w:tc>
          <w:tcPr>
            <w:tcW w:w="1080" w:type="dxa"/>
            <w:tcBorders>
              <w:top w:val="nil"/>
              <w:left w:val="nil"/>
              <w:bottom w:val="single" w:sz="8" w:space="0" w:color="000000"/>
              <w:right w:val="nil"/>
            </w:tcBorders>
            <w:shd w:val="clear" w:color="auto" w:fill="auto"/>
            <w:tcMar>
              <w:top w:w="15" w:type="dxa"/>
              <w:left w:w="88" w:type="dxa"/>
              <w:bottom w:w="0" w:type="dxa"/>
              <w:right w:w="88" w:type="dxa"/>
            </w:tcMar>
            <w:vAlign w:val="center"/>
            <w:hideMark/>
          </w:tcPr>
          <w:p w14:paraId="45B8F22A" w14:textId="77777777" w:rsidR="00626D18" w:rsidRPr="00C52893" w:rsidRDefault="00626D18" w:rsidP="003A1236">
            <w:pPr>
              <w:widowControl/>
              <w:spacing w:beforeLines="50" w:before="120" w:afterLines="50" w:after="120"/>
              <w:jc w:val="center"/>
              <w:rPr>
                <w:rFonts w:ascii="Arial" w:eastAsia="Times New Roman" w:hAnsi="Arial" w:cs="Arial"/>
                <w:color w:val="000000" w:themeColor="text1"/>
                <w:kern w:val="0"/>
                <w:sz w:val="20"/>
                <w:szCs w:val="20"/>
              </w:rPr>
            </w:pPr>
            <w:r w:rsidRPr="00C52893">
              <w:rPr>
                <w:rFonts w:ascii="Times New Roman" w:eastAsia="Times New Roman" w:hAnsi="Times New Roman" w:cs="Times New Roman"/>
                <w:color w:val="000000" w:themeColor="text1"/>
                <w:sz w:val="20"/>
                <w:szCs w:val="20"/>
              </w:rPr>
              <w:t>415</w:t>
            </w:r>
            <w:r w:rsidRPr="00C52893">
              <w:rPr>
                <w:rFonts w:ascii="Times New Roman" w:hAnsi="Times New Roman" w:cs="Times New Roman"/>
                <w:color w:val="000000" w:themeColor="text1"/>
                <w:sz w:val="20"/>
                <w:szCs w:val="20"/>
              </w:rPr>
              <w:t>±</w:t>
            </w:r>
            <w:r w:rsidRPr="00C52893">
              <w:rPr>
                <w:rFonts w:ascii="Times New Roman" w:hAnsi="Times New Roman" w:cs="Times New Roman" w:hint="eastAsia"/>
                <w:color w:val="000000" w:themeColor="text1"/>
                <w:sz w:val="20"/>
                <w:szCs w:val="20"/>
              </w:rPr>
              <w:t>12</w:t>
            </w:r>
          </w:p>
        </w:tc>
        <w:tc>
          <w:tcPr>
            <w:tcW w:w="900" w:type="dxa"/>
            <w:tcBorders>
              <w:top w:val="nil"/>
              <w:left w:val="nil"/>
              <w:bottom w:val="single" w:sz="8" w:space="0" w:color="000000"/>
              <w:right w:val="nil"/>
            </w:tcBorders>
            <w:shd w:val="clear" w:color="auto" w:fill="auto"/>
            <w:tcMar>
              <w:top w:w="15" w:type="dxa"/>
              <w:left w:w="88" w:type="dxa"/>
              <w:bottom w:w="0" w:type="dxa"/>
              <w:right w:w="88" w:type="dxa"/>
            </w:tcMar>
            <w:vAlign w:val="center"/>
            <w:hideMark/>
          </w:tcPr>
          <w:p w14:paraId="632F1C82" w14:textId="77777777" w:rsidR="00626D18" w:rsidRPr="00C52893" w:rsidRDefault="00626D18" w:rsidP="003A1236">
            <w:pPr>
              <w:widowControl/>
              <w:spacing w:beforeLines="50" w:before="120" w:afterLines="50" w:after="120"/>
              <w:jc w:val="center"/>
              <w:rPr>
                <w:rFonts w:ascii="Arial" w:eastAsia="Times New Roman" w:hAnsi="Arial" w:cs="Arial"/>
                <w:color w:val="000000" w:themeColor="text1"/>
                <w:kern w:val="0"/>
                <w:sz w:val="20"/>
                <w:szCs w:val="20"/>
              </w:rPr>
            </w:pPr>
            <w:r w:rsidRPr="00C52893">
              <w:rPr>
                <w:rFonts w:ascii="Times New Roman" w:eastAsia="等线" w:hAnsi="Times New Roman" w:cs="Times New Roman"/>
                <w:color w:val="000000" w:themeColor="text1"/>
                <w:sz w:val="20"/>
                <w:szCs w:val="20"/>
              </w:rPr>
              <w:t>43.9</w:t>
            </w:r>
            <w:r w:rsidRPr="00C52893">
              <w:rPr>
                <w:rFonts w:ascii="Times New Roman" w:hAnsi="Times New Roman" w:cs="Times New Roman"/>
                <w:color w:val="000000" w:themeColor="text1"/>
                <w:sz w:val="20"/>
                <w:szCs w:val="20"/>
              </w:rPr>
              <w:t>±</w:t>
            </w:r>
            <w:r w:rsidRPr="00C52893">
              <w:rPr>
                <w:rFonts w:ascii="Times New Roman" w:hAnsi="Times New Roman" w:cs="Times New Roman" w:hint="eastAsia"/>
                <w:color w:val="000000" w:themeColor="text1"/>
                <w:sz w:val="20"/>
                <w:szCs w:val="20"/>
              </w:rPr>
              <w:t>1.9</w:t>
            </w:r>
          </w:p>
        </w:tc>
        <w:tc>
          <w:tcPr>
            <w:tcW w:w="1170" w:type="dxa"/>
            <w:tcBorders>
              <w:top w:val="nil"/>
              <w:left w:val="nil"/>
              <w:bottom w:val="single" w:sz="8" w:space="0" w:color="000000"/>
              <w:right w:val="nil"/>
            </w:tcBorders>
            <w:shd w:val="clear" w:color="auto" w:fill="auto"/>
            <w:tcMar>
              <w:top w:w="15" w:type="dxa"/>
              <w:left w:w="88" w:type="dxa"/>
              <w:bottom w:w="0" w:type="dxa"/>
              <w:right w:w="88" w:type="dxa"/>
            </w:tcMar>
            <w:vAlign w:val="center"/>
            <w:hideMark/>
          </w:tcPr>
          <w:p w14:paraId="21658C9B" w14:textId="77777777" w:rsidR="00626D18" w:rsidRPr="00C52893" w:rsidRDefault="00626D18" w:rsidP="003A1236">
            <w:pPr>
              <w:widowControl/>
              <w:spacing w:beforeLines="50" w:before="120" w:afterLines="50" w:after="120"/>
              <w:jc w:val="center"/>
              <w:rPr>
                <w:rFonts w:ascii="Arial" w:hAnsi="Arial" w:cs="Arial"/>
                <w:color w:val="000000" w:themeColor="text1"/>
                <w:kern w:val="0"/>
                <w:sz w:val="20"/>
                <w:szCs w:val="20"/>
              </w:rPr>
            </w:pPr>
            <w:r w:rsidRPr="00C52893">
              <w:rPr>
                <w:rFonts w:ascii="Times New Roman" w:eastAsia="Times New Roman" w:hAnsi="Times New Roman" w:cs="Times New Roman"/>
                <w:color w:val="000000" w:themeColor="text1"/>
                <w:sz w:val="20"/>
                <w:szCs w:val="20"/>
              </w:rPr>
              <w:t>2082</w:t>
            </w:r>
            <w:r w:rsidRPr="00C52893">
              <w:rPr>
                <w:rFonts w:ascii="Times New Roman" w:hAnsi="Times New Roman" w:cs="Times New Roman"/>
                <w:color w:val="000000" w:themeColor="text1"/>
                <w:sz w:val="20"/>
                <w:szCs w:val="20"/>
              </w:rPr>
              <w:t>±</w:t>
            </w:r>
            <w:r w:rsidRPr="00C52893">
              <w:rPr>
                <w:rFonts w:ascii="Times New Roman" w:hAnsi="Times New Roman" w:cs="Times New Roman" w:hint="eastAsia"/>
                <w:color w:val="000000" w:themeColor="text1"/>
                <w:sz w:val="20"/>
                <w:szCs w:val="20"/>
              </w:rPr>
              <w:t>108</w:t>
            </w:r>
          </w:p>
        </w:tc>
        <w:tc>
          <w:tcPr>
            <w:tcW w:w="900" w:type="dxa"/>
            <w:tcBorders>
              <w:top w:val="nil"/>
              <w:left w:val="nil"/>
              <w:bottom w:val="single" w:sz="8" w:space="0" w:color="000000"/>
              <w:right w:val="nil"/>
            </w:tcBorders>
            <w:shd w:val="clear" w:color="auto" w:fill="auto"/>
            <w:tcMar>
              <w:top w:w="15" w:type="dxa"/>
              <w:left w:w="88" w:type="dxa"/>
              <w:bottom w:w="0" w:type="dxa"/>
              <w:right w:w="88" w:type="dxa"/>
            </w:tcMar>
            <w:vAlign w:val="center"/>
            <w:hideMark/>
          </w:tcPr>
          <w:p w14:paraId="4FCFE6EE" w14:textId="77777777" w:rsidR="00626D18" w:rsidRPr="00C52893" w:rsidRDefault="00626D18" w:rsidP="003A1236">
            <w:pPr>
              <w:widowControl/>
              <w:spacing w:beforeLines="50" w:before="120" w:afterLines="50" w:after="120"/>
              <w:jc w:val="center"/>
              <w:rPr>
                <w:rFonts w:ascii="Arial" w:eastAsia="Times New Roman" w:hAnsi="Arial" w:cs="Arial"/>
                <w:color w:val="000000" w:themeColor="text1"/>
                <w:kern w:val="0"/>
                <w:sz w:val="20"/>
                <w:szCs w:val="20"/>
              </w:rPr>
            </w:pPr>
            <w:r w:rsidRPr="00C52893">
              <w:rPr>
                <w:rFonts w:ascii="Times New Roman" w:eastAsia="Times New Roman" w:hAnsi="Times New Roman" w:cs="Times New Roman"/>
                <w:color w:val="000000" w:themeColor="text1"/>
                <w:sz w:val="20"/>
                <w:szCs w:val="20"/>
              </w:rPr>
              <w:t>65.5</w:t>
            </w:r>
            <w:r w:rsidRPr="00C52893">
              <w:rPr>
                <w:rFonts w:ascii="Times New Roman" w:hAnsi="Times New Roman" w:cs="Times New Roman"/>
                <w:color w:val="000000" w:themeColor="text1"/>
                <w:sz w:val="20"/>
                <w:szCs w:val="20"/>
              </w:rPr>
              <w:t>±</w:t>
            </w:r>
            <w:r w:rsidRPr="00C52893">
              <w:rPr>
                <w:rFonts w:ascii="Times New Roman" w:hAnsi="Times New Roman" w:cs="Times New Roman" w:hint="eastAsia"/>
                <w:color w:val="000000" w:themeColor="text1"/>
                <w:sz w:val="20"/>
                <w:szCs w:val="20"/>
              </w:rPr>
              <w:t>0.3</w:t>
            </w:r>
          </w:p>
        </w:tc>
        <w:tc>
          <w:tcPr>
            <w:tcW w:w="1260" w:type="dxa"/>
            <w:tcBorders>
              <w:top w:val="nil"/>
              <w:left w:val="nil"/>
              <w:bottom w:val="single" w:sz="8" w:space="0" w:color="000000"/>
              <w:right w:val="nil"/>
            </w:tcBorders>
            <w:shd w:val="clear" w:color="auto" w:fill="auto"/>
            <w:tcMar>
              <w:top w:w="15" w:type="dxa"/>
              <w:left w:w="88" w:type="dxa"/>
              <w:bottom w:w="0" w:type="dxa"/>
              <w:right w:w="88" w:type="dxa"/>
            </w:tcMar>
            <w:vAlign w:val="center"/>
            <w:hideMark/>
          </w:tcPr>
          <w:p w14:paraId="75DB2361" w14:textId="77777777" w:rsidR="00626D18" w:rsidRPr="00C52893" w:rsidRDefault="00626D18" w:rsidP="003A1236">
            <w:pPr>
              <w:widowControl/>
              <w:spacing w:beforeLines="50" w:before="120" w:afterLines="50" w:after="120"/>
              <w:jc w:val="center"/>
              <w:rPr>
                <w:rFonts w:ascii="Arial" w:eastAsia="Times New Roman" w:hAnsi="Arial" w:cs="Arial"/>
                <w:color w:val="000000" w:themeColor="text1"/>
                <w:kern w:val="0"/>
                <w:sz w:val="20"/>
                <w:szCs w:val="20"/>
              </w:rPr>
            </w:pPr>
            <w:r w:rsidRPr="00C52893">
              <w:rPr>
                <w:rFonts w:ascii="Times New Roman" w:eastAsia="Times New Roman" w:hAnsi="Times New Roman" w:cs="Times New Roman"/>
                <w:color w:val="000000" w:themeColor="text1"/>
                <w:sz w:val="20"/>
                <w:szCs w:val="20"/>
              </w:rPr>
              <w:t>0.165</w:t>
            </w:r>
            <w:r w:rsidRPr="00C52893">
              <w:rPr>
                <w:rFonts w:ascii="Times New Roman" w:hAnsi="Times New Roman" w:cs="Times New Roman"/>
                <w:color w:val="000000" w:themeColor="text1"/>
                <w:sz w:val="20"/>
                <w:szCs w:val="20"/>
              </w:rPr>
              <w:t>±</w:t>
            </w:r>
            <w:r w:rsidRPr="00C52893">
              <w:rPr>
                <w:rFonts w:ascii="Times New Roman" w:hAnsi="Times New Roman" w:cs="Times New Roman" w:hint="eastAsia"/>
                <w:color w:val="000000" w:themeColor="text1"/>
                <w:sz w:val="20"/>
                <w:szCs w:val="20"/>
              </w:rPr>
              <w:t>0.010</w:t>
            </w:r>
          </w:p>
        </w:tc>
        <w:tc>
          <w:tcPr>
            <w:tcW w:w="1080" w:type="dxa"/>
            <w:tcBorders>
              <w:top w:val="nil"/>
              <w:left w:val="nil"/>
              <w:bottom w:val="single" w:sz="8" w:space="0" w:color="000000"/>
              <w:right w:val="nil"/>
            </w:tcBorders>
            <w:shd w:val="clear" w:color="auto" w:fill="auto"/>
            <w:tcMar>
              <w:top w:w="15" w:type="dxa"/>
              <w:left w:w="88" w:type="dxa"/>
              <w:bottom w:w="0" w:type="dxa"/>
              <w:right w:w="88" w:type="dxa"/>
            </w:tcMar>
            <w:vAlign w:val="center"/>
            <w:hideMark/>
          </w:tcPr>
          <w:p w14:paraId="72E94828" w14:textId="77777777" w:rsidR="00626D18" w:rsidRPr="00C52893" w:rsidRDefault="00626D18" w:rsidP="003A1236">
            <w:pPr>
              <w:widowControl/>
              <w:spacing w:beforeLines="50" w:before="120" w:afterLines="50" w:after="120"/>
              <w:jc w:val="center"/>
              <w:rPr>
                <w:rFonts w:ascii="Arial" w:eastAsia="Times New Roman" w:hAnsi="Arial" w:cs="Arial"/>
                <w:color w:val="000000" w:themeColor="text1"/>
                <w:kern w:val="0"/>
                <w:sz w:val="20"/>
                <w:szCs w:val="20"/>
              </w:rPr>
            </w:pPr>
            <w:r w:rsidRPr="00C52893">
              <w:rPr>
                <w:rFonts w:ascii="Times New Roman" w:eastAsia="Times New Roman" w:hAnsi="Times New Roman" w:cs="Times New Roman"/>
                <w:color w:val="000000" w:themeColor="text1"/>
                <w:sz w:val="20"/>
                <w:szCs w:val="20"/>
              </w:rPr>
              <w:t>24.1</w:t>
            </w:r>
            <w:r w:rsidRPr="00C52893">
              <w:rPr>
                <w:rFonts w:ascii="Times New Roman" w:hAnsi="Times New Roman" w:cs="Times New Roman"/>
                <w:color w:val="000000" w:themeColor="text1"/>
                <w:sz w:val="20"/>
                <w:szCs w:val="20"/>
              </w:rPr>
              <w:t>±</w:t>
            </w:r>
            <w:r w:rsidRPr="00C52893">
              <w:rPr>
                <w:rFonts w:ascii="Times New Roman" w:hAnsi="Times New Roman" w:cs="Times New Roman" w:hint="eastAsia"/>
                <w:color w:val="000000" w:themeColor="text1"/>
                <w:sz w:val="20"/>
                <w:szCs w:val="20"/>
              </w:rPr>
              <w:t>1.3</w:t>
            </w:r>
          </w:p>
        </w:tc>
      </w:tr>
    </w:tbl>
    <w:p w14:paraId="592180BE" w14:textId="7C61401A" w:rsidR="00207B15" w:rsidRPr="00207B15" w:rsidRDefault="00CD00CF" w:rsidP="00CD00CF">
      <w:pPr>
        <w:spacing w:beforeLines="100" w:before="240" w:afterLines="100" w:after="240"/>
        <w:rPr>
          <w:rFonts w:ascii="Times New Roman" w:hAnsi="Times New Roman" w:cs="Times New Roman"/>
          <w:b/>
          <w:bCs/>
          <w:sz w:val="24"/>
          <w:szCs w:val="24"/>
        </w:rPr>
      </w:pPr>
      <w:r>
        <w:rPr>
          <w:rFonts w:ascii="Times New Roman" w:hAnsi="Times New Roman" w:cs="Times New Roman" w:hint="eastAsia"/>
          <w:b/>
          <w:bCs/>
          <w:sz w:val="24"/>
          <w:szCs w:val="24"/>
        </w:rPr>
        <w:t xml:space="preserve">S11 </w:t>
      </w:r>
      <w:r w:rsidR="00207B15" w:rsidRPr="00207B15">
        <w:rPr>
          <w:rFonts w:ascii="Times New Roman" w:hAnsi="Times New Roman" w:cs="Times New Roman"/>
          <w:b/>
          <w:bCs/>
          <w:sz w:val="24"/>
          <w:szCs w:val="24"/>
        </w:rPr>
        <w:t>The low heat transfer efficiency of the intumescent char layer and ceramic char layer during burning can be attributed to the following factors</w:t>
      </w:r>
    </w:p>
    <w:p w14:paraId="7554EAD6" w14:textId="77777777" w:rsidR="00207B15" w:rsidRPr="0024452D" w:rsidRDefault="00207B15" w:rsidP="003A1236">
      <w:pPr>
        <w:pStyle w:val="a9"/>
        <w:numPr>
          <w:ilvl w:val="0"/>
          <w:numId w:val="3"/>
        </w:numPr>
        <w:spacing w:beforeLines="50" w:before="120" w:afterLines="50" w:after="120"/>
        <w:rPr>
          <w:rFonts w:ascii="Times New Roman" w:hAnsi="Times New Roman" w:cs="Times New Roman"/>
          <w:sz w:val="24"/>
          <w:szCs w:val="24"/>
        </w:rPr>
      </w:pPr>
      <w:r w:rsidRPr="0024452D">
        <w:rPr>
          <w:rFonts w:ascii="Times New Roman" w:hAnsi="Times New Roman" w:cs="Times New Roman"/>
          <w:sz w:val="24"/>
          <w:szCs w:val="24"/>
        </w:rPr>
        <w:t>Porous and Expanded Structure (Intumescent Char Layer)</w:t>
      </w:r>
    </w:p>
    <w:p w14:paraId="1102A28F" w14:textId="4C296EE6" w:rsidR="00207B15" w:rsidRPr="00207B15" w:rsidRDefault="00207B15" w:rsidP="003A1236">
      <w:pPr>
        <w:spacing w:beforeLines="50" w:before="120" w:afterLines="50" w:after="120"/>
        <w:ind w:firstLine="432"/>
        <w:rPr>
          <w:rFonts w:ascii="Times New Roman" w:hAnsi="Times New Roman" w:cs="Times New Roman"/>
          <w:sz w:val="24"/>
          <w:szCs w:val="24"/>
        </w:rPr>
      </w:pPr>
      <w:r w:rsidRPr="00207B15">
        <w:rPr>
          <w:rFonts w:ascii="Times New Roman" w:hAnsi="Times New Roman" w:cs="Times New Roman"/>
          <w:sz w:val="24"/>
          <w:szCs w:val="24"/>
        </w:rPr>
        <w:t xml:space="preserve">The intumescent char layer forms </w:t>
      </w:r>
      <w:proofErr w:type="gramStart"/>
      <w:r w:rsidRPr="00207B15">
        <w:rPr>
          <w:rFonts w:ascii="Times New Roman" w:hAnsi="Times New Roman" w:cs="Times New Roman"/>
          <w:sz w:val="24"/>
          <w:szCs w:val="24"/>
        </w:rPr>
        <w:t>as a result of</w:t>
      </w:r>
      <w:proofErr w:type="gramEnd"/>
      <w:r w:rsidRPr="00207B15">
        <w:rPr>
          <w:rFonts w:ascii="Times New Roman" w:hAnsi="Times New Roman" w:cs="Times New Roman"/>
          <w:sz w:val="24"/>
          <w:szCs w:val="24"/>
        </w:rPr>
        <w:t xml:space="preserve"> the thermal decomposition of flame-retardant additives, leading to the release of non-flammable gases that create a highly porous and foamed structure. This porous structure introduces </w:t>
      </w:r>
      <w:proofErr w:type="gramStart"/>
      <w:r w:rsidRPr="00207B15">
        <w:rPr>
          <w:rFonts w:ascii="Times New Roman" w:hAnsi="Times New Roman" w:cs="Times New Roman"/>
          <w:sz w:val="24"/>
          <w:szCs w:val="24"/>
        </w:rPr>
        <w:t>a large number of</w:t>
      </w:r>
      <w:proofErr w:type="gramEnd"/>
      <w:r w:rsidRPr="00207B15">
        <w:rPr>
          <w:rFonts w:ascii="Times New Roman" w:hAnsi="Times New Roman" w:cs="Times New Roman"/>
          <w:sz w:val="24"/>
          <w:szCs w:val="24"/>
        </w:rPr>
        <w:t xml:space="preserve"> air pockets, which act as thermal barriers since air is a poor heat conductor. The expanded char layer increases the distance between the heat source and the underlying substrate, slowing down heat transfer.</w:t>
      </w:r>
    </w:p>
    <w:p w14:paraId="2D23028B" w14:textId="77777777" w:rsidR="00207B15" w:rsidRPr="00207B15" w:rsidRDefault="00207B15" w:rsidP="003A1236">
      <w:pPr>
        <w:pStyle w:val="a9"/>
        <w:numPr>
          <w:ilvl w:val="0"/>
          <w:numId w:val="3"/>
        </w:numPr>
        <w:spacing w:beforeLines="50" w:before="120" w:afterLines="50" w:after="120"/>
        <w:rPr>
          <w:rFonts w:ascii="Times New Roman" w:hAnsi="Times New Roman" w:cs="Times New Roman"/>
          <w:sz w:val="24"/>
          <w:szCs w:val="24"/>
        </w:rPr>
      </w:pPr>
      <w:r w:rsidRPr="00207B15">
        <w:rPr>
          <w:rFonts w:ascii="Times New Roman" w:hAnsi="Times New Roman" w:cs="Times New Roman"/>
          <w:sz w:val="24"/>
          <w:szCs w:val="24"/>
        </w:rPr>
        <w:t>Low Thermal Conductivity of Carbonaceous Residue (Intumescent Char Layer)</w:t>
      </w:r>
    </w:p>
    <w:p w14:paraId="3D5FBA12" w14:textId="04CD9A31" w:rsidR="00207B15" w:rsidRPr="00207B15" w:rsidRDefault="00207B15" w:rsidP="003A1236">
      <w:pPr>
        <w:spacing w:beforeLines="50" w:before="120" w:afterLines="50" w:after="120"/>
        <w:ind w:firstLine="432"/>
        <w:rPr>
          <w:rFonts w:ascii="Times New Roman" w:hAnsi="Times New Roman" w:cs="Times New Roman"/>
          <w:sz w:val="24"/>
          <w:szCs w:val="24"/>
        </w:rPr>
      </w:pPr>
      <w:r w:rsidRPr="00207B15">
        <w:rPr>
          <w:rFonts w:ascii="Times New Roman" w:hAnsi="Times New Roman" w:cs="Times New Roman"/>
          <w:sz w:val="24"/>
          <w:szCs w:val="24"/>
        </w:rPr>
        <w:t>The intumescent char layer is primarily composed of carbonaceous materials, which inherently have low thermal conductivity. The presence of amorphous carbon and graphitic structures with disordered arrangements further reduces heat conduction.</w:t>
      </w:r>
    </w:p>
    <w:p w14:paraId="1C720FFF" w14:textId="77777777" w:rsidR="00207B15" w:rsidRPr="0024452D" w:rsidRDefault="00207B15" w:rsidP="003A1236">
      <w:pPr>
        <w:pStyle w:val="a9"/>
        <w:numPr>
          <w:ilvl w:val="0"/>
          <w:numId w:val="3"/>
        </w:numPr>
        <w:spacing w:beforeLines="50" w:before="120" w:afterLines="50" w:after="120"/>
        <w:rPr>
          <w:rFonts w:ascii="Times New Roman" w:hAnsi="Times New Roman" w:cs="Times New Roman"/>
          <w:sz w:val="24"/>
          <w:szCs w:val="24"/>
        </w:rPr>
      </w:pPr>
      <w:r w:rsidRPr="0024452D">
        <w:rPr>
          <w:rFonts w:ascii="Times New Roman" w:hAnsi="Times New Roman" w:cs="Times New Roman"/>
          <w:sz w:val="24"/>
          <w:szCs w:val="24"/>
        </w:rPr>
        <w:t>Dense and Compact Microstructure (Ceramic Char Layer)</w:t>
      </w:r>
    </w:p>
    <w:p w14:paraId="466B9907" w14:textId="1FB8F561" w:rsidR="00207B15" w:rsidRPr="00207B15" w:rsidRDefault="00207B15" w:rsidP="003A1236">
      <w:pPr>
        <w:spacing w:beforeLines="50" w:before="120" w:afterLines="50" w:after="120"/>
        <w:ind w:firstLine="432"/>
        <w:rPr>
          <w:rFonts w:ascii="Times New Roman" w:hAnsi="Times New Roman" w:cs="Times New Roman"/>
          <w:sz w:val="24"/>
          <w:szCs w:val="24"/>
        </w:rPr>
      </w:pPr>
      <w:r w:rsidRPr="00207B15">
        <w:rPr>
          <w:rFonts w:ascii="Times New Roman" w:hAnsi="Times New Roman" w:cs="Times New Roman"/>
          <w:sz w:val="24"/>
          <w:szCs w:val="24"/>
        </w:rPr>
        <w:t>The ceramic char layer forms through high-temperature reactions, leading to the creation of an inorganic, compact, and thermally stable structure. Unlike the intumescent layer, which is porous, the ceramic layer has a denser microstructure that provides superior thermal shielding. The low thermal conductivity of ceramics further minimizes heat transfer.</w:t>
      </w:r>
    </w:p>
    <w:p w14:paraId="28DA7491" w14:textId="77777777" w:rsidR="00207B15" w:rsidRPr="00207B15" w:rsidRDefault="00207B15" w:rsidP="003A1236">
      <w:pPr>
        <w:pStyle w:val="a9"/>
        <w:numPr>
          <w:ilvl w:val="0"/>
          <w:numId w:val="3"/>
        </w:numPr>
        <w:spacing w:beforeLines="50" w:before="120" w:afterLines="50" w:after="120"/>
        <w:rPr>
          <w:rFonts w:ascii="Times New Roman" w:hAnsi="Times New Roman" w:cs="Times New Roman"/>
          <w:sz w:val="24"/>
          <w:szCs w:val="24"/>
        </w:rPr>
      </w:pPr>
      <w:r w:rsidRPr="00207B15">
        <w:rPr>
          <w:rFonts w:ascii="Times New Roman" w:hAnsi="Times New Roman" w:cs="Times New Roman"/>
          <w:sz w:val="24"/>
          <w:szCs w:val="24"/>
        </w:rPr>
        <w:t>Synergistic Heat Barrier Effect (Dual-Layer Structure)</w:t>
      </w:r>
    </w:p>
    <w:p w14:paraId="7B8D22C4" w14:textId="55AED49F" w:rsidR="00207B15" w:rsidRPr="00207B15" w:rsidRDefault="00207B15" w:rsidP="003A1236">
      <w:pPr>
        <w:spacing w:beforeLines="50" w:before="120" w:afterLines="50" w:after="120"/>
        <w:ind w:firstLine="432"/>
        <w:rPr>
          <w:rFonts w:ascii="Times New Roman" w:hAnsi="Times New Roman" w:cs="Times New Roman"/>
          <w:sz w:val="24"/>
          <w:szCs w:val="24"/>
        </w:rPr>
      </w:pPr>
      <w:r w:rsidRPr="00207B15">
        <w:rPr>
          <w:rFonts w:ascii="Times New Roman" w:hAnsi="Times New Roman" w:cs="Times New Roman"/>
          <w:sz w:val="24"/>
          <w:szCs w:val="24"/>
        </w:rPr>
        <w:t>The combination of the intumescent char layer (porous and insulating) and the ceramic char layer (dense and heat-resistant) creates a multi-functional thermal barrier. The outer intumescent layer slows down the initial heat penetration, while the inner ceramic layer prevents further heat propagation, effectively protecting the substrate.</w:t>
      </w:r>
    </w:p>
    <w:p w14:paraId="707BB20F" w14:textId="77777777" w:rsidR="00207B15" w:rsidRPr="00207B15" w:rsidRDefault="00207B15" w:rsidP="003A1236">
      <w:pPr>
        <w:pStyle w:val="a9"/>
        <w:numPr>
          <w:ilvl w:val="0"/>
          <w:numId w:val="3"/>
        </w:numPr>
        <w:spacing w:beforeLines="50" w:before="120" w:afterLines="50" w:after="120"/>
        <w:rPr>
          <w:rFonts w:ascii="Times New Roman" w:hAnsi="Times New Roman" w:cs="Times New Roman"/>
          <w:sz w:val="24"/>
          <w:szCs w:val="24"/>
        </w:rPr>
      </w:pPr>
      <w:r w:rsidRPr="00207B15">
        <w:rPr>
          <w:rFonts w:ascii="Times New Roman" w:hAnsi="Times New Roman" w:cs="Times New Roman"/>
          <w:sz w:val="24"/>
          <w:szCs w:val="24"/>
        </w:rPr>
        <w:t>Radiative and Convective Heat Blocking</w:t>
      </w:r>
    </w:p>
    <w:p w14:paraId="0D3BB086" w14:textId="76A4C03C" w:rsidR="00207B15" w:rsidRPr="00207B15" w:rsidRDefault="00207B15" w:rsidP="003A1236">
      <w:pPr>
        <w:spacing w:beforeLines="50" w:before="120" w:afterLines="50" w:after="120"/>
        <w:ind w:firstLine="432"/>
        <w:rPr>
          <w:rFonts w:ascii="Times New Roman" w:hAnsi="Times New Roman" w:cs="Times New Roman"/>
          <w:sz w:val="24"/>
          <w:szCs w:val="24"/>
        </w:rPr>
      </w:pPr>
      <w:r w:rsidRPr="00207B15">
        <w:rPr>
          <w:rFonts w:ascii="Times New Roman" w:hAnsi="Times New Roman" w:cs="Times New Roman"/>
          <w:sz w:val="24"/>
          <w:szCs w:val="24"/>
        </w:rPr>
        <w:t>The foamed intumescent char traps radiant heat and prevents direct heat flux transmission to the substrate.</w:t>
      </w:r>
      <w:r w:rsidR="0024452D">
        <w:rPr>
          <w:rFonts w:ascii="Times New Roman" w:hAnsi="Times New Roman" w:cs="Times New Roman" w:hint="eastAsia"/>
          <w:sz w:val="24"/>
          <w:szCs w:val="24"/>
        </w:rPr>
        <w:t xml:space="preserve"> </w:t>
      </w:r>
      <w:r w:rsidRPr="00207B15">
        <w:rPr>
          <w:rFonts w:ascii="Times New Roman" w:hAnsi="Times New Roman" w:cs="Times New Roman"/>
          <w:sz w:val="24"/>
          <w:szCs w:val="24"/>
        </w:rPr>
        <w:t>The ceramic char layer reflects a portion of the heat radiation due to its high-temperature stability and emissivity properties.</w:t>
      </w:r>
      <w:r w:rsidR="0024452D">
        <w:rPr>
          <w:rFonts w:ascii="Times New Roman" w:hAnsi="Times New Roman" w:cs="Times New Roman" w:hint="eastAsia"/>
          <w:sz w:val="24"/>
          <w:szCs w:val="24"/>
        </w:rPr>
        <w:t xml:space="preserve"> </w:t>
      </w:r>
      <w:r w:rsidRPr="00207B15">
        <w:rPr>
          <w:rFonts w:ascii="Times New Roman" w:hAnsi="Times New Roman" w:cs="Times New Roman"/>
          <w:sz w:val="24"/>
          <w:szCs w:val="24"/>
        </w:rPr>
        <w:t>The porous nature of the intumescent layer reduces convective heat transfer by limiting the movement of hot gases within the material.</w:t>
      </w:r>
    </w:p>
    <w:p w14:paraId="3DD29035" w14:textId="45EFCC89" w:rsidR="00207B15" w:rsidRPr="00207B15" w:rsidRDefault="00207B15" w:rsidP="003A1236">
      <w:pPr>
        <w:spacing w:beforeLines="50" w:before="120" w:afterLines="50" w:after="120"/>
        <w:ind w:firstLine="432"/>
        <w:rPr>
          <w:rFonts w:ascii="Times New Roman" w:hAnsi="Times New Roman" w:cs="Times New Roman"/>
          <w:sz w:val="24"/>
          <w:szCs w:val="24"/>
        </w:rPr>
      </w:pPr>
      <w:r w:rsidRPr="00207B15">
        <w:rPr>
          <w:rFonts w:ascii="Times New Roman" w:hAnsi="Times New Roman" w:cs="Times New Roman"/>
          <w:sz w:val="24"/>
          <w:szCs w:val="24"/>
        </w:rPr>
        <w:t>In summary, the low heat transfer efficiency of these layers results from their structural characteristics, material composition, and synergistic effects, making the bi-layered coating highly effective in thermal insulation.</w:t>
      </w:r>
    </w:p>
    <w:p w14:paraId="6680404B" w14:textId="77777777" w:rsidR="00C81340" w:rsidRDefault="00C81340" w:rsidP="003A1236">
      <w:pPr>
        <w:widowControl/>
        <w:spacing w:beforeLines="50" w:before="120" w:afterLines="50" w:after="120"/>
        <w:jc w:val="left"/>
        <w:rPr>
          <w:rFonts w:ascii="Times New Roman" w:hAnsi="Times New Roman" w:cs="Times New Roman"/>
          <w:b/>
          <w:bCs/>
          <w:sz w:val="24"/>
          <w:szCs w:val="24"/>
        </w:rPr>
      </w:pPr>
      <w:r>
        <w:rPr>
          <w:rFonts w:ascii="Times New Roman" w:hAnsi="Times New Roman" w:cs="Times New Roman"/>
          <w:b/>
          <w:bCs/>
          <w:sz w:val="24"/>
          <w:szCs w:val="24"/>
        </w:rPr>
        <w:br w:type="page"/>
      </w:r>
    </w:p>
    <w:p w14:paraId="16B13843" w14:textId="53D6B176" w:rsidR="00654C60" w:rsidRPr="00C76297" w:rsidRDefault="00CD00CF" w:rsidP="003A1236">
      <w:pPr>
        <w:spacing w:beforeLines="50" w:before="120" w:afterLines="50" w:after="120"/>
        <w:rPr>
          <w:rFonts w:ascii="Times New Roman" w:hAnsi="Times New Roman" w:cs="Times New Roman"/>
          <w:b/>
          <w:bCs/>
          <w:sz w:val="24"/>
          <w:szCs w:val="24"/>
        </w:rPr>
      </w:pPr>
      <w:r>
        <w:rPr>
          <w:rFonts w:ascii="Times New Roman" w:hAnsi="Times New Roman" w:cs="Times New Roman" w:hint="eastAsia"/>
          <w:b/>
          <w:bCs/>
          <w:sz w:val="24"/>
          <w:szCs w:val="24"/>
        </w:rPr>
        <w:t xml:space="preserve">S12 </w:t>
      </w:r>
      <w:r w:rsidR="00323E35" w:rsidRPr="00C76297">
        <w:rPr>
          <w:rFonts w:ascii="Times New Roman" w:hAnsi="Times New Roman" w:cs="Times New Roman"/>
          <w:b/>
          <w:bCs/>
          <w:sz w:val="24"/>
          <w:szCs w:val="24"/>
        </w:rPr>
        <w:t xml:space="preserve">Widen the </w:t>
      </w:r>
      <w:r w:rsidR="00323E35" w:rsidRPr="00C76297">
        <w:rPr>
          <w:rFonts w:ascii="Times New Roman" w:hAnsi="Times New Roman" w:cs="Times New Roman" w:hint="eastAsia"/>
          <w:b/>
          <w:bCs/>
          <w:sz w:val="24"/>
          <w:szCs w:val="24"/>
        </w:rPr>
        <w:t xml:space="preserve">bi-layered design and </w:t>
      </w:r>
      <w:r w:rsidR="00CD1BA8" w:rsidRPr="00C76297">
        <w:rPr>
          <w:rFonts w:ascii="Times New Roman" w:hAnsi="Times New Roman" w:cs="Times New Roman" w:hint="eastAsia"/>
          <w:b/>
          <w:bCs/>
          <w:sz w:val="24"/>
          <w:szCs w:val="24"/>
        </w:rPr>
        <w:t xml:space="preserve">flame </w:t>
      </w:r>
      <w:r w:rsidR="00CD1BA8" w:rsidRPr="00C76297">
        <w:rPr>
          <w:rFonts w:ascii="Times New Roman" w:hAnsi="Times New Roman" w:cs="Times New Roman"/>
          <w:b/>
          <w:bCs/>
          <w:sz w:val="24"/>
          <w:szCs w:val="24"/>
        </w:rPr>
        <w:t>retardant</w:t>
      </w:r>
      <w:r w:rsidR="00CD1BA8" w:rsidRPr="00C76297">
        <w:rPr>
          <w:rFonts w:ascii="Times New Roman" w:hAnsi="Times New Roman" w:cs="Times New Roman" w:hint="eastAsia"/>
          <w:b/>
          <w:bCs/>
          <w:sz w:val="24"/>
          <w:szCs w:val="24"/>
        </w:rPr>
        <w:t xml:space="preserve"> additives</w:t>
      </w:r>
      <w:r w:rsidR="00AB37CE" w:rsidRPr="00C76297">
        <w:rPr>
          <w:rFonts w:ascii="Times New Roman" w:hAnsi="Times New Roman" w:cs="Times New Roman" w:hint="eastAsia"/>
          <w:b/>
          <w:bCs/>
          <w:sz w:val="24"/>
          <w:szCs w:val="24"/>
        </w:rPr>
        <w:t xml:space="preserve"> formulation</w:t>
      </w:r>
      <w:r w:rsidR="00CD1BA8" w:rsidRPr="00C76297">
        <w:rPr>
          <w:rFonts w:ascii="Times New Roman" w:hAnsi="Times New Roman" w:cs="Times New Roman" w:hint="eastAsia"/>
          <w:b/>
          <w:bCs/>
          <w:sz w:val="24"/>
          <w:szCs w:val="24"/>
        </w:rPr>
        <w:t xml:space="preserve"> of this work </w:t>
      </w:r>
      <w:r w:rsidR="003A7111" w:rsidRPr="00C76297">
        <w:rPr>
          <w:rFonts w:ascii="Times New Roman" w:hAnsi="Times New Roman" w:cs="Times New Roman" w:hint="eastAsia"/>
          <w:b/>
          <w:bCs/>
          <w:sz w:val="24"/>
          <w:szCs w:val="24"/>
        </w:rPr>
        <w:t xml:space="preserve">by using </w:t>
      </w:r>
      <w:r w:rsidR="006940F3">
        <w:rPr>
          <w:rFonts w:ascii="Times New Roman" w:hAnsi="Times New Roman" w:cs="Times New Roman" w:hint="eastAsia"/>
          <w:b/>
          <w:bCs/>
          <w:sz w:val="24"/>
          <w:szCs w:val="24"/>
        </w:rPr>
        <w:t>EP matrix</w:t>
      </w:r>
    </w:p>
    <w:p w14:paraId="477FE93D" w14:textId="3C720155" w:rsidR="003A7111" w:rsidRDefault="00397CB6" w:rsidP="00CD00CF">
      <w:pPr>
        <w:tabs>
          <w:tab w:val="left" w:pos="2370"/>
        </w:tabs>
        <w:spacing w:beforeLines="50" w:before="120" w:afterLines="50" w:after="120"/>
        <w:rPr>
          <w:rFonts w:ascii="Times New Roman" w:hAnsi="Times New Roman" w:cs="Times New Roman"/>
          <w:sz w:val="24"/>
          <w:szCs w:val="24"/>
        </w:rPr>
      </w:pPr>
      <w:r w:rsidRPr="00397CB6">
        <w:rPr>
          <w:rFonts w:ascii="Times New Roman" w:hAnsi="Times New Roman" w:cs="Times New Roman"/>
          <w:sz w:val="24"/>
          <w:szCs w:val="24"/>
        </w:rPr>
        <w:t xml:space="preserve">Epoxy resins are one of the most versatile </w:t>
      </w:r>
      <w:r w:rsidR="00180794">
        <w:rPr>
          <w:rFonts w:ascii="Times New Roman" w:hAnsi="Times New Roman" w:cs="Times New Roman" w:hint="eastAsia"/>
          <w:sz w:val="24"/>
          <w:szCs w:val="24"/>
        </w:rPr>
        <w:t>binder</w:t>
      </w:r>
      <w:r w:rsidRPr="00397CB6">
        <w:rPr>
          <w:rFonts w:ascii="Times New Roman" w:hAnsi="Times New Roman" w:cs="Times New Roman"/>
          <w:sz w:val="24"/>
          <w:szCs w:val="24"/>
        </w:rPr>
        <w:t xml:space="preserve"> candidates for coatings due to their excellent adhesion, stability and cost effectiveness.</w:t>
      </w:r>
      <w:r>
        <w:rPr>
          <w:rFonts w:ascii="Times New Roman" w:hAnsi="Times New Roman" w:cs="Times New Roman" w:hint="eastAsia"/>
          <w:sz w:val="24"/>
          <w:szCs w:val="24"/>
        </w:rPr>
        <w:t xml:space="preserve"> T</w:t>
      </w:r>
      <w:r w:rsidR="00B654E0" w:rsidRPr="00C52893">
        <w:rPr>
          <w:rFonts w:ascii="Times New Roman" w:hAnsi="Times New Roman" w:cs="Times New Roman"/>
          <w:sz w:val="24"/>
          <w:szCs w:val="24"/>
        </w:rPr>
        <w:t>he bi</w:t>
      </w:r>
      <w:r w:rsidR="00B654E0" w:rsidRPr="00C52893">
        <w:rPr>
          <w:rFonts w:ascii="Times New Roman" w:hAnsi="Times New Roman" w:cs="Times New Roman" w:hint="eastAsia"/>
          <w:sz w:val="24"/>
          <w:szCs w:val="24"/>
        </w:rPr>
        <w:t>-</w:t>
      </w:r>
      <w:r w:rsidR="00B654E0" w:rsidRPr="00C52893">
        <w:rPr>
          <w:rFonts w:ascii="Times New Roman" w:hAnsi="Times New Roman" w:cs="Times New Roman"/>
          <w:sz w:val="24"/>
          <w:szCs w:val="24"/>
        </w:rPr>
        <w:t>layer</w:t>
      </w:r>
      <w:r w:rsidR="00B654E0" w:rsidRPr="00C52893">
        <w:rPr>
          <w:rFonts w:ascii="Times New Roman" w:hAnsi="Times New Roman" w:cs="Times New Roman" w:hint="eastAsia"/>
          <w:sz w:val="24"/>
          <w:szCs w:val="24"/>
        </w:rPr>
        <w:t>ed</w:t>
      </w:r>
      <w:r w:rsidR="00B654E0" w:rsidRPr="00C52893">
        <w:rPr>
          <w:rFonts w:ascii="Times New Roman" w:hAnsi="Times New Roman" w:cs="Times New Roman"/>
          <w:sz w:val="24"/>
          <w:szCs w:val="24"/>
        </w:rPr>
        <w:t xml:space="preserve"> coating structure and flame retardant formulation designed in this work were also extended to the construction of epoxy-based</w:t>
      </w:r>
      <w:r w:rsidR="005B21C9" w:rsidRPr="00C52893">
        <w:rPr>
          <w:rFonts w:ascii="Times New Roman" w:hAnsi="Times New Roman" w:cs="Times New Roman" w:hint="eastAsia"/>
          <w:sz w:val="24"/>
          <w:szCs w:val="24"/>
        </w:rPr>
        <w:t xml:space="preserve"> (</w:t>
      </w:r>
      <w:r w:rsidR="00D20BA7" w:rsidRPr="00C52893">
        <w:rPr>
          <w:rFonts w:ascii="Times New Roman" w:hAnsi="Times New Roman" w:cs="Times New Roman" w:hint="eastAsia"/>
          <w:sz w:val="24"/>
          <w:szCs w:val="24"/>
        </w:rPr>
        <w:t xml:space="preserve">EP, </w:t>
      </w:r>
      <w:r w:rsidR="0013792B" w:rsidRPr="00C52893">
        <w:rPr>
          <w:rFonts w:ascii="Times New Roman" w:hAnsi="Times New Roman" w:cs="Times New Roman" w:hint="eastAsia"/>
          <w:sz w:val="24"/>
          <w:szCs w:val="24"/>
        </w:rPr>
        <w:t>Resoltech 1800</w:t>
      </w:r>
      <w:r w:rsidR="0013792B" w:rsidRPr="00C52893">
        <w:rPr>
          <w:rFonts w:ascii="Abadi" w:hAnsi="Abadi" w:cs="Times New Roman"/>
          <w:sz w:val="24"/>
          <w:szCs w:val="24"/>
          <w:vertAlign w:val="superscript"/>
        </w:rPr>
        <w:t>®</w:t>
      </w:r>
      <w:r w:rsidR="005B21C9" w:rsidRPr="00C52893">
        <w:rPr>
          <w:rFonts w:ascii="Times New Roman" w:hAnsi="Times New Roman" w:cs="Times New Roman" w:hint="eastAsia"/>
          <w:sz w:val="24"/>
          <w:szCs w:val="24"/>
        </w:rPr>
        <w:t>)</w:t>
      </w:r>
      <w:r w:rsidR="00B654E0" w:rsidRPr="00C52893">
        <w:rPr>
          <w:rFonts w:ascii="Times New Roman" w:hAnsi="Times New Roman" w:cs="Times New Roman"/>
          <w:sz w:val="24"/>
          <w:szCs w:val="24"/>
        </w:rPr>
        <w:t xml:space="preserve"> coatings.</w:t>
      </w:r>
      <w:r w:rsidR="005C428B" w:rsidRPr="00C52893">
        <w:rPr>
          <w:rFonts w:ascii="Times New Roman" w:hAnsi="Times New Roman" w:cs="Times New Roman" w:hint="eastAsia"/>
          <w:sz w:val="24"/>
          <w:szCs w:val="24"/>
        </w:rPr>
        <w:t xml:space="preserve"> The </w:t>
      </w:r>
      <w:r w:rsidR="005C428B" w:rsidRPr="00C52893">
        <w:rPr>
          <w:rFonts w:ascii="Times New Roman" w:hAnsi="Times New Roman" w:cs="Times New Roman"/>
          <w:sz w:val="24"/>
          <w:szCs w:val="24"/>
        </w:rPr>
        <w:t>relevant</w:t>
      </w:r>
      <w:r w:rsidR="005C428B" w:rsidRPr="00C52893">
        <w:rPr>
          <w:rFonts w:ascii="Times New Roman" w:hAnsi="Times New Roman" w:cs="Times New Roman" w:hint="eastAsia"/>
          <w:sz w:val="24"/>
          <w:szCs w:val="24"/>
        </w:rPr>
        <w:t xml:space="preserve"> information for the EP-based coating was </w:t>
      </w:r>
      <w:r w:rsidR="0025199B" w:rsidRPr="00C52893">
        <w:rPr>
          <w:rFonts w:ascii="Times New Roman" w:hAnsi="Times New Roman" w:cs="Times New Roman" w:hint="eastAsia"/>
          <w:sz w:val="24"/>
          <w:szCs w:val="24"/>
        </w:rPr>
        <w:t xml:space="preserve">shown in </w:t>
      </w:r>
      <w:r w:rsidR="0023749A" w:rsidRPr="0023749A">
        <w:rPr>
          <w:rFonts w:ascii="Times New Roman" w:hAnsi="Times New Roman" w:cs="Times New Roman" w:hint="eastAsia"/>
          <w:b/>
          <w:sz w:val="24"/>
          <w:szCs w:val="24"/>
        </w:rPr>
        <w:t>Fig.</w:t>
      </w:r>
      <w:r w:rsidR="0025199B" w:rsidRPr="00C52893">
        <w:rPr>
          <w:rFonts w:ascii="Times New Roman" w:hAnsi="Times New Roman" w:cs="Times New Roman" w:hint="eastAsia"/>
          <w:sz w:val="24"/>
          <w:szCs w:val="24"/>
        </w:rPr>
        <w:t xml:space="preserve"> S</w:t>
      </w:r>
      <w:r w:rsidR="00C76297">
        <w:rPr>
          <w:rFonts w:ascii="Times New Roman" w:hAnsi="Times New Roman" w:cs="Times New Roman" w:hint="eastAsia"/>
          <w:sz w:val="24"/>
          <w:szCs w:val="24"/>
        </w:rPr>
        <w:t>1</w:t>
      </w:r>
      <w:r w:rsidR="00A55619">
        <w:rPr>
          <w:rFonts w:ascii="Times New Roman" w:hAnsi="Times New Roman" w:cs="Times New Roman" w:hint="eastAsia"/>
          <w:sz w:val="24"/>
          <w:szCs w:val="24"/>
        </w:rPr>
        <w:t>7</w:t>
      </w:r>
      <w:r w:rsidR="003B530D" w:rsidRPr="00C52893">
        <w:rPr>
          <w:rFonts w:ascii="Times New Roman" w:hAnsi="Times New Roman" w:cs="Times New Roman" w:hint="eastAsia"/>
          <w:sz w:val="24"/>
          <w:szCs w:val="24"/>
        </w:rPr>
        <w:t>.</w:t>
      </w:r>
      <w:r w:rsidR="005F70C3" w:rsidRPr="00C52893">
        <w:rPr>
          <w:rFonts w:ascii="Times New Roman" w:hAnsi="Times New Roman" w:cs="Times New Roman" w:hint="eastAsia"/>
          <w:sz w:val="24"/>
          <w:szCs w:val="24"/>
        </w:rPr>
        <w:t xml:space="preserve"> And the substrate was</w:t>
      </w:r>
      <w:r w:rsidR="0025199B" w:rsidRPr="00C52893">
        <w:rPr>
          <w:rFonts w:ascii="Times New Roman" w:hAnsi="Times New Roman" w:cs="Times New Roman" w:hint="eastAsia"/>
          <w:sz w:val="24"/>
          <w:szCs w:val="24"/>
        </w:rPr>
        <w:t xml:space="preserve"> </w:t>
      </w:r>
      <w:r w:rsidR="0025199B" w:rsidRPr="00C52893">
        <w:rPr>
          <w:rFonts w:ascii="Times New Roman" w:hAnsi="Times New Roman" w:cs="Times New Roman"/>
          <w:sz w:val="24"/>
          <w:szCs w:val="24"/>
        </w:rPr>
        <w:t>aluminum</w:t>
      </w:r>
      <w:r w:rsidR="005F70C3" w:rsidRPr="00C52893">
        <w:rPr>
          <w:rFonts w:ascii="Times New Roman" w:hAnsi="Times New Roman" w:cs="Times New Roman" w:hint="eastAsia"/>
          <w:sz w:val="24"/>
          <w:szCs w:val="24"/>
        </w:rPr>
        <w:t xml:space="preserve"> plate</w:t>
      </w:r>
      <w:r w:rsidR="0025199B" w:rsidRPr="00C52893">
        <w:rPr>
          <w:rFonts w:ascii="Times New Roman" w:hAnsi="Times New Roman" w:cs="Times New Roman" w:hint="eastAsia"/>
          <w:sz w:val="24"/>
          <w:szCs w:val="24"/>
        </w:rPr>
        <w:t>s</w:t>
      </w:r>
      <w:r w:rsidR="005F70C3" w:rsidRPr="00C52893">
        <w:rPr>
          <w:rFonts w:ascii="Times New Roman" w:hAnsi="Times New Roman" w:cs="Times New Roman" w:hint="eastAsia"/>
          <w:sz w:val="24"/>
          <w:szCs w:val="24"/>
        </w:rPr>
        <w:t xml:space="preserve"> for assessing the burn</w:t>
      </w:r>
      <w:r w:rsidR="007B3247" w:rsidRPr="00C52893">
        <w:rPr>
          <w:rFonts w:ascii="Times New Roman" w:hAnsi="Times New Roman" w:cs="Times New Roman" w:hint="eastAsia"/>
          <w:sz w:val="24"/>
          <w:szCs w:val="24"/>
        </w:rPr>
        <w:t>-through resistance.</w:t>
      </w:r>
    </w:p>
    <w:p w14:paraId="1F107B66" w14:textId="77777777" w:rsidR="00CD00CF" w:rsidRPr="00C52893" w:rsidRDefault="00CD00CF" w:rsidP="00CD00CF">
      <w:pPr>
        <w:tabs>
          <w:tab w:val="left" w:pos="2370"/>
        </w:tabs>
        <w:spacing w:beforeLines="50" w:before="120" w:afterLines="50" w:after="120"/>
        <w:rPr>
          <w:rFonts w:ascii="Times New Roman" w:hAnsi="Times New Roman" w:cs="Times New Roman"/>
          <w:sz w:val="24"/>
          <w:szCs w:val="24"/>
        </w:rPr>
      </w:pPr>
    </w:p>
    <w:p w14:paraId="777FAD18" w14:textId="527F1EB9" w:rsidR="004329A6" w:rsidRPr="00C52893" w:rsidRDefault="004329A6" w:rsidP="003A1236">
      <w:pPr>
        <w:tabs>
          <w:tab w:val="left" w:pos="2370"/>
        </w:tabs>
        <w:spacing w:beforeLines="50" w:before="120" w:afterLines="50" w:after="120"/>
        <w:jc w:val="center"/>
        <w:rPr>
          <w:rFonts w:ascii="Times New Roman" w:hAnsi="Times New Roman" w:cs="Times New Roman"/>
          <w:sz w:val="24"/>
          <w:szCs w:val="24"/>
        </w:rPr>
      </w:pPr>
      <w:r w:rsidRPr="00C52893">
        <w:rPr>
          <w:rFonts w:ascii="Times New Roman" w:hAnsi="Times New Roman" w:cs="Times New Roman"/>
          <w:noProof/>
          <w:sz w:val="24"/>
          <w:szCs w:val="24"/>
        </w:rPr>
        <w:drawing>
          <wp:inline distT="0" distB="0" distL="0" distR="0" wp14:anchorId="105A7580" wp14:editId="250EAD9C">
            <wp:extent cx="5734108" cy="3196743"/>
            <wp:effectExtent l="0" t="0" r="0" b="3810"/>
            <wp:docPr id="144401379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b="6531"/>
                    <a:stretch/>
                  </pic:blipFill>
                  <pic:spPr bwMode="auto">
                    <a:xfrm>
                      <a:off x="0" y="0"/>
                      <a:ext cx="5746713" cy="3203770"/>
                    </a:xfrm>
                    <a:prstGeom prst="rect">
                      <a:avLst/>
                    </a:prstGeom>
                    <a:noFill/>
                    <a:ln>
                      <a:noFill/>
                    </a:ln>
                    <a:extLst>
                      <a:ext uri="{53640926-AAD7-44D8-BBD7-CCE9431645EC}">
                        <a14:shadowObscured xmlns:a14="http://schemas.microsoft.com/office/drawing/2010/main"/>
                      </a:ext>
                    </a:extLst>
                  </pic:spPr>
                </pic:pic>
              </a:graphicData>
            </a:graphic>
          </wp:inline>
        </w:drawing>
      </w:r>
    </w:p>
    <w:p w14:paraId="5AACD215" w14:textId="6E62EA16" w:rsidR="0025199B" w:rsidRPr="00C52893" w:rsidRDefault="0023749A" w:rsidP="00CD00CF">
      <w:pPr>
        <w:tabs>
          <w:tab w:val="left" w:pos="2370"/>
        </w:tabs>
        <w:spacing w:beforeLines="50" w:before="120" w:afterLines="50" w:after="120"/>
        <w:jc w:val="left"/>
        <w:rPr>
          <w:rFonts w:ascii="Times New Roman" w:hAnsi="Times New Roman" w:cs="Times New Roman"/>
          <w:sz w:val="24"/>
          <w:szCs w:val="24"/>
        </w:rPr>
      </w:pPr>
      <w:r w:rsidRPr="0023749A">
        <w:rPr>
          <w:rFonts w:ascii="Times New Roman" w:hAnsi="Times New Roman" w:cs="Times New Roman" w:hint="eastAsia"/>
          <w:b/>
          <w:sz w:val="24"/>
          <w:szCs w:val="24"/>
        </w:rPr>
        <w:t>Fig.</w:t>
      </w:r>
      <w:r w:rsidR="0025199B" w:rsidRPr="00C52893">
        <w:rPr>
          <w:rFonts w:ascii="Times New Roman" w:hAnsi="Times New Roman" w:cs="Times New Roman" w:hint="eastAsia"/>
          <w:sz w:val="24"/>
          <w:szCs w:val="24"/>
        </w:rPr>
        <w:t xml:space="preserve"> </w:t>
      </w:r>
      <w:r w:rsidR="0025199B" w:rsidRPr="00CD00CF">
        <w:rPr>
          <w:rFonts w:ascii="Times New Roman" w:hAnsi="Times New Roman" w:cs="Times New Roman" w:hint="eastAsia"/>
          <w:b/>
          <w:bCs/>
          <w:sz w:val="24"/>
          <w:szCs w:val="24"/>
        </w:rPr>
        <w:t>S</w:t>
      </w:r>
      <w:r w:rsidR="00C76297" w:rsidRPr="00CD00CF">
        <w:rPr>
          <w:rFonts w:ascii="Times New Roman" w:hAnsi="Times New Roman" w:cs="Times New Roman" w:hint="eastAsia"/>
          <w:b/>
          <w:bCs/>
          <w:sz w:val="24"/>
          <w:szCs w:val="24"/>
        </w:rPr>
        <w:t>1</w:t>
      </w:r>
      <w:r w:rsidR="00A638A2" w:rsidRPr="00CD00CF">
        <w:rPr>
          <w:rFonts w:ascii="Times New Roman" w:hAnsi="Times New Roman" w:cs="Times New Roman" w:hint="eastAsia"/>
          <w:b/>
          <w:bCs/>
          <w:sz w:val="24"/>
          <w:szCs w:val="24"/>
        </w:rPr>
        <w:t>7</w:t>
      </w:r>
      <w:r w:rsidR="0025199B" w:rsidRPr="00C52893">
        <w:rPr>
          <w:rFonts w:ascii="Times New Roman" w:hAnsi="Times New Roman" w:cs="Times New Roman" w:hint="eastAsia"/>
          <w:sz w:val="24"/>
          <w:szCs w:val="24"/>
        </w:rPr>
        <w:t xml:space="preserve"> The </w:t>
      </w:r>
      <w:r w:rsidR="001143A7" w:rsidRPr="00C52893">
        <w:rPr>
          <w:rFonts w:ascii="Times New Roman" w:hAnsi="Times New Roman" w:cs="Times New Roman" w:hint="eastAsia"/>
          <w:sz w:val="24"/>
          <w:szCs w:val="24"/>
        </w:rPr>
        <w:t>formulation, process</w:t>
      </w:r>
      <w:r w:rsidR="00D20BA7" w:rsidRPr="00C52893">
        <w:rPr>
          <w:rFonts w:ascii="Times New Roman" w:hAnsi="Times New Roman" w:cs="Times New Roman" w:hint="eastAsia"/>
          <w:sz w:val="24"/>
          <w:szCs w:val="24"/>
        </w:rPr>
        <w:t>, dosage and thickness of EP</w:t>
      </w:r>
      <w:r w:rsidR="000326E7" w:rsidRPr="00C52893">
        <w:rPr>
          <w:rFonts w:ascii="Times New Roman" w:hAnsi="Times New Roman" w:cs="Times New Roman" w:hint="eastAsia"/>
          <w:sz w:val="24"/>
          <w:szCs w:val="24"/>
        </w:rPr>
        <w:t>-</w:t>
      </w:r>
      <w:r w:rsidR="00D20BA7" w:rsidRPr="00C52893">
        <w:rPr>
          <w:rFonts w:ascii="Times New Roman" w:hAnsi="Times New Roman" w:cs="Times New Roman" w:hint="eastAsia"/>
          <w:sz w:val="24"/>
          <w:szCs w:val="24"/>
        </w:rPr>
        <w:t>based coating</w:t>
      </w:r>
    </w:p>
    <w:p w14:paraId="33FAA906" w14:textId="718EE488" w:rsidR="005F70C3" w:rsidRPr="00C52893" w:rsidRDefault="0025199B" w:rsidP="003A1236">
      <w:pPr>
        <w:tabs>
          <w:tab w:val="left" w:pos="2370"/>
        </w:tabs>
        <w:spacing w:beforeLines="50" w:before="120" w:afterLines="50" w:after="120"/>
        <w:ind w:firstLine="432"/>
        <w:rPr>
          <w:rFonts w:ascii="Times New Roman" w:hAnsi="Times New Roman" w:cs="Times New Roman"/>
          <w:sz w:val="24"/>
          <w:szCs w:val="24"/>
        </w:rPr>
      </w:pPr>
      <w:r w:rsidRPr="00C52893">
        <w:rPr>
          <w:rFonts w:ascii="Times New Roman" w:hAnsi="Times New Roman" w:cs="Times New Roman" w:hint="eastAsia"/>
          <w:sz w:val="24"/>
          <w:szCs w:val="24"/>
        </w:rPr>
        <w:t xml:space="preserve">The main results are displayed in </w:t>
      </w:r>
      <w:r w:rsidR="0023749A" w:rsidRPr="0023749A">
        <w:rPr>
          <w:rFonts w:ascii="Times New Roman" w:hAnsi="Times New Roman" w:cs="Times New Roman" w:hint="eastAsia"/>
          <w:b/>
          <w:sz w:val="24"/>
          <w:szCs w:val="24"/>
        </w:rPr>
        <w:t>Fig.</w:t>
      </w:r>
      <w:r w:rsidRPr="00C52893">
        <w:rPr>
          <w:rFonts w:ascii="Times New Roman" w:hAnsi="Times New Roman" w:cs="Times New Roman" w:hint="eastAsia"/>
          <w:sz w:val="24"/>
          <w:szCs w:val="24"/>
        </w:rPr>
        <w:t xml:space="preserve"> S</w:t>
      </w:r>
      <w:r w:rsidR="0065377A" w:rsidRPr="00C52893">
        <w:rPr>
          <w:rFonts w:ascii="Times New Roman" w:hAnsi="Times New Roman" w:cs="Times New Roman" w:hint="eastAsia"/>
          <w:sz w:val="24"/>
          <w:szCs w:val="24"/>
        </w:rPr>
        <w:t>1</w:t>
      </w:r>
      <w:r w:rsidR="00A55619">
        <w:rPr>
          <w:rFonts w:ascii="Times New Roman" w:hAnsi="Times New Roman" w:cs="Times New Roman" w:hint="eastAsia"/>
          <w:sz w:val="24"/>
          <w:szCs w:val="24"/>
        </w:rPr>
        <w:t>8</w:t>
      </w:r>
      <w:r w:rsidRPr="00C52893">
        <w:rPr>
          <w:rFonts w:ascii="Times New Roman" w:hAnsi="Times New Roman" w:cs="Times New Roman" w:hint="eastAsia"/>
          <w:sz w:val="24"/>
          <w:szCs w:val="24"/>
        </w:rPr>
        <w:t>.</w:t>
      </w:r>
      <w:r w:rsidR="00D42594" w:rsidRPr="00C52893">
        <w:rPr>
          <w:rFonts w:ascii="Times New Roman" w:hAnsi="Times New Roman" w:cs="Times New Roman" w:hint="eastAsia"/>
          <w:sz w:val="24"/>
          <w:szCs w:val="24"/>
        </w:rPr>
        <w:t xml:space="preserve"> The 14g/dm</w:t>
      </w:r>
      <w:r w:rsidR="00B85D4B" w:rsidRPr="00C52893">
        <w:rPr>
          <w:rFonts w:ascii="Times New Roman" w:hAnsi="Times New Roman" w:cs="Times New Roman" w:hint="eastAsia"/>
          <w:sz w:val="24"/>
          <w:szCs w:val="24"/>
          <w:vertAlign w:val="superscript"/>
        </w:rPr>
        <w:t>2</w:t>
      </w:r>
      <w:r w:rsidR="00D42594" w:rsidRPr="00C52893">
        <w:rPr>
          <w:rFonts w:ascii="Times New Roman" w:hAnsi="Times New Roman" w:cs="Times New Roman" w:hint="eastAsia"/>
          <w:sz w:val="24"/>
          <w:szCs w:val="24"/>
        </w:rPr>
        <w:t xml:space="preserve"> of dosage enabled the resistance time to over 20 minutes</w:t>
      </w:r>
      <w:r w:rsidR="00AA19E0" w:rsidRPr="00C52893">
        <w:rPr>
          <w:rFonts w:ascii="Times New Roman" w:hAnsi="Times New Roman" w:cs="Times New Roman" w:hint="eastAsia"/>
          <w:sz w:val="24"/>
          <w:szCs w:val="24"/>
        </w:rPr>
        <w:t>. During the test, the swelling ratio was also impressive</w:t>
      </w:r>
      <w:r w:rsidR="00B85D4B" w:rsidRPr="00C52893">
        <w:rPr>
          <w:rFonts w:ascii="Times New Roman" w:hAnsi="Times New Roman" w:cs="Times New Roman" w:hint="eastAsia"/>
          <w:sz w:val="24"/>
          <w:szCs w:val="24"/>
        </w:rPr>
        <w:t xml:space="preserve">, </w:t>
      </w:r>
      <w:r w:rsidR="00B85D4B" w:rsidRPr="00C52893">
        <w:rPr>
          <w:rFonts w:ascii="Times New Roman" w:hAnsi="Times New Roman" w:cs="Times New Roman"/>
          <w:sz w:val="24"/>
          <w:szCs w:val="24"/>
        </w:rPr>
        <w:t>reaching</w:t>
      </w:r>
      <w:r w:rsidR="00B85D4B" w:rsidRPr="00C52893">
        <w:rPr>
          <w:rFonts w:ascii="Times New Roman" w:hAnsi="Times New Roman" w:cs="Times New Roman" w:hint="eastAsia"/>
          <w:sz w:val="24"/>
          <w:szCs w:val="24"/>
        </w:rPr>
        <w:t xml:space="preserve"> almost 50 times. And the thickness was 1 mm, which was </w:t>
      </w:r>
      <w:r w:rsidR="000D7D05" w:rsidRPr="00C52893">
        <w:rPr>
          <w:rFonts w:ascii="Times New Roman" w:hAnsi="Times New Roman" w:cs="Times New Roman" w:hint="eastAsia"/>
          <w:sz w:val="24"/>
          <w:szCs w:val="24"/>
        </w:rPr>
        <w:t xml:space="preserve">also thin in </w:t>
      </w:r>
      <w:r w:rsidR="009D470A" w:rsidRPr="00C52893">
        <w:rPr>
          <w:rFonts w:ascii="Times New Roman" w:hAnsi="Times New Roman" w:cs="Times New Roman"/>
          <w:sz w:val="24"/>
          <w:szCs w:val="24"/>
        </w:rPr>
        <w:t>the industrial</w:t>
      </w:r>
      <w:r w:rsidR="000D7D05" w:rsidRPr="00C52893">
        <w:rPr>
          <w:rFonts w:ascii="Times New Roman" w:hAnsi="Times New Roman" w:cs="Times New Roman" w:hint="eastAsia"/>
          <w:sz w:val="24"/>
          <w:szCs w:val="24"/>
        </w:rPr>
        <w:t xml:space="preserve"> </w:t>
      </w:r>
      <w:r w:rsidR="007C35E4" w:rsidRPr="00C52893">
        <w:rPr>
          <w:rFonts w:ascii="Times New Roman" w:hAnsi="Times New Roman" w:cs="Times New Roman" w:hint="eastAsia"/>
          <w:sz w:val="24"/>
          <w:szCs w:val="24"/>
        </w:rPr>
        <w:t>field</w:t>
      </w:r>
      <w:r w:rsidR="000D7D05" w:rsidRPr="00C52893">
        <w:rPr>
          <w:rFonts w:ascii="Times New Roman" w:hAnsi="Times New Roman" w:cs="Times New Roman" w:hint="eastAsia"/>
          <w:sz w:val="24"/>
          <w:szCs w:val="24"/>
        </w:rPr>
        <w:t>.</w:t>
      </w:r>
      <w:r w:rsidR="007C35E4" w:rsidRPr="00C52893">
        <w:rPr>
          <w:rFonts w:ascii="Times New Roman" w:hAnsi="Times New Roman" w:cs="Times New Roman" w:hint="eastAsia"/>
          <w:sz w:val="24"/>
          <w:szCs w:val="24"/>
        </w:rPr>
        <w:t xml:space="preserve"> Hence, the bi-layered design and optimized formulation are</w:t>
      </w:r>
      <w:r w:rsidR="00515A8D" w:rsidRPr="00C52893">
        <w:rPr>
          <w:rFonts w:ascii="Times New Roman" w:hAnsi="Times New Roman" w:cs="Times New Roman" w:hint="eastAsia"/>
          <w:sz w:val="24"/>
          <w:szCs w:val="24"/>
        </w:rPr>
        <w:t xml:space="preserve"> quite promising for </w:t>
      </w:r>
      <w:r w:rsidR="00515A8D" w:rsidRPr="00C52893">
        <w:rPr>
          <w:rFonts w:ascii="Times New Roman" w:hAnsi="Times New Roman" w:cs="Times New Roman"/>
          <w:sz w:val="24"/>
          <w:szCs w:val="24"/>
        </w:rPr>
        <w:t>practical application</w:t>
      </w:r>
      <w:r w:rsidR="00515A8D" w:rsidRPr="00C52893">
        <w:rPr>
          <w:rFonts w:ascii="Times New Roman" w:hAnsi="Times New Roman" w:cs="Times New Roman" w:hint="eastAsia"/>
          <w:sz w:val="24"/>
          <w:szCs w:val="24"/>
        </w:rPr>
        <w:t xml:space="preserve"> in </w:t>
      </w:r>
      <w:r w:rsidR="00476E26" w:rsidRPr="00C52893">
        <w:rPr>
          <w:rFonts w:ascii="Times New Roman" w:hAnsi="Times New Roman" w:cs="Times New Roman" w:hint="eastAsia"/>
          <w:sz w:val="24"/>
          <w:szCs w:val="24"/>
        </w:rPr>
        <w:t>h</w:t>
      </w:r>
      <w:r w:rsidR="00476E26" w:rsidRPr="00C52893">
        <w:rPr>
          <w:rFonts w:ascii="Times New Roman" w:hAnsi="Times New Roman" w:cs="Times New Roman"/>
          <w:sz w:val="24"/>
          <w:szCs w:val="24"/>
        </w:rPr>
        <w:t>igh-end manufacturing</w:t>
      </w:r>
      <w:r w:rsidR="00476E26" w:rsidRPr="00C52893">
        <w:rPr>
          <w:rFonts w:ascii="Times New Roman" w:hAnsi="Times New Roman" w:cs="Times New Roman" w:hint="eastAsia"/>
          <w:sz w:val="24"/>
          <w:szCs w:val="24"/>
        </w:rPr>
        <w:t>.</w:t>
      </w:r>
    </w:p>
    <w:p w14:paraId="05A52346" w14:textId="69E09B26" w:rsidR="00896D0D" w:rsidRPr="00C52893" w:rsidRDefault="00896D0D" w:rsidP="003A1236">
      <w:pPr>
        <w:tabs>
          <w:tab w:val="left" w:pos="2370"/>
        </w:tabs>
        <w:spacing w:beforeLines="50" w:before="120" w:afterLines="50" w:after="120"/>
        <w:jc w:val="center"/>
        <w:rPr>
          <w:rFonts w:ascii="Times New Roman" w:hAnsi="Times New Roman" w:cs="Times New Roman"/>
          <w:sz w:val="24"/>
          <w:szCs w:val="24"/>
        </w:rPr>
      </w:pPr>
      <w:r w:rsidRPr="00C52893">
        <w:rPr>
          <w:rFonts w:ascii="Times New Roman" w:hAnsi="Times New Roman" w:cs="Times New Roman"/>
          <w:noProof/>
          <w:sz w:val="24"/>
          <w:szCs w:val="24"/>
        </w:rPr>
        <w:drawing>
          <wp:inline distT="0" distB="0" distL="0" distR="0" wp14:anchorId="5833385C" wp14:editId="126353BE">
            <wp:extent cx="5535295" cy="3372307"/>
            <wp:effectExtent l="0" t="0" r="0" b="0"/>
            <wp:docPr id="203295153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b="10075"/>
                    <a:stretch/>
                  </pic:blipFill>
                  <pic:spPr bwMode="auto">
                    <a:xfrm>
                      <a:off x="0" y="0"/>
                      <a:ext cx="5545301" cy="3378403"/>
                    </a:xfrm>
                    <a:prstGeom prst="rect">
                      <a:avLst/>
                    </a:prstGeom>
                    <a:noFill/>
                    <a:ln>
                      <a:noFill/>
                    </a:ln>
                    <a:extLst>
                      <a:ext uri="{53640926-AAD7-44D8-BBD7-CCE9431645EC}">
                        <a14:shadowObscured xmlns:a14="http://schemas.microsoft.com/office/drawing/2010/main"/>
                      </a:ext>
                    </a:extLst>
                  </pic:spPr>
                </pic:pic>
              </a:graphicData>
            </a:graphic>
          </wp:inline>
        </w:drawing>
      </w:r>
    </w:p>
    <w:p w14:paraId="5C73D3AE" w14:textId="565AC707" w:rsidR="00896D0D" w:rsidRDefault="0023749A" w:rsidP="00CD00CF">
      <w:pPr>
        <w:tabs>
          <w:tab w:val="left" w:pos="2370"/>
        </w:tabs>
        <w:spacing w:beforeLines="50" w:before="120" w:afterLines="50" w:after="120"/>
        <w:jc w:val="left"/>
        <w:rPr>
          <w:rFonts w:ascii="Times New Roman" w:hAnsi="Times New Roman" w:cs="Times New Roman"/>
          <w:sz w:val="24"/>
          <w:szCs w:val="24"/>
        </w:rPr>
      </w:pPr>
      <w:r w:rsidRPr="0023749A">
        <w:rPr>
          <w:rFonts w:ascii="Times New Roman" w:hAnsi="Times New Roman" w:cs="Times New Roman" w:hint="eastAsia"/>
          <w:b/>
          <w:sz w:val="24"/>
          <w:szCs w:val="24"/>
        </w:rPr>
        <w:t>Fig.</w:t>
      </w:r>
      <w:r w:rsidR="00896D0D" w:rsidRPr="00C52893">
        <w:rPr>
          <w:rFonts w:ascii="Times New Roman" w:hAnsi="Times New Roman" w:cs="Times New Roman" w:hint="eastAsia"/>
          <w:sz w:val="24"/>
          <w:szCs w:val="24"/>
        </w:rPr>
        <w:t xml:space="preserve"> </w:t>
      </w:r>
      <w:r w:rsidR="00896D0D" w:rsidRPr="00CD00CF">
        <w:rPr>
          <w:rFonts w:ascii="Times New Roman" w:hAnsi="Times New Roman" w:cs="Times New Roman" w:hint="eastAsia"/>
          <w:b/>
          <w:bCs/>
          <w:sz w:val="24"/>
          <w:szCs w:val="24"/>
        </w:rPr>
        <w:t>S</w:t>
      </w:r>
      <w:r w:rsidR="0065377A" w:rsidRPr="00CD00CF">
        <w:rPr>
          <w:rFonts w:ascii="Times New Roman" w:hAnsi="Times New Roman" w:cs="Times New Roman" w:hint="eastAsia"/>
          <w:b/>
          <w:bCs/>
          <w:sz w:val="24"/>
          <w:szCs w:val="24"/>
        </w:rPr>
        <w:t>1</w:t>
      </w:r>
      <w:r w:rsidR="00A638A2" w:rsidRPr="00CD00CF">
        <w:rPr>
          <w:rFonts w:ascii="Times New Roman" w:hAnsi="Times New Roman" w:cs="Times New Roman" w:hint="eastAsia"/>
          <w:b/>
          <w:bCs/>
          <w:sz w:val="24"/>
          <w:szCs w:val="24"/>
        </w:rPr>
        <w:t>8</w:t>
      </w:r>
      <w:r w:rsidR="00896D0D" w:rsidRPr="00C52893">
        <w:rPr>
          <w:rFonts w:ascii="Times New Roman" w:hAnsi="Times New Roman" w:cs="Times New Roman" w:hint="eastAsia"/>
          <w:sz w:val="24"/>
          <w:szCs w:val="24"/>
        </w:rPr>
        <w:t xml:space="preserve"> The burn-through results of EP based coating</w:t>
      </w:r>
    </w:p>
    <w:p w14:paraId="15D77A4E" w14:textId="608A4828" w:rsidR="00B5733B" w:rsidRPr="00C52893" w:rsidRDefault="00B5733B" w:rsidP="003A1236">
      <w:pPr>
        <w:tabs>
          <w:tab w:val="left" w:pos="2370"/>
        </w:tabs>
        <w:spacing w:beforeLines="50" w:before="120" w:afterLines="50" w:after="120"/>
        <w:ind w:firstLine="432"/>
        <w:rPr>
          <w:rFonts w:ascii="Times New Roman" w:hAnsi="Times New Roman" w:cs="Times New Roman"/>
          <w:sz w:val="24"/>
          <w:szCs w:val="24"/>
        </w:rPr>
      </w:pPr>
      <w:r w:rsidRPr="00B5733B">
        <w:rPr>
          <w:rFonts w:ascii="Times New Roman" w:hAnsi="Times New Roman" w:cs="Times New Roman"/>
          <w:sz w:val="24"/>
          <w:szCs w:val="24"/>
        </w:rPr>
        <w:t>The comparison shows that silicone rubber-based coatings are much more efficient than epoxy-based coatings, which may be explained by the difference in the thermal stability of the barrier layer. The silicone-based skeleton formed by the degradation of silicone rubber is more stable, allowing it to withstand high-temperature flame attacks. Epoxy degradation products, on the other hand, are mainly unsaturated carbon in structure and are prone to further degradation under sustained high-temperature flame damage, resulting in a coating that is more susceptible to burn-through. Nevertheless, the bi-layer strategy and formulation proposed in this work can still lead to a high efficiency of epoxy-based coatings.</w:t>
      </w:r>
    </w:p>
    <w:sectPr w:rsidR="00B5733B" w:rsidRPr="00C52893">
      <w:headerReference w:type="even" r:id="rId27"/>
      <w:headerReference w:type="default" r:id="rId28"/>
      <w:footerReference w:type="even" r:id="rId29"/>
      <w:footerReference w:type="default" r:id="rId30"/>
      <w:headerReference w:type="first" r:id="rId31"/>
      <w:footerReference w:type="first" r:id="rId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570E3" w14:textId="77777777" w:rsidR="008F6CA5" w:rsidRDefault="008F6CA5" w:rsidP="00911507">
      <w:r>
        <w:separator/>
      </w:r>
    </w:p>
  </w:endnote>
  <w:endnote w:type="continuationSeparator" w:id="0">
    <w:p w14:paraId="4E47D18A" w14:textId="77777777" w:rsidR="008F6CA5" w:rsidRDefault="008F6CA5" w:rsidP="00911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badi">
    <w:charset w:val="00"/>
    <w:family w:val="swiss"/>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3C137" w14:textId="77777777" w:rsidR="00CD00CF" w:rsidRDefault="00CD00CF">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213229699"/>
      <w:docPartObj>
        <w:docPartGallery w:val="Page Numbers (Bottom of Page)"/>
        <w:docPartUnique/>
      </w:docPartObj>
    </w:sdtPr>
    <w:sdtEndPr>
      <w:rPr>
        <w:noProof/>
      </w:rPr>
    </w:sdtEndPr>
    <w:sdtContent>
      <w:p w14:paraId="48CB2E69" w14:textId="3FB6B51E" w:rsidR="006524BF" w:rsidRPr="006524BF" w:rsidRDefault="00CD00CF">
        <w:pPr>
          <w:pStyle w:val="af0"/>
          <w:jc w:val="center"/>
          <w:rPr>
            <w:rFonts w:ascii="Times New Roman" w:hAnsi="Times New Roman" w:cs="Times New Roman"/>
          </w:rPr>
        </w:pPr>
        <w:r>
          <w:rPr>
            <w:rFonts w:ascii="Times New Roman" w:hAnsi="Times New Roman" w:cs="Times New Roman" w:hint="eastAsia"/>
          </w:rPr>
          <w:t>S</w:t>
        </w:r>
        <w:r w:rsidR="006524BF" w:rsidRPr="006524BF">
          <w:rPr>
            <w:rFonts w:ascii="Times New Roman" w:hAnsi="Times New Roman" w:cs="Times New Roman"/>
          </w:rPr>
          <w:fldChar w:fldCharType="begin"/>
        </w:r>
        <w:r w:rsidR="006524BF" w:rsidRPr="006524BF">
          <w:rPr>
            <w:rFonts w:ascii="Times New Roman" w:hAnsi="Times New Roman" w:cs="Times New Roman"/>
          </w:rPr>
          <w:instrText xml:space="preserve"> PAGE   \* MERGEFORMAT </w:instrText>
        </w:r>
        <w:r w:rsidR="006524BF" w:rsidRPr="006524BF">
          <w:rPr>
            <w:rFonts w:ascii="Times New Roman" w:hAnsi="Times New Roman" w:cs="Times New Roman"/>
          </w:rPr>
          <w:fldChar w:fldCharType="separate"/>
        </w:r>
        <w:r w:rsidR="006524BF" w:rsidRPr="006524BF">
          <w:rPr>
            <w:rFonts w:ascii="Times New Roman" w:hAnsi="Times New Roman" w:cs="Times New Roman"/>
            <w:noProof/>
          </w:rPr>
          <w:t>2</w:t>
        </w:r>
        <w:r w:rsidR="006524BF" w:rsidRPr="006524BF">
          <w:rPr>
            <w:rFonts w:ascii="Times New Roman" w:hAnsi="Times New Roman" w:cs="Times New Roman"/>
            <w:noProof/>
          </w:rPr>
          <w:fldChar w:fldCharType="end"/>
        </w:r>
        <w:r>
          <w:rPr>
            <w:rFonts w:ascii="Times New Roman" w:hAnsi="Times New Roman" w:cs="Times New Roman" w:hint="eastAsia"/>
            <w:noProof/>
          </w:rPr>
          <w:t>/S17</w:t>
        </w:r>
      </w:p>
    </w:sdtContent>
  </w:sdt>
  <w:p w14:paraId="4D4FC082" w14:textId="77777777" w:rsidR="006524BF" w:rsidRDefault="006524BF">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256E0" w14:textId="77777777" w:rsidR="00CD00CF" w:rsidRDefault="00CD00CF">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8A607" w14:textId="77777777" w:rsidR="008F6CA5" w:rsidRDefault="008F6CA5" w:rsidP="00911507">
      <w:r>
        <w:separator/>
      </w:r>
    </w:p>
  </w:footnote>
  <w:footnote w:type="continuationSeparator" w:id="0">
    <w:p w14:paraId="0F04D11A" w14:textId="77777777" w:rsidR="008F6CA5" w:rsidRDefault="008F6CA5" w:rsidP="009115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27087" w14:textId="77777777" w:rsidR="00CD00CF" w:rsidRDefault="00CD00CF">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2D127" w14:textId="262E83FA" w:rsidR="00CD00CF" w:rsidRPr="00CD00CF" w:rsidRDefault="00CD00CF" w:rsidP="00CD00CF">
    <w:pPr>
      <w:pStyle w:val="ae"/>
      <w:jc w:val="center"/>
      <w:rPr>
        <w:rFonts w:ascii="Times New Roman" w:hAnsi="Times New Roman" w:cs="Times New Roman"/>
        <w:color w:val="0066FF"/>
        <w:sz w:val="24"/>
        <w:szCs w:val="24"/>
      </w:rPr>
    </w:pPr>
    <w:hyperlink r:id="rId1" w:history="1">
      <w:r w:rsidRPr="00CD00CF">
        <w:rPr>
          <w:rStyle w:val="af3"/>
          <w:rFonts w:ascii="Times New Roman" w:hAnsi="Times New Roman" w:cs="Times New Roman" w:hint="eastAsia"/>
          <w:color w:val="0066FF"/>
          <w:sz w:val="24"/>
          <w:szCs w:val="24"/>
        </w:rPr>
        <w:t>Nano-Micro Letters</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0D4C2" w14:textId="77777777" w:rsidR="00CD00CF" w:rsidRDefault="00CD00CF">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62296"/>
    <w:multiLevelType w:val="hybridMultilevel"/>
    <w:tmpl w:val="FE06C71A"/>
    <w:lvl w:ilvl="0" w:tplc="368C1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D60B01"/>
    <w:multiLevelType w:val="hybridMultilevel"/>
    <w:tmpl w:val="F2FC6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4B24090"/>
    <w:multiLevelType w:val="hybridMultilevel"/>
    <w:tmpl w:val="1D9E80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38860">
    <w:abstractNumId w:val="0"/>
  </w:num>
  <w:num w:numId="2" w16cid:durableId="911083242">
    <w:abstractNumId w:val="2"/>
  </w:num>
  <w:num w:numId="3" w16cid:durableId="7536221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353"/>
    <w:rsid w:val="00002A62"/>
    <w:rsid w:val="000230B8"/>
    <w:rsid w:val="00025560"/>
    <w:rsid w:val="000263B6"/>
    <w:rsid w:val="00027E7E"/>
    <w:rsid w:val="000326E7"/>
    <w:rsid w:val="0004284A"/>
    <w:rsid w:val="0004642C"/>
    <w:rsid w:val="000476F6"/>
    <w:rsid w:val="0005359D"/>
    <w:rsid w:val="000605A1"/>
    <w:rsid w:val="00063E13"/>
    <w:rsid w:val="000676F9"/>
    <w:rsid w:val="00082B77"/>
    <w:rsid w:val="00083AA9"/>
    <w:rsid w:val="00096E68"/>
    <w:rsid w:val="000B5766"/>
    <w:rsid w:val="000D74C5"/>
    <w:rsid w:val="000D7D05"/>
    <w:rsid w:val="001143A7"/>
    <w:rsid w:val="0011701D"/>
    <w:rsid w:val="00121A51"/>
    <w:rsid w:val="0013233F"/>
    <w:rsid w:val="00135567"/>
    <w:rsid w:val="0013792B"/>
    <w:rsid w:val="00155ED9"/>
    <w:rsid w:val="00180794"/>
    <w:rsid w:val="00181456"/>
    <w:rsid w:val="00185C76"/>
    <w:rsid w:val="001877F2"/>
    <w:rsid w:val="001A44EC"/>
    <w:rsid w:val="001A49EA"/>
    <w:rsid w:val="001B5D9F"/>
    <w:rsid w:val="001B5F82"/>
    <w:rsid w:val="001C2D3F"/>
    <w:rsid w:val="001C47F7"/>
    <w:rsid w:val="001D2DCC"/>
    <w:rsid w:val="001E3B37"/>
    <w:rsid w:val="001E6B3A"/>
    <w:rsid w:val="00201E3D"/>
    <w:rsid w:val="00207B15"/>
    <w:rsid w:val="00214984"/>
    <w:rsid w:val="002355DB"/>
    <w:rsid w:val="0023749A"/>
    <w:rsid w:val="0024452D"/>
    <w:rsid w:val="0025199B"/>
    <w:rsid w:val="00271F09"/>
    <w:rsid w:val="00276530"/>
    <w:rsid w:val="002A2B36"/>
    <w:rsid w:val="002B1994"/>
    <w:rsid w:val="002C2E45"/>
    <w:rsid w:val="002E2434"/>
    <w:rsid w:val="00323E35"/>
    <w:rsid w:val="00334523"/>
    <w:rsid w:val="00346054"/>
    <w:rsid w:val="00392DAD"/>
    <w:rsid w:val="00397CB6"/>
    <w:rsid w:val="003A1236"/>
    <w:rsid w:val="003A7111"/>
    <w:rsid w:val="003B39D7"/>
    <w:rsid w:val="003B530D"/>
    <w:rsid w:val="003C0E1A"/>
    <w:rsid w:val="003C489C"/>
    <w:rsid w:val="003E1B2F"/>
    <w:rsid w:val="003E1EF5"/>
    <w:rsid w:val="004329A6"/>
    <w:rsid w:val="0044437A"/>
    <w:rsid w:val="00476E26"/>
    <w:rsid w:val="004834C4"/>
    <w:rsid w:val="004C2CDE"/>
    <w:rsid w:val="004E4906"/>
    <w:rsid w:val="004E4A6C"/>
    <w:rsid w:val="0050017F"/>
    <w:rsid w:val="005124E9"/>
    <w:rsid w:val="00515A8D"/>
    <w:rsid w:val="00534AE7"/>
    <w:rsid w:val="0056028F"/>
    <w:rsid w:val="00575ECB"/>
    <w:rsid w:val="0058792C"/>
    <w:rsid w:val="005B21C9"/>
    <w:rsid w:val="005B717A"/>
    <w:rsid w:val="005B7405"/>
    <w:rsid w:val="005C428B"/>
    <w:rsid w:val="005C60C2"/>
    <w:rsid w:val="005E2019"/>
    <w:rsid w:val="005F12D9"/>
    <w:rsid w:val="005F70C3"/>
    <w:rsid w:val="0060308D"/>
    <w:rsid w:val="006258CE"/>
    <w:rsid w:val="00626D18"/>
    <w:rsid w:val="00626EDD"/>
    <w:rsid w:val="006524BF"/>
    <w:rsid w:val="0065377A"/>
    <w:rsid w:val="00654C60"/>
    <w:rsid w:val="006641D8"/>
    <w:rsid w:val="0067213F"/>
    <w:rsid w:val="00676C35"/>
    <w:rsid w:val="0068008A"/>
    <w:rsid w:val="006940F3"/>
    <w:rsid w:val="006A478F"/>
    <w:rsid w:val="006C3288"/>
    <w:rsid w:val="006C4AA8"/>
    <w:rsid w:val="006C5640"/>
    <w:rsid w:val="006D1A52"/>
    <w:rsid w:val="006D49D2"/>
    <w:rsid w:val="006D7BE3"/>
    <w:rsid w:val="00702D9C"/>
    <w:rsid w:val="007151CF"/>
    <w:rsid w:val="00722A94"/>
    <w:rsid w:val="00725560"/>
    <w:rsid w:val="00732A80"/>
    <w:rsid w:val="00753E73"/>
    <w:rsid w:val="00775CA7"/>
    <w:rsid w:val="00784D78"/>
    <w:rsid w:val="00787DFD"/>
    <w:rsid w:val="007900BF"/>
    <w:rsid w:val="0079709D"/>
    <w:rsid w:val="007A5F29"/>
    <w:rsid w:val="007B0F28"/>
    <w:rsid w:val="007B2786"/>
    <w:rsid w:val="007B3247"/>
    <w:rsid w:val="007B439C"/>
    <w:rsid w:val="007C00AF"/>
    <w:rsid w:val="007C35E4"/>
    <w:rsid w:val="007D0717"/>
    <w:rsid w:val="007F6842"/>
    <w:rsid w:val="008063EF"/>
    <w:rsid w:val="00817ED3"/>
    <w:rsid w:val="00830694"/>
    <w:rsid w:val="008542EA"/>
    <w:rsid w:val="00886C8F"/>
    <w:rsid w:val="00886EA5"/>
    <w:rsid w:val="00896D0D"/>
    <w:rsid w:val="00897D7A"/>
    <w:rsid w:val="008A3D1A"/>
    <w:rsid w:val="008C42EC"/>
    <w:rsid w:val="008D18C7"/>
    <w:rsid w:val="008F6CA5"/>
    <w:rsid w:val="008F7E14"/>
    <w:rsid w:val="009016E6"/>
    <w:rsid w:val="00911507"/>
    <w:rsid w:val="009361E4"/>
    <w:rsid w:val="00936CFF"/>
    <w:rsid w:val="00937EF2"/>
    <w:rsid w:val="00944C0C"/>
    <w:rsid w:val="009713F2"/>
    <w:rsid w:val="00971AB6"/>
    <w:rsid w:val="00983F2A"/>
    <w:rsid w:val="009B6EEA"/>
    <w:rsid w:val="009C56EE"/>
    <w:rsid w:val="009C7AA8"/>
    <w:rsid w:val="009D075F"/>
    <w:rsid w:val="009D470A"/>
    <w:rsid w:val="009E5932"/>
    <w:rsid w:val="009E6F17"/>
    <w:rsid w:val="009F62A4"/>
    <w:rsid w:val="00A15948"/>
    <w:rsid w:val="00A20353"/>
    <w:rsid w:val="00A468FB"/>
    <w:rsid w:val="00A53CA1"/>
    <w:rsid w:val="00A55619"/>
    <w:rsid w:val="00A638A2"/>
    <w:rsid w:val="00A66BEB"/>
    <w:rsid w:val="00A749BA"/>
    <w:rsid w:val="00A90E46"/>
    <w:rsid w:val="00AA19E0"/>
    <w:rsid w:val="00AB37CE"/>
    <w:rsid w:val="00AB555D"/>
    <w:rsid w:val="00AD23ED"/>
    <w:rsid w:val="00AD6AE9"/>
    <w:rsid w:val="00AF179B"/>
    <w:rsid w:val="00B0380A"/>
    <w:rsid w:val="00B165ED"/>
    <w:rsid w:val="00B16DA2"/>
    <w:rsid w:val="00B372B7"/>
    <w:rsid w:val="00B41922"/>
    <w:rsid w:val="00B5008F"/>
    <w:rsid w:val="00B546F3"/>
    <w:rsid w:val="00B55EBA"/>
    <w:rsid w:val="00B5699C"/>
    <w:rsid w:val="00B5733B"/>
    <w:rsid w:val="00B654E0"/>
    <w:rsid w:val="00B66908"/>
    <w:rsid w:val="00B67DE5"/>
    <w:rsid w:val="00B74F0D"/>
    <w:rsid w:val="00B85D4B"/>
    <w:rsid w:val="00B964E3"/>
    <w:rsid w:val="00BC6CAF"/>
    <w:rsid w:val="00BD5413"/>
    <w:rsid w:val="00BD6C9E"/>
    <w:rsid w:val="00BE3EAF"/>
    <w:rsid w:val="00BE51A1"/>
    <w:rsid w:val="00BF08E7"/>
    <w:rsid w:val="00C0524F"/>
    <w:rsid w:val="00C075C8"/>
    <w:rsid w:val="00C107AC"/>
    <w:rsid w:val="00C12708"/>
    <w:rsid w:val="00C13DE7"/>
    <w:rsid w:val="00C146E2"/>
    <w:rsid w:val="00C35E51"/>
    <w:rsid w:val="00C449AA"/>
    <w:rsid w:val="00C45CE2"/>
    <w:rsid w:val="00C52893"/>
    <w:rsid w:val="00C62AE6"/>
    <w:rsid w:val="00C74357"/>
    <w:rsid w:val="00C75739"/>
    <w:rsid w:val="00C76297"/>
    <w:rsid w:val="00C81340"/>
    <w:rsid w:val="00C85B91"/>
    <w:rsid w:val="00C87D55"/>
    <w:rsid w:val="00CA2F1B"/>
    <w:rsid w:val="00CA2FA3"/>
    <w:rsid w:val="00CD00CF"/>
    <w:rsid w:val="00CD1BA8"/>
    <w:rsid w:val="00CE0C2A"/>
    <w:rsid w:val="00CE75F0"/>
    <w:rsid w:val="00CF1B2E"/>
    <w:rsid w:val="00CF6009"/>
    <w:rsid w:val="00CF7A33"/>
    <w:rsid w:val="00D033CF"/>
    <w:rsid w:val="00D13F3A"/>
    <w:rsid w:val="00D17B3F"/>
    <w:rsid w:val="00D20BA7"/>
    <w:rsid w:val="00D275F5"/>
    <w:rsid w:val="00D32148"/>
    <w:rsid w:val="00D322FF"/>
    <w:rsid w:val="00D32CB9"/>
    <w:rsid w:val="00D40046"/>
    <w:rsid w:val="00D42594"/>
    <w:rsid w:val="00D4351A"/>
    <w:rsid w:val="00D87348"/>
    <w:rsid w:val="00D9602C"/>
    <w:rsid w:val="00D97DE3"/>
    <w:rsid w:val="00DA4FFA"/>
    <w:rsid w:val="00DA6412"/>
    <w:rsid w:val="00DD13B5"/>
    <w:rsid w:val="00DD3EF6"/>
    <w:rsid w:val="00DD4D84"/>
    <w:rsid w:val="00DE4F15"/>
    <w:rsid w:val="00DE56DE"/>
    <w:rsid w:val="00E17C34"/>
    <w:rsid w:val="00E4268C"/>
    <w:rsid w:val="00E60B23"/>
    <w:rsid w:val="00E625D5"/>
    <w:rsid w:val="00E761C1"/>
    <w:rsid w:val="00E83A24"/>
    <w:rsid w:val="00E90145"/>
    <w:rsid w:val="00EA4981"/>
    <w:rsid w:val="00EE34E3"/>
    <w:rsid w:val="00F01497"/>
    <w:rsid w:val="00F40AA9"/>
    <w:rsid w:val="00F42DAD"/>
    <w:rsid w:val="00F663A8"/>
    <w:rsid w:val="00F829DB"/>
    <w:rsid w:val="00F82C13"/>
    <w:rsid w:val="00FA05C2"/>
    <w:rsid w:val="00FA3FB6"/>
    <w:rsid w:val="00FE04AC"/>
    <w:rsid w:val="00FF1C3F"/>
    <w:rsid w:val="00FF42E7"/>
    <w:rsid w:val="00FF5A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F9334"/>
  <w15:chartTrackingRefBased/>
  <w15:docId w15:val="{FCA47DE9-F4F7-497D-A3A6-EE317588D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1507"/>
    <w:pPr>
      <w:widowControl w:val="0"/>
      <w:spacing w:after="0" w:line="240" w:lineRule="auto"/>
      <w:jc w:val="both"/>
    </w:pPr>
    <w:rPr>
      <w:sz w:val="21"/>
      <w:szCs w:val="22"/>
      <w14:ligatures w14:val="none"/>
    </w:rPr>
  </w:style>
  <w:style w:type="paragraph" w:styleId="1">
    <w:name w:val="heading 1"/>
    <w:basedOn w:val="a"/>
    <w:next w:val="a"/>
    <w:link w:val="10"/>
    <w:uiPriority w:val="9"/>
    <w:qFormat/>
    <w:rsid w:val="00A203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203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2035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2035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2035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20353"/>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20353"/>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20353"/>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20353"/>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20353"/>
    <w:rPr>
      <w:rFonts w:asciiTheme="majorHAnsi" w:eastAsiaTheme="majorEastAsia" w:hAnsiTheme="majorHAnsi" w:cstheme="majorBidi"/>
      <w:color w:val="0F4761" w:themeColor="accent1" w:themeShade="BF"/>
      <w:sz w:val="40"/>
      <w:szCs w:val="40"/>
    </w:rPr>
  </w:style>
  <w:style w:type="character" w:customStyle="1" w:styleId="20">
    <w:name w:val="标题 2 字符"/>
    <w:basedOn w:val="a0"/>
    <w:link w:val="2"/>
    <w:uiPriority w:val="9"/>
    <w:semiHidden/>
    <w:rsid w:val="00A20353"/>
    <w:rPr>
      <w:rFonts w:asciiTheme="majorHAnsi" w:eastAsiaTheme="majorEastAsia" w:hAnsiTheme="majorHAnsi" w:cstheme="majorBidi"/>
      <w:color w:val="0F4761" w:themeColor="accent1" w:themeShade="BF"/>
      <w:sz w:val="32"/>
      <w:szCs w:val="32"/>
    </w:rPr>
  </w:style>
  <w:style w:type="character" w:customStyle="1" w:styleId="30">
    <w:name w:val="标题 3 字符"/>
    <w:basedOn w:val="a0"/>
    <w:link w:val="3"/>
    <w:uiPriority w:val="9"/>
    <w:semiHidden/>
    <w:rsid w:val="00A20353"/>
    <w:rPr>
      <w:rFonts w:eastAsiaTheme="majorEastAsia" w:cstheme="majorBidi"/>
      <w:color w:val="0F4761" w:themeColor="accent1" w:themeShade="BF"/>
      <w:sz w:val="28"/>
      <w:szCs w:val="28"/>
    </w:rPr>
  </w:style>
  <w:style w:type="character" w:customStyle="1" w:styleId="40">
    <w:name w:val="标题 4 字符"/>
    <w:basedOn w:val="a0"/>
    <w:link w:val="4"/>
    <w:uiPriority w:val="9"/>
    <w:semiHidden/>
    <w:rsid w:val="00A20353"/>
    <w:rPr>
      <w:rFonts w:eastAsiaTheme="majorEastAsia" w:cstheme="majorBidi"/>
      <w:i/>
      <w:iCs/>
      <w:color w:val="0F4761" w:themeColor="accent1" w:themeShade="BF"/>
    </w:rPr>
  </w:style>
  <w:style w:type="character" w:customStyle="1" w:styleId="50">
    <w:name w:val="标题 5 字符"/>
    <w:basedOn w:val="a0"/>
    <w:link w:val="5"/>
    <w:uiPriority w:val="9"/>
    <w:semiHidden/>
    <w:rsid w:val="00A20353"/>
    <w:rPr>
      <w:rFonts w:eastAsiaTheme="majorEastAsia" w:cstheme="majorBidi"/>
      <w:color w:val="0F4761" w:themeColor="accent1" w:themeShade="BF"/>
    </w:rPr>
  </w:style>
  <w:style w:type="character" w:customStyle="1" w:styleId="60">
    <w:name w:val="标题 6 字符"/>
    <w:basedOn w:val="a0"/>
    <w:link w:val="6"/>
    <w:uiPriority w:val="9"/>
    <w:semiHidden/>
    <w:rsid w:val="00A20353"/>
    <w:rPr>
      <w:rFonts w:eastAsiaTheme="majorEastAsia" w:cstheme="majorBidi"/>
      <w:i/>
      <w:iCs/>
      <w:color w:val="595959" w:themeColor="text1" w:themeTint="A6"/>
    </w:rPr>
  </w:style>
  <w:style w:type="character" w:customStyle="1" w:styleId="70">
    <w:name w:val="标题 7 字符"/>
    <w:basedOn w:val="a0"/>
    <w:link w:val="7"/>
    <w:uiPriority w:val="9"/>
    <w:semiHidden/>
    <w:rsid w:val="00A20353"/>
    <w:rPr>
      <w:rFonts w:eastAsiaTheme="majorEastAsia" w:cstheme="majorBidi"/>
      <w:color w:val="595959" w:themeColor="text1" w:themeTint="A6"/>
    </w:rPr>
  </w:style>
  <w:style w:type="character" w:customStyle="1" w:styleId="80">
    <w:name w:val="标题 8 字符"/>
    <w:basedOn w:val="a0"/>
    <w:link w:val="8"/>
    <w:uiPriority w:val="9"/>
    <w:semiHidden/>
    <w:rsid w:val="00A20353"/>
    <w:rPr>
      <w:rFonts w:eastAsiaTheme="majorEastAsia" w:cstheme="majorBidi"/>
      <w:i/>
      <w:iCs/>
      <w:color w:val="272727" w:themeColor="text1" w:themeTint="D8"/>
    </w:rPr>
  </w:style>
  <w:style w:type="character" w:customStyle="1" w:styleId="90">
    <w:name w:val="标题 9 字符"/>
    <w:basedOn w:val="a0"/>
    <w:link w:val="9"/>
    <w:uiPriority w:val="9"/>
    <w:semiHidden/>
    <w:rsid w:val="00A20353"/>
    <w:rPr>
      <w:rFonts w:eastAsiaTheme="majorEastAsia" w:cstheme="majorBidi"/>
      <w:color w:val="272727" w:themeColor="text1" w:themeTint="D8"/>
    </w:rPr>
  </w:style>
  <w:style w:type="paragraph" w:styleId="a3">
    <w:name w:val="Title"/>
    <w:basedOn w:val="a"/>
    <w:next w:val="a"/>
    <w:link w:val="a4"/>
    <w:uiPriority w:val="10"/>
    <w:qFormat/>
    <w:rsid w:val="00A20353"/>
    <w:pPr>
      <w:spacing w:after="80"/>
      <w:contextualSpacing/>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A2035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20353"/>
    <w:pPr>
      <w:numPr>
        <w:ilvl w:val="1"/>
      </w:numPr>
    </w:pPr>
    <w:rPr>
      <w:rFonts w:eastAsiaTheme="majorEastAsia" w:cstheme="majorBidi"/>
      <w:color w:val="595959" w:themeColor="text1" w:themeTint="A6"/>
      <w:spacing w:val="15"/>
      <w:sz w:val="28"/>
      <w:szCs w:val="28"/>
    </w:rPr>
  </w:style>
  <w:style w:type="character" w:customStyle="1" w:styleId="a6">
    <w:name w:val="副标题 字符"/>
    <w:basedOn w:val="a0"/>
    <w:link w:val="a5"/>
    <w:uiPriority w:val="11"/>
    <w:rsid w:val="00A20353"/>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20353"/>
    <w:pPr>
      <w:spacing w:before="160"/>
      <w:jc w:val="center"/>
    </w:pPr>
    <w:rPr>
      <w:i/>
      <w:iCs/>
      <w:color w:val="404040" w:themeColor="text1" w:themeTint="BF"/>
    </w:rPr>
  </w:style>
  <w:style w:type="character" w:customStyle="1" w:styleId="a8">
    <w:name w:val="引用 字符"/>
    <w:basedOn w:val="a0"/>
    <w:link w:val="a7"/>
    <w:uiPriority w:val="29"/>
    <w:rsid w:val="00A20353"/>
    <w:rPr>
      <w:i/>
      <w:iCs/>
      <w:color w:val="404040" w:themeColor="text1" w:themeTint="BF"/>
    </w:rPr>
  </w:style>
  <w:style w:type="paragraph" w:styleId="a9">
    <w:name w:val="List Paragraph"/>
    <w:basedOn w:val="a"/>
    <w:uiPriority w:val="34"/>
    <w:qFormat/>
    <w:rsid w:val="00A20353"/>
    <w:pPr>
      <w:ind w:left="720"/>
      <w:contextualSpacing/>
    </w:pPr>
  </w:style>
  <w:style w:type="character" w:styleId="aa">
    <w:name w:val="Intense Emphasis"/>
    <w:basedOn w:val="a0"/>
    <w:uiPriority w:val="21"/>
    <w:qFormat/>
    <w:rsid w:val="00A20353"/>
    <w:rPr>
      <w:i/>
      <w:iCs/>
      <w:color w:val="0F4761" w:themeColor="accent1" w:themeShade="BF"/>
    </w:rPr>
  </w:style>
  <w:style w:type="paragraph" w:styleId="ab">
    <w:name w:val="Intense Quote"/>
    <w:basedOn w:val="a"/>
    <w:next w:val="a"/>
    <w:link w:val="ac"/>
    <w:uiPriority w:val="30"/>
    <w:qFormat/>
    <w:rsid w:val="00A203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A20353"/>
    <w:rPr>
      <w:i/>
      <w:iCs/>
      <w:color w:val="0F4761" w:themeColor="accent1" w:themeShade="BF"/>
    </w:rPr>
  </w:style>
  <w:style w:type="character" w:styleId="ad">
    <w:name w:val="Intense Reference"/>
    <w:basedOn w:val="a0"/>
    <w:uiPriority w:val="32"/>
    <w:qFormat/>
    <w:rsid w:val="00A20353"/>
    <w:rPr>
      <w:b/>
      <w:bCs/>
      <w:smallCaps/>
      <w:color w:val="0F4761" w:themeColor="accent1" w:themeShade="BF"/>
      <w:spacing w:val="5"/>
    </w:rPr>
  </w:style>
  <w:style w:type="paragraph" w:styleId="ae">
    <w:name w:val="header"/>
    <w:basedOn w:val="a"/>
    <w:link w:val="af"/>
    <w:uiPriority w:val="99"/>
    <w:unhideWhenUsed/>
    <w:rsid w:val="00911507"/>
    <w:pPr>
      <w:tabs>
        <w:tab w:val="center" w:pos="4680"/>
        <w:tab w:val="right" w:pos="9360"/>
      </w:tabs>
    </w:pPr>
  </w:style>
  <w:style w:type="character" w:customStyle="1" w:styleId="af">
    <w:name w:val="页眉 字符"/>
    <w:basedOn w:val="a0"/>
    <w:link w:val="ae"/>
    <w:uiPriority w:val="99"/>
    <w:rsid w:val="00911507"/>
  </w:style>
  <w:style w:type="paragraph" w:styleId="af0">
    <w:name w:val="footer"/>
    <w:basedOn w:val="a"/>
    <w:link w:val="af1"/>
    <w:uiPriority w:val="99"/>
    <w:unhideWhenUsed/>
    <w:rsid w:val="00911507"/>
    <w:pPr>
      <w:tabs>
        <w:tab w:val="center" w:pos="4680"/>
        <w:tab w:val="right" w:pos="9360"/>
      </w:tabs>
    </w:pPr>
  </w:style>
  <w:style w:type="character" w:customStyle="1" w:styleId="af1">
    <w:name w:val="页脚 字符"/>
    <w:basedOn w:val="a0"/>
    <w:link w:val="af0"/>
    <w:uiPriority w:val="99"/>
    <w:rsid w:val="00911507"/>
  </w:style>
  <w:style w:type="paragraph" w:styleId="af2">
    <w:name w:val="caption"/>
    <w:basedOn w:val="a"/>
    <w:next w:val="a"/>
    <w:uiPriority w:val="35"/>
    <w:unhideWhenUsed/>
    <w:qFormat/>
    <w:rsid w:val="00817ED3"/>
    <w:pPr>
      <w:spacing w:after="200"/>
    </w:pPr>
    <w:rPr>
      <w:i/>
      <w:iCs/>
      <w:color w:val="0E2841" w:themeColor="text2"/>
      <w:sz w:val="18"/>
      <w:szCs w:val="18"/>
    </w:rPr>
  </w:style>
  <w:style w:type="character" w:styleId="af3">
    <w:name w:val="Hyperlink"/>
    <w:basedOn w:val="a0"/>
    <w:uiPriority w:val="99"/>
    <w:unhideWhenUsed/>
    <w:rsid w:val="00002A62"/>
    <w:rPr>
      <w:color w:val="467886" w:themeColor="hyperlink"/>
      <w:u w:val="single"/>
    </w:rPr>
  </w:style>
  <w:style w:type="table" w:styleId="af4">
    <w:name w:val="Table Grid"/>
    <w:basedOn w:val="a1"/>
    <w:uiPriority w:val="39"/>
    <w:rsid w:val="00DD3E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Unresolved Mention"/>
    <w:basedOn w:val="a0"/>
    <w:uiPriority w:val="99"/>
    <w:semiHidden/>
    <w:unhideWhenUsed/>
    <w:rsid w:val="00CD00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607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34" Type="http://schemas.openxmlformats.org/officeDocument/2006/relationships/theme" Target="theme/theme1.xml"/><Relationship Id="rId7" Type="http://schemas.openxmlformats.org/officeDocument/2006/relationships/hyperlink" Target="mailto:qianlj@th.btbu.edu.cn"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hyperlink" Target="mailto:deyi.wang@imdea.org"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37</TotalTime>
  <Pages>17</Pages>
  <Words>3663</Words>
  <Characters>20881</Characters>
  <Application>Microsoft Office Word</Application>
  <DocSecurity>0</DocSecurity>
  <Lines>174</Lines>
  <Paragraphs>48</Paragraphs>
  <ScaleCrop>false</ScaleCrop>
  <Company/>
  <LinksUpToDate>false</LinksUpToDate>
  <CharactersWithSpaces>24496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 Tang</dc:creator>
  <cp:keywords/>
  <dc:description/>
  <cp:lastModifiedBy>rong he</cp:lastModifiedBy>
  <cp:revision>9</cp:revision>
  <cp:lastPrinted>2025-03-21T10:07:00Z</cp:lastPrinted>
  <dcterms:created xsi:type="dcterms:W3CDTF">2025-03-22T03:19:00Z</dcterms:created>
  <dcterms:modified xsi:type="dcterms:W3CDTF">2025-03-22T03:56:00Z</dcterms:modified>
</cp:coreProperties>
</file>