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B8527" w14:textId="77777777" w:rsidR="00D66321" w:rsidRPr="00D66321" w:rsidRDefault="00701691" w:rsidP="0027791F">
      <w:pPr>
        <w:pStyle w:val="H1"/>
        <w:spacing w:before="240" w:after="240" w:line="240" w:lineRule="auto"/>
        <w:jc w:val="both"/>
        <w:rPr>
          <w:rFonts w:ascii="Times New Roman" w:eastAsiaTheme="minorEastAsia" w:hAnsi="Times New Roman"/>
          <w:b w:val="0"/>
          <w:bCs/>
          <w:sz w:val="24"/>
          <w:lang w:val="en-US" w:eastAsia="zh-CN"/>
        </w:rPr>
      </w:pPr>
      <w:bookmarkStart w:id="0" w:name="_Hlk189833056"/>
      <w:bookmarkStart w:id="1" w:name="_Hlk191759453"/>
      <w:bookmarkStart w:id="2" w:name="_GoBack"/>
      <w:bookmarkEnd w:id="2"/>
      <w:r w:rsidRPr="00A33894">
        <w:rPr>
          <w:rFonts w:ascii="Times New Roman" w:hAnsi="Times New Roman"/>
          <w:b w:val="0"/>
          <w:bCs/>
          <w:sz w:val="24"/>
          <w:lang w:val="en-US"/>
        </w:rPr>
        <w:t>Supporting Information</w:t>
      </w:r>
      <w:r w:rsidR="00583788" w:rsidRPr="00A33894">
        <w:rPr>
          <w:rFonts w:ascii="Times New Roman" w:eastAsiaTheme="minorEastAsia" w:hAnsi="Times New Roman" w:hint="eastAsia"/>
          <w:b w:val="0"/>
          <w:bCs/>
          <w:sz w:val="24"/>
          <w:lang w:val="en-US" w:eastAsia="zh-CN"/>
        </w:rPr>
        <w:t xml:space="preserve"> for</w:t>
      </w:r>
    </w:p>
    <w:p w14:paraId="1EAC2894" w14:textId="77777777" w:rsidR="00D66321" w:rsidRPr="00D66321" w:rsidRDefault="00E56B6E" w:rsidP="0027791F">
      <w:pPr>
        <w:pStyle w:val="BATitle"/>
        <w:spacing w:before="240" w:after="240" w:line="240" w:lineRule="auto"/>
        <w:jc w:val="both"/>
        <w:rPr>
          <w:b/>
          <w:sz w:val="28"/>
          <w:szCs w:val="28"/>
        </w:rPr>
      </w:pPr>
      <w:bookmarkStart w:id="3" w:name="OLE_LINK12"/>
      <w:r w:rsidRPr="00A33894">
        <w:rPr>
          <w:b/>
          <w:sz w:val="28"/>
          <w:szCs w:val="28"/>
        </w:rPr>
        <w:t xml:space="preserve">Enhanced Regional Electric Potential Difference of </w:t>
      </w:r>
      <w:proofErr w:type="spellStart"/>
      <w:r w:rsidRPr="00A33894">
        <w:rPr>
          <w:b/>
          <w:sz w:val="28"/>
          <w:szCs w:val="28"/>
        </w:rPr>
        <w:t>Graphdiyne</w:t>
      </w:r>
      <w:proofErr w:type="spellEnd"/>
      <w:r w:rsidRPr="00A33894">
        <w:rPr>
          <w:b/>
          <w:sz w:val="28"/>
          <w:szCs w:val="28"/>
        </w:rPr>
        <w:t xml:space="preserve"> through Asymmetric Substitution Strategy Boosts Li</w:t>
      </w:r>
      <w:r w:rsidRPr="00A33894">
        <w:rPr>
          <w:b/>
          <w:sz w:val="28"/>
          <w:szCs w:val="28"/>
          <w:vertAlign w:val="superscript"/>
        </w:rPr>
        <w:t>+</w:t>
      </w:r>
      <w:r w:rsidRPr="00A33894">
        <w:rPr>
          <w:b/>
          <w:sz w:val="28"/>
          <w:szCs w:val="28"/>
        </w:rPr>
        <w:t xml:space="preserve"> Migration in Composite Polymer Solid-State Electrolyt</w:t>
      </w:r>
      <w:r w:rsidRPr="00A33894">
        <w:rPr>
          <w:rFonts w:hint="eastAsia"/>
          <w:b/>
          <w:sz w:val="28"/>
          <w:szCs w:val="28"/>
          <w:lang w:eastAsia="zh-CN"/>
        </w:rPr>
        <w:t>e</w:t>
      </w:r>
      <w:bookmarkEnd w:id="3"/>
      <w:r w:rsidRPr="00A33894">
        <w:rPr>
          <w:rFonts w:hint="eastAsia"/>
          <w:b/>
          <w:sz w:val="28"/>
          <w:szCs w:val="28"/>
        </w:rPr>
        <w:t xml:space="preserve"> </w:t>
      </w:r>
    </w:p>
    <w:p w14:paraId="2BE3B54D" w14:textId="77777777" w:rsidR="00D66321" w:rsidRPr="00D66321" w:rsidRDefault="00E56B6E" w:rsidP="0027791F">
      <w:pPr>
        <w:pStyle w:val="AuthorsFull"/>
        <w:spacing w:before="240" w:after="240"/>
        <w:jc w:val="both"/>
        <w:rPr>
          <w:i w:val="0"/>
        </w:rPr>
      </w:pPr>
      <w:r w:rsidRPr="00A33894">
        <w:rPr>
          <w:i w:val="0"/>
        </w:rPr>
        <w:t>Chao Jiang</w:t>
      </w:r>
      <w:r w:rsidRPr="00A33894">
        <w:rPr>
          <w:i w:val="0"/>
          <w:vertAlign w:val="superscript"/>
        </w:rPr>
        <w:t>1</w:t>
      </w:r>
      <w:r w:rsidRPr="00A33894">
        <w:rPr>
          <w:rFonts w:hint="eastAsia"/>
          <w:i w:val="0"/>
          <w:vertAlign w:val="superscript"/>
        </w:rPr>
        <w:t>♯</w:t>
      </w:r>
      <w:r w:rsidRPr="00A33894">
        <w:rPr>
          <w:i w:val="0"/>
        </w:rPr>
        <w:t xml:space="preserve">, </w:t>
      </w:r>
      <w:proofErr w:type="spellStart"/>
      <w:r w:rsidRPr="00A33894">
        <w:rPr>
          <w:i w:val="0"/>
        </w:rPr>
        <w:t>Kaihang</w:t>
      </w:r>
      <w:proofErr w:type="spellEnd"/>
      <w:r w:rsidRPr="00A33894">
        <w:rPr>
          <w:i w:val="0"/>
        </w:rPr>
        <w:t xml:space="preserve"> Wang</w:t>
      </w:r>
      <w:r w:rsidRPr="00A33894">
        <w:rPr>
          <w:i w:val="0"/>
          <w:vertAlign w:val="superscript"/>
        </w:rPr>
        <w:t>1</w:t>
      </w:r>
      <w:r w:rsidRPr="00A33894">
        <w:rPr>
          <w:rFonts w:hint="eastAsia"/>
          <w:i w:val="0"/>
          <w:vertAlign w:val="superscript"/>
        </w:rPr>
        <w:t>♯</w:t>
      </w:r>
      <w:r w:rsidRPr="00A33894">
        <w:rPr>
          <w:i w:val="0"/>
        </w:rPr>
        <w:t xml:space="preserve">, </w:t>
      </w:r>
      <w:proofErr w:type="spellStart"/>
      <w:r w:rsidRPr="00A33894">
        <w:rPr>
          <w:i w:val="0"/>
        </w:rPr>
        <w:t>Luwei</w:t>
      </w:r>
      <w:proofErr w:type="spellEnd"/>
      <w:r w:rsidRPr="00A33894">
        <w:rPr>
          <w:i w:val="0"/>
        </w:rPr>
        <w:t xml:space="preserve"> Zhang</w:t>
      </w:r>
      <w:r w:rsidRPr="00A33894">
        <w:rPr>
          <w:i w:val="0"/>
          <w:vertAlign w:val="superscript"/>
        </w:rPr>
        <w:t>1</w:t>
      </w:r>
      <w:r w:rsidRPr="00A33894">
        <w:rPr>
          <w:i w:val="0"/>
        </w:rPr>
        <w:t xml:space="preserve">, </w:t>
      </w:r>
      <w:proofErr w:type="spellStart"/>
      <w:r w:rsidRPr="00A33894">
        <w:rPr>
          <w:i w:val="0"/>
        </w:rPr>
        <w:t>Chunfang</w:t>
      </w:r>
      <w:proofErr w:type="spellEnd"/>
      <w:r w:rsidRPr="00A33894">
        <w:rPr>
          <w:i w:val="0"/>
        </w:rPr>
        <w:t xml:space="preserve"> Zhang</w:t>
      </w:r>
      <w:r w:rsidRPr="00A33894">
        <w:rPr>
          <w:i w:val="0"/>
          <w:vertAlign w:val="superscript"/>
        </w:rPr>
        <w:t>2</w:t>
      </w:r>
      <w:r w:rsidRPr="00A33894">
        <w:rPr>
          <w:i w:val="0"/>
        </w:rPr>
        <w:t>*, Ning Wang</w:t>
      </w:r>
      <w:r w:rsidRPr="00A33894">
        <w:rPr>
          <w:i w:val="0"/>
          <w:vertAlign w:val="superscript"/>
        </w:rPr>
        <w:t>1</w:t>
      </w:r>
      <w:r w:rsidRPr="00A33894">
        <w:rPr>
          <w:i w:val="0"/>
        </w:rPr>
        <w:t xml:space="preserve">* </w:t>
      </w:r>
    </w:p>
    <w:p w14:paraId="29FF8C78" w14:textId="77777777" w:rsidR="00D66321" w:rsidRPr="00D66321" w:rsidRDefault="00E56B6E" w:rsidP="0027791F">
      <w:pPr>
        <w:pStyle w:val="BCAuthorAddress"/>
        <w:spacing w:before="240" w:line="240" w:lineRule="auto"/>
        <w:jc w:val="both"/>
        <w:rPr>
          <w:rFonts w:ascii="Times New Roman" w:hAnsi="Times New Roman"/>
          <w:szCs w:val="24"/>
        </w:rPr>
      </w:pPr>
      <w:r w:rsidRPr="00A33894">
        <w:rPr>
          <w:rFonts w:ascii="Times New Roman" w:hAnsi="Times New Roman"/>
          <w:szCs w:val="24"/>
          <w:vertAlign w:val="superscript"/>
        </w:rPr>
        <w:t>1</w:t>
      </w:r>
      <w:r w:rsidRPr="00A33894">
        <w:rPr>
          <w:rFonts w:ascii="Times New Roman" w:hAnsi="Times New Roman" w:hint="eastAsia"/>
          <w:szCs w:val="24"/>
        </w:rPr>
        <w:t xml:space="preserve"> </w:t>
      </w:r>
      <w:r w:rsidRPr="00A33894">
        <w:rPr>
          <w:rFonts w:ascii="Times New Roman" w:hAnsi="Times New Roman"/>
          <w:szCs w:val="24"/>
        </w:rPr>
        <w:t>Shandong Provincial Key Laboratory for Science of Material Creation and Energy Conversion, Science Center for Material Creation and Energy Conversion, School of Chemistry and Chemical Engineering</w:t>
      </w:r>
      <w:r w:rsidRPr="00A33894">
        <w:rPr>
          <w:rFonts w:ascii="Times New Roman" w:hAnsi="Times New Roman" w:hint="eastAsia"/>
          <w:szCs w:val="24"/>
          <w:lang w:eastAsia="zh-CN"/>
        </w:rPr>
        <w:t>,</w:t>
      </w:r>
      <w:r w:rsidRPr="00A33894">
        <w:rPr>
          <w:rFonts w:ascii="Times New Roman" w:hAnsi="Times New Roman"/>
          <w:szCs w:val="24"/>
          <w:lang w:eastAsia="zh-CN"/>
        </w:rPr>
        <w:t xml:space="preserve"> </w:t>
      </w:r>
      <w:r w:rsidRPr="00A33894">
        <w:rPr>
          <w:rFonts w:ascii="Times New Roman" w:hAnsi="Times New Roman"/>
          <w:szCs w:val="24"/>
        </w:rPr>
        <w:t>Shandong University, Jinan 250100, P</w:t>
      </w:r>
      <w:r w:rsidRPr="00A33894">
        <w:rPr>
          <w:rFonts w:ascii="Times New Roman" w:hAnsi="Times New Roman" w:hint="eastAsia"/>
          <w:szCs w:val="24"/>
          <w:lang w:eastAsia="zh-CN"/>
        </w:rPr>
        <w:t xml:space="preserve">. </w:t>
      </w:r>
      <w:r w:rsidRPr="00A33894">
        <w:rPr>
          <w:rFonts w:ascii="Times New Roman" w:hAnsi="Times New Roman"/>
          <w:szCs w:val="24"/>
        </w:rPr>
        <w:t>R</w:t>
      </w:r>
      <w:r w:rsidRPr="00A33894">
        <w:rPr>
          <w:rFonts w:ascii="Times New Roman" w:hAnsi="Times New Roman" w:hint="eastAsia"/>
          <w:szCs w:val="24"/>
          <w:lang w:eastAsia="zh-CN"/>
        </w:rPr>
        <w:t>.</w:t>
      </w:r>
      <w:r w:rsidRPr="00A33894">
        <w:rPr>
          <w:rFonts w:ascii="Times New Roman" w:hAnsi="Times New Roman"/>
          <w:szCs w:val="24"/>
        </w:rPr>
        <w:t xml:space="preserve"> China</w:t>
      </w:r>
    </w:p>
    <w:p w14:paraId="1C43F6CC" w14:textId="77777777" w:rsidR="00D66321" w:rsidRPr="00D66321" w:rsidRDefault="00E56B6E" w:rsidP="0027791F">
      <w:pPr>
        <w:pStyle w:val="BCAuthorAddress"/>
        <w:spacing w:before="240" w:line="240" w:lineRule="auto"/>
        <w:jc w:val="both"/>
      </w:pPr>
      <w:r w:rsidRPr="00A33894">
        <w:rPr>
          <w:rFonts w:ascii="Times New Roman" w:hAnsi="Times New Roman"/>
          <w:szCs w:val="24"/>
          <w:vertAlign w:val="superscript"/>
        </w:rPr>
        <w:t>2</w:t>
      </w:r>
      <w:r w:rsidRPr="00A33894">
        <w:t xml:space="preserve"> College of Chemistry and Materials Science, Hebei Key Laboratory of Analytical Science and Technology, Hebei University, Baoding 071002, P</w:t>
      </w:r>
      <w:r w:rsidRPr="00A33894">
        <w:rPr>
          <w:rFonts w:hint="eastAsia"/>
          <w:lang w:eastAsia="zh-CN"/>
        </w:rPr>
        <w:t xml:space="preserve">. </w:t>
      </w:r>
      <w:r w:rsidRPr="00A33894">
        <w:t>R</w:t>
      </w:r>
      <w:r w:rsidRPr="00A33894">
        <w:rPr>
          <w:rFonts w:hint="eastAsia"/>
          <w:lang w:eastAsia="zh-CN"/>
        </w:rPr>
        <w:t>.</w:t>
      </w:r>
      <w:r w:rsidRPr="00A33894">
        <w:t xml:space="preserve"> China</w:t>
      </w:r>
    </w:p>
    <w:p w14:paraId="51F6166B" w14:textId="77777777" w:rsidR="00D66321" w:rsidRPr="00D66321" w:rsidRDefault="00E56B6E" w:rsidP="0027791F">
      <w:pPr>
        <w:pStyle w:val="AuthorsFull"/>
        <w:spacing w:before="240" w:after="240"/>
        <w:jc w:val="both"/>
        <w:rPr>
          <w:rFonts w:eastAsia="宋体"/>
          <w:i w:val="0"/>
          <w:lang w:val="de-DE"/>
        </w:rPr>
      </w:pPr>
      <w:r w:rsidRPr="00A33894">
        <w:rPr>
          <w:rFonts w:hint="eastAsia"/>
          <w:i w:val="0"/>
          <w:vertAlign w:val="superscript"/>
        </w:rPr>
        <w:t>♯</w:t>
      </w:r>
      <w:r w:rsidRPr="00A33894">
        <w:rPr>
          <w:rFonts w:eastAsia="宋体"/>
          <w:i w:val="0"/>
          <w:lang w:val="de-DE"/>
        </w:rPr>
        <w:t xml:space="preserve">Chao Jiang and Kaihang Wang contributed equally to this work. </w:t>
      </w:r>
    </w:p>
    <w:p w14:paraId="2F9F03B0" w14:textId="29150589" w:rsidR="00D66321" w:rsidRPr="00D66321" w:rsidRDefault="00E56B6E" w:rsidP="0027791F">
      <w:pPr>
        <w:spacing w:before="240" w:after="240"/>
        <w:rPr>
          <w:rFonts w:eastAsiaTheme="minorEastAsia"/>
          <w:lang w:eastAsia="zh-CN"/>
        </w:rPr>
      </w:pPr>
      <w:r w:rsidRPr="00A33894">
        <w:t xml:space="preserve">* </w:t>
      </w:r>
      <w:r w:rsidRPr="00A33894">
        <w:rPr>
          <w:rFonts w:eastAsiaTheme="minorEastAsia" w:hint="eastAsia"/>
          <w:lang w:eastAsia="zh-CN"/>
        </w:rPr>
        <w:t>Corresponding authors.</w:t>
      </w:r>
      <w:r w:rsidRPr="00A33894">
        <w:t xml:space="preserve"> E-mail: </w:t>
      </w:r>
      <w:hyperlink r:id="rId10" w:history="1">
        <w:r w:rsidR="006B0B1B" w:rsidRPr="009E1CD0">
          <w:rPr>
            <w:rStyle w:val="ae"/>
          </w:rPr>
          <w:t>wang_ning@sdu.edu.cn</w:t>
        </w:r>
      </w:hyperlink>
      <w:r w:rsidR="006B0B1B">
        <w:rPr>
          <w:rFonts w:eastAsiaTheme="minorEastAsia" w:hint="eastAsia"/>
          <w:lang w:eastAsia="zh-CN"/>
        </w:rPr>
        <w:t xml:space="preserve"> </w:t>
      </w:r>
      <w:r w:rsidRPr="00A33894">
        <w:rPr>
          <w:rFonts w:eastAsiaTheme="minorEastAsia" w:hint="eastAsia"/>
          <w:lang w:eastAsia="zh-CN"/>
        </w:rPr>
        <w:t>(</w:t>
      </w:r>
      <w:r w:rsidRPr="00A33894">
        <w:t>Ning Wang</w:t>
      </w:r>
      <w:r w:rsidRPr="00A33894">
        <w:rPr>
          <w:rFonts w:eastAsiaTheme="minorEastAsia" w:hint="eastAsia"/>
          <w:lang w:eastAsia="zh-CN"/>
        </w:rPr>
        <w:t xml:space="preserve">); </w:t>
      </w:r>
      <w:hyperlink r:id="rId11" w:history="1">
        <w:r w:rsidR="006B0B1B" w:rsidRPr="009E1CD0">
          <w:rPr>
            <w:rStyle w:val="ae"/>
          </w:rPr>
          <w:t>zhangcf@hbu.edu.cn</w:t>
        </w:r>
      </w:hyperlink>
      <w:r w:rsidR="006B0B1B">
        <w:rPr>
          <w:rFonts w:eastAsiaTheme="minorEastAsia" w:hint="eastAsia"/>
          <w:lang w:eastAsia="zh-CN"/>
        </w:rPr>
        <w:t xml:space="preserve"> </w:t>
      </w:r>
      <w:r w:rsidRPr="00A33894">
        <w:rPr>
          <w:rFonts w:eastAsiaTheme="minorEastAsia" w:hint="eastAsia"/>
          <w:lang w:eastAsia="zh-CN"/>
        </w:rPr>
        <w:t>(</w:t>
      </w:r>
      <w:r w:rsidRPr="00A33894">
        <w:t>Chunfang Zhang</w:t>
      </w:r>
      <w:r w:rsidRPr="00A33894">
        <w:rPr>
          <w:rFonts w:eastAsiaTheme="minorEastAsia" w:hint="eastAsia"/>
          <w:lang w:eastAsia="zh-CN"/>
        </w:rPr>
        <w:t>)</w:t>
      </w:r>
    </w:p>
    <w:p w14:paraId="5032FC80" w14:textId="5FDBE3FD" w:rsidR="00D66321" w:rsidRPr="00D66321" w:rsidRDefault="00583788" w:rsidP="0027791F">
      <w:pPr>
        <w:spacing w:before="360" w:after="360"/>
        <w:rPr>
          <w:rFonts w:eastAsiaTheme="minorEastAsia"/>
          <w:b/>
          <w:bCs/>
          <w:sz w:val="28"/>
          <w:szCs w:val="28"/>
          <w:lang w:eastAsia="zh-CN"/>
        </w:rPr>
      </w:pPr>
      <w:r w:rsidRPr="00A33894">
        <w:rPr>
          <w:rFonts w:eastAsiaTheme="minorEastAsia" w:hint="eastAsia"/>
          <w:b/>
          <w:bCs/>
          <w:sz w:val="28"/>
          <w:szCs w:val="28"/>
          <w:lang w:eastAsia="zh-CN"/>
        </w:rPr>
        <w:t xml:space="preserve">Supplementary Figures </w:t>
      </w:r>
      <w:r w:rsidR="006B0B1B">
        <w:rPr>
          <w:rFonts w:eastAsiaTheme="minorEastAsia" w:hint="eastAsia"/>
          <w:b/>
          <w:bCs/>
          <w:sz w:val="28"/>
          <w:szCs w:val="28"/>
          <w:lang w:eastAsia="zh-CN"/>
        </w:rPr>
        <w:t>and Tables</w:t>
      </w:r>
    </w:p>
    <w:p w14:paraId="5773B11B" w14:textId="77777777" w:rsidR="00D66321" w:rsidRPr="00D66321" w:rsidRDefault="00167979" w:rsidP="0027791F">
      <w:pPr>
        <w:pStyle w:val="Acknowledgements"/>
        <w:spacing w:before="240" w:line="240" w:lineRule="auto"/>
        <w:jc w:val="center"/>
        <w:rPr>
          <w:rFonts w:ascii="Times New Roman" w:hAnsi="Times New Roman"/>
          <w:sz w:val="24"/>
        </w:rPr>
      </w:pPr>
      <w:r w:rsidRPr="00A33894">
        <w:rPr>
          <w:rFonts w:ascii="Times New Roman" w:hAnsi="Times New Roman"/>
          <w:noProof/>
          <w:sz w:val="24"/>
          <w:lang w:val="en-US" w:eastAsia="zh-CN"/>
        </w:rPr>
        <w:drawing>
          <wp:inline distT="0" distB="0" distL="0" distR="0" wp14:anchorId="7BC6F4B2" wp14:editId="7F259DE9">
            <wp:extent cx="3023616" cy="2630424"/>
            <wp:effectExtent l="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3616" cy="2630424"/>
                    </a:xfrm>
                    <a:prstGeom prst="rect">
                      <a:avLst/>
                    </a:prstGeom>
                  </pic:spPr>
                </pic:pic>
              </a:graphicData>
            </a:graphic>
          </wp:inline>
        </w:drawing>
      </w:r>
    </w:p>
    <w:p w14:paraId="17679DD9"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167979" w:rsidRPr="00A33894">
        <w:rPr>
          <w:rFonts w:ascii="Times New Roman" w:hAnsi="Times New Roman"/>
          <w:b/>
          <w:bCs/>
          <w:sz w:val="24"/>
        </w:rPr>
        <w:t xml:space="preserve"> S1</w:t>
      </w:r>
      <w:r w:rsidR="00167979" w:rsidRPr="00A33894">
        <w:rPr>
          <w:rFonts w:ascii="Times New Roman" w:hAnsi="Times New Roman"/>
          <w:sz w:val="24"/>
        </w:rPr>
        <w:t xml:space="preserve"> The structure of OGDY monomer</w:t>
      </w:r>
    </w:p>
    <w:p w14:paraId="32DCE817" w14:textId="77777777" w:rsidR="00D66321" w:rsidRPr="00D66321" w:rsidRDefault="000B3F61" w:rsidP="0027791F">
      <w:pPr>
        <w:pStyle w:val="Acknowledgements"/>
        <w:spacing w:line="240" w:lineRule="auto"/>
        <w:jc w:val="center"/>
        <w:rPr>
          <w:rFonts w:ascii="Times New Roman" w:eastAsiaTheme="minorEastAsia" w:hAnsi="Times New Roman"/>
          <w:sz w:val="24"/>
          <w:lang w:eastAsia="zh-CN"/>
        </w:rPr>
      </w:pPr>
      <w:bookmarkStart w:id="4" w:name="_Hlk195817187"/>
      <w:r w:rsidRPr="00A33894">
        <w:rPr>
          <w:rFonts w:ascii="Times New Roman" w:eastAsiaTheme="minorEastAsia" w:hAnsi="Times New Roman"/>
          <w:noProof/>
          <w:sz w:val="24"/>
          <w:lang w:val="en-US" w:eastAsia="zh-CN"/>
        </w:rPr>
        <w:lastRenderedPageBreak/>
        <w:drawing>
          <wp:inline distT="0" distB="0" distL="0" distR="0" wp14:anchorId="63CC7F25" wp14:editId="6B9BA535">
            <wp:extent cx="5220000" cy="3609808"/>
            <wp:effectExtent l="0" t="0" r="0" b="0"/>
            <wp:docPr id="7028122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12259" name="图片 1"/>
                    <pic:cNvPicPr/>
                  </pic:nvPicPr>
                  <pic:blipFill rotWithShape="1">
                    <a:blip r:embed="rId13">
                      <a:extLst>
                        <a:ext uri="{28A0092B-C50C-407E-A947-70E740481C1C}">
                          <a14:useLocalDpi xmlns:a14="http://schemas.microsoft.com/office/drawing/2010/main" val="0"/>
                        </a:ext>
                      </a:extLst>
                    </a:blip>
                    <a:srcRect b="53076"/>
                    <a:stretch/>
                  </pic:blipFill>
                  <pic:spPr bwMode="auto">
                    <a:xfrm>
                      <a:off x="0" y="0"/>
                      <a:ext cx="5220000" cy="3609808"/>
                    </a:xfrm>
                    <a:prstGeom prst="rect">
                      <a:avLst/>
                    </a:prstGeom>
                    <a:ln>
                      <a:noFill/>
                    </a:ln>
                    <a:extLst>
                      <a:ext uri="{53640926-AAD7-44D8-BBD7-CCE9431645EC}">
                        <a14:shadowObscured xmlns:a14="http://schemas.microsoft.com/office/drawing/2010/main"/>
                      </a:ext>
                    </a:extLst>
                  </pic:spPr>
                </pic:pic>
              </a:graphicData>
            </a:graphic>
          </wp:inline>
        </w:drawing>
      </w:r>
    </w:p>
    <w:p w14:paraId="75AC85C1"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bookmarkStart w:id="5" w:name="OLE_LINK2"/>
      <w:r w:rsidRPr="00A33894">
        <w:rPr>
          <w:rFonts w:ascii="Times New Roman" w:hAnsi="Times New Roman"/>
          <w:b/>
          <w:bCs/>
          <w:sz w:val="24"/>
        </w:rPr>
        <w:t xml:space="preserve">Fig. </w:t>
      </w:r>
      <w:r w:rsidR="001D2347" w:rsidRPr="00A33894">
        <w:rPr>
          <w:rFonts w:ascii="Times New Roman" w:hAnsi="Times New Roman"/>
          <w:b/>
          <w:bCs/>
          <w:sz w:val="24"/>
        </w:rPr>
        <w:t xml:space="preserve"> S2</w:t>
      </w:r>
      <w:r w:rsidR="001D2347" w:rsidRPr="00A33894">
        <w:rPr>
          <w:rFonts w:ascii="Times New Roman" w:hAnsi="Times New Roman"/>
          <w:sz w:val="24"/>
        </w:rPr>
        <w:t xml:space="preserve"> The </w:t>
      </w:r>
      <w:r w:rsidR="001D2347" w:rsidRPr="00A33894">
        <w:rPr>
          <w:rFonts w:ascii="Times New Roman" w:hAnsi="Times New Roman"/>
          <w:sz w:val="24"/>
          <w:vertAlign w:val="superscript"/>
        </w:rPr>
        <w:t>1</w:t>
      </w:r>
      <w:r w:rsidR="001D2347" w:rsidRPr="00A33894">
        <w:rPr>
          <w:rFonts w:ascii="Times New Roman" w:hAnsi="Times New Roman"/>
          <w:sz w:val="24"/>
        </w:rPr>
        <w:t xml:space="preserve">H NMR spectroscopy of OGDY </w:t>
      </w:r>
      <w:r w:rsidR="00E02DAE" w:rsidRPr="00A33894">
        <w:rPr>
          <w:rFonts w:ascii="Times New Roman" w:hAnsi="Times New Roman"/>
          <w:sz w:val="24"/>
        </w:rPr>
        <w:t>precursor</w:t>
      </w:r>
    </w:p>
    <w:p w14:paraId="2CDC4263" w14:textId="77777777" w:rsidR="00D66321" w:rsidRPr="00D66321" w:rsidRDefault="00D73563"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drawing>
          <wp:inline distT="0" distB="0" distL="0" distR="0" wp14:anchorId="076E2167" wp14:editId="3110D7E8">
            <wp:extent cx="5220000" cy="3625214"/>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rotWithShape="1">
                    <a:blip r:embed="rId13">
                      <a:extLst>
                        <a:ext uri="{28A0092B-C50C-407E-A947-70E740481C1C}">
                          <a14:useLocalDpi xmlns:a14="http://schemas.microsoft.com/office/drawing/2010/main" val="0"/>
                        </a:ext>
                      </a:extLst>
                    </a:blip>
                    <a:srcRect t="52876"/>
                    <a:stretch/>
                  </pic:blipFill>
                  <pic:spPr bwMode="auto">
                    <a:xfrm>
                      <a:off x="0" y="0"/>
                      <a:ext cx="5220000" cy="3625214"/>
                    </a:xfrm>
                    <a:prstGeom prst="rect">
                      <a:avLst/>
                    </a:prstGeom>
                    <a:ln>
                      <a:noFill/>
                    </a:ln>
                    <a:extLst>
                      <a:ext uri="{53640926-AAD7-44D8-BBD7-CCE9431645EC}">
                        <a14:shadowObscured xmlns:a14="http://schemas.microsoft.com/office/drawing/2010/main"/>
                      </a:ext>
                    </a:extLst>
                  </pic:spPr>
                </pic:pic>
              </a:graphicData>
            </a:graphic>
          </wp:inline>
        </w:drawing>
      </w:r>
      <w:r w:rsidR="00FF1C1E" w:rsidRPr="00A33894">
        <w:rPr>
          <w:noProof/>
        </w:rPr>
        <w:t xml:space="preserve"> </w:t>
      </w:r>
    </w:p>
    <w:p w14:paraId="1F8E472C"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1D2347" w:rsidRPr="00A33894">
        <w:rPr>
          <w:rFonts w:ascii="Times New Roman" w:hAnsi="Times New Roman"/>
          <w:b/>
          <w:bCs/>
          <w:sz w:val="24"/>
        </w:rPr>
        <w:t xml:space="preserve"> S</w:t>
      </w:r>
      <w:r w:rsidR="00D73563" w:rsidRPr="00A33894">
        <w:rPr>
          <w:rFonts w:ascii="Times New Roman" w:hAnsi="Times New Roman"/>
          <w:b/>
          <w:bCs/>
          <w:sz w:val="24"/>
        </w:rPr>
        <w:t>3</w:t>
      </w:r>
      <w:r w:rsidR="001D2347" w:rsidRPr="00A33894">
        <w:rPr>
          <w:rFonts w:ascii="Times New Roman" w:hAnsi="Times New Roman"/>
          <w:sz w:val="24"/>
        </w:rPr>
        <w:t xml:space="preserve"> </w:t>
      </w:r>
      <w:r w:rsidR="00452192" w:rsidRPr="00A33894">
        <w:rPr>
          <w:rFonts w:ascii="Times New Roman" w:hAnsi="Times New Roman"/>
          <w:sz w:val="24"/>
        </w:rPr>
        <w:t xml:space="preserve">The </w:t>
      </w:r>
      <w:r w:rsidR="00452192" w:rsidRPr="00A33894">
        <w:rPr>
          <w:rFonts w:ascii="Times New Roman" w:hAnsi="Times New Roman"/>
          <w:sz w:val="24"/>
          <w:vertAlign w:val="superscript"/>
        </w:rPr>
        <w:t>13</w:t>
      </w:r>
      <w:r w:rsidR="00452192" w:rsidRPr="00A33894">
        <w:rPr>
          <w:rFonts w:ascii="Times New Roman" w:hAnsi="Times New Roman"/>
          <w:sz w:val="24"/>
        </w:rPr>
        <w:t xml:space="preserve">C NMR spectroscopy of OGDY </w:t>
      </w:r>
      <w:r w:rsidR="00AA7F02" w:rsidRPr="00A33894">
        <w:rPr>
          <w:rFonts w:ascii="Times New Roman" w:hAnsi="Times New Roman"/>
          <w:sz w:val="24"/>
        </w:rPr>
        <w:t>precursor</w:t>
      </w:r>
      <w:bookmarkEnd w:id="5"/>
    </w:p>
    <w:bookmarkEnd w:id="4"/>
    <w:p w14:paraId="6C284AD5" w14:textId="77777777" w:rsidR="00D66321" w:rsidRPr="00D66321" w:rsidRDefault="009A7383"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lastRenderedPageBreak/>
        <w:drawing>
          <wp:inline distT="0" distB="0" distL="0" distR="0" wp14:anchorId="50EBC46A" wp14:editId="2151A691">
            <wp:extent cx="4810029" cy="45021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8160" cy="4509760"/>
                    </a:xfrm>
                    <a:prstGeom prst="rect">
                      <a:avLst/>
                    </a:prstGeom>
                  </pic:spPr>
                </pic:pic>
              </a:graphicData>
            </a:graphic>
          </wp:inline>
        </w:drawing>
      </w:r>
    </w:p>
    <w:p w14:paraId="00A9D7C9"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EE504C" w:rsidRPr="00A33894">
        <w:rPr>
          <w:rFonts w:ascii="Times New Roman" w:hAnsi="Times New Roman"/>
          <w:b/>
          <w:bCs/>
          <w:sz w:val="24"/>
        </w:rPr>
        <w:t xml:space="preserve"> S4</w:t>
      </w:r>
      <w:r w:rsidR="00EE504C" w:rsidRPr="00A33894">
        <w:rPr>
          <w:rFonts w:ascii="Times New Roman" w:hAnsi="Times New Roman"/>
          <w:sz w:val="24"/>
        </w:rPr>
        <w:t xml:space="preserve"> (</w:t>
      </w:r>
      <w:r w:rsidR="009A7383" w:rsidRPr="0027791F">
        <w:rPr>
          <w:rFonts w:ascii="Times New Roman" w:hAnsi="Times New Roman"/>
          <w:b/>
          <w:bCs/>
          <w:sz w:val="24"/>
        </w:rPr>
        <w:t>a</w:t>
      </w:r>
      <w:r w:rsidR="00EE504C" w:rsidRPr="0027791F">
        <w:rPr>
          <w:rFonts w:ascii="Times New Roman" w:hAnsi="Times New Roman"/>
          <w:b/>
          <w:bCs/>
          <w:sz w:val="24"/>
        </w:rPr>
        <w:t xml:space="preserve">, </w:t>
      </w:r>
      <w:r w:rsidR="009A7383" w:rsidRPr="0027791F">
        <w:rPr>
          <w:rFonts w:ascii="Times New Roman" w:hAnsi="Times New Roman"/>
          <w:b/>
          <w:bCs/>
          <w:sz w:val="24"/>
        </w:rPr>
        <w:t>b</w:t>
      </w:r>
      <w:r w:rsidR="00EE504C" w:rsidRPr="00A33894">
        <w:rPr>
          <w:rFonts w:ascii="Times New Roman" w:hAnsi="Times New Roman"/>
          <w:sz w:val="24"/>
        </w:rPr>
        <w:t>) the SEM, (</w:t>
      </w:r>
      <w:r w:rsidR="009A7383" w:rsidRPr="0027791F">
        <w:rPr>
          <w:rFonts w:ascii="Times New Roman" w:hAnsi="Times New Roman"/>
          <w:b/>
          <w:bCs/>
          <w:sz w:val="24"/>
        </w:rPr>
        <w:t>c</w:t>
      </w:r>
      <w:r w:rsidR="00EE504C" w:rsidRPr="00A33894">
        <w:rPr>
          <w:rFonts w:ascii="Times New Roman" w:hAnsi="Times New Roman"/>
          <w:sz w:val="24"/>
        </w:rPr>
        <w:t>) FTIR, and (</w:t>
      </w:r>
      <w:r w:rsidR="009A7383" w:rsidRPr="0027791F">
        <w:rPr>
          <w:rFonts w:ascii="Times New Roman" w:hAnsi="Times New Roman"/>
          <w:b/>
          <w:bCs/>
          <w:sz w:val="24"/>
        </w:rPr>
        <w:t>d</w:t>
      </w:r>
      <w:r w:rsidR="00EE504C" w:rsidRPr="00A33894">
        <w:rPr>
          <w:rFonts w:ascii="Times New Roman" w:hAnsi="Times New Roman"/>
          <w:sz w:val="24"/>
        </w:rPr>
        <w:t>) the Raman of OGDY</w:t>
      </w:r>
    </w:p>
    <w:p w14:paraId="23B03830" w14:textId="77777777" w:rsidR="00D66321" w:rsidRPr="00D66321" w:rsidRDefault="00CA399A" w:rsidP="0027791F">
      <w:pPr>
        <w:pStyle w:val="Acknowledgements"/>
        <w:spacing w:line="240" w:lineRule="auto"/>
        <w:rPr>
          <w:rFonts w:ascii="Times New Roman" w:eastAsiaTheme="minorEastAsia" w:hAnsi="Times New Roman"/>
          <w:sz w:val="24"/>
          <w:lang w:eastAsia="zh-CN"/>
        </w:rPr>
      </w:pPr>
      <w:r w:rsidRPr="00A33894">
        <w:rPr>
          <w:rFonts w:ascii="Times New Roman" w:hAnsi="Times New Roman"/>
          <w:sz w:val="24"/>
        </w:rPr>
        <w:t xml:space="preserve">The top-view SEM suggested that OGDY has a porous network structure composed of nanowires with a diameter of 40 nm (Fig. </w:t>
      </w:r>
      <w:r w:rsidR="009A7383" w:rsidRPr="00A33894">
        <w:rPr>
          <w:rFonts w:ascii="Times New Roman" w:hAnsi="Times New Roman"/>
          <w:sz w:val="24"/>
        </w:rPr>
        <w:t>S4a</w:t>
      </w:r>
      <w:r w:rsidRPr="00A33894">
        <w:rPr>
          <w:rFonts w:ascii="Times New Roman" w:hAnsi="Times New Roman"/>
          <w:sz w:val="24"/>
        </w:rPr>
        <w:t xml:space="preserve"> and </w:t>
      </w:r>
      <w:r w:rsidR="009A7383" w:rsidRPr="00A33894">
        <w:rPr>
          <w:rFonts w:ascii="Times New Roman" w:hAnsi="Times New Roman"/>
          <w:sz w:val="24"/>
        </w:rPr>
        <w:t>b</w:t>
      </w:r>
      <w:r w:rsidRPr="00A33894">
        <w:rPr>
          <w:rFonts w:ascii="Times New Roman" w:hAnsi="Times New Roman"/>
          <w:sz w:val="24"/>
        </w:rPr>
        <w:t>). In the FTIR image of OGDY, the peak at 2150-2250 cm</w:t>
      </w:r>
      <w:r w:rsidRPr="00A33894">
        <w:rPr>
          <w:rFonts w:ascii="Times New Roman" w:hAnsi="Times New Roman"/>
          <w:sz w:val="24"/>
          <w:vertAlign w:val="superscript"/>
        </w:rPr>
        <w:t>-1</w:t>
      </w:r>
      <w:r w:rsidRPr="00A33894">
        <w:rPr>
          <w:rFonts w:ascii="Times New Roman" w:hAnsi="Times New Roman"/>
          <w:sz w:val="24"/>
        </w:rPr>
        <w:t xml:space="preserve"> is attributed to the stretching vibration of the C≡C (Fig. </w:t>
      </w:r>
      <w:r w:rsidR="009A7383" w:rsidRPr="00A33894">
        <w:rPr>
          <w:rFonts w:ascii="Times New Roman" w:hAnsi="Times New Roman"/>
          <w:sz w:val="24"/>
        </w:rPr>
        <w:t>S4c</w:t>
      </w:r>
      <w:r w:rsidRPr="00A33894">
        <w:rPr>
          <w:rFonts w:ascii="Times New Roman" w:hAnsi="Times New Roman"/>
          <w:sz w:val="24"/>
        </w:rPr>
        <w:t>). The signal between 1500-1800 cm</w:t>
      </w:r>
      <w:r w:rsidRPr="00A33894">
        <w:rPr>
          <w:rFonts w:ascii="Times New Roman" w:hAnsi="Times New Roman"/>
          <w:sz w:val="24"/>
          <w:vertAlign w:val="superscript"/>
        </w:rPr>
        <w:t>-1</w:t>
      </w:r>
      <w:r w:rsidRPr="00A33894">
        <w:rPr>
          <w:rFonts w:ascii="Times New Roman" w:hAnsi="Times New Roman"/>
          <w:sz w:val="24"/>
        </w:rPr>
        <w:t xml:space="preserve"> is caused by the skeletal vibrations of the benzene ring. The existence of the stretching vibration peak (1000-1300 cm</w:t>
      </w:r>
      <w:r w:rsidRPr="00A33894">
        <w:rPr>
          <w:rFonts w:ascii="Times New Roman" w:hAnsi="Times New Roman"/>
          <w:sz w:val="24"/>
          <w:vertAlign w:val="superscript"/>
        </w:rPr>
        <w:t>-1</w:t>
      </w:r>
      <w:r w:rsidRPr="00A33894">
        <w:rPr>
          <w:rFonts w:ascii="Times New Roman" w:hAnsi="Times New Roman"/>
          <w:sz w:val="24"/>
        </w:rPr>
        <w:t>) of the C-O bond in the methoxy group proves the successful substitution of the methoxy group. In the Raman spectrum of OGDY, the respiratory vibration peak of sp</w:t>
      </w:r>
      <w:r w:rsidRPr="00A33894">
        <w:rPr>
          <w:rFonts w:ascii="Times New Roman" w:hAnsi="Times New Roman"/>
          <w:sz w:val="24"/>
          <w:vertAlign w:val="superscript"/>
        </w:rPr>
        <w:t>2</w:t>
      </w:r>
      <w:r w:rsidRPr="00A33894">
        <w:rPr>
          <w:rFonts w:ascii="Times New Roman" w:hAnsi="Times New Roman"/>
          <w:sz w:val="24"/>
        </w:rPr>
        <w:t xml:space="preserve"> C is present at 1350 cm</w:t>
      </w:r>
      <w:r w:rsidRPr="00A33894">
        <w:rPr>
          <w:rFonts w:ascii="Times New Roman" w:hAnsi="Times New Roman"/>
          <w:sz w:val="24"/>
          <w:vertAlign w:val="superscript"/>
        </w:rPr>
        <w:t>-1</w:t>
      </w:r>
      <w:r w:rsidRPr="00A33894">
        <w:rPr>
          <w:rFonts w:ascii="Times New Roman" w:hAnsi="Times New Roman"/>
          <w:sz w:val="24"/>
        </w:rPr>
        <w:t xml:space="preserve"> (</w:t>
      </w:r>
      <w:r w:rsidR="009A7383" w:rsidRPr="00A33894">
        <w:rPr>
          <w:rFonts w:ascii="Times New Roman" w:hAnsi="Times New Roman"/>
          <w:sz w:val="24"/>
        </w:rPr>
        <w:t>Fig. S4d</w:t>
      </w:r>
      <w:r w:rsidRPr="00A33894">
        <w:rPr>
          <w:rFonts w:ascii="Times New Roman" w:hAnsi="Times New Roman"/>
          <w:sz w:val="24"/>
        </w:rPr>
        <w:t>). At the same time, the characteristic peak of in-plane stretching vibration of the aromatic ring appears at 1583 cm</w:t>
      </w:r>
      <w:r w:rsidRPr="00A33894">
        <w:rPr>
          <w:rFonts w:ascii="Times New Roman" w:hAnsi="Times New Roman"/>
          <w:sz w:val="24"/>
          <w:vertAlign w:val="superscript"/>
        </w:rPr>
        <w:t>-1</w:t>
      </w:r>
      <w:r w:rsidRPr="00A33894">
        <w:rPr>
          <w:rFonts w:ascii="Times New Roman" w:hAnsi="Times New Roman"/>
          <w:sz w:val="24"/>
        </w:rPr>
        <w:t>. These two peaks are typical D band and G band of GDY. In addition, the two peaks at 2204 cm</w:t>
      </w:r>
      <w:r w:rsidRPr="00A33894">
        <w:rPr>
          <w:rFonts w:ascii="Times New Roman" w:hAnsi="Times New Roman"/>
          <w:sz w:val="24"/>
          <w:vertAlign w:val="superscript"/>
        </w:rPr>
        <w:t>-1</w:t>
      </w:r>
      <w:r w:rsidRPr="00A33894">
        <w:rPr>
          <w:rFonts w:ascii="Times New Roman" w:hAnsi="Times New Roman"/>
          <w:sz w:val="24"/>
        </w:rPr>
        <w:t xml:space="preserve"> and 1947 cm</w:t>
      </w:r>
      <w:r w:rsidRPr="00A33894">
        <w:rPr>
          <w:rFonts w:ascii="Times New Roman" w:hAnsi="Times New Roman"/>
          <w:sz w:val="24"/>
          <w:vertAlign w:val="superscript"/>
        </w:rPr>
        <w:t>-1</w:t>
      </w:r>
      <w:r w:rsidRPr="00A33894">
        <w:rPr>
          <w:rFonts w:ascii="Times New Roman" w:hAnsi="Times New Roman"/>
          <w:sz w:val="24"/>
        </w:rPr>
        <w:t xml:space="preserve"> are attributed to the C≡C stretching vibration.</w:t>
      </w:r>
    </w:p>
    <w:p w14:paraId="4DDFC8A1" w14:textId="77777777" w:rsidR="00D66321" w:rsidRPr="00D66321" w:rsidRDefault="001E7806" w:rsidP="0027791F">
      <w:pPr>
        <w:pStyle w:val="HTML"/>
        <w:ind w:left="360"/>
        <w:jc w:val="center"/>
        <w:rPr>
          <w:rFonts w:ascii="Roboto" w:hAnsi="Roboto"/>
        </w:rPr>
      </w:pPr>
      <w:r w:rsidRPr="00A33894">
        <w:rPr>
          <w:rFonts w:ascii="Roboto" w:hAnsi="Roboto"/>
          <w:noProof/>
        </w:rPr>
        <w:lastRenderedPageBreak/>
        <w:drawing>
          <wp:inline distT="0" distB="0" distL="0" distR="0" wp14:anchorId="713B2C80" wp14:editId="425864C3">
            <wp:extent cx="3430280" cy="2626191"/>
            <wp:effectExtent l="0" t="0" r="0" b="3175"/>
            <wp:docPr id="417497847" name="图片 41749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47391" cy="2639291"/>
                    </a:xfrm>
                    <a:prstGeom prst="rect">
                      <a:avLst/>
                    </a:prstGeom>
                  </pic:spPr>
                </pic:pic>
              </a:graphicData>
            </a:graphic>
          </wp:inline>
        </w:drawing>
      </w:r>
    </w:p>
    <w:p w14:paraId="090016AE" w14:textId="77777777" w:rsidR="00D66321" w:rsidRPr="00D66321" w:rsidRDefault="00463543" w:rsidP="0027791F">
      <w:pPr>
        <w:pStyle w:val="HTML"/>
        <w:ind w:left="360"/>
        <w:rPr>
          <w:rFonts w:ascii="Times New Roman" w:hAnsi="Times New Roman" w:cs="Times New Roman"/>
        </w:rPr>
      </w:pPr>
      <w:r w:rsidRPr="0027791F">
        <w:rPr>
          <w:rFonts w:ascii="Times New Roman" w:hAnsi="Times New Roman" w:cs="Times New Roman"/>
          <w:b/>
          <w:bCs/>
        </w:rPr>
        <w:t>Fig.</w:t>
      </w:r>
      <w:r w:rsidR="001E7806" w:rsidRPr="0027791F">
        <w:rPr>
          <w:rFonts w:ascii="Times New Roman" w:hAnsi="Times New Roman" w:cs="Times New Roman"/>
          <w:b/>
          <w:bCs/>
        </w:rPr>
        <w:t xml:space="preserve"> S5</w:t>
      </w:r>
      <w:r w:rsidR="001E7806" w:rsidRPr="0027791F">
        <w:rPr>
          <w:rFonts w:ascii="Times New Roman" w:hAnsi="Times New Roman" w:cs="Times New Roman"/>
        </w:rPr>
        <w:t xml:space="preserve"> The XRD of OGDY</w:t>
      </w:r>
    </w:p>
    <w:p w14:paraId="06288875" w14:textId="77777777" w:rsidR="00D66321" w:rsidRPr="00D66321" w:rsidRDefault="001E7806" w:rsidP="0027791F">
      <w:pPr>
        <w:pStyle w:val="HTML"/>
        <w:spacing w:beforeLines="150" w:before="360" w:after="240"/>
        <w:ind w:firstLineChars="150" w:firstLine="360"/>
        <w:jc w:val="both"/>
        <w:rPr>
          <w:rFonts w:ascii="Times New Roman" w:eastAsiaTheme="minorEastAsia" w:hAnsi="Times New Roman" w:cs="Times New Roman"/>
          <w:kern w:val="2"/>
        </w:rPr>
      </w:pPr>
      <w:bookmarkStart w:id="6" w:name="_Hlk195736092"/>
      <w:r w:rsidRPr="00A33894">
        <w:rPr>
          <w:rFonts w:ascii="Times New Roman" w:eastAsiaTheme="minorEastAsia" w:hAnsi="Times New Roman" w:cs="Times New Roman" w:hint="eastAsia"/>
          <w:kern w:val="2"/>
        </w:rPr>
        <w:t>The X-ray diffraction (XRD) pattern shows one broad characteristic diffraction peak at 20.9</w:t>
      </w:r>
      <w:r w:rsidRPr="00A33894">
        <w:rPr>
          <w:rFonts w:ascii="Times New Roman" w:eastAsiaTheme="minorEastAsia" w:hAnsi="Times New Roman" w:cs="Times New Roman" w:hint="eastAsia"/>
          <w:kern w:val="2"/>
        </w:rPr>
        <w:t>°</w:t>
      </w:r>
      <w:r w:rsidRPr="00A33894">
        <w:rPr>
          <w:rFonts w:ascii="Times New Roman" w:eastAsiaTheme="minorEastAsia" w:hAnsi="Times New Roman" w:cs="Times New Roman" w:hint="eastAsia"/>
          <w:kern w:val="2"/>
        </w:rPr>
        <w:t xml:space="preserve"> (</w:t>
      </w:r>
      <w:r w:rsidR="00463543" w:rsidRPr="00A33894">
        <w:rPr>
          <w:rFonts w:ascii="Times New Roman" w:eastAsiaTheme="minorEastAsia" w:hAnsi="Times New Roman" w:cs="Times New Roman" w:hint="eastAsia"/>
          <w:kern w:val="2"/>
        </w:rPr>
        <w:t>Fig.</w:t>
      </w:r>
      <w:r w:rsidRPr="00A33894">
        <w:rPr>
          <w:rFonts w:ascii="Times New Roman" w:eastAsiaTheme="minorEastAsia" w:hAnsi="Times New Roman" w:cs="Times New Roman" w:hint="eastAsia"/>
          <w:kern w:val="2"/>
        </w:rPr>
        <w:t xml:space="preserve"> </w:t>
      </w:r>
      <w:r w:rsidR="00553DC0" w:rsidRPr="00A33894">
        <w:rPr>
          <w:rFonts w:ascii="Times New Roman" w:eastAsiaTheme="minorEastAsia" w:hAnsi="Times New Roman" w:cs="Times New Roman"/>
          <w:kern w:val="2"/>
        </w:rPr>
        <w:t>S5</w:t>
      </w:r>
      <w:r w:rsidRPr="00A33894">
        <w:rPr>
          <w:rFonts w:ascii="Times New Roman" w:eastAsiaTheme="minorEastAsia" w:hAnsi="Times New Roman" w:cs="Times New Roman" w:hint="eastAsia"/>
          <w:kern w:val="2"/>
        </w:rPr>
        <w:t>)</w:t>
      </w:r>
      <w:bookmarkEnd w:id="6"/>
      <w:r w:rsidRPr="00A33894">
        <w:rPr>
          <w:rFonts w:ascii="Times New Roman" w:eastAsiaTheme="minorEastAsia" w:hAnsi="Times New Roman" w:cs="Times New Roman" w:hint="eastAsia"/>
          <w:kern w:val="2"/>
        </w:rPr>
        <w:t xml:space="preserve">, which represents a hallmark feature of </w:t>
      </w:r>
      <w:proofErr w:type="spellStart"/>
      <w:r w:rsidRPr="00A33894">
        <w:rPr>
          <w:rFonts w:ascii="Times New Roman" w:eastAsiaTheme="minorEastAsia" w:hAnsi="Times New Roman" w:cs="Times New Roman" w:hint="eastAsia"/>
          <w:kern w:val="2"/>
        </w:rPr>
        <w:t>nanocrystalline</w:t>
      </w:r>
      <w:proofErr w:type="spellEnd"/>
      <w:r w:rsidRPr="00A33894">
        <w:rPr>
          <w:rFonts w:ascii="Times New Roman" w:eastAsiaTheme="minorEastAsia" w:hAnsi="Times New Roman" w:cs="Times New Roman" w:hint="eastAsia"/>
          <w:kern w:val="2"/>
        </w:rPr>
        <w:t xml:space="preserve"> materials.</w:t>
      </w:r>
    </w:p>
    <w:p w14:paraId="5C079F42" w14:textId="77777777" w:rsidR="00D66321" w:rsidRPr="00D66321" w:rsidRDefault="00D66321" w:rsidP="0027791F">
      <w:pPr>
        <w:pStyle w:val="HTML"/>
        <w:spacing w:beforeLines="150" w:before="360" w:after="240"/>
        <w:ind w:firstLineChars="150" w:firstLine="360"/>
        <w:jc w:val="both"/>
        <w:rPr>
          <w:rFonts w:ascii="Times New Roman" w:eastAsiaTheme="minorEastAsia" w:hAnsi="Times New Roman" w:cs="Times New Roman"/>
          <w:kern w:val="2"/>
        </w:rPr>
      </w:pPr>
    </w:p>
    <w:p w14:paraId="2B758E01" w14:textId="77777777" w:rsidR="00D66321" w:rsidRPr="00D66321" w:rsidRDefault="00D66321" w:rsidP="0027791F">
      <w:pPr>
        <w:pStyle w:val="HTML"/>
        <w:spacing w:beforeLines="150" w:before="360" w:after="240"/>
        <w:ind w:firstLineChars="150" w:firstLine="360"/>
        <w:jc w:val="both"/>
        <w:rPr>
          <w:rFonts w:ascii="Roboto" w:hAnsi="Roboto"/>
        </w:rPr>
      </w:pPr>
    </w:p>
    <w:p w14:paraId="3688CABB" w14:textId="77777777" w:rsidR="00D66321" w:rsidRPr="00D66321" w:rsidRDefault="00452192"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drawing>
          <wp:inline distT="0" distB="0" distL="0" distR="0" wp14:anchorId="39AC58EE" wp14:editId="204E95BE">
            <wp:extent cx="5551405" cy="13773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57418" cy="1378807"/>
                    </a:xfrm>
                    <a:prstGeom prst="rect">
                      <a:avLst/>
                    </a:prstGeom>
                  </pic:spPr>
                </pic:pic>
              </a:graphicData>
            </a:graphic>
          </wp:inline>
        </w:drawing>
      </w:r>
    </w:p>
    <w:p w14:paraId="0B4AA146" w14:textId="77777777" w:rsidR="00D66321" w:rsidRPr="00D66321" w:rsidRDefault="00D40450" w:rsidP="0027791F">
      <w:pPr>
        <w:pStyle w:val="Acknowledgements"/>
        <w:spacing w:line="240" w:lineRule="auto"/>
        <w:jc w:val="center"/>
        <w:rPr>
          <w:rFonts w:ascii="Times New Roman" w:eastAsiaTheme="minorEastAsia" w:hAnsi="Times New Roman"/>
          <w:sz w:val="24"/>
          <w:lang w:eastAsia="zh-CN"/>
        </w:rPr>
      </w:pPr>
      <w:r w:rsidRPr="00A33894">
        <w:rPr>
          <w:rFonts w:ascii="Times New Roman" w:hAnsi="Times New Roman"/>
          <w:b/>
          <w:bCs/>
          <w:sz w:val="24"/>
        </w:rPr>
        <w:t xml:space="preserve">Fig. </w:t>
      </w:r>
      <w:r w:rsidR="00D73563" w:rsidRPr="00A33894">
        <w:rPr>
          <w:rFonts w:ascii="Times New Roman" w:hAnsi="Times New Roman"/>
          <w:b/>
          <w:bCs/>
          <w:sz w:val="24"/>
        </w:rPr>
        <w:t xml:space="preserve"> S</w:t>
      </w:r>
      <w:r w:rsidR="0066513F" w:rsidRPr="00A33894">
        <w:rPr>
          <w:rFonts w:ascii="Times New Roman" w:eastAsiaTheme="minorEastAsia" w:hAnsi="Times New Roman" w:hint="eastAsia"/>
          <w:b/>
          <w:bCs/>
          <w:sz w:val="24"/>
          <w:lang w:eastAsia="zh-CN"/>
        </w:rPr>
        <w:t>6</w:t>
      </w:r>
      <w:r w:rsidR="00D73563" w:rsidRPr="00A33894">
        <w:rPr>
          <w:rFonts w:ascii="Times New Roman" w:hAnsi="Times New Roman"/>
          <w:sz w:val="24"/>
        </w:rPr>
        <w:t xml:space="preserve"> </w:t>
      </w:r>
      <w:r w:rsidR="00452192" w:rsidRPr="00A33894">
        <w:rPr>
          <w:rFonts w:ascii="Times New Roman" w:hAnsi="Times New Roman"/>
          <w:sz w:val="24"/>
        </w:rPr>
        <w:t>Schematic representation of the preparation method of OGDY/PEO CPSE</w:t>
      </w:r>
    </w:p>
    <w:p w14:paraId="79CF87D6" w14:textId="77777777" w:rsidR="00D66321" w:rsidRPr="00D66321" w:rsidRDefault="002F0F3D"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lastRenderedPageBreak/>
        <w:drawing>
          <wp:inline distT="0" distB="0" distL="0" distR="0" wp14:anchorId="0F20A2AF" wp14:editId="4C25CFB2">
            <wp:extent cx="5343659" cy="4212307"/>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48041" cy="4215761"/>
                    </a:xfrm>
                    <a:prstGeom prst="rect">
                      <a:avLst/>
                    </a:prstGeom>
                  </pic:spPr>
                </pic:pic>
              </a:graphicData>
            </a:graphic>
          </wp:inline>
        </w:drawing>
      </w:r>
    </w:p>
    <w:p w14:paraId="3F281C49"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D73563" w:rsidRPr="00A33894">
        <w:rPr>
          <w:rFonts w:ascii="Times New Roman" w:hAnsi="Times New Roman"/>
          <w:b/>
          <w:bCs/>
          <w:sz w:val="24"/>
        </w:rPr>
        <w:t xml:space="preserve"> S</w:t>
      </w:r>
      <w:r w:rsidR="0066513F" w:rsidRPr="00A33894">
        <w:rPr>
          <w:rFonts w:ascii="Times New Roman" w:eastAsiaTheme="minorEastAsia" w:hAnsi="Times New Roman" w:hint="eastAsia"/>
          <w:b/>
          <w:bCs/>
          <w:sz w:val="24"/>
          <w:lang w:eastAsia="zh-CN"/>
        </w:rPr>
        <w:t>7</w:t>
      </w:r>
      <w:r w:rsidR="00D73563" w:rsidRPr="00A33894">
        <w:rPr>
          <w:rFonts w:ascii="Times New Roman" w:hAnsi="Times New Roman"/>
          <w:sz w:val="24"/>
        </w:rPr>
        <w:t xml:space="preserve"> </w:t>
      </w:r>
      <w:r w:rsidR="00452192" w:rsidRPr="00A33894">
        <w:rPr>
          <w:rFonts w:ascii="Times New Roman" w:hAnsi="Times New Roman"/>
          <w:sz w:val="24"/>
        </w:rPr>
        <w:t>(</w:t>
      </w:r>
      <w:r w:rsidR="00452192" w:rsidRPr="0027791F">
        <w:rPr>
          <w:rFonts w:ascii="Times New Roman" w:hAnsi="Times New Roman"/>
          <w:b/>
          <w:bCs/>
          <w:sz w:val="24"/>
        </w:rPr>
        <w:t>a</w:t>
      </w:r>
      <w:r w:rsidR="00452192" w:rsidRPr="00A33894">
        <w:rPr>
          <w:rFonts w:ascii="Times New Roman" w:hAnsi="Times New Roman"/>
          <w:sz w:val="24"/>
        </w:rPr>
        <w:t>) Optical photograph of PEO (the first line) and OGDY/PEO (the second line) polymer electrolyte at different temperatures. TGA of (</w:t>
      </w:r>
      <w:r w:rsidR="00452192" w:rsidRPr="0027791F">
        <w:rPr>
          <w:rFonts w:ascii="Times New Roman" w:hAnsi="Times New Roman"/>
          <w:b/>
          <w:bCs/>
          <w:sz w:val="24"/>
        </w:rPr>
        <w:t>b</w:t>
      </w:r>
      <w:r w:rsidR="00452192" w:rsidRPr="00A33894">
        <w:rPr>
          <w:rFonts w:ascii="Times New Roman" w:hAnsi="Times New Roman"/>
          <w:sz w:val="24"/>
        </w:rPr>
        <w:t>) PEO and (</w:t>
      </w:r>
      <w:r w:rsidR="00452192" w:rsidRPr="0027791F">
        <w:rPr>
          <w:rFonts w:ascii="Times New Roman" w:hAnsi="Times New Roman"/>
          <w:b/>
          <w:bCs/>
          <w:sz w:val="24"/>
        </w:rPr>
        <w:t>c</w:t>
      </w:r>
      <w:r w:rsidR="00452192" w:rsidRPr="00A33894">
        <w:rPr>
          <w:rFonts w:ascii="Times New Roman" w:hAnsi="Times New Roman"/>
          <w:sz w:val="24"/>
        </w:rPr>
        <w:t>) OGDY/PEO polymer electrolyte</w:t>
      </w:r>
    </w:p>
    <w:p w14:paraId="0F80B4A5" w14:textId="77777777" w:rsidR="00D66321" w:rsidRPr="00D66321" w:rsidRDefault="00CA399A" w:rsidP="0027791F">
      <w:pPr>
        <w:pStyle w:val="Acknowledgements"/>
        <w:spacing w:line="240" w:lineRule="auto"/>
        <w:rPr>
          <w:rFonts w:ascii="Times New Roman" w:hAnsi="Times New Roman"/>
          <w:sz w:val="24"/>
          <w:lang w:val="en-US"/>
        </w:rPr>
      </w:pPr>
      <w:r w:rsidRPr="00A33894">
        <w:rPr>
          <w:rFonts w:ascii="Times New Roman" w:hAnsi="Times New Roman"/>
          <w:sz w:val="24"/>
          <w:lang w:val="en-US"/>
        </w:rPr>
        <w:t>To further investigate the thermal stability, OGDY/PEO and PEO were kept in the oven at 25</w:t>
      </w:r>
      <w:r w:rsidR="005A7C40" w:rsidRPr="00A33894">
        <w:rPr>
          <w:rFonts w:ascii="Times New Roman" w:hAnsi="Times New Roman"/>
          <w:sz w:val="24"/>
          <w:lang w:val="en-US"/>
        </w:rPr>
        <w:t xml:space="preserve"> °C</w:t>
      </w:r>
      <w:r w:rsidRPr="00A33894">
        <w:rPr>
          <w:rFonts w:ascii="Times New Roman" w:hAnsi="Times New Roman"/>
          <w:sz w:val="24"/>
          <w:lang w:val="en-US"/>
        </w:rPr>
        <w:t>, 60</w:t>
      </w:r>
      <w:r w:rsidR="005A7C40" w:rsidRPr="00A33894">
        <w:rPr>
          <w:rFonts w:ascii="Times New Roman" w:hAnsi="Times New Roman"/>
          <w:sz w:val="24"/>
          <w:lang w:val="en-US"/>
        </w:rPr>
        <w:t xml:space="preserve"> °C</w:t>
      </w:r>
      <w:r w:rsidRPr="00A33894">
        <w:rPr>
          <w:rFonts w:ascii="Times New Roman" w:hAnsi="Times New Roman"/>
          <w:sz w:val="24"/>
          <w:lang w:val="en-US"/>
        </w:rPr>
        <w:t>, 100</w:t>
      </w:r>
      <w:r w:rsidR="005A7C40" w:rsidRPr="00A33894">
        <w:rPr>
          <w:rFonts w:ascii="Times New Roman" w:hAnsi="Times New Roman"/>
          <w:sz w:val="24"/>
          <w:lang w:val="en-US"/>
        </w:rPr>
        <w:t xml:space="preserve"> °C</w:t>
      </w:r>
      <w:r w:rsidRPr="00A33894">
        <w:rPr>
          <w:rFonts w:ascii="Times New Roman" w:hAnsi="Times New Roman"/>
          <w:sz w:val="24"/>
          <w:lang w:val="en-US"/>
        </w:rPr>
        <w:t>, and 150</w:t>
      </w:r>
      <w:r w:rsidR="005A7C40" w:rsidRPr="00A33894">
        <w:rPr>
          <w:rFonts w:ascii="Times New Roman" w:hAnsi="Times New Roman"/>
          <w:sz w:val="24"/>
          <w:lang w:val="en-US"/>
        </w:rPr>
        <w:t xml:space="preserve"> °C</w:t>
      </w:r>
      <w:r w:rsidRPr="00A33894">
        <w:rPr>
          <w:rFonts w:ascii="Times New Roman" w:hAnsi="Times New Roman"/>
          <w:sz w:val="24"/>
          <w:lang w:val="en-US"/>
        </w:rPr>
        <w:t xml:space="preserve"> for 1h (Fig. S</w:t>
      </w:r>
      <w:r w:rsidR="0066513F" w:rsidRPr="00A33894">
        <w:rPr>
          <w:rFonts w:ascii="Times New Roman" w:eastAsiaTheme="minorEastAsia" w:hAnsi="Times New Roman" w:hint="eastAsia"/>
          <w:sz w:val="24"/>
          <w:lang w:val="en-US" w:eastAsia="zh-CN"/>
        </w:rPr>
        <w:t>7</w:t>
      </w:r>
      <w:r w:rsidRPr="00A33894">
        <w:rPr>
          <w:rFonts w:ascii="Times New Roman" w:hAnsi="Times New Roman"/>
          <w:sz w:val="24"/>
          <w:lang w:val="en-US"/>
        </w:rPr>
        <w:t>a). As the temperature increases, the solid electrolyte film becomes softer and stickier, which will help to form good interfacial contact between the solid electrolyte film and electrodes. When the temperature reaches 100</w:t>
      </w:r>
      <w:r w:rsidR="005A7C40" w:rsidRPr="00A33894">
        <w:rPr>
          <w:rFonts w:ascii="Times New Roman" w:hAnsi="Times New Roman"/>
          <w:sz w:val="24"/>
          <w:lang w:val="en-US"/>
        </w:rPr>
        <w:t xml:space="preserve"> °C</w:t>
      </w:r>
      <w:r w:rsidRPr="00A33894">
        <w:rPr>
          <w:rFonts w:ascii="Times New Roman" w:hAnsi="Times New Roman"/>
          <w:sz w:val="24"/>
          <w:lang w:val="en-US"/>
        </w:rPr>
        <w:t>, the PEO film is near a molten state, which may lead to a short circuit of the battery</w:t>
      </w:r>
      <w:r w:rsidR="005B09D6" w:rsidRPr="00A33894">
        <w:rPr>
          <w:rFonts w:ascii="Times New Roman" w:hAnsi="Times New Roman"/>
          <w:noProof/>
          <w:sz w:val="24"/>
          <w:lang w:val="en-US"/>
        </w:rPr>
        <w:t xml:space="preserve"> [1]</w:t>
      </w:r>
      <w:r w:rsidRPr="00A33894">
        <w:rPr>
          <w:rFonts w:ascii="Times New Roman" w:hAnsi="Times New Roman"/>
          <w:sz w:val="24"/>
          <w:lang w:val="en-US"/>
        </w:rPr>
        <w:t>. In contrast, OGDY/PEO film can still maintain its original form even when the temperature reaches 150</w:t>
      </w:r>
      <w:r w:rsidR="005A7C40" w:rsidRPr="00A33894">
        <w:rPr>
          <w:rFonts w:ascii="Times New Roman" w:hAnsi="Times New Roman"/>
          <w:sz w:val="24"/>
          <w:lang w:val="en-US"/>
        </w:rPr>
        <w:t xml:space="preserve"> °C</w:t>
      </w:r>
      <w:r w:rsidRPr="00A33894">
        <w:rPr>
          <w:rFonts w:ascii="Times New Roman" w:hAnsi="Times New Roman"/>
          <w:sz w:val="24"/>
          <w:lang w:val="en-US"/>
        </w:rPr>
        <w:t>. This shows that OGDY/PEO can still maintain good mechanical properties even at high temperatures, which ensures that the battery can operate stably. In addition, TGA is also used to study the thermal stability of these solid electrolyte films (Fig S</w:t>
      </w:r>
      <w:r w:rsidR="0066513F" w:rsidRPr="00A33894">
        <w:rPr>
          <w:rFonts w:ascii="Times New Roman" w:eastAsiaTheme="minorEastAsia" w:hAnsi="Times New Roman" w:hint="eastAsia"/>
          <w:sz w:val="24"/>
          <w:lang w:val="en-US" w:eastAsia="zh-CN"/>
        </w:rPr>
        <w:t>7</w:t>
      </w:r>
      <w:r w:rsidRPr="00A33894">
        <w:rPr>
          <w:rFonts w:ascii="Times New Roman" w:hAnsi="Times New Roman"/>
          <w:sz w:val="24"/>
          <w:lang w:val="en-US"/>
        </w:rPr>
        <w:t>b, c). The decomposition temperature of OGDY/PEO (355</w:t>
      </w:r>
      <w:r w:rsidR="005A7C40" w:rsidRPr="00A33894">
        <w:rPr>
          <w:rFonts w:ascii="Times New Roman" w:hAnsi="Times New Roman"/>
          <w:sz w:val="24"/>
          <w:lang w:val="en-US"/>
        </w:rPr>
        <w:t xml:space="preserve"> °C</w:t>
      </w:r>
      <w:r w:rsidRPr="00A33894">
        <w:rPr>
          <w:rFonts w:ascii="Times New Roman" w:hAnsi="Times New Roman"/>
          <w:sz w:val="24"/>
          <w:lang w:val="en-US"/>
        </w:rPr>
        <w:t>) is slightly higher than that of PEO (349</w:t>
      </w:r>
      <w:r w:rsidR="005A7C40" w:rsidRPr="00A33894">
        <w:rPr>
          <w:rFonts w:ascii="Times New Roman" w:hAnsi="Times New Roman"/>
          <w:sz w:val="24"/>
          <w:lang w:val="en-US"/>
        </w:rPr>
        <w:t xml:space="preserve"> °C</w:t>
      </w:r>
      <w:r w:rsidRPr="00A33894">
        <w:rPr>
          <w:rFonts w:ascii="Times New Roman" w:hAnsi="Times New Roman"/>
          <w:sz w:val="24"/>
          <w:lang w:val="en-US"/>
        </w:rPr>
        <w:t>), which is much higher than the boiling point of liquid electrolyte (120</w:t>
      </w:r>
      <w:r w:rsidR="005A7C40" w:rsidRPr="00A33894">
        <w:rPr>
          <w:rFonts w:ascii="Times New Roman" w:hAnsi="Times New Roman"/>
          <w:sz w:val="24"/>
          <w:lang w:val="en-US"/>
        </w:rPr>
        <w:t xml:space="preserve"> °C</w:t>
      </w:r>
      <w:r w:rsidRPr="00A33894">
        <w:rPr>
          <w:rFonts w:ascii="Times New Roman" w:hAnsi="Times New Roman"/>
          <w:sz w:val="24"/>
          <w:lang w:val="en-US"/>
        </w:rPr>
        <w:t>) and the melting point of Li (180</w:t>
      </w:r>
      <w:r w:rsidR="005A7C40" w:rsidRPr="00A33894">
        <w:rPr>
          <w:rFonts w:ascii="Times New Roman" w:hAnsi="Times New Roman"/>
          <w:sz w:val="24"/>
          <w:lang w:val="en-US"/>
        </w:rPr>
        <w:t xml:space="preserve"> °C</w:t>
      </w:r>
      <w:r w:rsidRPr="00A33894">
        <w:rPr>
          <w:rFonts w:ascii="Times New Roman" w:hAnsi="Times New Roman"/>
          <w:sz w:val="24"/>
          <w:lang w:val="en-US"/>
        </w:rPr>
        <w:t>). The higher decomposition temperature of OGDY/PEO enables it to fully meet the requirements of thermal stability of solid electrolyte film in practical Li battery applications.</w:t>
      </w:r>
    </w:p>
    <w:p w14:paraId="02143BB7" w14:textId="77777777" w:rsidR="00D66321" w:rsidRPr="00D66321" w:rsidRDefault="008435B4"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lastRenderedPageBreak/>
        <w:drawing>
          <wp:inline distT="0" distB="0" distL="0" distR="0" wp14:anchorId="57086326" wp14:editId="4C54DCEC">
            <wp:extent cx="3331709" cy="2552519"/>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35680" cy="2555562"/>
                    </a:xfrm>
                    <a:prstGeom prst="rect">
                      <a:avLst/>
                    </a:prstGeom>
                  </pic:spPr>
                </pic:pic>
              </a:graphicData>
            </a:graphic>
          </wp:inline>
        </w:drawing>
      </w:r>
    </w:p>
    <w:p w14:paraId="0154DB43" w14:textId="77777777" w:rsidR="00D66321" w:rsidRPr="00D66321" w:rsidRDefault="008435B4"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Fig.  S</w:t>
      </w:r>
      <w:r w:rsidRPr="00A33894">
        <w:rPr>
          <w:rFonts w:ascii="Times New Roman" w:eastAsiaTheme="minorEastAsia" w:hAnsi="Times New Roman"/>
          <w:b/>
          <w:bCs/>
          <w:sz w:val="24"/>
          <w:lang w:eastAsia="zh-CN"/>
        </w:rPr>
        <w:t>8</w:t>
      </w:r>
      <w:r w:rsidRPr="00A33894">
        <w:rPr>
          <w:rFonts w:ascii="Times New Roman" w:hAnsi="Times New Roman"/>
          <w:sz w:val="24"/>
        </w:rPr>
        <w:t xml:space="preserve"> Grain size distribution map of PEO polymer electrolyte</w:t>
      </w:r>
    </w:p>
    <w:p w14:paraId="2F6C5968" w14:textId="77777777" w:rsidR="00D66321" w:rsidRPr="00D66321" w:rsidRDefault="00D66321" w:rsidP="0027791F">
      <w:pPr>
        <w:pStyle w:val="Acknowledgements"/>
        <w:spacing w:line="240" w:lineRule="auto"/>
        <w:jc w:val="left"/>
        <w:rPr>
          <w:rFonts w:ascii="Times New Roman" w:eastAsiaTheme="minorEastAsia" w:hAnsi="Times New Roman"/>
          <w:sz w:val="24"/>
          <w:lang w:eastAsia="zh-CN"/>
        </w:rPr>
      </w:pPr>
    </w:p>
    <w:p w14:paraId="49B7B31B" w14:textId="77777777" w:rsidR="00D66321" w:rsidRPr="00D66321" w:rsidRDefault="0039689E" w:rsidP="0027791F">
      <w:pPr>
        <w:pStyle w:val="af0"/>
        <w:ind w:left="360" w:firstLineChars="0" w:firstLine="0"/>
        <w:jc w:val="center"/>
        <w:rPr>
          <w:rFonts w:ascii="Times New Roman" w:hAnsi="Times New Roman" w:cs="Times New Roman"/>
          <w:color w:val="00B050"/>
          <w:szCs w:val="21"/>
        </w:rPr>
      </w:pPr>
      <w:r w:rsidRPr="00A33894">
        <w:rPr>
          <w:rFonts w:ascii="Times New Roman" w:hAnsi="Times New Roman" w:cs="Times New Roman"/>
          <w:noProof/>
          <w:color w:val="00B050"/>
          <w:szCs w:val="21"/>
        </w:rPr>
        <w:drawing>
          <wp:inline distT="0" distB="0" distL="0" distR="0" wp14:anchorId="1F80E579" wp14:editId="2A4FDF45">
            <wp:extent cx="5162579" cy="4012959"/>
            <wp:effectExtent l="0" t="0" r="0" b="6985"/>
            <wp:docPr id="212252739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27398" name="图片 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182669" cy="4028576"/>
                    </a:xfrm>
                    <a:prstGeom prst="rect">
                      <a:avLst/>
                    </a:prstGeom>
                    <a:noFill/>
                  </pic:spPr>
                </pic:pic>
              </a:graphicData>
            </a:graphic>
          </wp:inline>
        </w:drawing>
      </w:r>
    </w:p>
    <w:p w14:paraId="7E0E6077" w14:textId="77777777" w:rsidR="00D66321" w:rsidRPr="00D66321" w:rsidRDefault="00463543" w:rsidP="0027791F">
      <w:pPr>
        <w:pStyle w:val="Acknowledgements"/>
        <w:spacing w:beforeLines="50" w:before="120" w:line="240" w:lineRule="auto"/>
        <w:jc w:val="left"/>
        <w:rPr>
          <w:rFonts w:ascii="Times New Roman" w:eastAsiaTheme="minorEastAsia" w:hAnsi="Times New Roman"/>
          <w:sz w:val="24"/>
          <w:lang w:eastAsia="zh-CN"/>
        </w:rPr>
      </w:pPr>
      <w:r w:rsidRPr="0027791F">
        <w:rPr>
          <w:rFonts w:ascii="Times New Roman" w:eastAsiaTheme="minorEastAsia" w:hAnsi="Times New Roman" w:hint="eastAsia"/>
          <w:b/>
          <w:bCs/>
          <w:sz w:val="24"/>
          <w:lang w:val="en-US" w:eastAsia="zh-CN"/>
        </w:rPr>
        <w:t>Fig.</w:t>
      </w:r>
      <w:r w:rsidR="008F2AEC" w:rsidRPr="0027791F">
        <w:rPr>
          <w:rFonts w:ascii="Times New Roman" w:eastAsiaTheme="minorEastAsia" w:hAnsi="Times New Roman"/>
          <w:b/>
          <w:bCs/>
          <w:sz w:val="24"/>
          <w:lang w:val="en-US" w:eastAsia="zh-CN"/>
        </w:rPr>
        <w:t xml:space="preserve"> S</w:t>
      </w:r>
      <w:r w:rsidR="008435B4" w:rsidRPr="0027791F">
        <w:rPr>
          <w:rFonts w:ascii="Times New Roman" w:eastAsiaTheme="minorEastAsia" w:hAnsi="Times New Roman"/>
          <w:b/>
          <w:bCs/>
          <w:sz w:val="24"/>
          <w:lang w:val="en-US" w:eastAsia="zh-CN"/>
        </w:rPr>
        <w:t>9</w:t>
      </w:r>
      <w:r w:rsidR="008F2AEC" w:rsidRPr="00A33894">
        <w:rPr>
          <w:rFonts w:ascii="Times New Roman" w:eastAsiaTheme="minorEastAsia" w:hAnsi="Times New Roman"/>
          <w:sz w:val="24"/>
          <w:lang w:val="en-US" w:eastAsia="zh-CN"/>
        </w:rPr>
        <w:t xml:space="preserve"> </w:t>
      </w:r>
      <w:r w:rsidR="0039689E" w:rsidRPr="00A33894">
        <w:rPr>
          <w:rFonts w:ascii="Times New Roman" w:eastAsiaTheme="minorEastAsia" w:hAnsi="Times New Roman"/>
          <w:sz w:val="24"/>
          <w:lang w:val="en-US" w:eastAsia="zh-CN"/>
        </w:rPr>
        <w:t>(</w:t>
      </w:r>
      <w:r w:rsidR="0039689E" w:rsidRPr="0027791F">
        <w:rPr>
          <w:rFonts w:ascii="Times New Roman" w:eastAsiaTheme="minorEastAsia" w:hAnsi="Times New Roman"/>
          <w:b/>
          <w:bCs/>
          <w:sz w:val="24"/>
          <w:lang w:val="en-US" w:eastAsia="zh-CN"/>
        </w:rPr>
        <w:t>a-c</w:t>
      </w:r>
      <w:r w:rsidR="0039689E" w:rsidRPr="00A33894">
        <w:rPr>
          <w:rFonts w:ascii="Times New Roman" w:eastAsiaTheme="minorEastAsia" w:hAnsi="Times New Roman"/>
          <w:sz w:val="24"/>
          <w:lang w:val="en-US" w:eastAsia="zh-CN"/>
        </w:rPr>
        <w:t>) The FTIR of PEO and OGDY/PEO. (</w:t>
      </w:r>
      <w:r w:rsidR="0039689E" w:rsidRPr="0027791F">
        <w:rPr>
          <w:rFonts w:ascii="Times New Roman" w:eastAsiaTheme="minorEastAsia" w:hAnsi="Times New Roman"/>
          <w:b/>
          <w:bCs/>
          <w:sz w:val="24"/>
          <w:lang w:val="en-US" w:eastAsia="zh-CN"/>
        </w:rPr>
        <w:t>d</w:t>
      </w:r>
      <w:r w:rsidR="0039689E" w:rsidRPr="00A33894">
        <w:rPr>
          <w:rFonts w:ascii="Times New Roman" w:eastAsiaTheme="minorEastAsia" w:hAnsi="Times New Roman"/>
          <w:sz w:val="24"/>
          <w:lang w:val="en-US" w:eastAsia="zh-CN"/>
        </w:rPr>
        <w:t>) The strength of the electrostatic interaction between OGDY and PEO as calculated by the Gaussian B3LYP/6-311G method</w:t>
      </w:r>
    </w:p>
    <w:p w14:paraId="411ABDFF" w14:textId="77777777" w:rsidR="00D66321" w:rsidRPr="00D66321" w:rsidRDefault="00E50FBD"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lastRenderedPageBreak/>
        <w:drawing>
          <wp:inline distT="0" distB="0" distL="0" distR="0" wp14:anchorId="643874F1" wp14:editId="64976D72">
            <wp:extent cx="5213381" cy="2096518"/>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23220" cy="2100475"/>
                    </a:xfrm>
                    <a:prstGeom prst="rect">
                      <a:avLst/>
                    </a:prstGeom>
                  </pic:spPr>
                </pic:pic>
              </a:graphicData>
            </a:graphic>
          </wp:inline>
        </w:drawing>
      </w:r>
    </w:p>
    <w:p w14:paraId="704866D8"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E50FBD" w:rsidRPr="00A33894">
        <w:rPr>
          <w:rFonts w:ascii="Times New Roman" w:hAnsi="Times New Roman"/>
          <w:b/>
          <w:bCs/>
          <w:sz w:val="24"/>
        </w:rPr>
        <w:t xml:space="preserve"> S</w:t>
      </w:r>
      <w:r w:rsidR="0066513F" w:rsidRPr="00A33894">
        <w:rPr>
          <w:rFonts w:ascii="Times New Roman" w:eastAsiaTheme="minorEastAsia" w:hAnsi="Times New Roman" w:hint="eastAsia"/>
          <w:b/>
          <w:bCs/>
          <w:sz w:val="24"/>
          <w:lang w:eastAsia="zh-CN"/>
        </w:rPr>
        <w:t>10</w:t>
      </w:r>
      <w:r w:rsidR="00E50FBD" w:rsidRPr="00A33894">
        <w:rPr>
          <w:rFonts w:ascii="Times New Roman" w:hAnsi="Times New Roman"/>
          <w:sz w:val="24"/>
        </w:rPr>
        <w:t xml:space="preserve"> (</w:t>
      </w:r>
      <w:r w:rsidR="00E50FBD" w:rsidRPr="0027791F">
        <w:rPr>
          <w:rFonts w:ascii="Times New Roman" w:hAnsi="Times New Roman"/>
          <w:b/>
          <w:bCs/>
          <w:sz w:val="24"/>
        </w:rPr>
        <w:t>a</w:t>
      </w:r>
      <w:r w:rsidR="00E50FBD" w:rsidRPr="00A33894">
        <w:rPr>
          <w:rFonts w:ascii="Times New Roman" w:hAnsi="Times New Roman"/>
          <w:sz w:val="24"/>
        </w:rPr>
        <w:t>) EIS of different composite ratios OGDY/PEO blocked cells at 60℃</w:t>
      </w:r>
      <w:r w:rsidR="00E50FBD" w:rsidRPr="00A33894">
        <w:rPr>
          <w:rFonts w:ascii="Times New Roman" w:eastAsiaTheme="minorEastAsia" w:hAnsi="Times New Roman"/>
          <w:sz w:val="24"/>
          <w:lang w:eastAsia="zh-CN"/>
        </w:rPr>
        <w:t>. (</w:t>
      </w:r>
      <w:r w:rsidR="00E50FBD" w:rsidRPr="0027791F">
        <w:rPr>
          <w:rFonts w:ascii="Times New Roman" w:eastAsiaTheme="minorEastAsia" w:hAnsi="Times New Roman"/>
          <w:b/>
          <w:bCs/>
          <w:sz w:val="24"/>
          <w:lang w:eastAsia="zh-CN"/>
        </w:rPr>
        <w:t>b</w:t>
      </w:r>
      <w:r w:rsidR="00E50FBD" w:rsidRPr="00A33894">
        <w:rPr>
          <w:rFonts w:ascii="Times New Roman" w:eastAsiaTheme="minorEastAsia" w:hAnsi="Times New Roman"/>
          <w:sz w:val="24"/>
          <w:lang w:eastAsia="zh-CN"/>
        </w:rPr>
        <w:t xml:space="preserve">) </w:t>
      </w:r>
      <w:r w:rsidR="00E50FBD" w:rsidRPr="00A33894">
        <w:rPr>
          <w:rFonts w:ascii="Times New Roman" w:eastAsia="等线" w:hAnsi="Times New Roman"/>
          <w:sz w:val="24"/>
          <w:lang w:eastAsia="zh-CN"/>
        </w:rPr>
        <w:t xml:space="preserve">σ of </w:t>
      </w:r>
      <w:r w:rsidR="00E50FBD" w:rsidRPr="00A33894">
        <w:rPr>
          <w:rFonts w:ascii="Times New Roman" w:hAnsi="Times New Roman"/>
          <w:sz w:val="24"/>
        </w:rPr>
        <w:t>different composite ratios OGDY/PEO</w:t>
      </w:r>
    </w:p>
    <w:p w14:paraId="6840E7C1" w14:textId="77777777" w:rsidR="00D66321" w:rsidRPr="00D66321" w:rsidRDefault="00E50FBD" w:rsidP="0027791F">
      <w:pPr>
        <w:pStyle w:val="Acknowledgements"/>
        <w:spacing w:line="240" w:lineRule="auto"/>
        <w:jc w:val="left"/>
        <w:rPr>
          <w:rFonts w:ascii="Times New Roman" w:eastAsiaTheme="minorEastAsia" w:hAnsi="Times New Roman"/>
          <w:sz w:val="24"/>
          <w:lang w:eastAsia="zh-CN"/>
        </w:rPr>
      </w:pPr>
      <w:r w:rsidRPr="00A33894">
        <w:rPr>
          <w:rFonts w:ascii="Times New Roman" w:eastAsiaTheme="minorEastAsia" w:hAnsi="Times New Roman"/>
          <w:sz w:val="24"/>
          <w:lang w:eastAsia="zh-CN"/>
        </w:rPr>
        <w:t>OGDY/PEO composites with three different</w:t>
      </w:r>
      <w:r w:rsidR="007D75FB" w:rsidRPr="00A33894">
        <w:t xml:space="preserve"> </w:t>
      </w:r>
      <w:r w:rsidR="007D75FB" w:rsidRPr="00A33894">
        <w:rPr>
          <w:rFonts w:ascii="Times New Roman" w:eastAsiaTheme="minorEastAsia" w:hAnsi="Times New Roman"/>
          <w:sz w:val="24"/>
          <w:lang w:eastAsia="zh-CN"/>
        </w:rPr>
        <w:t>composite ratios</w:t>
      </w:r>
      <w:r w:rsidRPr="00A33894">
        <w:rPr>
          <w:rFonts w:ascii="Times New Roman" w:eastAsiaTheme="minorEastAsia" w:hAnsi="Times New Roman"/>
          <w:sz w:val="24"/>
          <w:lang w:eastAsia="zh-CN"/>
        </w:rPr>
        <w:t xml:space="preserve"> (1 wt%, 2 wt%, and 3 wt%) were prepared and assembled into SS||SS blocked cells for EIS measurements at 60 </w:t>
      </w:r>
      <w:r w:rsidR="005A7C40" w:rsidRPr="00A33894">
        <w:rPr>
          <w:rFonts w:ascii="Times New Roman" w:eastAsiaTheme="minorEastAsia" w:hAnsi="Times New Roman"/>
          <w:sz w:val="24"/>
          <w:lang w:eastAsia="zh-CN"/>
        </w:rPr>
        <w:t>°C</w:t>
      </w:r>
      <w:r w:rsidRPr="00A33894">
        <w:rPr>
          <w:rFonts w:ascii="Times New Roman" w:eastAsiaTheme="minorEastAsia" w:hAnsi="Times New Roman"/>
          <w:sz w:val="24"/>
          <w:lang w:eastAsia="zh-CN"/>
        </w:rPr>
        <w:t>. The calculated results revealed that the 2 wt% OGDY/PEO composite exhibited the highest ionic conductivity of 1.01 × 10</w:t>
      </w:r>
      <w:r w:rsidRPr="00A33894">
        <w:rPr>
          <w:rFonts w:ascii="Times New Roman" w:eastAsiaTheme="minorEastAsia" w:hAnsi="Times New Roman"/>
          <w:sz w:val="24"/>
          <w:vertAlign w:val="superscript"/>
          <w:lang w:eastAsia="zh-CN"/>
        </w:rPr>
        <w:t>-3</w:t>
      </w:r>
      <w:r w:rsidRPr="00A33894">
        <w:rPr>
          <w:rFonts w:ascii="Times New Roman" w:eastAsiaTheme="minorEastAsia" w:hAnsi="Times New Roman"/>
          <w:sz w:val="24"/>
          <w:lang w:eastAsia="zh-CN"/>
        </w:rPr>
        <w:t xml:space="preserve"> S cm</w:t>
      </w:r>
      <w:r w:rsidRPr="00A33894">
        <w:rPr>
          <w:rFonts w:ascii="Times New Roman" w:eastAsiaTheme="minorEastAsia" w:hAnsi="Times New Roman"/>
          <w:sz w:val="24"/>
          <w:vertAlign w:val="superscript"/>
          <w:lang w:eastAsia="zh-CN"/>
        </w:rPr>
        <w:t>-1</w:t>
      </w:r>
      <w:r w:rsidRPr="00A33894">
        <w:rPr>
          <w:rFonts w:ascii="Times New Roman" w:eastAsiaTheme="minorEastAsia" w:hAnsi="Times New Roman"/>
          <w:sz w:val="24"/>
          <w:lang w:eastAsia="zh-CN"/>
        </w:rPr>
        <w:t xml:space="preserve">. Consequently, the optimal </w:t>
      </w:r>
      <w:r w:rsidR="007D75FB" w:rsidRPr="00A33894">
        <w:rPr>
          <w:rFonts w:ascii="Times New Roman" w:eastAsiaTheme="minorEastAsia" w:hAnsi="Times New Roman"/>
          <w:sz w:val="24"/>
          <w:lang w:eastAsia="zh-CN"/>
        </w:rPr>
        <w:t>composite ratios</w:t>
      </w:r>
      <w:r w:rsidRPr="00A33894">
        <w:rPr>
          <w:rFonts w:ascii="Times New Roman" w:eastAsiaTheme="minorEastAsia" w:hAnsi="Times New Roman"/>
          <w:sz w:val="24"/>
          <w:lang w:eastAsia="zh-CN"/>
        </w:rPr>
        <w:t xml:space="preserve"> for OGDY/PEO was determined to be 2 wt%.</w:t>
      </w:r>
      <w:r w:rsidR="007D75FB" w:rsidRPr="00A33894">
        <w:rPr>
          <w:rFonts w:ascii="Times New Roman" w:eastAsiaTheme="minorEastAsia" w:hAnsi="Times New Roman" w:hint="eastAsia"/>
          <w:sz w:val="24"/>
          <w:lang w:eastAsia="zh-CN"/>
        </w:rPr>
        <w:t xml:space="preserve"> </w:t>
      </w:r>
      <w:bookmarkStart w:id="7" w:name="_Hlk195018799"/>
      <w:bookmarkStart w:id="8" w:name="_Hlk195710183"/>
      <w:r w:rsidR="00EC7F7F" w:rsidRPr="00A33894">
        <w:rPr>
          <w:rFonts w:ascii="Times New Roman" w:eastAsiaTheme="minorEastAsia" w:hAnsi="Times New Roman"/>
          <w:sz w:val="24"/>
          <w:lang w:eastAsia="zh-CN"/>
        </w:rPr>
        <w:t>Notably, a relatively low OGDY loading significantly improved the ionic conductivity of the composite, consistent with the widely reported optimal low-filler-ratio phenomenon in composite polymer electrolytes</w:t>
      </w:r>
      <w:r w:rsidR="005B09D6" w:rsidRPr="00A33894">
        <w:rPr>
          <w:rFonts w:ascii="Times New Roman" w:eastAsiaTheme="minorEastAsia" w:hAnsi="Times New Roman"/>
          <w:noProof/>
          <w:sz w:val="24"/>
          <w:lang w:eastAsia="zh-CN"/>
        </w:rPr>
        <w:t xml:space="preserve"> [</w:t>
      </w:r>
      <w:r w:rsidR="0027791F">
        <w:rPr>
          <w:rFonts w:ascii="Times New Roman" w:eastAsiaTheme="minorEastAsia" w:hAnsi="Times New Roman" w:hint="eastAsia"/>
          <w:noProof/>
          <w:sz w:val="24"/>
          <w:lang w:eastAsia="zh-CN"/>
        </w:rPr>
        <w:t>S</w:t>
      </w:r>
      <w:r w:rsidR="005B09D6" w:rsidRPr="00A33894">
        <w:rPr>
          <w:rFonts w:ascii="Times New Roman" w:eastAsiaTheme="minorEastAsia" w:hAnsi="Times New Roman"/>
          <w:noProof/>
          <w:sz w:val="24"/>
          <w:lang w:eastAsia="zh-CN"/>
        </w:rPr>
        <w:t xml:space="preserve">2, </w:t>
      </w:r>
      <w:r w:rsidR="0027791F">
        <w:rPr>
          <w:rFonts w:ascii="Times New Roman" w:eastAsiaTheme="minorEastAsia" w:hAnsi="Times New Roman" w:hint="eastAsia"/>
          <w:noProof/>
          <w:sz w:val="24"/>
          <w:lang w:eastAsia="zh-CN"/>
        </w:rPr>
        <w:t>S</w:t>
      </w:r>
      <w:r w:rsidR="005B09D6" w:rsidRPr="00A33894">
        <w:rPr>
          <w:rFonts w:ascii="Times New Roman" w:eastAsiaTheme="minorEastAsia" w:hAnsi="Times New Roman"/>
          <w:noProof/>
          <w:sz w:val="24"/>
          <w:lang w:eastAsia="zh-CN"/>
        </w:rPr>
        <w:t>3]</w:t>
      </w:r>
      <w:r w:rsidR="0027791F">
        <w:rPr>
          <w:rFonts w:ascii="Times New Roman" w:eastAsiaTheme="minorEastAsia" w:hAnsi="Times New Roman" w:hint="eastAsia"/>
          <w:sz w:val="24"/>
          <w:lang w:eastAsia="zh-CN"/>
        </w:rPr>
        <w:t>.</w:t>
      </w:r>
      <w:r w:rsidR="00EC7F7F" w:rsidRPr="00A33894">
        <w:rPr>
          <w:rFonts w:ascii="Times New Roman" w:eastAsiaTheme="minorEastAsia" w:hAnsi="Times New Roman"/>
          <w:sz w:val="24"/>
          <w:lang w:eastAsia="zh-CN"/>
        </w:rPr>
        <w:t xml:space="preserve"> This result further demonstrates the effectiveness of incorporating OGDY into PEO for enhancing the performance.</w:t>
      </w:r>
      <w:r w:rsidR="00EC7F7F" w:rsidRPr="00A33894">
        <w:rPr>
          <w:rFonts w:ascii="Times New Roman" w:eastAsiaTheme="minorEastAsia" w:hAnsi="Times New Roman" w:hint="eastAsia"/>
          <w:sz w:val="24"/>
          <w:lang w:eastAsia="zh-CN"/>
        </w:rPr>
        <w:t xml:space="preserve"> A</w:t>
      </w:r>
      <w:r w:rsidR="00EC7F7F" w:rsidRPr="00A33894">
        <w:rPr>
          <w:rFonts w:ascii="Times New Roman" w:eastAsiaTheme="minorEastAsia" w:hAnsi="Times New Roman"/>
          <w:sz w:val="24"/>
          <w:lang w:eastAsia="zh-CN"/>
        </w:rPr>
        <w:t xml:space="preserve">s shown in </w:t>
      </w:r>
      <w:r w:rsidR="00463543" w:rsidRPr="00A33894">
        <w:rPr>
          <w:rFonts w:ascii="Times New Roman" w:eastAsiaTheme="minorEastAsia" w:hAnsi="Times New Roman"/>
          <w:sz w:val="24"/>
          <w:lang w:eastAsia="zh-CN"/>
        </w:rPr>
        <w:t>Fig.</w:t>
      </w:r>
      <w:r w:rsidR="00EC7F7F" w:rsidRPr="00A33894">
        <w:rPr>
          <w:rFonts w:ascii="Times New Roman" w:eastAsiaTheme="minorEastAsia" w:hAnsi="Times New Roman"/>
          <w:sz w:val="24"/>
          <w:lang w:eastAsia="zh-CN"/>
        </w:rPr>
        <w:t xml:space="preserve"> S8, when the composite ratio of OGDY increased to 3 wt%, the ionic conductivity decreased. This phenomenon may be attributed to nanoparticle aggregation at higher filler concentrations, which disrupts the continuity and uniformity of ion transport pathways</w:t>
      </w:r>
      <w:bookmarkEnd w:id="7"/>
      <w:r w:rsidR="005B09D6" w:rsidRPr="00A33894">
        <w:rPr>
          <w:rFonts w:ascii="Times New Roman" w:eastAsiaTheme="minorEastAsia" w:hAnsi="Times New Roman"/>
          <w:noProof/>
          <w:sz w:val="24"/>
          <w:lang w:eastAsia="zh-CN"/>
        </w:rPr>
        <w:t xml:space="preserve"> [</w:t>
      </w:r>
      <w:r w:rsidR="0027791F">
        <w:rPr>
          <w:rFonts w:ascii="Times New Roman" w:eastAsiaTheme="minorEastAsia" w:hAnsi="Times New Roman" w:hint="eastAsia"/>
          <w:noProof/>
          <w:sz w:val="24"/>
          <w:lang w:eastAsia="zh-CN"/>
        </w:rPr>
        <w:t>S</w:t>
      </w:r>
      <w:r w:rsidR="005B09D6" w:rsidRPr="00A33894">
        <w:rPr>
          <w:rFonts w:ascii="Times New Roman" w:eastAsiaTheme="minorEastAsia" w:hAnsi="Times New Roman"/>
          <w:noProof/>
          <w:sz w:val="24"/>
          <w:lang w:eastAsia="zh-CN"/>
        </w:rPr>
        <w:t>4]</w:t>
      </w:r>
      <w:r w:rsidR="005B09D6" w:rsidRPr="00A33894">
        <w:rPr>
          <w:rFonts w:ascii="Times New Roman" w:eastAsiaTheme="minorEastAsia" w:hAnsi="Times New Roman" w:hint="eastAsia"/>
          <w:sz w:val="24"/>
          <w:lang w:eastAsia="zh-CN"/>
        </w:rPr>
        <w:t>.</w:t>
      </w:r>
      <w:bookmarkEnd w:id="8"/>
    </w:p>
    <w:p w14:paraId="1D07D18C" w14:textId="77777777" w:rsidR="00D66321" w:rsidRPr="00D66321" w:rsidRDefault="00D66321" w:rsidP="0027791F">
      <w:pPr>
        <w:pStyle w:val="Acknowledgements"/>
        <w:spacing w:line="240" w:lineRule="auto"/>
        <w:jc w:val="center"/>
        <w:rPr>
          <w:rFonts w:ascii="Times New Roman" w:eastAsiaTheme="minorEastAsia" w:hAnsi="Times New Roman"/>
          <w:sz w:val="24"/>
          <w:lang w:eastAsia="zh-CN"/>
        </w:rPr>
      </w:pPr>
    </w:p>
    <w:p w14:paraId="7A348EE3" w14:textId="77777777" w:rsidR="00D66321" w:rsidRPr="00D66321" w:rsidRDefault="00E50FBD" w:rsidP="0027791F">
      <w:pPr>
        <w:pStyle w:val="Acknowledgements"/>
        <w:spacing w:line="240" w:lineRule="auto"/>
        <w:jc w:val="center"/>
        <w:rPr>
          <w:rFonts w:ascii="Times New Roman" w:hAnsi="Times New Roman"/>
          <w:sz w:val="24"/>
        </w:rPr>
      </w:pPr>
      <w:r w:rsidRPr="00A33894">
        <w:rPr>
          <w:rFonts w:ascii="Times New Roman" w:eastAsiaTheme="minorEastAsia" w:hAnsi="Times New Roman"/>
          <w:sz w:val="24"/>
          <w:lang w:eastAsia="zh-CN"/>
        </w:rPr>
        <w:t xml:space="preserve"> </w:t>
      </w:r>
      <w:r w:rsidR="008D47BF" w:rsidRPr="00A33894">
        <w:rPr>
          <w:rFonts w:ascii="Times New Roman" w:hAnsi="Times New Roman"/>
          <w:noProof/>
          <w:sz w:val="24"/>
          <w:lang w:val="en-US" w:eastAsia="zh-CN"/>
        </w:rPr>
        <w:drawing>
          <wp:inline distT="0" distB="0" distL="0" distR="0" wp14:anchorId="68F0EFDA" wp14:editId="6B4C2E41">
            <wp:extent cx="5082029" cy="2036815"/>
            <wp:effectExtent l="0" t="0" r="4445"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3850" cy="2041553"/>
                    </a:xfrm>
                    <a:prstGeom prst="rect">
                      <a:avLst/>
                    </a:prstGeom>
                  </pic:spPr>
                </pic:pic>
              </a:graphicData>
            </a:graphic>
          </wp:inline>
        </w:drawing>
      </w:r>
    </w:p>
    <w:p w14:paraId="279BE77E"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D73563" w:rsidRPr="00A33894">
        <w:rPr>
          <w:rFonts w:ascii="Times New Roman" w:hAnsi="Times New Roman"/>
          <w:b/>
          <w:bCs/>
          <w:sz w:val="24"/>
        </w:rPr>
        <w:t xml:space="preserve"> S</w:t>
      </w:r>
      <w:r w:rsidR="0066513F" w:rsidRPr="00A33894">
        <w:rPr>
          <w:rFonts w:ascii="Times New Roman" w:eastAsiaTheme="minorEastAsia" w:hAnsi="Times New Roman" w:hint="eastAsia"/>
          <w:b/>
          <w:bCs/>
          <w:sz w:val="24"/>
          <w:lang w:eastAsia="zh-CN"/>
        </w:rPr>
        <w:t>11</w:t>
      </w:r>
      <w:r w:rsidR="00D73563" w:rsidRPr="00A33894">
        <w:rPr>
          <w:rFonts w:ascii="Times New Roman" w:hAnsi="Times New Roman"/>
          <w:sz w:val="24"/>
        </w:rPr>
        <w:t xml:space="preserve"> </w:t>
      </w:r>
      <w:r w:rsidR="00452192" w:rsidRPr="00A33894">
        <w:rPr>
          <w:rFonts w:ascii="Times New Roman" w:hAnsi="Times New Roman"/>
          <w:sz w:val="24"/>
        </w:rPr>
        <w:t>EIS of SS|PEO|SS and SS|OGDY/PEO|SS blocked cells at 30℃~70℃</w:t>
      </w:r>
    </w:p>
    <w:p w14:paraId="32A67D28" w14:textId="77777777" w:rsidR="00D66321" w:rsidRPr="00D66321" w:rsidRDefault="009B370A" w:rsidP="0027791F">
      <w:pPr>
        <w:pStyle w:val="Acknowledgements"/>
        <w:spacing w:line="240" w:lineRule="auto"/>
        <w:jc w:val="center"/>
        <w:rPr>
          <w:rFonts w:ascii="Times New Roman" w:eastAsiaTheme="minorEastAsia" w:hAnsi="Times New Roman"/>
          <w:sz w:val="24"/>
          <w:lang w:eastAsia="zh-CN"/>
        </w:rPr>
      </w:pPr>
      <w:r w:rsidRPr="00A33894">
        <w:rPr>
          <w:rFonts w:ascii="Times New Roman" w:eastAsiaTheme="minorEastAsia" w:hAnsi="Times New Roman"/>
          <w:noProof/>
          <w:sz w:val="24"/>
          <w:lang w:val="en-US" w:eastAsia="zh-CN"/>
        </w:rPr>
        <w:lastRenderedPageBreak/>
        <w:drawing>
          <wp:inline distT="0" distB="0" distL="0" distR="0" wp14:anchorId="32C46C79" wp14:editId="303CAE00">
            <wp:extent cx="3528319" cy="2699864"/>
            <wp:effectExtent l="0" t="0" r="0" b="5715"/>
            <wp:docPr id="555816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16267" name="图片 55581626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32243" cy="2702867"/>
                    </a:xfrm>
                    <a:prstGeom prst="rect">
                      <a:avLst/>
                    </a:prstGeom>
                  </pic:spPr>
                </pic:pic>
              </a:graphicData>
            </a:graphic>
          </wp:inline>
        </w:drawing>
      </w:r>
    </w:p>
    <w:p w14:paraId="2A7E3F4E" w14:textId="77777777" w:rsidR="00D66321" w:rsidRPr="00D66321" w:rsidRDefault="009B370A" w:rsidP="0027791F">
      <w:pPr>
        <w:pStyle w:val="Acknowledgements"/>
        <w:spacing w:line="240" w:lineRule="auto"/>
        <w:jc w:val="left"/>
        <w:rPr>
          <w:rFonts w:ascii="Times New Roman" w:eastAsiaTheme="minorEastAsia" w:hAnsi="Times New Roman"/>
          <w:sz w:val="24"/>
          <w:lang w:eastAsia="zh-CN"/>
        </w:rPr>
      </w:pPr>
      <w:r w:rsidRPr="0027791F">
        <w:rPr>
          <w:rFonts w:ascii="Times New Roman" w:hAnsi="Times New Roman"/>
          <w:b/>
          <w:bCs/>
          <w:sz w:val="24"/>
        </w:rPr>
        <w:t>Fig.  S</w:t>
      </w:r>
      <w:r w:rsidRPr="0027791F">
        <w:rPr>
          <w:rFonts w:ascii="Times New Roman" w:eastAsiaTheme="minorEastAsia" w:hAnsi="Times New Roman"/>
          <w:b/>
          <w:bCs/>
          <w:sz w:val="24"/>
          <w:lang w:eastAsia="zh-CN"/>
        </w:rPr>
        <w:t>1</w:t>
      </w:r>
      <w:r w:rsidR="0066513F" w:rsidRPr="0027791F">
        <w:rPr>
          <w:rFonts w:ascii="Times New Roman" w:eastAsiaTheme="minorEastAsia" w:hAnsi="Times New Roman"/>
          <w:b/>
          <w:bCs/>
          <w:sz w:val="24"/>
          <w:lang w:eastAsia="zh-CN"/>
        </w:rPr>
        <w:t>2</w:t>
      </w:r>
      <w:r w:rsidRPr="0027791F">
        <w:rPr>
          <w:rFonts w:ascii="Times New Roman" w:hAnsi="Times New Roman"/>
          <w:sz w:val="24"/>
        </w:rPr>
        <w:t xml:space="preserve"> EIS of SS|OGDY/PEO|SS blocked cells at </w:t>
      </w:r>
      <w:r w:rsidR="00184CF5" w:rsidRPr="0027791F">
        <w:rPr>
          <w:rFonts w:ascii="Times New Roman" w:hAnsi="Times New Roman"/>
          <w:sz w:val="24"/>
        </w:rPr>
        <w:t xml:space="preserve">80 </w:t>
      </w:r>
      <w:r w:rsidR="00184CF5" w:rsidRPr="0027791F">
        <w:rPr>
          <w:rFonts w:ascii="Times New Roman" w:hAnsi="Times New Roman" w:hint="eastAsia"/>
          <w:sz w:val="24"/>
        </w:rPr>
        <w:t>℃</w:t>
      </w:r>
      <w:r w:rsidR="00184CF5" w:rsidRPr="0027791F">
        <w:rPr>
          <w:rFonts w:ascii="Times New Roman" w:hAnsi="Times New Roman"/>
          <w:sz w:val="24"/>
        </w:rPr>
        <w:t xml:space="preserve">, 100 </w:t>
      </w:r>
      <w:r w:rsidR="00184CF5" w:rsidRPr="0027791F">
        <w:rPr>
          <w:rFonts w:ascii="Times New Roman" w:hAnsi="Times New Roman" w:hint="eastAsia"/>
          <w:sz w:val="24"/>
        </w:rPr>
        <w:t>℃</w:t>
      </w:r>
      <w:r w:rsidR="00184CF5" w:rsidRPr="0027791F">
        <w:rPr>
          <w:rFonts w:ascii="Times New Roman" w:hAnsi="Times New Roman"/>
          <w:sz w:val="24"/>
        </w:rPr>
        <w:t xml:space="preserve">, and 150 </w:t>
      </w:r>
      <w:r w:rsidR="00184CF5" w:rsidRPr="0027791F">
        <w:rPr>
          <w:rFonts w:ascii="Times New Roman" w:hAnsi="Times New Roman" w:hint="eastAsia"/>
          <w:sz w:val="24"/>
        </w:rPr>
        <w:t>℃</w:t>
      </w:r>
    </w:p>
    <w:p w14:paraId="25F778BE" w14:textId="77777777" w:rsidR="00D66321" w:rsidRPr="00D66321" w:rsidRDefault="00924578"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drawing>
          <wp:inline distT="0" distB="0" distL="0" distR="0" wp14:anchorId="1A63F5A2" wp14:editId="2775BFCF">
            <wp:extent cx="4940361" cy="3079517"/>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45821" cy="3082920"/>
                    </a:xfrm>
                    <a:prstGeom prst="rect">
                      <a:avLst/>
                    </a:prstGeom>
                  </pic:spPr>
                </pic:pic>
              </a:graphicData>
            </a:graphic>
          </wp:inline>
        </w:drawing>
      </w:r>
    </w:p>
    <w:p w14:paraId="241CEAA9"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D73563" w:rsidRPr="00A33894">
        <w:rPr>
          <w:rFonts w:ascii="Times New Roman" w:hAnsi="Times New Roman"/>
          <w:b/>
          <w:bCs/>
          <w:sz w:val="24"/>
        </w:rPr>
        <w:t xml:space="preserve"> S</w:t>
      </w:r>
      <w:r w:rsidR="00E50FBD" w:rsidRPr="00A33894">
        <w:rPr>
          <w:rFonts w:ascii="Times New Roman" w:hAnsi="Times New Roman"/>
          <w:b/>
          <w:bCs/>
          <w:sz w:val="24"/>
        </w:rPr>
        <w:t>1</w:t>
      </w:r>
      <w:r w:rsidR="0066513F" w:rsidRPr="00A33894">
        <w:rPr>
          <w:rFonts w:ascii="Times New Roman" w:eastAsiaTheme="minorEastAsia" w:hAnsi="Times New Roman" w:hint="eastAsia"/>
          <w:b/>
          <w:bCs/>
          <w:sz w:val="24"/>
          <w:lang w:eastAsia="zh-CN"/>
        </w:rPr>
        <w:t>3</w:t>
      </w:r>
      <w:r w:rsidR="00D73563" w:rsidRPr="00A33894">
        <w:rPr>
          <w:rFonts w:ascii="Times New Roman" w:hAnsi="Times New Roman"/>
          <w:sz w:val="24"/>
        </w:rPr>
        <w:t xml:space="preserve"> </w:t>
      </w:r>
      <w:r w:rsidR="00452192" w:rsidRPr="00A33894">
        <w:rPr>
          <w:rFonts w:ascii="Times New Roman" w:hAnsi="Times New Roman"/>
          <w:sz w:val="24"/>
        </w:rPr>
        <w:t>The binding energy of eight OGDY configurations calculated by DFT</w:t>
      </w:r>
    </w:p>
    <w:p w14:paraId="6940A330" w14:textId="77777777" w:rsidR="00D66321" w:rsidRPr="00D66321" w:rsidRDefault="00282CD3" w:rsidP="0027791F">
      <w:pPr>
        <w:pStyle w:val="Acknowledgements"/>
        <w:spacing w:line="240" w:lineRule="auto"/>
        <w:rPr>
          <w:rFonts w:ascii="Times New Roman" w:hAnsi="Times New Roman"/>
          <w:sz w:val="24"/>
        </w:rPr>
      </w:pPr>
      <w:r w:rsidRPr="00A33894">
        <w:rPr>
          <w:rFonts w:ascii="Times New Roman" w:hAnsi="Times New Roman"/>
          <w:sz w:val="24"/>
        </w:rPr>
        <w:t>We have identified 8 basic conformations of OGDY using the connected two monomers precursors as the basic model (</w:t>
      </w:r>
      <w:r w:rsidR="00D40450" w:rsidRPr="00A33894">
        <w:rPr>
          <w:rFonts w:ascii="Times New Roman" w:hAnsi="Times New Roman"/>
          <w:sz w:val="24"/>
        </w:rPr>
        <w:t xml:space="preserve">Fig. </w:t>
      </w:r>
      <w:r w:rsidRPr="00A33894">
        <w:rPr>
          <w:rFonts w:ascii="Times New Roman" w:hAnsi="Times New Roman"/>
          <w:sz w:val="24"/>
        </w:rPr>
        <w:t xml:space="preserve"> S10). The stabilities of these 8 conformations were calculated by DFT, among which the conformer OGDY-7 has the lowest energy and is the most stable conformer (</w:t>
      </w:r>
      <w:r w:rsidR="00D40450" w:rsidRPr="00A33894">
        <w:rPr>
          <w:rFonts w:ascii="Times New Roman" w:hAnsi="Times New Roman"/>
          <w:sz w:val="24"/>
        </w:rPr>
        <w:t xml:space="preserve">Fig. </w:t>
      </w:r>
      <w:r w:rsidRPr="00A33894">
        <w:rPr>
          <w:rFonts w:ascii="Times New Roman" w:hAnsi="Times New Roman"/>
          <w:sz w:val="24"/>
        </w:rPr>
        <w:t xml:space="preserve"> S10g). </w:t>
      </w:r>
      <w:r w:rsidR="0050336A" w:rsidRPr="00A33894">
        <w:rPr>
          <w:rFonts w:ascii="Times New Roman" w:hAnsi="Times New Roman"/>
          <w:sz w:val="24"/>
        </w:rPr>
        <w:t>Simultaneously, we found that the interaction pattern between 2-</w:t>
      </w:r>
      <w:r w:rsidR="0050336A" w:rsidRPr="00A33894">
        <w:rPr>
          <w:rFonts w:ascii="Times New Roman" w:eastAsiaTheme="minorEastAsia" w:hAnsi="Times New Roman"/>
          <w:sz w:val="24"/>
          <w:lang w:eastAsia="zh-CN"/>
        </w:rPr>
        <w:t>c</w:t>
      </w:r>
      <w:r w:rsidR="0050336A" w:rsidRPr="00A33894">
        <w:rPr>
          <w:rFonts w:ascii="Times New Roman" w:hAnsi="Times New Roman"/>
          <w:sz w:val="24"/>
        </w:rPr>
        <w:t>onfiguration and Li</w:t>
      </w:r>
      <w:r w:rsidR="0050336A" w:rsidRPr="00A33894">
        <w:rPr>
          <w:rFonts w:ascii="Times New Roman" w:hAnsi="Times New Roman"/>
          <w:sz w:val="24"/>
          <w:vertAlign w:val="superscript"/>
        </w:rPr>
        <w:t>+</w:t>
      </w:r>
      <w:r w:rsidR="0050336A" w:rsidRPr="00A33894">
        <w:rPr>
          <w:rFonts w:ascii="Times New Roman" w:hAnsi="Times New Roman"/>
          <w:sz w:val="24"/>
        </w:rPr>
        <w:t xml:space="preserve"> exhibits similarity to that of PEO (</w:t>
      </w:r>
      <w:r w:rsidR="00D40450" w:rsidRPr="00A33894">
        <w:rPr>
          <w:rFonts w:ascii="Times New Roman" w:hAnsi="Times New Roman"/>
          <w:sz w:val="24"/>
        </w:rPr>
        <w:t xml:space="preserve">Fig. </w:t>
      </w:r>
      <w:r w:rsidR="0050336A" w:rsidRPr="00A33894">
        <w:rPr>
          <w:rFonts w:ascii="Times New Roman" w:hAnsi="Times New Roman"/>
          <w:sz w:val="24"/>
        </w:rPr>
        <w:t xml:space="preserve"> S10b), where both can form chelation structures with Li</w:t>
      </w:r>
      <w:r w:rsidR="0050336A" w:rsidRPr="00A33894">
        <w:rPr>
          <w:rFonts w:ascii="Times New Roman" w:hAnsi="Times New Roman"/>
          <w:sz w:val="24"/>
          <w:vertAlign w:val="superscript"/>
        </w:rPr>
        <w:t>+</w:t>
      </w:r>
      <w:r w:rsidR="0050336A" w:rsidRPr="00A33894">
        <w:rPr>
          <w:rFonts w:ascii="Times New Roman" w:hAnsi="Times New Roman"/>
          <w:sz w:val="24"/>
        </w:rPr>
        <w:t xml:space="preserve"> through two oxygen atoms. This coordination mode may significantly enhance the binding energy between OGDY and Li</w:t>
      </w:r>
      <w:r w:rsidR="0050336A" w:rsidRPr="00A33894">
        <w:rPr>
          <w:rFonts w:ascii="Times New Roman" w:hAnsi="Times New Roman"/>
          <w:sz w:val="24"/>
          <w:vertAlign w:val="superscript"/>
        </w:rPr>
        <w:t>+</w:t>
      </w:r>
      <w:r w:rsidR="0050336A" w:rsidRPr="00A33894">
        <w:rPr>
          <w:rFonts w:ascii="Times New Roman" w:hAnsi="Times New Roman"/>
          <w:sz w:val="24"/>
        </w:rPr>
        <w:t xml:space="preserve">. </w:t>
      </w:r>
      <w:r w:rsidRPr="00A33894">
        <w:rPr>
          <w:rFonts w:ascii="Times New Roman" w:hAnsi="Times New Roman"/>
          <w:sz w:val="24"/>
        </w:rPr>
        <w:t>Therefore, to ensure the comprehensiveness of the computational results, we modeled the BEs of TFSI</w:t>
      </w:r>
      <w:r w:rsidRPr="00A33894">
        <w:rPr>
          <w:rFonts w:ascii="Times New Roman" w:hAnsi="Times New Roman"/>
          <w:sz w:val="24"/>
          <w:vertAlign w:val="superscript"/>
        </w:rPr>
        <w:t>-</w:t>
      </w:r>
      <w:r w:rsidRPr="00A33894">
        <w:rPr>
          <w:rFonts w:ascii="Times New Roman" w:hAnsi="Times New Roman"/>
          <w:sz w:val="24"/>
        </w:rPr>
        <w:t xml:space="preserve"> and Li</w:t>
      </w:r>
      <w:r w:rsidRPr="00A33894">
        <w:rPr>
          <w:rFonts w:ascii="Times New Roman" w:hAnsi="Times New Roman"/>
          <w:sz w:val="24"/>
          <w:vertAlign w:val="superscript"/>
        </w:rPr>
        <w:t>+</w:t>
      </w:r>
      <w:r w:rsidRPr="00A33894">
        <w:rPr>
          <w:rFonts w:ascii="Times New Roman" w:hAnsi="Times New Roman"/>
          <w:sz w:val="24"/>
        </w:rPr>
        <w:t xml:space="preserve"> in OGDY with the </w:t>
      </w:r>
      <w:bookmarkStart w:id="9" w:name="_Hlk191282532"/>
      <w:r w:rsidRPr="00A33894">
        <w:rPr>
          <w:rFonts w:ascii="Times New Roman" w:hAnsi="Times New Roman"/>
          <w:sz w:val="24"/>
        </w:rPr>
        <w:t>2-configuration and 7-configurations</w:t>
      </w:r>
      <w:bookmarkEnd w:id="9"/>
      <w:r w:rsidRPr="00A33894">
        <w:rPr>
          <w:rFonts w:ascii="Times New Roman" w:hAnsi="Times New Roman"/>
          <w:sz w:val="24"/>
        </w:rPr>
        <w:t>, respectively.</w:t>
      </w:r>
    </w:p>
    <w:p w14:paraId="650CC478" w14:textId="77777777" w:rsidR="00D66321" w:rsidRPr="00D66321" w:rsidRDefault="00B00838"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lastRenderedPageBreak/>
        <w:drawing>
          <wp:inline distT="0" distB="0" distL="0" distR="0" wp14:anchorId="07D47F19" wp14:editId="2B7E4DA7">
            <wp:extent cx="5156024" cy="3683602"/>
            <wp:effectExtent l="0" t="0" r="698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65698" cy="3690513"/>
                    </a:xfrm>
                    <a:prstGeom prst="rect">
                      <a:avLst/>
                    </a:prstGeom>
                  </pic:spPr>
                </pic:pic>
              </a:graphicData>
            </a:graphic>
          </wp:inline>
        </w:drawing>
      </w:r>
    </w:p>
    <w:p w14:paraId="0D998019" w14:textId="77777777" w:rsidR="00D66321" w:rsidRPr="00D66321" w:rsidRDefault="00D40450" w:rsidP="0027791F">
      <w:pPr>
        <w:pStyle w:val="Acknowledgements"/>
        <w:spacing w:line="240" w:lineRule="auto"/>
        <w:jc w:val="left"/>
        <w:rPr>
          <w:rFonts w:ascii="Times New Roman" w:hAnsi="Times New Roman"/>
          <w:sz w:val="24"/>
        </w:rPr>
      </w:pPr>
      <w:r w:rsidRPr="00A33894">
        <w:rPr>
          <w:rFonts w:ascii="Times New Roman" w:hAnsi="Times New Roman"/>
          <w:b/>
          <w:bCs/>
          <w:sz w:val="24"/>
        </w:rPr>
        <w:t xml:space="preserve">Fig. </w:t>
      </w:r>
      <w:r w:rsidR="00D73563" w:rsidRPr="00A33894">
        <w:rPr>
          <w:rFonts w:ascii="Times New Roman" w:hAnsi="Times New Roman"/>
          <w:b/>
          <w:bCs/>
          <w:sz w:val="24"/>
        </w:rPr>
        <w:t xml:space="preserve"> S</w:t>
      </w:r>
      <w:r w:rsidR="002E6779" w:rsidRPr="00A33894">
        <w:rPr>
          <w:rFonts w:ascii="Times New Roman" w:hAnsi="Times New Roman"/>
          <w:b/>
          <w:bCs/>
          <w:sz w:val="24"/>
        </w:rPr>
        <w:t>1</w:t>
      </w:r>
      <w:r w:rsidR="0066513F" w:rsidRPr="00A33894">
        <w:rPr>
          <w:rFonts w:ascii="Times New Roman" w:eastAsiaTheme="minorEastAsia" w:hAnsi="Times New Roman" w:hint="eastAsia"/>
          <w:b/>
          <w:bCs/>
          <w:sz w:val="24"/>
          <w:lang w:eastAsia="zh-CN"/>
        </w:rPr>
        <w:t>4</w:t>
      </w:r>
      <w:r w:rsidR="00D73563" w:rsidRPr="00A33894">
        <w:rPr>
          <w:rFonts w:ascii="Times New Roman" w:hAnsi="Times New Roman"/>
          <w:sz w:val="24"/>
        </w:rPr>
        <w:t xml:space="preserve"> </w:t>
      </w:r>
      <w:r w:rsidR="00452192" w:rsidRPr="00A33894">
        <w:rPr>
          <w:rFonts w:ascii="Times New Roman" w:hAnsi="Times New Roman"/>
          <w:sz w:val="24"/>
        </w:rPr>
        <w:t xml:space="preserve">DFT calculations. </w:t>
      </w:r>
      <w:r w:rsidR="00452192" w:rsidRPr="0027791F">
        <w:rPr>
          <w:rFonts w:ascii="Times New Roman" w:hAnsi="Times New Roman"/>
          <w:b/>
          <w:bCs/>
          <w:sz w:val="24"/>
        </w:rPr>
        <w:t>a</w:t>
      </w:r>
      <w:r w:rsidR="00452192" w:rsidRPr="00A33894">
        <w:rPr>
          <w:rFonts w:ascii="Times New Roman" w:hAnsi="Times New Roman"/>
          <w:sz w:val="24"/>
        </w:rPr>
        <w:t>) Binding energies of TFSI-Li</w:t>
      </w:r>
      <w:r w:rsidR="00452192" w:rsidRPr="00A33894">
        <w:rPr>
          <w:rFonts w:ascii="Times New Roman" w:hAnsi="Times New Roman"/>
          <w:sz w:val="24"/>
          <w:vertAlign w:val="superscript"/>
        </w:rPr>
        <w:t>+</w:t>
      </w:r>
      <w:r w:rsidR="00452192" w:rsidRPr="00A33894">
        <w:rPr>
          <w:rFonts w:ascii="Times New Roman" w:hAnsi="Times New Roman"/>
          <w:sz w:val="24"/>
        </w:rPr>
        <w:t>, PEO-Li</w:t>
      </w:r>
      <w:r w:rsidR="00452192" w:rsidRPr="00A33894">
        <w:rPr>
          <w:rFonts w:ascii="Times New Roman" w:hAnsi="Times New Roman"/>
          <w:sz w:val="24"/>
          <w:vertAlign w:val="superscript"/>
        </w:rPr>
        <w:t>+</w:t>
      </w:r>
      <w:r w:rsidR="00452192" w:rsidRPr="00A33894">
        <w:rPr>
          <w:rFonts w:ascii="Times New Roman" w:hAnsi="Times New Roman"/>
          <w:sz w:val="24"/>
        </w:rPr>
        <w:t>, and OGDY-Li</w:t>
      </w:r>
      <w:r w:rsidR="00452192" w:rsidRPr="00A33894">
        <w:rPr>
          <w:rFonts w:ascii="Times New Roman" w:hAnsi="Times New Roman"/>
          <w:sz w:val="24"/>
          <w:vertAlign w:val="superscript"/>
        </w:rPr>
        <w:t>+</w:t>
      </w:r>
      <w:r w:rsidR="00452192" w:rsidRPr="00A33894">
        <w:rPr>
          <w:rFonts w:ascii="Times New Roman" w:hAnsi="Times New Roman"/>
          <w:sz w:val="24"/>
        </w:rPr>
        <w:t xml:space="preserve"> at different position.</w:t>
      </w:r>
      <w:r w:rsidR="00452192" w:rsidRPr="0027791F">
        <w:rPr>
          <w:rFonts w:ascii="Times New Roman" w:hAnsi="Times New Roman"/>
          <w:b/>
          <w:bCs/>
          <w:sz w:val="24"/>
        </w:rPr>
        <w:t xml:space="preserve"> b</w:t>
      </w:r>
      <w:r w:rsidR="00452192" w:rsidRPr="00A33894">
        <w:rPr>
          <w:rFonts w:ascii="Times New Roman" w:hAnsi="Times New Roman"/>
          <w:sz w:val="24"/>
        </w:rPr>
        <w:t>) Binding energies of PEO-TFSI</w:t>
      </w:r>
      <w:r w:rsidR="00452192" w:rsidRPr="00A33894">
        <w:rPr>
          <w:rFonts w:ascii="Times New Roman" w:hAnsi="Times New Roman"/>
          <w:sz w:val="24"/>
          <w:vertAlign w:val="superscript"/>
        </w:rPr>
        <w:t>-</w:t>
      </w:r>
      <w:r w:rsidR="00452192" w:rsidRPr="00A33894">
        <w:rPr>
          <w:rFonts w:ascii="Times New Roman" w:hAnsi="Times New Roman"/>
          <w:sz w:val="24"/>
        </w:rPr>
        <w:t>, and OGDY-TFSI</w:t>
      </w:r>
      <w:r w:rsidR="00452192" w:rsidRPr="00A33894">
        <w:rPr>
          <w:rFonts w:ascii="Times New Roman" w:hAnsi="Times New Roman"/>
          <w:sz w:val="24"/>
          <w:vertAlign w:val="superscript"/>
        </w:rPr>
        <w:t>-</w:t>
      </w:r>
      <w:r w:rsidR="00452192" w:rsidRPr="00A33894">
        <w:rPr>
          <w:rFonts w:ascii="Times New Roman" w:hAnsi="Times New Roman"/>
          <w:sz w:val="24"/>
        </w:rPr>
        <w:t xml:space="preserve"> at different positions.</w:t>
      </w:r>
    </w:p>
    <w:p w14:paraId="6074FBFC" w14:textId="77777777" w:rsidR="00D66321" w:rsidRPr="00D66321" w:rsidRDefault="00EB2372"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drawing>
          <wp:inline distT="0" distB="0" distL="0" distR="0" wp14:anchorId="396336B0" wp14:editId="43082B9F">
            <wp:extent cx="5274052" cy="1520088"/>
            <wp:effectExtent l="0" t="0" r="317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90451" cy="1524815"/>
                    </a:xfrm>
                    <a:prstGeom prst="rect">
                      <a:avLst/>
                    </a:prstGeom>
                  </pic:spPr>
                </pic:pic>
              </a:graphicData>
            </a:graphic>
          </wp:inline>
        </w:drawing>
      </w:r>
    </w:p>
    <w:p w14:paraId="5F593399"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EB2372" w:rsidRPr="00A33894">
        <w:rPr>
          <w:rFonts w:ascii="Times New Roman" w:hAnsi="Times New Roman"/>
          <w:b/>
          <w:bCs/>
          <w:sz w:val="24"/>
        </w:rPr>
        <w:t xml:space="preserve"> S1</w:t>
      </w:r>
      <w:r w:rsidR="0066513F" w:rsidRPr="00A33894">
        <w:rPr>
          <w:rFonts w:ascii="Times New Roman" w:eastAsiaTheme="minorEastAsia" w:hAnsi="Times New Roman" w:hint="eastAsia"/>
          <w:b/>
          <w:bCs/>
          <w:sz w:val="24"/>
          <w:lang w:eastAsia="zh-CN"/>
        </w:rPr>
        <w:t>5</w:t>
      </w:r>
      <w:r w:rsidR="00EB2372" w:rsidRPr="00A33894">
        <w:rPr>
          <w:rFonts w:ascii="Times New Roman" w:hAnsi="Times New Roman"/>
          <w:sz w:val="24"/>
        </w:rPr>
        <w:t xml:space="preserve"> XPS spectra of (</w:t>
      </w:r>
      <w:r w:rsidR="00EB2372" w:rsidRPr="0027791F">
        <w:rPr>
          <w:rFonts w:ascii="Times New Roman" w:eastAsiaTheme="minorEastAsia" w:hAnsi="Times New Roman"/>
          <w:b/>
          <w:bCs/>
          <w:sz w:val="24"/>
          <w:lang w:eastAsia="zh-CN"/>
        </w:rPr>
        <w:t>a</w:t>
      </w:r>
      <w:r w:rsidR="00EB2372" w:rsidRPr="00A33894">
        <w:rPr>
          <w:rFonts w:ascii="Times New Roman" w:hAnsi="Times New Roman"/>
          <w:sz w:val="24"/>
        </w:rPr>
        <w:t>) F 1s, (</w:t>
      </w:r>
      <w:r w:rsidR="00EB2372" w:rsidRPr="0027791F">
        <w:rPr>
          <w:rFonts w:ascii="Times New Roman" w:hAnsi="Times New Roman"/>
          <w:b/>
          <w:bCs/>
          <w:sz w:val="24"/>
        </w:rPr>
        <w:t>b</w:t>
      </w:r>
      <w:r w:rsidR="00EB2372" w:rsidRPr="00A33894">
        <w:rPr>
          <w:rFonts w:ascii="Times New Roman" w:hAnsi="Times New Roman"/>
          <w:sz w:val="24"/>
        </w:rPr>
        <w:t>) N 1s, (</w:t>
      </w:r>
      <w:r w:rsidR="00EB2372" w:rsidRPr="0027791F">
        <w:rPr>
          <w:rFonts w:ascii="Times New Roman" w:hAnsi="Times New Roman"/>
          <w:b/>
          <w:bCs/>
          <w:sz w:val="24"/>
        </w:rPr>
        <w:t>c</w:t>
      </w:r>
      <w:r w:rsidR="00EB2372" w:rsidRPr="00A33894">
        <w:rPr>
          <w:rFonts w:ascii="Times New Roman" w:hAnsi="Times New Roman"/>
          <w:sz w:val="24"/>
        </w:rPr>
        <w:t>) Li 1s on the surface of lithium anode in batteries after 60 cycles</w:t>
      </w:r>
    </w:p>
    <w:p w14:paraId="3248D77A" w14:textId="77777777" w:rsidR="00D66321" w:rsidRPr="00D66321" w:rsidRDefault="002C6EED" w:rsidP="0027791F">
      <w:pPr>
        <w:pStyle w:val="Acknowledgements"/>
        <w:spacing w:line="240" w:lineRule="auto"/>
        <w:rPr>
          <w:rFonts w:ascii="Times New Roman" w:hAnsi="Times New Roman"/>
          <w:sz w:val="24"/>
        </w:rPr>
      </w:pPr>
      <w:bookmarkStart w:id="10" w:name="OLE_LINK1"/>
      <w:r w:rsidRPr="00A33894">
        <w:rPr>
          <w:rFonts w:ascii="Times New Roman" w:hAnsi="Times New Roman"/>
          <w:sz w:val="24"/>
        </w:rPr>
        <w:t xml:space="preserve">The results show that both Li|PEO|Li and </w:t>
      </w:r>
      <w:bookmarkStart w:id="11" w:name="OLE_LINK3"/>
      <w:r w:rsidRPr="00A33894">
        <w:rPr>
          <w:rFonts w:ascii="Times New Roman" w:hAnsi="Times New Roman"/>
          <w:sz w:val="24"/>
        </w:rPr>
        <w:t>Li|OGDY/PEO|Li</w:t>
      </w:r>
      <w:bookmarkEnd w:id="11"/>
      <w:r w:rsidRPr="00A33894">
        <w:rPr>
          <w:rFonts w:ascii="Times New Roman" w:hAnsi="Times New Roman"/>
          <w:sz w:val="24"/>
        </w:rPr>
        <w:t xml:space="preserve"> SEI layers formed on the lithium anode surface contain inorganic lithium substances such as LiF, Li</w:t>
      </w:r>
      <w:r w:rsidRPr="00A33894">
        <w:rPr>
          <w:rFonts w:ascii="Times New Roman" w:hAnsi="Times New Roman"/>
          <w:sz w:val="24"/>
          <w:vertAlign w:val="subscript"/>
        </w:rPr>
        <w:t>3</w:t>
      </w:r>
      <w:r w:rsidRPr="00A33894">
        <w:rPr>
          <w:rFonts w:ascii="Times New Roman" w:hAnsi="Times New Roman"/>
          <w:sz w:val="24"/>
        </w:rPr>
        <w:t>N, and Li</w:t>
      </w:r>
      <w:r w:rsidRPr="00A33894">
        <w:rPr>
          <w:rFonts w:ascii="Times New Roman" w:hAnsi="Times New Roman"/>
          <w:sz w:val="24"/>
          <w:vertAlign w:val="subscript"/>
        </w:rPr>
        <w:t>2</w:t>
      </w:r>
      <w:r w:rsidRPr="00A33894">
        <w:rPr>
          <w:rFonts w:ascii="Times New Roman" w:hAnsi="Times New Roman"/>
          <w:sz w:val="24"/>
        </w:rPr>
        <w:t>O. These species are products of LiTFSI decomposition. Their presence p</w:t>
      </w:r>
      <w:bookmarkEnd w:id="10"/>
      <w:r w:rsidRPr="00A33894">
        <w:rPr>
          <w:rFonts w:ascii="Times New Roman" w:hAnsi="Times New Roman"/>
          <w:sz w:val="24"/>
        </w:rPr>
        <w:t>lays a key role in enhancing ionic conductivity and forming an electron tunneling barrier at the interface between the CPSEs and the lithium anode. These effects reduce interfacial side reactions, promote uniform lithium plating and stripping, and ultimately form a dense and stable SEI layer that inhibits the growth of lithium dendrites. However, we note that the contribution of OGDY to the generation of inorganic lithium is limited. The contents of inorganic lithium species LiF, Li</w:t>
      </w:r>
      <w:r w:rsidRPr="00A33894">
        <w:rPr>
          <w:rFonts w:ascii="Times New Roman" w:hAnsi="Times New Roman"/>
          <w:sz w:val="24"/>
          <w:vertAlign w:val="subscript"/>
        </w:rPr>
        <w:t>3</w:t>
      </w:r>
      <w:r w:rsidRPr="00A33894">
        <w:rPr>
          <w:rFonts w:ascii="Times New Roman" w:hAnsi="Times New Roman"/>
          <w:sz w:val="24"/>
        </w:rPr>
        <w:t>N, and Li</w:t>
      </w:r>
      <w:r w:rsidRPr="00A33894">
        <w:rPr>
          <w:rFonts w:ascii="Times New Roman" w:hAnsi="Times New Roman"/>
          <w:sz w:val="24"/>
          <w:vertAlign w:val="subscript"/>
        </w:rPr>
        <w:t>2</w:t>
      </w:r>
      <w:r w:rsidRPr="00A33894">
        <w:rPr>
          <w:rFonts w:ascii="Times New Roman" w:hAnsi="Times New Roman"/>
          <w:sz w:val="24"/>
        </w:rPr>
        <w:t>O are comparable in the SEI layer on the lithium anode surface of Li|PEO|Li and Li|OGDY/PEO|Li.</w:t>
      </w:r>
    </w:p>
    <w:p w14:paraId="407DE271" w14:textId="77777777" w:rsidR="00D66321" w:rsidRPr="00D66321" w:rsidRDefault="00F60D11" w:rsidP="0027791F">
      <w:pPr>
        <w:pStyle w:val="Acknowledgements"/>
        <w:spacing w:line="240" w:lineRule="auto"/>
        <w:jc w:val="center"/>
        <w:rPr>
          <w:rFonts w:ascii="Times New Roman" w:hAnsi="Times New Roman"/>
          <w:sz w:val="24"/>
        </w:rPr>
      </w:pPr>
      <w:r w:rsidRPr="00A33894">
        <w:rPr>
          <w:rFonts w:ascii="Times New Roman" w:hAnsi="Times New Roman"/>
          <w:noProof/>
          <w:sz w:val="24"/>
          <w:lang w:val="en-US" w:eastAsia="zh-CN"/>
        </w:rPr>
        <w:lastRenderedPageBreak/>
        <w:drawing>
          <wp:inline distT="0" distB="0" distL="0" distR="0" wp14:anchorId="70D0015A" wp14:editId="1C6B38B7">
            <wp:extent cx="3156356" cy="2418176"/>
            <wp:effectExtent l="0" t="0" r="635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58138" cy="2419541"/>
                    </a:xfrm>
                    <a:prstGeom prst="rect">
                      <a:avLst/>
                    </a:prstGeom>
                  </pic:spPr>
                </pic:pic>
              </a:graphicData>
            </a:graphic>
          </wp:inline>
        </w:drawing>
      </w:r>
    </w:p>
    <w:p w14:paraId="0EFE4206" w14:textId="77777777" w:rsidR="00D66321" w:rsidRPr="00D66321" w:rsidRDefault="00D40450"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 xml:space="preserve">Fig. </w:t>
      </w:r>
      <w:r w:rsidR="00D73563" w:rsidRPr="00A33894">
        <w:rPr>
          <w:rFonts w:ascii="Times New Roman" w:hAnsi="Times New Roman"/>
          <w:b/>
          <w:bCs/>
          <w:sz w:val="24"/>
        </w:rPr>
        <w:t xml:space="preserve"> S1</w:t>
      </w:r>
      <w:r w:rsidR="0066513F" w:rsidRPr="00A33894">
        <w:rPr>
          <w:rFonts w:ascii="Times New Roman" w:eastAsiaTheme="minorEastAsia" w:hAnsi="Times New Roman" w:hint="eastAsia"/>
          <w:b/>
          <w:bCs/>
          <w:sz w:val="24"/>
          <w:lang w:eastAsia="zh-CN"/>
        </w:rPr>
        <w:t>6</w:t>
      </w:r>
      <w:r w:rsidR="00D73563" w:rsidRPr="00A33894">
        <w:rPr>
          <w:rFonts w:ascii="Times New Roman" w:hAnsi="Times New Roman"/>
          <w:sz w:val="24"/>
        </w:rPr>
        <w:t xml:space="preserve"> </w:t>
      </w:r>
      <w:r w:rsidR="00452192" w:rsidRPr="00A33894">
        <w:rPr>
          <w:rFonts w:ascii="Times New Roman" w:hAnsi="Times New Roman"/>
          <w:sz w:val="24"/>
        </w:rPr>
        <w:t>Linear scanning voltammetry (LSV) curves of PEO and OGDY/PEO membranes</w:t>
      </w:r>
    </w:p>
    <w:p w14:paraId="41427C07" w14:textId="77777777" w:rsidR="00D66321" w:rsidRPr="00D66321" w:rsidRDefault="002C6EED" w:rsidP="0027791F">
      <w:pPr>
        <w:pStyle w:val="Acknowledgements"/>
        <w:spacing w:line="240" w:lineRule="auto"/>
        <w:jc w:val="left"/>
        <w:rPr>
          <w:rFonts w:ascii="Times New Roman" w:hAnsi="Times New Roman"/>
          <w:sz w:val="24"/>
          <w:lang w:val="en-US"/>
        </w:rPr>
      </w:pPr>
      <w:bookmarkStart w:id="12" w:name="OLE_LINK72"/>
      <w:r w:rsidRPr="00A33894">
        <w:rPr>
          <w:rFonts w:ascii="Times New Roman" w:hAnsi="Times New Roman"/>
          <w:sz w:val="24"/>
          <w:lang w:val="en-US"/>
        </w:rPr>
        <w:t>The linear scanning voltammetry (LSV) tests revealed that the electrochemical stabilization window of the OGDY/PEO CPSEs reached 5.0 V, which is a significant improvement compared to the electrochemical stabilization window of 4.8 V of the pure PEO PSEs</w:t>
      </w:r>
      <w:bookmarkEnd w:id="12"/>
      <w:r w:rsidRPr="00A33894">
        <w:rPr>
          <w:rFonts w:ascii="Times New Roman" w:hAnsi="Times New Roman"/>
          <w:sz w:val="24"/>
          <w:lang w:val="en-US"/>
        </w:rPr>
        <w:t xml:space="preserve">. This result indicates that OGDY/PEO has a wider range of electrochemical stability and can be matched with a wider variety of cathode materials, </w:t>
      </w:r>
      <w:bookmarkStart w:id="13" w:name="_Hlk191115051"/>
      <w:r w:rsidRPr="00A33894">
        <w:rPr>
          <w:rFonts w:ascii="Times New Roman" w:hAnsi="Times New Roman"/>
          <w:sz w:val="24"/>
          <w:lang w:val="en-US"/>
        </w:rPr>
        <w:t xml:space="preserve">thus providing greater flexibility in battery design. </w:t>
      </w:r>
      <w:bookmarkEnd w:id="13"/>
    </w:p>
    <w:p w14:paraId="551FB5E1" w14:textId="77777777" w:rsidR="00D66321" w:rsidRPr="00D66321" w:rsidRDefault="00532996" w:rsidP="0027791F">
      <w:pPr>
        <w:pStyle w:val="Acknowledgements"/>
        <w:spacing w:line="240" w:lineRule="auto"/>
        <w:jc w:val="center"/>
        <w:rPr>
          <w:rFonts w:ascii="Times New Roman" w:hAnsi="Times New Roman"/>
          <w:sz w:val="24"/>
          <w:lang w:val="en-US"/>
        </w:rPr>
      </w:pPr>
      <w:r w:rsidRPr="00A33894">
        <w:rPr>
          <w:rFonts w:ascii="Times New Roman" w:hAnsi="Times New Roman"/>
          <w:noProof/>
          <w:sz w:val="24"/>
          <w:lang w:val="en-US" w:eastAsia="zh-CN"/>
        </w:rPr>
        <w:drawing>
          <wp:inline distT="0" distB="0" distL="0" distR="0" wp14:anchorId="1950EC34" wp14:editId="22224C4C">
            <wp:extent cx="3379307" cy="2587188"/>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84919" cy="2591484"/>
                    </a:xfrm>
                    <a:prstGeom prst="rect">
                      <a:avLst/>
                    </a:prstGeom>
                  </pic:spPr>
                </pic:pic>
              </a:graphicData>
            </a:graphic>
          </wp:inline>
        </w:drawing>
      </w:r>
    </w:p>
    <w:p w14:paraId="2CEED6E4" w14:textId="77777777" w:rsidR="00D66321" w:rsidRPr="00D66321" w:rsidRDefault="00532996" w:rsidP="0027791F">
      <w:pPr>
        <w:pStyle w:val="Acknowledgements"/>
        <w:spacing w:line="240" w:lineRule="auto"/>
        <w:jc w:val="left"/>
        <w:rPr>
          <w:rFonts w:ascii="Times New Roman" w:eastAsiaTheme="minorEastAsia" w:hAnsi="Times New Roman"/>
          <w:sz w:val="24"/>
          <w:lang w:eastAsia="zh-CN"/>
        </w:rPr>
      </w:pPr>
      <w:bookmarkStart w:id="14" w:name="_Hlk193987303"/>
      <w:r w:rsidRPr="0027791F">
        <w:rPr>
          <w:rFonts w:ascii="Times New Roman" w:hAnsi="Times New Roman"/>
          <w:b/>
          <w:bCs/>
          <w:sz w:val="24"/>
        </w:rPr>
        <w:t>Fig.  S1</w:t>
      </w:r>
      <w:r w:rsidR="0066513F" w:rsidRPr="0027791F">
        <w:rPr>
          <w:rFonts w:ascii="Times New Roman" w:eastAsiaTheme="minorEastAsia" w:hAnsi="Times New Roman"/>
          <w:b/>
          <w:bCs/>
          <w:sz w:val="24"/>
          <w:lang w:eastAsia="zh-CN"/>
        </w:rPr>
        <w:t>7</w:t>
      </w:r>
      <w:r w:rsidRPr="0027791F">
        <w:rPr>
          <w:rFonts w:ascii="Times New Roman" w:hAnsi="Times New Roman"/>
          <w:sz w:val="24"/>
        </w:rPr>
        <w:t xml:space="preserve"> Charge/discharge voltage profiles Li|PEO|LFP at 0.5 C</w:t>
      </w:r>
      <w:bookmarkStart w:id="15" w:name="_Hlk195562123"/>
    </w:p>
    <w:p w14:paraId="3682E367" w14:textId="77777777" w:rsidR="00D66321" w:rsidRPr="00D66321" w:rsidRDefault="007024F8" w:rsidP="0027791F">
      <w:pPr>
        <w:pStyle w:val="Acknowledgements"/>
        <w:spacing w:line="240" w:lineRule="auto"/>
        <w:jc w:val="center"/>
        <w:rPr>
          <w:rFonts w:ascii="Times New Roman" w:eastAsiaTheme="minorEastAsia" w:hAnsi="Times New Roman"/>
          <w:sz w:val="24"/>
          <w:lang w:eastAsia="zh-CN"/>
        </w:rPr>
      </w:pPr>
      <w:r w:rsidRPr="00A33894">
        <w:rPr>
          <w:rFonts w:ascii="Times New Roman" w:eastAsiaTheme="minorEastAsia" w:hAnsi="Times New Roman"/>
          <w:noProof/>
          <w:sz w:val="24"/>
          <w:lang w:val="en-US" w:eastAsia="zh-CN"/>
        </w:rPr>
        <w:lastRenderedPageBreak/>
        <w:drawing>
          <wp:inline distT="0" distB="0" distL="0" distR="0" wp14:anchorId="3822BEA6" wp14:editId="570DAF3A">
            <wp:extent cx="4917194" cy="2045482"/>
            <wp:effectExtent l="0" t="0" r="0" b="0"/>
            <wp:docPr id="18861617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61753" name="图片 18861617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41255" cy="2055491"/>
                    </a:xfrm>
                    <a:prstGeom prst="rect">
                      <a:avLst/>
                    </a:prstGeom>
                  </pic:spPr>
                </pic:pic>
              </a:graphicData>
            </a:graphic>
          </wp:inline>
        </w:drawing>
      </w:r>
    </w:p>
    <w:p w14:paraId="7396E9BF" w14:textId="77777777" w:rsidR="00D66321" w:rsidRPr="00D66321" w:rsidRDefault="000C271C"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Fig.  S1</w:t>
      </w:r>
      <w:r w:rsidR="0066513F" w:rsidRPr="00A33894">
        <w:rPr>
          <w:rFonts w:ascii="Times New Roman" w:eastAsiaTheme="minorEastAsia" w:hAnsi="Times New Roman"/>
          <w:b/>
          <w:bCs/>
          <w:sz w:val="24"/>
          <w:lang w:eastAsia="zh-CN"/>
        </w:rPr>
        <w:t>8</w:t>
      </w:r>
      <w:r w:rsidRPr="00A33894">
        <w:rPr>
          <w:rFonts w:ascii="Times New Roman" w:hAnsi="Times New Roman"/>
          <w:sz w:val="24"/>
        </w:rPr>
        <w:t xml:space="preserve"> </w:t>
      </w:r>
      <w:r w:rsidRPr="00A33894">
        <w:rPr>
          <w:rFonts w:ascii="Times New Roman" w:eastAsiaTheme="minorEastAsia" w:hAnsi="Times New Roman"/>
          <w:sz w:val="24"/>
          <w:lang w:eastAsia="zh-CN"/>
        </w:rPr>
        <w:t>(</w:t>
      </w:r>
      <w:r w:rsidRPr="0027791F">
        <w:rPr>
          <w:rFonts w:ascii="Times New Roman" w:eastAsiaTheme="minorEastAsia" w:hAnsi="Times New Roman"/>
          <w:b/>
          <w:bCs/>
          <w:sz w:val="24"/>
          <w:lang w:eastAsia="zh-CN"/>
        </w:rPr>
        <w:t>a</w:t>
      </w:r>
      <w:r w:rsidRPr="00A33894">
        <w:rPr>
          <w:rFonts w:ascii="Times New Roman" w:eastAsiaTheme="minorEastAsia" w:hAnsi="Times New Roman"/>
          <w:sz w:val="24"/>
          <w:lang w:eastAsia="zh-CN"/>
        </w:rPr>
        <w:t xml:space="preserve">) </w:t>
      </w:r>
      <w:r w:rsidRPr="00A33894">
        <w:rPr>
          <w:rFonts w:ascii="Times New Roman" w:hAnsi="Times New Roman"/>
          <w:sz w:val="24"/>
        </w:rPr>
        <w:t xml:space="preserve">The structure of </w:t>
      </w:r>
      <w:r w:rsidRPr="00A33894">
        <w:rPr>
          <w:rFonts w:ascii="Times New Roman" w:eastAsiaTheme="minorEastAsia" w:hAnsi="Times New Roman"/>
          <w:sz w:val="24"/>
          <w:lang w:eastAsia="zh-CN"/>
        </w:rPr>
        <w:t>H</w:t>
      </w:r>
      <w:r w:rsidRPr="00A33894">
        <w:rPr>
          <w:rFonts w:ascii="Times New Roman" w:hAnsi="Times New Roman"/>
          <w:sz w:val="24"/>
        </w:rPr>
        <w:t>GDY monomer</w:t>
      </w:r>
      <w:r w:rsidRPr="00A33894">
        <w:rPr>
          <w:rFonts w:ascii="Times New Roman" w:eastAsiaTheme="minorEastAsia" w:hAnsi="Times New Roman"/>
          <w:sz w:val="24"/>
          <w:lang w:eastAsia="zh-CN"/>
        </w:rPr>
        <w:t>. (</w:t>
      </w:r>
      <w:r w:rsidRPr="0027791F">
        <w:rPr>
          <w:rFonts w:ascii="Times New Roman" w:eastAsiaTheme="minorEastAsia" w:hAnsi="Times New Roman"/>
          <w:b/>
          <w:bCs/>
          <w:sz w:val="24"/>
          <w:lang w:eastAsia="zh-CN"/>
        </w:rPr>
        <w:t>b</w:t>
      </w:r>
      <w:r w:rsidRPr="00A33894">
        <w:rPr>
          <w:rFonts w:ascii="Times New Roman" w:eastAsiaTheme="minorEastAsia" w:hAnsi="Times New Roman"/>
          <w:sz w:val="24"/>
          <w:lang w:eastAsia="zh-CN"/>
        </w:rPr>
        <w:t xml:space="preserve">) </w:t>
      </w:r>
      <w:r w:rsidRPr="00A33894">
        <w:rPr>
          <w:rFonts w:ascii="Times New Roman" w:hAnsi="Times New Roman"/>
          <w:sz w:val="24"/>
        </w:rPr>
        <w:t xml:space="preserve">The structure of </w:t>
      </w:r>
      <w:r w:rsidRPr="00A33894">
        <w:rPr>
          <w:rFonts w:ascii="Times New Roman" w:eastAsiaTheme="minorEastAsia" w:hAnsi="Times New Roman"/>
          <w:sz w:val="24"/>
          <w:lang w:eastAsia="zh-CN"/>
        </w:rPr>
        <w:t>H</w:t>
      </w:r>
      <w:r w:rsidRPr="00A33894">
        <w:rPr>
          <w:rFonts w:ascii="Times New Roman" w:hAnsi="Times New Roman"/>
          <w:sz w:val="24"/>
        </w:rPr>
        <w:t>GDY</w:t>
      </w:r>
    </w:p>
    <w:p w14:paraId="29F95F9F" w14:textId="77777777" w:rsidR="00D66321" w:rsidRPr="00D66321" w:rsidRDefault="003E1023" w:rsidP="0027791F">
      <w:pPr>
        <w:pStyle w:val="Acknowledgements"/>
        <w:spacing w:line="240" w:lineRule="auto"/>
        <w:jc w:val="center"/>
        <w:rPr>
          <w:rFonts w:ascii="Times New Roman" w:eastAsiaTheme="minorEastAsia" w:hAnsi="Times New Roman"/>
          <w:sz w:val="24"/>
          <w:lang w:eastAsia="zh-CN"/>
        </w:rPr>
      </w:pPr>
      <w:r w:rsidRPr="00A33894">
        <w:rPr>
          <w:rFonts w:ascii="Times New Roman" w:eastAsiaTheme="minorEastAsia" w:hAnsi="Times New Roman"/>
          <w:noProof/>
          <w:sz w:val="24"/>
          <w:lang w:val="en-US" w:eastAsia="zh-CN"/>
        </w:rPr>
        <w:drawing>
          <wp:inline distT="0" distB="0" distL="0" distR="0" wp14:anchorId="4562A962" wp14:editId="65DC7F54">
            <wp:extent cx="5400158" cy="1490775"/>
            <wp:effectExtent l="0" t="0" r="0" b="0"/>
            <wp:docPr id="16232362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36270" name="图片 162323627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12800" cy="1494265"/>
                    </a:xfrm>
                    <a:prstGeom prst="rect">
                      <a:avLst/>
                    </a:prstGeom>
                  </pic:spPr>
                </pic:pic>
              </a:graphicData>
            </a:graphic>
          </wp:inline>
        </w:drawing>
      </w:r>
    </w:p>
    <w:p w14:paraId="5675BF42" w14:textId="77777777" w:rsidR="00D66321" w:rsidRPr="00D66321" w:rsidRDefault="003E1023" w:rsidP="0027791F">
      <w:pPr>
        <w:pStyle w:val="Acknowledgements"/>
        <w:spacing w:line="240" w:lineRule="auto"/>
        <w:jc w:val="left"/>
        <w:rPr>
          <w:rFonts w:ascii="Times New Roman" w:eastAsiaTheme="minorEastAsia" w:hAnsi="Times New Roman"/>
          <w:sz w:val="24"/>
          <w:lang w:eastAsia="zh-CN"/>
        </w:rPr>
      </w:pPr>
      <w:r w:rsidRPr="00A33894">
        <w:rPr>
          <w:rFonts w:ascii="Times New Roman" w:hAnsi="Times New Roman"/>
          <w:b/>
          <w:bCs/>
          <w:sz w:val="24"/>
        </w:rPr>
        <w:t>Fig.  S</w:t>
      </w:r>
      <w:r w:rsidR="000C271C" w:rsidRPr="00A33894">
        <w:rPr>
          <w:rFonts w:ascii="Times New Roman" w:eastAsiaTheme="minorEastAsia" w:hAnsi="Times New Roman"/>
          <w:b/>
          <w:bCs/>
          <w:sz w:val="24"/>
          <w:lang w:eastAsia="zh-CN"/>
        </w:rPr>
        <w:t>1</w:t>
      </w:r>
      <w:r w:rsidR="0066513F" w:rsidRPr="00A33894">
        <w:rPr>
          <w:rFonts w:ascii="Times New Roman" w:eastAsiaTheme="minorEastAsia" w:hAnsi="Times New Roman"/>
          <w:b/>
          <w:bCs/>
          <w:sz w:val="24"/>
          <w:lang w:eastAsia="zh-CN"/>
        </w:rPr>
        <w:t>9</w:t>
      </w:r>
      <w:r w:rsidRPr="00A33894">
        <w:rPr>
          <w:rFonts w:ascii="Times New Roman" w:hAnsi="Times New Roman"/>
          <w:sz w:val="24"/>
        </w:rPr>
        <w:t xml:space="preserve"> (</w:t>
      </w:r>
      <w:r w:rsidRPr="0027791F">
        <w:rPr>
          <w:rFonts w:ascii="Times New Roman" w:hAnsi="Times New Roman"/>
          <w:b/>
          <w:bCs/>
          <w:sz w:val="24"/>
        </w:rPr>
        <w:t>a</w:t>
      </w:r>
      <w:r w:rsidRPr="00A33894">
        <w:rPr>
          <w:rFonts w:ascii="Times New Roman" w:hAnsi="Times New Roman"/>
          <w:sz w:val="24"/>
        </w:rPr>
        <w:t xml:space="preserve">) EIS of </w:t>
      </w:r>
      <w:r w:rsidRPr="00A33894">
        <w:rPr>
          <w:rFonts w:ascii="Times New Roman" w:eastAsiaTheme="minorEastAsia" w:hAnsi="Times New Roman"/>
          <w:sz w:val="24"/>
          <w:lang w:eastAsia="zh-CN"/>
        </w:rPr>
        <w:t>H</w:t>
      </w:r>
      <w:r w:rsidRPr="00A33894">
        <w:rPr>
          <w:rFonts w:ascii="Times New Roman" w:hAnsi="Times New Roman"/>
          <w:sz w:val="24"/>
        </w:rPr>
        <w:t xml:space="preserve">GDY/PEO blocked cells at </w:t>
      </w:r>
      <w:r w:rsidRPr="00A33894">
        <w:rPr>
          <w:rFonts w:ascii="Times New Roman" w:hAnsi="Times New Roman" w:hint="eastAsia"/>
          <w:sz w:val="24"/>
        </w:rPr>
        <w:t>60</w:t>
      </w:r>
      <w:r w:rsidRPr="00A33894">
        <w:rPr>
          <w:rFonts w:ascii="Times New Roman" w:hAnsi="Times New Roman" w:hint="eastAsia"/>
          <w:sz w:val="24"/>
        </w:rPr>
        <w:t>℃</w:t>
      </w:r>
      <w:r w:rsidRPr="00A33894">
        <w:rPr>
          <w:rFonts w:ascii="Times New Roman" w:eastAsiaTheme="minorEastAsia" w:hAnsi="Times New Roman"/>
          <w:sz w:val="24"/>
          <w:lang w:eastAsia="zh-CN"/>
        </w:rPr>
        <w:t>. (</w:t>
      </w:r>
      <w:r w:rsidRPr="0027791F">
        <w:rPr>
          <w:rFonts w:ascii="Times New Roman" w:eastAsiaTheme="minorEastAsia" w:hAnsi="Times New Roman"/>
          <w:b/>
          <w:bCs/>
          <w:sz w:val="24"/>
          <w:lang w:eastAsia="zh-CN"/>
        </w:rPr>
        <w:t>b</w:t>
      </w:r>
      <w:r w:rsidRPr="00A33894">
        <w:rPr>
          <w:rFonts w:ascii="Times New Roman" w:eastAsiaTheme="minorEastAsia" w:hAnsi="Times New Roman"/>
          <w:sz w:val="24"/>
          <w:lang w:eastAsia="zh-CN"/>
        </w:rPr>
        <w:t xml:space="preserve">) </w:t>
      </w:r>
      <w:r w:rsidRPr="00A33894">
        <w:rPr>
          <w:rFonts w:ascii="Times New Roman" w:eastAsia="等线" w:hAnsi="Times New Roman"/>
          <w:sz w:val="24"/>
          <w:lang w:eastAsia="zh-CN"/>
        </w:rPr>
        <w:t xml:space="preserve">σ of </w:t>
      </w:r>
      <w:r w:rsidRPr="00A33894">
        <w:rPr>
          <w:rFonts w:ascii="Times New Roman" w:eastAsiaTheme="minorEastAsia" w:hAnsi="Times New Roman"/>
          <w:sz w:val="24"/>
          <w:lang w:eastAsia="zh-CN"/>
        </w:rPr>
        <w:t>PEO, HGDY/PEO, and</w:t>
      </w:r>
      <w:r w:rsidRPr="00A33894">
        <w:rPr>
          <w:rFonts w:ascii="Times New Roman" w:hAnsi="Times New Roman"/>
          <w:sz w:val="24"/>
        </w:rPr>
        <w:t xml:space="preserve"> OGDY/PEO.</w:t>
      </w:r>
      <w:r w:rsidRPr="00A33894">
        <w:rPr>
          <w:rFonts w:ascii="Times New Roman" w:eastAsiaTheme="minorEastAsia" w:hAnsi="Times New Roman"/>
          <w:sz w:val="24"/>
          <w:lang w:eastAsia="zh-CN"/>
        </w:rPr>
        <w:t xml:space="preserve"> (</w:t>
      </w:r>
      <w:r w:rsidRPr="0027791F">
        <w:rPr>
          <w:rFonts w:ascii="Times New Roman" w:eastAsiaTheme="minorEastAsia" w:hAnsi="Times New Roman"/>
          <w:b/>
          <w:bCs/>
          <w:sz w:val="24"/>
          <w:lang w:eastAsia="zh-CN"/>
        </w:rPr>
        <w:t>c</w:t>
      </w:r>
      <w:r w:rsidRPr="00A33894">
        <w:rPr>
          <w:rFonts w:ascii="Times New Roman" w:eastAsiaTheme="minorEastAsia" w:hAnsi="Times New Roman"/>
          <w:sz w:val="24"/>
          <w:lang w:eastAsia="zh-CN"/>
        </w:rPr>
        <w:t>) Chronoamperometry curve of Li|HGDY/PEO|Li symmetric cell under 10 mV polarization. Inset: the EIS before and after potential polarization</w:t>
      </w:r>
    </w:p>
    <w:p w14:paraId="7E3736FE" w14:textId="77777777" w:rsidR="00D66321" w:rsidRPr="00D66321" w:rsidRDefault="00D66321" w:rsidP="0027791F">
      <w:pPr>
        <w:pStyle w:val="Acknowledgements"/>
        <w:spacing w:line="240" w:lineRule="auto"/>
        <w:jc w:val="left"/>
        <w:rPr>
          <w:rFonts w:ascii="Times New Roman" w:eastAsiaTheme="minorEastAsia" w:hAnsi="Times New Roman"/>
          <w:sz w:val="24"/>
          <w:lang w:eastAsia="zh-CN"/>
        </w:rPr>
      </w:pPr>
    </w:p>
    <w:p w14:paraId="27459D52" w14:textId="77777777" w:rsidR="00D66321" w:rsidRPr="00D66321" w:rsidRDefault="00D66321" w:rsidP="0027791F">
      <w:pPr>
        <w:pStyle w:val="Acknowledgements"/>
        <w:spacing w:line="240" w:lineRule="auto"/>
        <w:jc w:val="left"/>
        <w:rPr>
          <w:rFonts w:ascii="Times New Roman" w:eastAsiaTheme="minorEastAsia" w:hAnsi="Times New Roman"/>
          <w:sz w:val="24"/>
          <w:lang w:eastAsia="zh-CN"/>
        </w:rPr>
      </w:pPr>
    </w:p>
    <w:p w14:paraId="0769A372" w14:textId="77777777" w:rsidR="00D66321" w:rsidRPr="00D66321" w:rsidRDefault="00262E62" w:rsidP="0027791F">
      <w:pPr>
        <w:pStyle w:val="Acknowledgements"/>
        <w:spacing w:line="240" w:lineRule="auto"/>
        <w:jc w:val="center"/>
        <w:rPr>
          <w:rFonts w:ascii="Times New Roman" w:eastAsiaTheme="minorEastAsia" w:hAnsi="Times New Roman"/>
          <w:sz w:val="24"/>
          <w:lang w:val="en-US" w:eastAsia="zh-CN"/>
        </w:rPr>
      </w:pPr>
      <w:r w:rsidRPr="00A33894">
        <w:rPr>
          <w:rFonts w:ascii="Times New Roman" w:eastAsiaTheme="minorEastAsia" w:hAnsi="Times New Roman"/>
          <w:noProof/>
          <w:sz w:val="24"/>
          <w:lang w:val="en-US" w:eastAsia="zh-CN"/>
        </w:rPr>
        <w:drawing>
          <wp:inline distT="0" distB="0" distL="0" distR="0" wp14:anchorId="4847EAD9" wp14:editId="4C75011F">
            <wp:extent cx="4320861" cy="1800000"/>
            <wp:effectExtent l="0" t="0" r="3810" b="0"/>
            <wp:docPr id="1416199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9955" name="图片 14161995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20861" cy="1800000"/>
                    </a:xfrm>
                    <a:prstGeom prst="rect">
                      <a:avLst/>
                    </a:prstGeom>
                  </pic:spPr>
                </pic:pic>
              </a:graphicData>
            </a:graphic>
          </wp:inline>
        </w:drawing>
      </w:r>
    </w:p>
    <w:p w14:paraId="4E62CF34" w14:textId="77777777" w:rsidR="00D66321" w:rsidRPr="00D66321" w:rsidRDefault="00BC1B5B" w:rsidP="0027791F">
      <w:pPr>
        <w:ind w:left="360"/>
        <w:rPr>
          <w:rFonts w:eastAsiaTheme="minorEastAsia"/>
          <w:lang w:eastAsia="zh-CN"/>
        </w:rPr>
      </w:pPr>
      <w:r w:rsidRPr="0027791F">
        <w:rPr>
          <w:b/>
          <w:bCs/>
        </w:rPr>
        <w:t>Fig. S</w:t>
      </w:r>
      <w:r w:rsidR="0066513F" w:rsidRPr="0027791F">
        <w:rPr>
          <w:rFonts w:eastAsiaTheme="minorEastAsia"/>
          <w:b/>
          <w:bCs/>
          <w:lang w:eastAsia="zh-CN"/>
        </w:rPr>
        <w:t>20</w:t>
      </w:r>
      <w:r w:rsidRPr="0027791F">
        <w:rPr>
          <w:rFonts w:eastAsia="宋体"/>
        </w:rPr>
        <w:t xml:space="preserve"> </w:t>
      </w:r>
      <w:r w:rsidRPr="0027791F">
        <w:t xml:space="preserve">Long-term cycle performance of Li|HGDY/PEO|Li symmetric cells at 60 </w:t>
      </w:r>
      <w:r w:rsidRPr="0027791F">
        <w:rPr>
          <w:rFonts w:eastAsia="宋体"/>
          <w:vertAlign w:val="superscript"/>
        </w:rPr>
        <w:t>o</w:t>
      </w:r>
      <w:r w:rsidRPr="0027791F">
        <w:rPr>
          <w:rFonts w:eastAsia="宋体"/>
        </w:rPr>
        <w:t>C</w:t>
      </w:r>
      <w:r w:rsidRPr="0027791F">
        <w:t>, 0.1 mA/cm</w:t>
      </w:r>
      <w:r w:rsidRPr="0027791F">
        <w:rPr>
          <w:vertAlign w:val="superscript"/>
        </w:rPr>
        <w:t>2</w:t>
      </w:r>
      <w:r w:rsidRPr="0027791F">
        <w:t>, and 0.1mAh/cm</w:t>
      </w:r>
      <w:r w:rsidRPr="0027791F">
        <w:rPr>
          <w:vertAlign w:val="superscript"/>
        </w:rPr>
        <w:t>2</w:t>
      </w:r>
    </w:p>
    <w:p w14:paraId="7402D499" w14:textId="77777777" w:rsidR="00D66321" w:rsidRPr="00D66321" w:rsidRDefault="00262E62" w:rsidP="0027791F">
      <w:pPr>
        <w:pStyle w:val="Acknowledgements"/>
        <w:spacing w:line="240" w:lineRule="auto"/>
        <w:jc w:val="center"/>
        <w:rPr>
          <w:rFonts w:ascii="Times New Roman" w:eastAsiaTheme="minorEastAsia" w:hAnsi="Times New Roman"/>
          <w:sz w:val="24"/>
          <w:lang w:val="en-US" w:eastAsia="zh-CN"/>
        </w:rPr>
      </w:pPr>
      <w:r w:rsidRPr="00A33894">
        <w:rPr>
          <w:rFonts w:ascii="Times New Roman" w:eastAsiaTheme="minorEastAsia" w:hAnsi="Times New Roman"/>
          <w:noProof/>
          <w:sz w:val="24"/>
          <w:lang w:val="en-US" w:eastAsia="zh-CN"/>
        </w:rPr>
        <w:lastRenderedPageBreak/>
        <w:drawing>
          <wp:inline distT="0" distB="0" distL="0" distR="0" wp14:anchorId="5F4E5535" wp14:editId="3C836DDC">
            <wp:extent cx="4733287" cy="1971810"/>
            <wp:effectExtent l="0" t="0" r="0" b="0"/>
            <wp:docPr id="5258320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32070" name="图片 52583207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38271" cy="1973886"/>
                    </a:xfrm>
                    <a:prstGeom prst="rect">
                      <a:avLst/>
                    </a:prstGeom>
                  </pic:spPr>
                </pic:pic>
              </a:graphicData>
            </a:graphic>
          </wp:inline>
        </w:drawing>
      </w:r>
    </w:p>
    <w:bookmarkEnd w:id="14"/>
    <w:p w14:paraId="2584395F" w14:textId="77777777" w:rsidR="00D66321" w:rsidRPr="00D66321" w:rsidRDefault="00BC1B5B" w:rsidP="0027791F">
      <w:pPr>
        <w:pStyle w:val="HTML"/>
        <w:rPr>
          <w:rFonts w:ascii="Times New Roman" w:hAnsi="Times New Roman" w:cs="Times New Roman"/>
        </w:rPr>
      </w:pPr>
      <w:r w:rsidRPr="0027791F">
        <w:rPr>
          <w:rFonts w:ascii="Times New Roman" w:hAnsi="Times New Roman" w:cs="Times New Roman"/>
          <w:b/>
          <w:bCs/>
        </w:rPr>
        <w:t>Fig. S</w:t>
      </w:r>
      <w:r w:rsidR="0066513F" w:rsidRPr="0027791F">
        <w:rPr>
          <w:rFonts w:ascii="Times New Roman" w:hAnsi="Times New Roman" w:cs="Times New Roman"/>
          <w:b/>
          <w:bCs/>
        </w:rPr>
        <w:t>21</w:t>
      </w:r>
      <w:r w:rsidRPr="0027791F">
        <w:rPr>
          <w:rFonts w:ascii="Times New Roman" w:hAnsi="Times New Roman" w:cs="Times New Roman"/>
          <w:b/>
          <w:bCs/>
        </w:rPr>
        <w:t xml:space="preserve"> </w:t>
      </w:r>
      <w:r w:rsidRPr="0027791F">
        <w:rPr>
          <w:rFonts w:ascii="Times New Roman" w:hAnsi="Times New Roman" w:cs="Times New Roman"/>
        </w:rPr>
        <w:t xml:space="preserve">Charge/discharge voltage profiles </w:t>
      </w:r>
      <w:proofErr w:type="spellStart"/>
      <w:r w:rsidRPr="0027791F">
        <w:rPr>
          <w:rFonts w:ascii="Times New Roman" w:hAnsi="Times New Roman" w:cs="Times New Roman"/>
        </w:rPr>
        <w:t>Li|HGDY</w:t>
      </w:r>
      <w:proofErr w:type="spellEnd"/>
      <w:r w:rsidRPr="0027791F">
        <w:rPr>
          <w:rFonts w:ascii="Times New Roman" w:hAnsi="Times New Roman" w:cs="Times New Roman"/>
        </w:rPr>
        <w:t>/PEO|LFP at 0.5 C</w:t>
      </w:r>
    </w:p>
    <w:p w14:paraId="01E4CD10" w14:textId="2BA2F455" w:rsidR="0026317E" w:rsidRPr="00E36885" w:rsidRDefault="0026317E" w:rsidP="0027791F">
      <w:pPr>
        <w:spacing w:before="240" w:after="240"/>
        <w:rPr>
          <w:rFonts w:eastAsiaTheme="minorEastAsia"/>
          <w:szCs w:val="22"/>
          <w:lang w:eastAsia="zh-CN"/>
        </w:rPr>
      </w:pPr>
      <w:bookmarkStart w:id="16" w:name="_Hlk195734410"/>
      <w:r w:rsidRPr="00E36885">
        <w:rPr>
          <w:b/>
          <w:lang w:val="en-US"/>
        </w:rPr>
        <w:t>Table S1</w:t>
      </w:r>
      <w:r w:rsidRPr="00E36885">
        <w:rPr>
          <w:rFonts w:eastAsiaTheme="minorEastAsia"/>
          <w:b/>
          <w:bCs/>
          <w:lang w:eastAsia="zh-CN"/>
        </w:rPr>
        <w:t xml:space="preserve"> </w:t>
      </w:r>
      <w:r w:rsidRPr="00E36885">
        <w:t>Parameters used by Slow-growth approach for OGDY and PEO</w:t>
      </w:r>
    </w:p>
    <w:tbl>
      <w:tblPr>
        <w:tblStyle w:val="af2"/>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701"/>
        <w:gridCol w:w="3045"/>
      </w:tblGrid>
      <w:tr w:rsidR="00E36885" w:rsidRPr="00E36885" w14:paraId="65C51659" w14:textId="77777777" w:rsidTr="00E60CAE">
        <w:trPr>
          <w:trHeight w:val="510"/>
          <w:jc w:val="center"/>
        </w:trPr>
        <w:tc>
          <w:tcPr>
            <w:tcW w:w="3544" w:type="dxa"/>
            <w:tcBorders>
              <w:top w:val="single" w:sz="4" w:space="0" w:color="auto"/>
              <w:left w:val="nil"/>
              <w:bottom w:val="single" w:sz="4" w:space="0" w:color="auto"/>
              <w:right w:val="nil"/>
            </w:tcBorders>
            <w:hideMark/>
          </w:tcPr>
          <w:p w14:paraId="10550D50" w14:textId="77777777" w:rsidR="00D66321" w:rsidRPr="00D66321" w:rsidRDefault="0026317E" w:rsidP="0027791F">
            <w:pPr>
              <w:jc w:val="center"/>
              <w:rPr>
                <w:sz w:val="21"/>
                <w:szCs w:val="21"/>
              </w:rPr>
            </w:pPr>
            <w:r w:rsidRPr="00E36885">
              <w:rPr>
                <w:sz w:val="21"/>
                <w:szCs w:val="21"/>
              </w:rPr>
              <w:t>Slow Growth Approach in</w:t>
            </w:r>
          </w:p>
          <w:p w14:paraId="0995638F" w14:textId="5C99B8D8" w:rsidR="0026317E" w:rsidRPr="00E36885" w:rsidRDefault="0026317E" w:rsidP="0027791F">
            <w:pPr>
              <w:jc w:val="center"/>
              <w:rPr>
                <w:sz w:val="21"/>
                <w:szCs w:val="21"/>
              </w:rPr>
            </w:pPr>
            <w:r w:rsidRPr="00E36885">
              <w:rPr>
                <w:sz w:val="21"/>
                <w:szCs w:val="21"/>
              </w:rPr>
              <w:t>Migration Path</w:t>
            </w:r>
          </w:p>
        </w:tc>
        <w:tc>
          <w:tcPr>
            <w:tcW w:w="1701" w:type="dxa"/>
            <w:tcBorders>
              <w:top w:val="single" w:sz="4" w:space="0" w:color="auto"/>
              <w:left w:val="nil"/>
              <w:bottom w:val="single" w:sz="4" w:space="0" w:color="auto"/>
              <w:right w:val="nil"/>
            </w:tcBorders>
            <w:vAlign w:val="center"/>
            <w:hideMark/>
          </w:tcPr>
          <w:p w14:paraId="43191D4C" w14:textId="77777777" w:rsidR="0026317E" w:rsidRPr="00E36885" w:rsidRDefault="0026317E" w:rsidP="0027791F">
            <w:pPr>
              <w:jc w:val="center"/>
              <w:rPr>
                <w:sz w:val="21"/>
                <w:szCs w:val="21"/>
              </w:rPr>
            </w:pPr>
            <w:r w:rsidRPr="00E36885">
              <w:rPr>
                <w:sz w:val="21"/>
                <w:szCs w:val="21"/>
              </w:rPr>
              <w:t>CV (Å)</w:t>
            </w:r>
          </w:p>
        </w:tc>
        <w:tc>
          <w:tcPr>
            <w:tcW w:w="3045" w:type="dxa"/>
            <w:tcBorders>
              <w:top w:val="single" w:sz="4" w:space="0" w:color="auto"/>
              <w:left w:val="nil"/>
              <w:bottom w:val="single" w:sz="4" w:space="0" w:color="auto"/>
              <w:right w:val="nil"/>
            </w:tcBorders>
            <w:vAlign w:val="center"/>
            <w:hideMark/>
          </w:tcPr>
          <w:p w14:paraId="3585B6DD" w14:textId="77777777" w:rsidR="0026317E" w:rsidRPr="00E36885" w:rsidRDefault="0026317E" w:rsidP="0027791F">
            <w:pPr>
              <w:jc w:val="center"/>
              <w:rPr>
                <w:sz w:val="21"/>
                <w:szCs w:val="21"/>
              </w:rPr>
            </w:pPr>
            <w:r w:rsidRPr="00E36885">
              <w:rPr>
                <w:sz w:val="21"/>
                <w:szCs w:val="21"/>
              </w:rPr>
              <w:t>Transformation velocity (Å∙fs</w:t>
            </w:r>
            <w:r w:rsidRPr="00E36885">
              <w:rPr>
                <w:sz w:val="21"/>
                <w:szCs w:val="21"/>
                <w:vertAlign w:val="superscript"/>
              </w:rPr>
              <w:t>-1</w:t>
            </w:r>
            <w:r w:rsidRPr="00E36885">
              <w:rPr>
                <w:sz w:val="21"/>
                <w:szCs w:val="21"/>
              </w:rPr>
              <w:t>)</w:t>
            </w:r>
          </w:p>
        </w:tc>
      </w:tr>
      <w:tr w:rsidR="00E36885" w:rsidRPr="00E36885" w14:paraId="6A04C4ED" w14:textId="77777777" w:rsidTr="00E60CAE">
        <w:trPr>
          <w:trHeight w:val="510"/>
          <w:jc w:val="center"/>
        </w:trPr>
        <w:tc>
          <w:tcPr>
            <w:tcW w:w="3544" w:type="dxa"/>
            <w:tcBorders>
              <w:top w:val="single" w:sz="4" w:space="0" w:color="auto"/>
              <w:left w:val="nil"/>
              <w:bottom w:val="nil"/>
              <w:right w:val="nil"/>
            </w:tcBorders>
            <w:vAlign w:val="center"/>
            <w:hideMark/>
          </w:tcPr>
          <w:p w14:paraId="54F73AE8" w14:textId="77777777" w:rsidR="0026317E" w:rsidRPr="00E36885" w:rsidRDefault="0026317E" w:rsidP="0027791F">
            <w:pPr>
              <w:jc w:val="center"/>
              <w:rPr>
                <w:sz w:val="21"/>
                <w:szCs w:val="21"/>
              </w:rPr>
            </w:pPr>
            <w:r w:rsidRPr="00E36885">
              <w:rPr>
                <w:sz w:val="21"/>
                <w:szCs w:val="21"/>
              </w:rPr>
              <w:t>Path-PEO(from 3O-site to 3O-site)</w:t>
            </w:r>
          </w:p>
        </w:tc>
        <w:tc>
          <w:tcPr>
            <w:tcW w:w="1701" w:type="dxa"/>
            <w:tcBorders>
              <w:top w:val="single" w:sz="4" w:space="0" w:color="auto"/>
              <w:left w:val="nil"/>
              <w:bottom w:val="nil"/>
              <w:right w:val="nil"/>
            </w:tcBorders>
            <w:vAlign w:val="center"/>
            <w:hideMark/>
          </w:tcPr>
          <w:p w14:paraId="2B9BC9AC" w14:textId="77777777" w:rsidR="0026317E" w:rsidRPr="00E36885" w:rsidRDefault="0026317E" w:rsidP="0027791F">
            <w:pPr>
              <w:jc w:val="center"/>
              <w:rPr>
                <w:sz w:val="21"/>
                <w:szCs w:val="21"/>
              </w:rPr>
            </w:pPr>
            <w:r w:rsidRPr="00E36885">
              <w:rPr>
                <w:sz w:val="21"/>
                <w:szCs w:val="21"/>
              </w:rPr>
              <w:t>d(Li</w:t>
            </w:r>
            <w:r w:rsidRPr="00E36885">
              <w:rPr>
                <w:sz w:val="21"/>
                <w:szCs w:val="21"/>
                <w:vertAlign w:val="subscript"/>
              </w:rPr>
              <w:t>129</w:t>
            </w:r>
            <w:r w:rsidRPr="00E36885">
              <w:rPr>
                <w:sz w:val="21"/>
                <w:szCs w:val="21"/>
              </w:rPr>
              <w:t>-O</w:t>
            </w:r>
            <w:r w:rsidRPr="00E36885">
              <w:rPr>
                <w:sz w:val="21"/>
                <w:szCs w:val="21"/>
                <w:vertAlign w:val="subscript"/>
              </w:rPr>
              <w:t>40</w:t>
            </w:r>
            <w:r w:rsidRPr="00E36885">
              <w:rPr>
                <w:sz w:val="21"/>
                <w:szCs w:val="21"/>
              </w:rPr>
              <w:t>)- d(Li</w:t>
            </w:r>
            <w:r w:rsidRPr="00E36885">
              <w:rPr>
                <w:sz w:val="21"/>
                <w:szCs w:val="21"/>
                <w:vertAlign w:val="subscript"/>
              </w:rPr>
              <w:t>129</w:t>
            </w:r>
            <w:r w:rsidRPr="00E36885">
              <w:rPr>
                <w:sz w:val="21"/>
                <w:szCs w:val="21"/>
              </w:rPr>
              <w:t>-O</w:t>
            </w:r>
            <w:r w:rsidRPr="00E36885">
              <w:rPr>
                <w:sz w:val="21"/>
                <w:szCs w:val="21"/>
                <w:vertAlign w:val="subscript"/>
              </w:rPr>
              <w:t>36</w:t>
            </w:r>
            <w:r w:rsidRPr="00E36885">
              <w:rPr>
                <w:sz w:val="21"/>
                <w:szCs w:val="21"/>
              </w:rPr>
              <w:t>)- d(Li</w:t>
            </w:r>
            <w:r w:rsidRPr="00E36885">
              <w:rPr>
                <w:sz w:val="21"/>
                <w:szCs w:val="21"/>
                <w:vertAlign w:val="subscript"/>
              </w:rPr>
              <w:t>129</w:t>
            </w:r>
            <w:r w:rsidRPr="00E36885">
              <w:rPr>
                <w:sz w:val="21"/>
                <w:szCs w:val="21"/>
              </w:rPr>
              <w:t>-O</w:t>
            </w:r>
            <w:r w:rsidRPr="00E36885">
              <w:rPr>
                <w:sz w:val="21"/>
                <w:szCs w:val="21"/>
                <w:vertAlign w:val="subscript"/>
              </w:rPr>
              <w:t>37</w:t>
            </w:r>
            <w:r w:rsidRPr="00E36885">
              <w:rPr>
                <w:sz w:val="21"/>
                <w:szCs w:val="21"/>
              </w:rPr>
              <w:t>)</w:t>
            </w:r>
          </w:p>
        </w:tc>
        <w:tc>
          <w:tcPr>
            <w:tcW w:w="3045" w:type="dxa"/>
            <w:tcBorders>
              <w:top w:val="single" w:sz="4" w:space="0" w:color="auto"/>
              <w:left w:val="nil"/>
              <w:bottom w:val="nil"/>
              <w:right w:val="nil"/>
            </w:tcBorders>
            <w:vAlign w:val="center"/>
            <w:hideMark/>
          </w:tcPr>
          <w:p w14:paraId="12949AD6" w14:textId="77777777" w:rsidR="0026317E" w:rsidRPr="00E36885" w:rsidRDefault="0026317E" w:rsidP="0027791F">
            <w:pPr>
              <w:jc w:val="center"/>
              <w:rPr>
                <w:sz w:val="21"/>
                <w:szCs w:val="21"/>
              </w:rPr>
            </w:pPr>
            <w:r w:rsidRPr="00E36885">
              <w:rPr>
                <w:sz w:val="21"/>
                <w:szCs w:val="21"/>
              </w:rPr>
              <w:t>-0.00172 (t=5000 fs)</w:t>
            </w:r>
          </w:p>
        </w:tc>
      </w:tr>
      <w:tr w:rsidR="00E36885" w:rsidRPr="00E36885" w14:paraId="13DF5FF2" w14:textId="77777777" w:rsidTr="00E60CAE">
        <w:trPr>
          <w:trHeight w:val="510"/>
          <w:jc w:val="center"/>
        </w:trPr>
        <w:tc>
          <w:tcPr>
            <w:tcW w:w="3544" w:type="dxa"/>
            <w:tcBorders>
              <w:top w:val="nil"/>
              <w:left w:val="nil"/>
              <w:bottom w:val="nil"/>
              <w:right w:val="nil"/>
            </w:tcBorders>
            <w:hideMark/>
          </w:tcPr>
          <w:p w14:paraId="5403B959" w14:textId="77777777" w:rsidR="0026317E" w:rsidRPr="00E36885" w:rsidRDefault="0026317E" w:rsidP="0027791F">
            <w:pPr>
              <w:jc w:val="center"/>
              <w:rPr>
                <w:sz w:val="21"/>
                <w:szCs w:val="21"/>
              </w:rPr>
            </w:pPr>
            <w:r w:rsidRPr="00E36885">
              <w:rPr>
                <w:sz w:val="21"/>
                <w:szCs w:val="21"/>
              </w:rPr>
              <w:t>0O-path-OGDY(from Site1 to Site2)</w:t>
            </w:r>
          </w:p>
        </w:tc>
        <w:tc>
          <w:tcPr>
            <w:tcW w:w="1701" w:type="dxa"/>
            <w:tcBorders>
              <w:top w:val="nil"/>
              <w:left w:val="nil"/>
              <w:bottom w:val="nil"/>
              <w:right w:val="nil"/>
            </w:tcBorders>
            <w:hideMark/>
          </w:tcPr>
          <w:p w14:paraId="2DEA71D6" w14:textId="77777777" w:rsidR="0026317E" w:rsidRPr="00E36885" w:rsidRDefault="0026317E" w:rsidP="0027791F">
            <w:pPr>
              <w:jc w:val="center"/>
              <w:rPr>
                <w:sz w:val="21"/>
                <w:szCs w:val="21"/>
              </w:rPr>
            </w:pPr>
            <w:r w:rsidRPr="00E36885">
              <w:rPr>
                <w:sz w:val="21"/>
                <w:szCs w:val="21"/>
              </w:rPr>
              <w:t>d(Li</w:t>
            </w:r>
            <w:r w:rsidRPr="00E36885">
              <w:rPr>
                <w:sz w:val="21"/>
                <w:szCs w:val="21"/>
                <w:vertAlign w:val="subscript"/>
              </w:rPr>
              <w:t>153</w:t>
            </w:r>
            <w:r w:rsidRPr="00E36885">
              <w:rPr>
                <w:sz w:val="21"/>
                <w:szCs w:val="21"/>
              </w:rPr>
              <w:t>-C</w:t>
            </w:r>
            <w:r w:rsidRPr="00E36885">
              <w:rPr>
                <w:sz w:val="21"/>
                <w:szCs w:val="21"/>
                <w:vertAlign w:val="subscript"/>
              </w:rPr>
              <w:t>108</w:t>
            </w:r>
            <w:r w:rsidRPr="00E36885">
              <w:rPr>
                <w:sz w:val="21"/>
                <w:szCs w:val="21"/>
              </w:rPr>
              <w:t>)</w:t>
            </w:r>
          </w:p>
        </w:tc>
        <w:tc>
          <w:tcPr>
            <w:tcW w:w="3045" w:type="dxa"/>
            <w:tcBorders>
              <w:top w:val="nil"/>
              <w:left w:val="nil"/>
              <w:bottom w:val="nil"/>
              <w:right w:val="nil"/>
            </w:tcBorders>
            <w:hideMark/>
          </w:tcPr>
          <w:p w14:paraId="161DE4CE" w14:textId="77777777" w:rsidR="0026317E" w:rsidRPr="00E36885" w:rsidRDefault="0026317E" w:rsidP="0027791F">
            <w:pPr>
              <w:jc w:val="center"/>
              <w:rPr>
                <w:sz w:val="21"/>
                <w:szCs w:val="21"/>
              </w:rPr>
            </w:pPr>
            <w:r w:rsidRPr="00E36885">
              <w:rPr>
                <w:sz w:val="21"/>
                <w:szCs w:val="21"/>
              </w:rPr>
              <w:t>-0.0017 (t=5000 fs)</w:t>
            </w:r>
          </w:p>
        </w:tc>
      </w:tr>
      <w:tr w:rsidR="00E36885" w:rsidRPr="00E36885" w14:paraId="7A7983A4" w14:textId="77777777" w:rsidTr="00E60CAE">
        <w:trPr>
          <w:trHeight w:val="510"/>
          <w:jc w:val="center"/>
        </w:trPr>
        <w:tc>
          <w:tcPr>
            <w:tcW w:w="3544" w:type="dxa"/>
            <w:tcBorders>
              <w:top w:val="nil"/>
              <w:left w:val="nil"/>
              <w:bottom w:val="nil"/>
              <w:right w:val="nil"/>
            </w:tcBorders>
            <w:hideMark/>
          </w:tcPr>
          <w:p w14:paraId="7B7087B9" w14:textId="77777777" w:rsidR="0026317E" w:rsidRPr="00E36885" w:rsidRDefault="0026317E" w:rsidP="0027791F">
            <w:pPr>
              <w:jc w:val="center"/>
              <w:rPr>
                <w:sz w:val="21"/>
                <w:szCs w:val="21"/>
              </w:rPr>
            </w:pPr>
            <w:r w:rsidRPr="00E36885">
              <w:rPr>
                <w:sz w:val="21"/>
                <w:szCs w:val="21"/>
              </w:rPr>
              <w:t>1O-path-OGDY(from Site1 to Site3)</w:t>
            </w:r>
          </w:p>
        </w:tc>
        <w:tc>
          <w:tcPr>
            <w:tcW w:w="1701" w:type="dxa"/>
            <w:tcBorders>
              <w:top w:val="nil"/>
              <w:left w:val="nil"/>
              <w:bottom w:val="nil"/>
              <w:right w:val="nil"/>
            </w:tcBorders>
            <w:hideMark/>
          </w:tcPr>
          <w:p w14:paraId="2713C8FB" w14:textId="77777777" w:rsidR="0026317E" w:rsidRPr="00E36885" w:rsidRDefault="0026317E" w:rsidP="0027791F">
            <w:pPr>
              <w:jc w:val="center"/>
              <w:rPr>
                <w:sz w:val="21"/>
                <w:szCs w:val="21"/>
              </w:rPr>
            </w:pPr>
            <w:r w:rsidRPr="00E36885">
              <w:rPr>
                <w:sz w:val="21"/>
                <w:szCs w:val="21"/>
              </w:rPr>
              <w:t>d(Li</w:t>
            </w:r>
            <w:r w:rsidRPr="00E36885">
              <w:rPr>
                <w:sz w:val="21"/>
                <w:szCs w:val="21"/>
                <w:vertAlign w:val="subscript"/>
              </w:rPr>
              <w:t>153</w:t>
            </w:r>
            <w:r w:rsidRPr="00E36885">
              <w:rPr>
                <w:sz w:val="21"/>
                <w:szCs w:val="21"/>
              </w:rPr>
              <w:t>-O</w:t>
            </w:r>
            <w:r w:rsidRPr="00E36885">
              <w:rPr>
                <w:sz w:val="21"/>
                <w:szCs w:val="21"/>
                <w:vertAlign w:val="subscript"/>
              </w:rPr>
              <w:t>45</w:t>
            </w:r>
            <w:r w:rsidRPr="00E36885">
              <w:rPr>
                <w:sz w:val="21"/>
                <w:szCs w:val="21"/>
              </w:rPr>
              <w:t>)</w:t>
            </w:r>
          </w:p>
        </w:tc>
        <w:tc>
          <w:tcPr>
            <w:tcW w:w="3045" w:type="dxa"/>
            <w:tcBorders>
              <w:top w:val="nil"/>
              <w:left w:val="nil"/>
              <w:bottom w:val="nil"/>
              <w:right w:val="nil"/>
            </w:tcBorders>
            <w:hideMark/>
          </w:tcPr>
          <w:p w14:paraId="3D1219EE" w14:textId="77777777" w:rsidR="0026317E" w:rsidRPr="00E36885" w:rsidRDefault="0026317E" w:rsidP="0027791F">
            <w:pPr>
              <w:jc w:val="center"/>
              <w:rPr>
                <w:sz w:val="21"/>
                <w:szCs w:val="21"/>
              </w:rPr>
            </w:pPr>
            <w:r w:rsidRPr="00E36885">
              <w:rPr>
                <w:sz w:val="21"/>
                <w:szCs w:val="21"/>
              </w:rPr>
              <w:t>-0.00151 (t=1000 fs)</w:t>
            </w:r>
          </w:p>
        </w:tc>
      </w:tr>
      <w:tr w:rsidR="00E36885" w:rsidRPr="00E36885" w14:paraId="051BB9D1" w14:textId="77777777" w:rsidTr="00E60CAE">
        <w:trPr>
          <w:trHeight w:val="510"/>
          <w:jc w:val="center"/>
        </w:trPr>
        <w:tc>
          <w:tcPr>
            <w:tcW w:w="3544" w:type="dxa"/>
            <w:tcBorders>
              <w:top w:val="nil"/>
              <w:left w:val="nil"/>
              <w:bottom w:val="nil"/>
              <w:right w:val="nil"/>
            </w:tcBorders>
            <w:hideMark/>
          </w:tcPr>
          <w:p w14:paraId="22BC3606" w14:textId="77777777" w:rsidR="0026317E" w:rsidRPr="00E36885" w:rsidRDefault="0026317E" w:rsidP="0027791F">
            <w:pPr>
              <w:jc w:val="center"/>
              <w:rPr>
                <w:sz w:val="21"/>
                <w:szCs w:val="21"/>
              </w:rPr>
            </w:pPr>
            <w:r w:rsidRPr="00E36885">
              <w:rPr>
                <w:sz w:val="21"/>
                <w:szCs w:val="21"/>
              </w:rPr>
              <w:t>1O-path-OGDY(from Site3 to Site4)</w:t>
            </w:r>
          </w:p>
        </w:tc>
        <w:tc>
          <w:tcPr>
            <w:tcW w:w="1701" w:type="dxa"/>
            <w:tcBorders>
              <w:top w:val="nil"/>
              <w:left w:val="nil"/>
              <w:bottom w:val="nil"/>
              <w:right w:val="nil"/>
            </w:tcBorders>
            <w:hideMark/>
          </w:tcPr>
          <w:p w14:paraId="29713901" w14:textId="77777777" w:rsidR="0026317E" w:rsidRPr="00E36885" w:rsidRDefault="0026317E" w:rsidP="0027791F">
            <w:pPr>
              <w:jc w:val="center"/>
              <w:rPr>
                <w:sz w:val="21"/>
                <w:szCs w:val="21"/>
              </w:rPr>
            </w:pPr>
            <w:r w:rsidRPr="00E36885">
              <w:rPr>
                <w:sz w:val="21"/>
                <w:szCs w:val="21"/>
              </w:rPr>
              <w:t>d(Li</w:t>
            </w:r>
            <w:r w:rsidRPr="00E36885">
              <w:rPr>
                <w:sz w:val="21"/>
                <w:szCs w:val="21"/>
                <w:vertAlign w:val="subscript"/>
              </w:rPr>
              <w:t>153</w:t>
            </w:r>
            <w:r w:rsidRPr="00E36885">
              <w:rPr>
                <w:sz w:val="21"/>
                <w:szCs w:val="21"/>
              </w:rPr>
              <w:t>-C</w:t>
            </w:r>
            <w:r w:rsidRPr="00E36885">
              <w:rPr>
                <w:sz w:val="21"/>
                <w:szCs w:val="21"/>
                <w:vertAlign w:val="subscript"/>
              </w:rPr>
              <w:t>62</w:t>
            </w:r>
            <w:r w:rsidRPr="00E36885">
              <w:rPr>
                <w:sz w:val="21"/>
                <w:szCs w:val="21"/>
              </w:rPr>
              <w:t>)</w:t>
            </w:r>
          </w:p>
        </w:tc>
        <w:tc>
          <w:tcPr>
            <w:tcW w:w="3045" w:type="dxa"/>
            <w:tcBorders>
              <w:top w:val="nil"/>
              <w:left w:val="nil"/>
              <w:bottom w:val="nil"/>
              <w:right w:val="nil"/>
            </w:tcBorders>
            <w:hideMark/>
          </w:tcPr>
          <w:p w14:paraId="77A4B75F" w14:textId="77777777" w:rsidR="0026317E" w:rsidRPr="00E36885" w:rsidRDefault="0026317E" w:rsidP="0027791F">
            <w:pPr>
              <w:jc w:val="center"/>
              <w:rPr>
                <w:sz w:val="21"/>
                <w:szCs w:val="21"/>
              </w:rPr>
            </w:pPr>
            <w:r w:rsidRPr="00E36885">
              <w:rPr>
                <w:sz w:val="21"/>
                <w:szCs w:val="21"/>
              </w:rPr>
              <w:t>-0.00135 (t=4000 fs)</w:t>
            </w:r>
          </w:p>
        </w:tc>
      </w:tr>
      <w:tr w:rsidR="00E36885" w:rsidRPr="00E36885" w14:paraId="2A23CAA3" w14:textId="77777777" w:rsidTr="00E60CAE">
        <w:trPr>
          <w:trHeight w:val="510"/>
          <w:jc w:val="center"/>
        </w:trPr>
        <w:tc>
          <w:tcPr>
            <w:tcW w:w="3544" w:type="dxa"/>
            <w:tcBorders>
              <w:top w:val="nil"/>
              <w:left w:val="nil"/>
              <w:bottom w:val="nil"/>
              <w:right w:val="nil"/>
            </w:tcBorders>
            <w:hideMark/>
          </w:tcPr>
          <w:p w14:paraId="13B4359C" w14:textId="77777777" w:rsidR="0026317E" w:rsidRPr="00E36885" w:rsidRDefault="0026317E" w:rsidP="0027791F">
            <w:pPr>
              <w:jc w:val="center"/>
              <w:rPr>
                <w:sz w:val="21"/>
                <w:szCs w:val="21"/>
              </w:rPr>
            </w:pPr>
            <w:r w:rsidRPr="00E36885">
              <w:rPr>
                <w:sz w:val="21"/>
                <w:szCs w:val="21"/>
              </w:rPr>
              <w:t>2O-path-OGDY(from Site1 to Site3)</w:t>
            </w:r>
          </w:p>
        </w:tc>
        <w:tc>
          <w:tcPr>
            <w:tcW w:w="1701" w:type="dxa"/>
            <w:tcBorders>
              <w:top w:val="nil"/>
              <w:left w:val="nil"/>
              <w:bottom w:val="nil"/>
              <w:right w:val="nil"/>
            </w:tcBorders>
            <w:hideMark/>
          </w:tcPr>
          <w:p w14:paraId="03795B5F" w14:textId="77777777" w:rsidR="0026317E" w:rsidRPr="00E36885" w:rsidRDefault="0026317E" w:rsidP="0027791F">
            <w:pPr>
              <w:jc w:val="center"/>
              <w:rPr>
                <w:sz w:val="21"/>
                <w:szCs w:val="21"/>
              </w:rPr>
            </w:pPr>
            <w:r w:rsidRPr="00E36885">
              <w:rPr>
                <w:sz w:val="21"/>
                <w:szCs w:val="21"/>
              </w:rPr>
              <w:t>d(Li</w:t>
            </w:r>
            <w:r w:rsidRPr="00E36885">
              <w:rPr>
                <w:sz w:val="21"/>
                <w:szCs w:val="21"/>
                <w:vertAlign w:val="subscript"/>
              </w:rPr>
              <w:t>153</w:t>
            </w:r>
            <w:r w:rsidRPr="00E36885">
              <w:rPr>
                <w:sz w:val="21"/>
                <w:szCs w:val="21"/>
              </w:rPr>
              <w:t>-O</w:t>
            </w:r>
            <w:r w:rsidRPr="00E36885">
              <w:rPr>
                <w:sz w:val="21"/>
                <w:szCs w:val="21"/>
                <w:vertAlign w:val="subscript"/>
              </w:rPr>
              <w:t>45</w:t>
            </w:r>
            <w:r w:rsidRPr="00E36885">
              <w:rPr>
                <w:sz w:val="21"/>
                <w:szCs w:val="21"/>
              </w:rPr>
              <w:t>)</w:t>
            </w:r>
          </w:p>
        </w:tc>
        <w:tc>
          <w:tcPr>
            <w:tcW w:w="3045" w:type="dxa"/>
            <w:tcBorders>
              <w:top w:val="nil"/>
              <w:left w:val="nil"/>
              <w:bottom w:val="nil"/>
              <w:right w:val="nil"/>
            </w:tcBorders>
            <w:hideMark/>
          </w:tcPr>
          <w:p w14:paraId="61B2F9BE" w14:textId="77777777" w:rsidR="0026317E" w:rsidRPr="00E36885" w:rsidRDefault="0026317E" w:rsidP="0027791F">
            <w:pPr>
              <w:jc w:val="center"/>
              <w:rPr>
                <w:sz w:val="21"/>
                <w:szCs w:val="21"/>
              </w:rPr>
            </w:pPr>
            <w:r w:rsidRPr="00E36885">
              <w:rPr>
                <w:sz w:val="21"/>
                <w:szCs w:val="21"/>
              </w:rPr>
              <w:t>-0.00151 (t=1000 fs)</w:t>
            </w:r>
          </w:p>
        </w:tc>
      </w:tr>
      <w:tr w:rsidR="00E36885" w:rsidRPr="00E36885" w14:paraId="045385C8" w14:textId="77777777" w:rsidTr="00E60CAE">
        <w:trPr>
          <w:trHeight w:val="510"/>
          <w:jc w:val="center"/>
        </w:trPr>
        <w:tc>
          <w:tcPr>
            <w:tcW w:w="3544" w:type="dxa"/>
            <w:tcBorders>
              <w:top w:val="nil"/>
              <w:left w:val="nil"/>
              <w:bottom w:val="nil"/>
              <w:right w:val="nil"/>
            </w:tcBorders>
            <w:hideMark/>
          </w:tcPr>
          <w:p w14:paraId="3A21962C" w14:textId="77777777" w:rsidR="0026317E" w:rsidRPr="00E36885" w:rsidRDefault="0026317E" w:rsidP="0027791F">
            <w:pPr>
              <w:jc w:val="center"/>
              <w:rPr>
                <w:sz w:val="21"/>
                <w:szCs w:val="21"/>
              </w:rPr>
            </w:pPr>
            <w:r w:rsidRPr="00E36885">
              <w:rPr>
                <w:sz w:val="21"/>
                <w:szCs w:val="21"/>
              </w:rPr>
              <w:t>2O-path-OGDY(from Site3 to Site5)</w:t>
            </w:r>
          </w:p>
        </w:tc>
        <w:tc>
          <w:tcPr>
            <w:tcW w:w="1701" w:type="dxa"/>
            <w:tcBorders>
              <w:top w:val="nil"/>
              <w:left w:val="nil"/>
              <w:bottom w:val="nil"/>
              <w:right w:val="nil"/>
            </w:tcBorders>
            <w:hideMark/>
          </w:tcPr>
          <w:p w14:paraId="358AF059" w14:textId="77777777" w:rsidR="0026317E" w:rsidRPr="00E36885" w:rsidRDefault="0026317E" w:rsidP="0027791F">
            <w:pPr>
              <w:jc w:val="center"/>
              <w:rPr>
                <w:sz w:val="21"/>
                <w:szCs w:val="21"/>
              </w:rPr>
            </w:pPr>
            <w:r w:rsidRPr="00E36885">
              <w:rPr>
                <w:sz w:val="21"/>
                <w:szCs w:val="21"/>
              </w:rPr>
              <w:t>d(Li</w:t>
            </w:r>
            <w:r w:rsidRPr="00E36885">
              <w:rPr>
                <w:sz w:val="21"/>
                <w:szCs w:val="21"/>
                <w:vertAlign w:val="subscript"/>
              </w:rPr>
              <w:t>153</w:t>
            </w:r>
            <w:r w:rsidRPr="00E36885">
              <w:rPr>
                <w:sz w:val="21"/>
                <w:szCs w:val="21"/>
              </w:rPr>
              <w:t>-O</w:t>
            </w:r>
            <w:r w:rsidRPr="00E36885">
              <w:rPr>
                <w:sz w:val="21"/>
                <w:szCs w:val="21"/>
                <w:vertAlign w:val="subscript"/>
              </w:rPr>
              <w:t>48</w:t>
            </w:r>
            <w:r w:rsidRPr="00E36885">
              <w:rPr>
                <w:sz w:val="21"/>
                <w:szCs w:val="21"/>
              </w:rPr>
              <w:t>)</w:t>
            </w:r>
          </w:p>
        </w:tc>
        <w:tc>
          <w:tcPr>
            <w:tcW w:w="3045" w:type="dxa"/>
            <w:tcBorders>
              <w:top w:val="nil"/>
              <w:left w:val="nil"/>
              <w:bottom w:val="nil"/>
              <w:right w:val="nil"/>
            </w:tcBorders>
            <w:hideMark/>
          </w:tcPr>
          <w:p w14:paraId="2E33626C" w14:textId="77777777" w:rsidR="0026317E" w:rsidRPr="00E36885" w:rsidRDefault="0026317E" w:rsidP="0027791F">
            <w:pPr>
              <w:jc w:val="center"/>
              <w:rPr>
                <w:sz w:val="21"/>
                <w:szCs w:val="21"/>
              </w:rPr>
            </w:pPr>
            <w:r w:rsidRPr="00E36885">
              <w:rPr>
                <w:sz w:val="21"/>
                <w:szCs w:val="21"/>
              </w:rPr>
              <w:t>-0.0002182 (t=4000 fs)</w:t>
            </w:r>
          </w:p>
        </w:tc>
      </w:tr>
      <w:tr w:rsidR="00E36885" w:rsidRPr="00E36885" w14:paraId="637024EE" w14:textId="77777777" w:rsidTr="00E60CAE">
        <w:trPr>
          <w:trHeight w:val="510"/>
          <w:jc w:val="center"/>
        </w:trPr>
        <w:tc>
          <w:tcPr>
            <w:tcW w:w="3544" w:type="dxa"/>
            <w:tcBorders>
              <w:top w:val="nil"/>
              <w:left w:val="nil"/>
              <w:bottom w:val="single" w:sz="4" w:space="0" w:color="auto"/>
              <w:right w:val="nil"/>
            </w:tcBorders>
            <w:hideMark/>
          </w:tcPr>
          <w:p w14:paraId="133FF425" w14:textId="77777777" w:rsidR="0026317E" w:rsidRPr="00E36885" w:rsidRDefault="0026317E" w:rsidP="0027791F">
            <w:pPr>
              <w:jc w:val="center"/>
              <w:rPr>
                <w:sz w:val="21"/>
                <w:szCs w:val="21"/>
              </w:rPr>
            </w:pPr>
            <w:r w:rsidRPr="00E36885">
              <w:rPr>
                <w:sz w:val="21"/>
                <w:szCs w:val="21"/>
              </w:rPr>
              <w:t>2O-path-OGDY(from Site5 to Site6)</w:t>
            </w:r>
          </w:p>
        </w:tc>
        <w:tc>
          <w:tcPr>
            <w:tcW w:w="1701" w:type="dxa"/>
            <w:tcBorders>
              <w:top w:val="nil"/>
              <w:left w:val="nil"/>
              <w:bottom w:val="single" w:sz="4" w:space="0" w:color="auto"/>
              <w:right w:val="nil"/>
            </w:tcBorders>
            <w:hideMark/>
          </w:tcPr>
          <w:p w14:paraId="1785E28C" w14:textId="77777777" w:rsidR="0026317E" w:rsidRPr="00E36885" w:rsidRDefault="0026317E" w:rsidP="0027791F">
            <w:pPr>
              <w:jc w:val="center"/>
              <w:rPr>
                <w:sz w:val="21"/>
                <w:szCs w:val="21"/>
              </w:rPr>
            </w:pPr>
            <w:r w:rsidRPr="00E36885">
              <w:rPr>
                <w:sz w:val="21"/>
                <w:szCs w:val="21"/>
              </w:rPr>
              <w:t>d(Li</w:t>
            </w:r>
            <w:r w:rsidRPr="00E36885">
              <w:rPr>
                <w:sz w:val="21"/>
                <w:szCs w:val="21"/>
                <w:vertAlign w:val="subscript"/>
              </w:rPr>
              <w:t>153</w:t>
            </w:r>
            <w:r w:rsidRPr="00E36885">
              <w:rPr>
                <w:sz w:val="21"/>
                <w:szCs w:val="21"/>
              </w:rPr>
              <w:t>-C</w:t>
            </w:r>
            <w:r w:rsidRPr="00E36885">
              <w:rPr>
                <w:sz w:val="21"/>
                <w:szCs w:val="21"/>
                <w:vertAlign w:val="subscript"/>
              </w:rPr>
              <w:t>131</w:t>
            </w:r>
            <w:r w:rsidRPr="00E36885">
              <w:rPr>
                <w:sz w:val="21"/>
                <w:szCs w:val="21"/>
              </w:rPr>
              <w:t>)</w:t>
            </w:r>
          </w:p>
        </w:tc>
        <w:tc>
          <w:tcPr>
            <w:tcW w:w="3045" w:type="dxa"/>
            <w:tcBorders>
              <w:top w:val="nil"/>
              <w:left w:val="nil"/>
              <w:bottom w:val="single" w:sz="4" w:space="0" w:color="auto"/>
              <w:right w:val="nil"/>
            </w:tcBorders>
            <w:hideMark/>
          </w:tcPr>
          <w:p w14:paraId="0650C3B2" w14:textId="77777777" w:rsidR="0026317E" w:rsidRPr="00E36885" w:rsidRDefault="0026317E" w:rsidP="0027791F">
            <w:pPr>
              <w:jc w:val="center"/>
              <w:rPr>
                <w:sz w:val="21"/>
                <w:szCs w:val="21"/>
              </w:rPr>
            </w:pPr>
            <w:r w:rsidRPr="00E36885">
              <w:rPr>
                <w:sz w:val="21"/>
                <w:szCs w:val="21"/>
              </w:rPr>
              <w:t>-0.0002018 (t=10000 fs)</w:t>
            </w:r>
          </w:p>
        </w:tc>
      </w:tr>
    </w:tbl>
    <w:p w14:paraId="70992246" w14:textId="77777777" w:rsidR="00D66321" w:rsidRPr="00D66321" w:rsidRDefault="0026317E" w:rsidP="00E36885">
      <w:pPr>
        <w:pStyle w:val="TableFoot"/>
        <w:spacing w:before="0" w:after="240" w:line="240" w:lineRule="auto"/>
        <w:jc w:val="left"/>
        <w:rPr>
          <w:rFonts w:ascii="Times New Roman" w:hAnsi="Times New Roman"/>
          <w:sz w:val="21"/>
          <w:szCs w:val="21"/>
          <w:lang w:val="en-US"/>
        </w:rPr>
      </w:pPr>
      <w:r w:rsidRPr="00E36885">
        <w:rPr>
          <w:rFonts w:ascii="Times New Roman" w:hAnsi="Times New Roman"/>
          <w:sz w:val="21"/>
          <w:szCs w:val="21"/>
          <w:lang w:val="en-US"/>
        </w:rPr>
        <w:t>[</w:t>
      </w:r>
      <w:proofErr w:type="gramStart"/>
      <w:r w:rsidRPr="00E36885">
        <w:rPr>
          <w:rFonts w:ascii="Times New Roman" w:hAnsi="Times New Roman"/>
          <w:sz w:val="21"/>
          <w:szCs w:val="21"/>
          <w:lang w:val="en-US"/>
        </w:rPr>
        <w:t>a</w:t>
      </w:r>
      <w:proofErr w:type="gramEnd"/>
      <w:r w:rsidRPr="00E36885">
        <w:rPr>
          <w:rFonts w:ascii="Times New Roman" w:hAnsi="Times New Roman"/>
          <w:sz w:val="21"/>
          <w:szCs w:val="21"/>
          <w:lang w:val="en-US"/>
        </w:rPr>
        <w:t>] The atomic labels in OGDY are shown in the figure below.</w:t>
      </w:r>
    </w:p>
    <w:p w14:paraId="3F94C16F" w14:textId="77777777" w:rsidR="00D66321" w:rsidRPr="00D66321" w:rsidRDefault="0026317E" w:rsidP="0027791F">
      <w:pPr>
        <w:jc w:val="center"/>
        <w:rPr>
          <w:rFonts w:asciiTheme="minorHAnsi" w:eastAsiaTheme="minorEastAsia" w:hAnsiTheme="minorHAnsi" w:cstheme="minorBidi"/>
          <w:kern w:val="2"/>
          <w:sz w:val="21"/>
          <w:szCs w:val="22"/>
        </w:rPr>
      </w:pPr>
      <w:r w:rsidRPr="00A33894">
        <w:rPr>
          <w:noProof/>
          <w:lang w:val="en-US" w:eastAsia="zh-CN"/>
        </w:rPr>
        <w:drawing>
          <wp:inline distT="0" distB="0" distL="0" distR="0" wp14:anchorId="2DB7DEA3" wp14:editId="2FDF7009">
            <wp:extent cx="3159231" cy="2088897"/>
            <wp:effectExtent l="0" t="0" r="3175" b="6985"/>
            <wp:docPr id="1804270345" name="图片 1" descr="图片包含 项链, 游戏机, 链, 挂&#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片包含 项链, 游戏机, 链, 挂&#10;&#10;AI 生成的内容可能不正确。"/>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63243" cy="2091549"/>
                    </a:xfrm>
                    <a:prstGeom prst="rect">
                      <a:avLst/>
                    </a:prstGeom>
                    <a:noFill/>
                    <a:ln>
                      <a:noFill/>
                    </a:ln>
                  </pic:spPr>
                </pic:pic>
              </a:graphicData>
            </a:graphic>
          </wp:inline>
        </w:drawing>
      </w:r>
    </w:p>
    <w:bookmarkEnd w:id="15"/>
    <w:bookmarkEnd w:id="16"/>
    <w:p w14:paraId="14A3403D" w14:textId="77777777" w:rsidR="00D66321" w:rsidRPr="00D66321" w:rsidRDefault="00D66321" w:rsidP="0027791F">
      <w:pPr>
        <w:pStyle w:val="Acknowledgements"/>
        <w:spacing w:before="240" w:line="240" w:lineRule="auto"/>
        <w:jc w:val="left"/>
        <w:rPr>
          <w:rFonts w:ascii="Times New Roman" w:eastAsiaTheme="minorEastAsia" w:hAnsi="Times New Roman"/>
          <w:b/>
          <w:sz w:val="24"/>
          <w:lang w:val="en-US" w:eastAsia="zh-CN"/>
        </w:rPr>
      </w:pPr>
    </w:p>
    <w:p w14:paraId="55E40FFE" w14:textId="77777777" w:rsidR="00D66321" w:rsidRPr="00D66321" w:rsidRDefault="00D66321" w:rsidP="0027791F">
      <w:pPr>
        <w:pStyle w:val="Acknowledgements"/>
        <w:spacing w:before="240" w:line="240" w:lineRule="auto"/>
        <w:jc w:val="left"/>
        <w:rPr>
          <w:rFonts w:ascii="Times New Roman" w:eastAsiaTheme="minorEastAsia" w:hAnsi="Times New Roman"/>
          <w:b/>
          <w:sz w:val="24"/>
          <w:lang w:val="en-US" w:eastAsia="zh-CN"/>
        </w:rPr>
      </w:pPr>
    </w:p>
    <w:p w14:paraId="734A4F83" w14:textId="26BE8832" w:rsidR="00057FC3" w:rsidRPr="00A33894" w:rsidRDefault="00057FC3" w:rsidP="0027791F">
      <w:pPr>
        <w:pStyle w:val="Acknowledgements"/>
        <w:spacing w:before="240" w:line="240" w:lineRule="auto"/>
        <w:jc w:val="left"/>
        <w:rPr>
          <w:rFonts w:ascii="Times New Roman" w:hAnsi="Times New Roman"/>
          <w:sz w:val="24"/>
          <w:vertAlign w:val="superscript"/>
          <w:lang w:val="en-US"/>
        </w:rPr>
      </w:pPr>
      <w:r w:rsidRPr="00A33894">
        <w:rPr>
          <w:rFonts w:ascii="Times New Roman" w:hAnsi="Times New Roman"/>
          <w:b/>
          <w:sz w:val="24"/>
          <w:lang w:val="en-US"/>
        </w:rPr>
        <w:lastRenderedPageBreak/>
        <w:t>Table S</w:t>
      </w:r>
      <w:r w:rsidR="008C6D09" w:rsidRPr="00A33894">
        <w:rPr>
          <w:rFonts w:ascii="Times New Roman" w:eastAsiaTheme="minorEastAsia" w:hAnsi="Times New Roman" w:hint="eastAsia"/>
          <w:b/>
          <w:sz w:val="24"/>
          <w:lang w:val="en-US" w:eastAsia="zh-CN"/>
        </w:rPr>
        <w:t>2</w:t>
      </w:r>
      <w:r w:rsidRPr="00A33894">
        <w:rPr>
          <w:rFonts w:ascii="Times New Roman" w:hAnsi="Times New Roman"/>
          <w:sz w:val="24"/>
          <w:lang w:val="en-US"/>
        </w:rPr>
        <w:t xml:space="preserve"> NPA charge of each atom in OGDY</w:t>
      </w:r>
      <w:r w:rsidRPr="00A33894">
        <w:rPr>
          <w:rFonts w:ascii="Times New Roman" w:hAnsi="Times New Roman"/>
          <w:sz w:val="24"/>
          <w:vertAlign w:val="superscript"/>
          <w:lang w:val="en-US"/>
        </w:rPr>
        <w:t>[a]</w:t>
      </w:r>
    </w:p>
    <w:tbl>
      <w:tblPr>
        <w:tblW w:w="5000" w:type="pct"/>
        <w:jc w:val="center"/>
        <w:tblLook w:val="01E0" w:firstRow="1" w:lastRow="1" w:firstColumn="1" w:lastColumn="1" w:noHBand="0" w:noVBand="0"/>
      </w:tblPr>
      <w:tblGrid>
        <w:gridCol w:w="1382"/>
        <w:gridCol w:w="1384"/>
        <w:gridCol w:w="1384"/>
        <w:gridCol w:w="1390"/>
        <w:gridCol w:w="1384"/>
        <w:gridCol w:w="1382"/>
      </w:tblGrid>
      <w:tr w:rsidR="00057FC3" w:rsidRPr="00E60CAE" w14:paraId="3D089788" w14:textId="270BDF0F" w:rsidTr="00E60CAE">
        <w:trPr>
          <w:trHeight w:val="397"/>
          <w:jc w:val="center"/>
        </w:trPr>
        <w:tc>
          <w:tcPr>
            <w:tcW w:w="832" w:type="pct"/>
            <w:tcBorders>
              <w:top w:val="single" w:sz="4" w:space="0" w:color="auto"/>
              <w:bottom w:val="single" w:sz="4" w:space="0" w:color="auto"/>
            </w:tcBorders>
            <w:vAlign w:val="center"/>
          </w:tcPr>
          <w:p w14:paraId="04D958EB" w14:textId="1552C3A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No.</w:t>
            </w:r>
          </w:p>
        </w:tc>
        <w:tc>
          <w:tcPr>
            <w:tcW w:w="833" w:type="pct"/>
            <w:tcBorders>
              <w:top w:val="single" w:sz="4" w:space="0" w:color="auto"/>
              <w:bottom w:val="single" w:sz="4" w:space="0" w:color="auto"/>
            </w:tcBorders>
            <w:vAlign w:val="center"/>
          </w:tcPr>
          <w:p w14:paraId="2134DA75" w14:textId="707B953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NPA charge</w:t>
            </w:r>
          </w:p>
        </w:tc>
        <w:tc>
          <w:tcPr>
            <w:tcW w:w="833" w:type="pct"/>
            <w:tcBorders>
              <w:top w:val="single" w:sz="4" w:space="0" w:color="auto"/>
              <w:bottom w:val="single" w:sz="4" w:space="0" w:color="auto"/>
            </w:tcBorders>
            <w:vAlign w:val="center"/>
          </w:tcPr>
          <w:p w14:paraId="03AD7EFE" w14:textId="3A5730B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No.</w:t>
            </w:r>
          </w:p>
        </w:tc>
        <w:tc>
          <w:tcPr>
            <w:tcW w:w="837" w:type="pct"/>
            <w:tcBorders>
              <w:top w:val="single" w:sz="4" w:space="0" w:color="auto"/>
              <w:bottom w:val="single" w:sz="4" w:space="0" w:color="auto"/>
            </w:tcBorders>
            <w:vAlign w:val="center"/>
          </w:tcPr>
          <w:p w14:paraId="31ED8A80" w14:textId="580A2D9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NPA charge</w:t>
            </w:r>
          </w:p>
        </w:tc>
        <w:tc>
          <w:tcPr>
            <w:tcW w:w="833" w:type="pct"/>
            <w:tcBorders>
              <w:top w:val="single" w:sz="4" w:space="0" w:color="auto"/>
              <w:bottom w:val="single" w:sz="4" w:space="0" w:color="auto"/>
            </w:tcBorders>
            <w:vAlign w:val="center"/>
          </w:tcPr>
          <w:p w14:paraId="00E71B22" w14:textId="5689FA4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No.</w:t>
            </w:r>
          </w:p>
        </w:tc>
        <w:tc>
          <w:tcPr>
            <w:tcW w:w="832" w:type="pct"/>
            <w:tcBorders>
              <w:top w:val="single" w:sz="4" w:space="0" w:color="auto"/>
              <w:bottom w:val="single" w:sz="4" w:space="0" w:color="auto"/>
            </w:tcBorders>
            <w:vAlign w:val="center"/>
          </w:tcPr>
          <w:p w14:paraId="0D791805" w14:textId="065400D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NPA charge</w:t>
            </w:r>
          </w:p>
        </w:tc>
      </w:tr>
      <w:tr w:rsidR="00057FC3" w:rsidRPr="00E60CAE" w14:paraId="4E2A179C" w14:textId="799B3BEC" w:rsidTr="00E60CAE">
        <w:trPr>
          <w:trHeight w:val="397"/>
          <w:jc w:val="center"/>
        </w:trPr>
        <w:tc>
          <w:tcPr>
            <w:tcW w:w="832" w:type="pct"/>
            <w:tcBorders>
              <w:top w:val="single" w:sz="4" w:space="0" w:color="auto"/>
            </w:tcBorders>
            <w:vAlign w:val="center"/>
          </w:tcPr>
          <w:p w14:paraId="0DAA0E62" w14:textId="5FB0F9A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w:t>
            </w:r>
          </w:p>
        </w:tc>
        <w:tc>
          <w:tcPr>
            <w:tcW w:w="833" w:type="pct"/>
            <w:tcBorders>
              <w:top w:val="single" w:sz="4" w:space="0" w:color="auto"/>
            </w:tcBorders>
            <w:vAlign w:val="center"/>
          </w:tcPr>
          <w:p w14:paraId="4FF6799A" w14:textId="2366EC7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-0.08951</w:t>
            </w:r>
          </w:p>
        </w:tc>
        <w:tc>
          <w:tcPr>
            <w:tcW w:w="833" w:type="pct"/>
            <w:tcBorders>
              <w:top w:val="single" w:sz="4" w:space="0" w:color="auto"/>
            </w:tcBorders>
            <w:vAlign w:val="center"/>
          </w:tcPr>
          <w:p w14:paraId="3DA3E508" w14:textId="3E8B494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45</w:t>
            </w:r>
          </w:p>
        </w:tc>
        <w:tc>
          <w:tcPr>
            <w:tcW w:w="837" w:type="pct"/>
            <w:tcBorders>
              <w:top w:val="single" w:sz="4" w:space="0" w:color="auto"/>
            </w:tcBorders>
            <w:vAlign w:val="center"/>
          </w:tcPr>
          <w:p w14:paraId="539646D0" w14:textId="008823A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-0.05077</w:t>
            </w:r>
          </w:p>
        </w:tc>
        <w:tc>
          <w:tcPr>
            <w:tcW w:w="833" w:type="pct"/>
            <w:tcBorders>
              <w:top w:val="single" w:sz="4" w:space="0" w:color="auto"/>
            </w:tcBorders>
            <w:vAlign w:val="center"/>
          </w:tcPr>
          <w:p w14:paraId="47276A69" w14:textId="01CBBFB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89</w:t>
            </w:r>
          </w:p>
        </w:tc>
        <w:tc>
          <w:tcPr>
            <w:tcW w:w="832" w:type="pct"/>
            <w:tcBorders>
              <w:top w:val="single" w:sz="4" w:space="0" w:color="auto"/>
            </w:tcBorders>
            <w:vAlign w:val="center"/>
          </w:tcPr>
          <w:p w14:paraId="5356D135" w14:textId="00869C5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-0.09143</w:t>
            </w:r>
          </w:p>
        </w:tc>
      </w:tr>
      <w:tr w:rsidR="00057FC3" w:rsidRPr="00E60CAE" w14:paraId="4E36C8F9" w14:textId="44A4BD7D" w:rsidTr="00E60CAE">
        <w:trPr>
          <w:trHeight w:val="397"/>
          <w:jc w:val="center"/>
        </w:trPr>
        <w:tc>
          <w:tcPr>
            <w:tcW w:w="832" w:type="pct"/>
            <w:vAlign w:val="center"/>
          </w:tcPr>
          <w:p w14:paraId="3FD890DE" w14:textId="4729425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w:t>
            </w:r>
          </w:p>
        </w:tc>
        <w:tc>
          <w:tcPr>
            <w:tcW w:w="833" w:type="pct"/>
            <w:vAlign w:val="center"/>
          </w:tcPr>
          <w:p w14:paraId="723A5C47" w14:textId="14E29E5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-0.20309</w:t>
            </w:r>
          </w:p>
        </w:tc>
        <w:tc>
          <w:tcPr>
            <w:tcW w:w="833" w:type="pct"/>
            <w:vAlign w:val="center"/>
          </w:tcPr>
          <w:p w14:paraId="43F30282" w14:textId="54E0BD8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46</w:t>
            </w:r>
          </w:p>
        </w:tc>
        <w:tc>
          <w:tcPr>
            <w:tcW w:w="837" w:type="pct"/>
            <w:vAlign w:val="center"/>
          </w:tcPr>
          <w:p w14:paraId="5CB412A9" w14:textId="4CD4BD8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0.07018</w:t>
            </w:r>
          </w:p>
        </w:tc>
        <w:tc>
          <w:tcPr>
            <w:tcW w:w="833" w:type="pct"/>
            <w:vAlign w:val="center"/>
          </w:tcPr>
          <w:p w14:paraId="033CCAA5" w14:textId="18781F8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90</w:t>
            </w:r>
          </w:p>
        </w:tc>
        <w:tc>
          <w:tcPr>
            <w:tcW w:w="832" w:type="pct"/>
            <w:vAlign w:val="center"/>
          </w:tcPr>
          <w:p w14:paraId="7F063913" w14:textId="535DD04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0.22353</w:t>
            </w:r>
          </w:p>
        </w:tc>
      </w:tr>
      <w:tr w:rsidR="00057FC3" w:rsidRPr="00E60CAE" w14:paraId="7BA76AFD" w14:textId="2CC897D9" w:rsidTr="00E60CAE">
        <w:trPr>
          <w:trHeight w:val="397"/>
          <w:jc w:val="center"/>
        </w:trPr>
        <w:tc>
          <w:tcPr>
            <w:tcW w:w="832" w:type="pct"/>
            <w:vAlign w:val="center"/>
          </w:tcPr>
          <w:p w14:paraId="26C8D8AB" w14:textId="510B74D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w:t>
            </w:r>
          </w:p>
        </w:tc>
        <w:tc>
          <w:tcPr>
            <w:tcW w:w="833" w:type="pct"/>
            <w:vAlign w:val="center"/>
          </w:tcPr>
          <w:p w14:paraId="022CEB4C" w14:textId="3F8EB93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0.42305</w:t>
            </w:r>
          </w:p>
        </w:tc>
        <w:tc>
          <w:tcPr>
            <w:tcW w:w="833" w:type="pct"/>
            <w:vAlign w:val="center"/>
          </w:tcPr>
          <w:p w14:paraId="104B678D" w14:textId="6164740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47</w:t>
            </w:r>
          </w:p>
        </w:tc>
        <w:tc>
          <w:tcPr>
            <w:tcW w:w="837" w:type="pct"/>
            <w:vAlign w:val="center"/>
          </w:tcPr>
          <w:p w14:paraId="37D054C2" w14:textId="65C3425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0.05648</w:t>
            </w:r>
          </w:p>
        </w:tc>
        <w:tc>
          <w:tcPr>
            <w:tcW w:w="833" w:type="pct"/>
            <w:vAlign w:val="center"/>
          </w:tcPr>
          <w:p w14:paraId="4E505A5C" w14:textId="0ED43C9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91</w:t>
            </w:r>
          </w:p>
        </w:tc>
        <w:tc>
          <w:tcPr>
            <w:tcW w:w="832" w:type="pct"/>
            <w:vAlign w:val="center"/>
          </w:tcPr>
          <w:p w14:paraId="267622BF" w14:textId="7F24A5B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-0.15819</w:t>
            </w:r>
          </w:p>
        </w:tc>
      </w:tr>
      <w:tr w:rsidR="00057FC3" w:rsidRPr="00E60CAE" w14:paraId="51C17895" w14:textId="1D1FB4BB" w:rsidTr="00E60CAE">
        <w:trPr>
          <w:trHeight w:val="397"/>
          <w:jc w:val="center"/>
        </w:trPr>
        <w:tc>
          <w:tcPr>
            <w:tcW w:w="832" w:type="pct"/>
            <w:vAlign w:val="center"/>
          </w:tcPr>
          <w:p w14:paraId="60C05781" w14:textId="3BF7822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4</w:t>
            </w:r>
          </w:p>
        </w:tc>
        <w:tc>
          <w:tcPr>
            <w:tcW w:w="833" w:type="pct"/>
            <w:vAlign w:val="center"/>
          </w:tcPr>
          <w:p w14:paraId="4DE9E9C5" w14:textId="2147FBA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-0.16667</w:t>
            </w:r>
          </w:p>
        </w:tc>
        <w:tc>
          <w:tcPr>
            <w:tcW w:w="833" w:type="pct"/>
            <w:vAlign w:val="center"/>
          </w:tcPr>
          <w:p w14:paraId="21BA18B7" w14:textId="618D794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48</w:t>
            </w:r>
          </w:p>
        </w:tc>
        <w:tc>
          <w:tcPr>
            <w:tcW w:w="837" w:type="pct"/>
            <w:vAlign w:val="center"/>
          </w:tcPr>
          <w:p w14:paraId="7B52D867" w14:textId="0B72633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-0.06343</w:t>
            </w:r>
          </w:p>
        </w:tc>
        <w:tc>
          <w:tcPr>
            <w:tcW w:w="833" w:type="pct"/>
            <w:vAlign w:val="center"/>
          </w:tcPr>
          <w:p w14:paraId="3444E2E7" w14:textId="3E545D2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92</w:t>
            </w:r>
          </w:p>
        </w:tc>
        <w:tc>
          <w:tcPr>
            <w:tcW w:w="832" w:type="pct"/>
            <w:vAlign w:val="center"/>
          </w:tcPr>
          <w:p w14:paraId="64653E60" w14:textId="4586F29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-0.08964</w:t>
            </w:r>
          </w:p>
        </w:tc>
      </w:tr>
      <w:tr w:rsidR="00057FC3" w:rsidRPr="00E60CAE" w14:paraId="1337B278" w14:textId="1B16DDEA" w:rsidTr="00E60CAE">
        <w:trPr>
          <w:trHeight w:val="397"/>
          <w:jc w:val="center"/>
        </w:trPr>
        <w:tc>
          <w:tcPr>
            <w:tcW w:w="832" w:type="pct"/>
            <w:vAlign w:val="center"/>
          </w:tcPr>
          <w:p w14:paraId="2042216C" w14:textId="65157EF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w:t>
            </w:r>
          </w:p>
        </w:tc>
        <w:tc>
          <w:tcPr>
            <w:tcW w:w="833" w:type="pct"/>
            <w:vAlign w:val="center"/>
          </w:tcPr>
          <w:p w14:paraId="2408DFF0" w14:textId="04B5C4F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-0.0915</w:t>
            </w:r>
          </w:p>
        </w:tc>
        <w:tc>
          <w:tcPr>
            <w:tcW w:w="833" w:type="pct"/>
            <w:vAlign w:val="center"/>
          </w:tcPr>
          <w:p w14:paraId="0383BA68" w14:textId="4C51364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49</w:t>
            </w:r>
          </w:p>
        </w:tc>
        <w:tc>
          <w:tcPr>
            <w:tcW w:w="837" w:type="pct"/>
            <w:vAlign w:val="center"/>
          </w:tcPr>
          <w:p w14:paraId="6F92CE71" w14:textId="629B3A3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-0.0683</w:t>
            </w:r>
          </w:p>
        </w:tc>
        <w:tc>
          <w:tcPr>
            <w:tcW w:w="833" w:type="pct"/>
            <w:vAlign w:val="center"/>
          </w:tcPr>
          <w:p w14:paraId="6E06BAC3" w14:textId="78166C8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93</w:t>
            </w:r>
          </w:p>
        </w:tc>
        <w:tc>
          <w:tcPr>
            <w:tcW w:w="832" w:type="pct"/>
            <w:vAlign w:val="center"/>
          </w:tcPr>
          <w:p w14:paraId="574C2935" w14:textId="0F4EA1F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-0.09184</w:t>
            </w:r>
          </w:p>
        </w:tc>
      </w:tr>
      <w:tr w:rsidR="00057FC3" w:rsidRPr="00E60CAE" w14:paraId="1142A86C" w14:textId="1FD5AFDF" w:rsidTr="00E60CAE">
        <w:trPr>
          <w:trHeight w:val="397"/>
          <w:jc w:val="center"/>
        </w:trPr>
        <w:tc>
          <w:tcPr>
            <w:tcW w:w="832" w:type="pct"/>
            <w:vAlign w:val="center"/>
          </w:tcPr>
          <w:p w14:paraId="21C5894D" w14:textId="56A7F3E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w:t>
            </w:r>
          </w:p>
        </w:tc>
        <w:tc>
          <w:tcPr>
            <w:tcW w:w="833" w:type="pct"/>
            <w:vAlign w:val="center"/>
          </w:tcPr>
          <w:p w14:paraId="3231097E" w14:textId="044555E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-0.15622</w:t>
            </w:r>
          </w:p>
        </w:tc>
        <w:tc>
          <w:tcPr>
            <w:tcW w:w="833" w:type="pct"/>
            <w:vAlign w:val="center"/>
          </w:tcPr>
          <w:p w14:paraId="1E45FB4C" w14:textId="72FCC54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50</w:t>
            </w:r>
          </w:p>
        </w:tc>
        <w:tc>
          <w:tcPr>
            <w:tcW w:w="837" w:type="pct"/>
            <w:vAlign w:val="center"/>
          </w:tcPr>
          <w:p w14:paraId="7DC641E3" w14:textId="6629DAA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0.07071</w:t>
            </w:r>
          </w:p>
        </w:tc>
        <w:tc>
          <w:tcPr>
            <w:tcW w:w="833" w:type="pct"/>
            <w:vAlign w:val="center"/>
          </w:tcPr>
          <w:p w14:paraId="39DA92E8" w14:textId="6EB66E8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94</w:t>
            </w:r>
          </w:p>
        </w:tc>
        <w:tc>
          <w:tcPr>
            <w:tcW w:w="832" w:type="pct"/>
            <w:vAlign w:val="center"/>
          </w:tcPr>
          <w:p w14:paraId="63C8BAC7" w14:textId="67BAB81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-0.20352</w:t>
            </w:r>
          </w:p>
        </w:tc>
      </w:tr>
      <w:tr w:rsidR="00057FC3" w:rsidRPr="00E60CAE" w14:paraId="7919C22C" w14:textId="26B24A0C" w:rsidTr="00E60CAE">
        <w:trPr>
          <w:trHeight w:val="397"/>
          <w:jc w:val="center"/>
        </w:trPr>
        <w:tc>
          <w:tcPr>
            <w:tcW w:w="832" w:type="pct"/>
            <w:vAlign w:val="center"/>
          </w:tcPr>
          <w:p w14:paraId="7C5CA3E3" w14:textId="013500D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w:t>
            </w:r>
          </w:p>
        </w:tc>
        <w:tc>
          <w:tcPr>
            <w:tcW w:w="833" w:type="pct"/>
            <w:vAlign w:val="center"/>
          </w:tcPr>
          <w:p w14:paraId="09083CA5" w14:textId="696DA0E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0.22099</w:t>
            </w:r>
          </w:p>
        </w:tc>
        <w:tc>
          <w:tcPr>
            <w:tcW w:w="833" w:type="pct"/>
            <w:vAlign w:val="center"/>
          </w:tcPr>
          <w:p w14:paraId="1C0B3F1D" w14:textId="2DC1A5B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51</w:t>
            </w:r>
          </w:p>
        </w:tc>
        <w:tc>
          <w:tcPr>
            <w:tcW w:w="837" w:type="pct"/>
            <w:vAlign w:val="center"/>
          </w:tcPr>
          <w:p w14:paraId="768105B6" w14:textId="79002C5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0.07211</w:t>
            </w:r>
          </w:p>
        </w:tc>
        <w:tc>
          <w:tcPr>
            <w:tcW w:w="833" w:type="pct"/>
            <w:vAlign w:val="center"/>
          </w:tcPr>
          <w:p w14:paraId="4EC51093" w14:textId="16B1AF9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95</w:t>
            </w:r>
          </w:p>
        </w:tc>
        <w:tc>
          <w:tcPr>
            <w:tcW w:w="832" w:type="pct"/>
            <w:vAlign w:val="center"/>
          </w:tcPr>
          <w:p w14:paraId="20CF7B76" w14:textId="39A91CB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0.21941</w:t>
            </w:r>
          </w:p>
        </w:tc>
      </w:tr>
      <w:tr w:rsidR="00057FC3" w:rsidRPr="00E60CAE" w14:paraId="52585AD0" w14:textId="52C0342F" w:rsidTr="00E60CAE">
        <w:trPr>
          <w:trHeight w:val="397"/>
          <w:jc w:val="center"/>
        </w:trPr>
        <w:tc>
          <w:tcPr>
            <w:tcW w:w="832" w:type="pct"/>
            <w:vAlign w:val="center"/>
          </w:tcPr>
          <w:p w14:paraId="082BAA6A" w14:textId="27BFD74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8</w:t>
            </w:r>
          </w:p>
        </w:tc>
        <w:tc>
          <w:tcPr>
            <w:tcW w:w="833" w:type="pct"/>
            <w:vAlign w:val="center"/>
          </w:tcPr>
          <w:p w14:paraId="0E35597C" w14:textId="05B1774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0.07643</w:t>
            </w:r>
          </w:p>
        </w:tc>
        <w:tc>
          <w:tcPr>
            <w:tcW w:w="833" w:type="pct"/>
            <w:vAlign w:val="center"/>
          </w:tcPr>
          <w:p w14:paraId="2FB6ADA2" w14:textId="043903F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52</w:t>
            </w:r>
          </w:p>
        </w:tc>
        <w:tc>
          <w:tcPr>
            <w:tcW w:w="837" w:type="pct"/>
            <w:vAlign w:val="center"/>
          </w:tcPr>
          <w:p w14:paraId="0E2FF38D" w14:textId="1A5A885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-0.06948</w:t>
            </w:r>
          </w:p>
        </w:tc>
        <w:tc>
          <w:tcPr>
            <w:tcW w:w="833" w:type="pct"/>
            <w:vAlign w:val="center"/>
          </w:tcPr>
          <w:p w14:paraId="609F1793" w14:textId="1E2CD7A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96</w:t>
            </w:r>
          </w:p>
        </w:tc>
        <w:tc>
          <w:tcPr>
            <w:tcW w:w="832" w:type="pct"/>
            <w:vAlign w:val="center"/>
          </w:tcPr>
          <w:p w14:paraId="329ED281" w14:textId="395B0DE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-0.16578</w:t>
            </w:r>
          </w:p>
        </w:tc>
      </w:tr>
      <w:tr w:rsidR="00057FC3" w:rsidRPr="00E60CAE" w14:paraId="08475E8D" w14:textId="11FE7A21" w:rsidTr="00E60CAE">
        <w:trPr>
          <w:trHeight w:val="397"/>
          <w:jc w:val="center"/>
        </w:trPr>
        <w:tc>
          <w:tcPr>
            <w:tcW w:w="832" w:type="pct"/>
            <w:vAlign w:val="center"/>
          </w:tcPr>
          <w:p w14:paraId="39194BB4" w14:textId="7530E24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w:t>
            </w:r>
          </w:p>
        </w:tc>
        <w:tc>
          <w:tcPr>
            <w:tcW w:w="833" w:type="pct"/>
            <w:vAlign w:val="center"/>
          </w:tcPr>
          <w:p w14:paraId="1A79FD41" w14:textId="6F66BB8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-0.05512</w:t>
            </w:r>
          </w:p>
        </w:tc>
        <w:tc>
          <w:tcPr>
            <w:tcW w:w="833" w:type="pct"/>
            <w:vAlign w:val="center"/>
          </w:tcPr>
          <w:p w14:paraId="54F55751" w14:textId="5335FBB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53</w:t>
            </w:r>
          </w:p>
        </w:tc>
        <w:tc>
          <w:tcPr>
            <w:tcW w:w="837" w:type="pct"/>
            <w:vAlign w:val="center"/>
          </w:tcPr>
          <w:p w14:paraId="63239ACF" w14:textId="59079B0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-0.08926</w:t>
            </w:r>
          </w:p>
        </w:tc>
        <w:tc>
          <w:tcPr>
            <w:tcW w:w="833" w:type="pct"/>
            <w:vAlign w:val="center"/>
          </w:tcPr>
          <w:p w14:paraId="67F6F5FA" w14:textId="13D3A18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97</w:t>
            </w:r>
          </w:p>
        </w:tc>
        <w:tc>
          <w:tcPr>
            <w:tcW w:w="832" w:type="pct"/>
            <w:vAlign w:val="center"/>
          </w:tcPr>
          <w:p w14:paraId="6AA0009A" w14:textId="38E7A7A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0.22379</w:t>
            </w:r>
          </w:p>
        </w:tc>
      </w:tr>
      <w:tr w:rsidR="00057FC3" w:rsidRPr="00E60CAE" w14:paraId="10BF15DE" w14:textId="17441221" w:rsidTr="00E60CAE">
        <w:trPr>
          <w:trHeight w:val="397"/>
          <w:jc w:val="center"/>
        </w:trPr>
        <w:tc>
          <w:tcPr>
            <w:tcW w:w="832" w:type="pct"/>
            <w:vAlign w:val="center"/>
          </w:tcPr>
          <w:p w14:paraId="37E16C51" w14:textId="2A17B10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w:t>
            </w:r>
          </w:p>
        </w:tc>
        <w:tc>
          <w:tcPr>
            <w:tcW w:w="833" w:type="pct"/>
            <w:vAlign w:val="center"/>
          </w:tcPr>
          <w:p w14:paraId="5E05361E" w14:textId="69EFEB1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-0.05235</w:t>
            </w:r>
          </w:p>
        </w:tc>
        <w:tc>
          <w:tcPr>
            <w:tcW w:w="833" w:type="pct"/>
            <w:vAlign w:val="center"/>
          </w:tcPr>
          <w:p w14:paraId="08F9FCCF" w14:textId="341B4B2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54</w:t>
            </w:r>
          </w:p>
        </w:tc>
        <w:tc>
          <w:tcPr>
            <w:tcW w:w="837" w:type="pct"/>
            <w:vAlign w:val="center"/>
          </w:tcPr>
          <w:p w14:paraId="796457DA" w14:textId="161F7AB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-0.14308</w:t>
            </w:r>
          </w:p>
        </w:tc>
        <w:tc>
          <w:tcPr>
            <w:tcW w:w="833" w:type="pct"/>
            <w:vAlign w:val="center"/>
          </w:tcPr>
          <w:p w14:paraId="198B516A" w14:textId="50B3FDB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98</w:t>
            </w:r>
          </w:p>
        </w:tc>
        <w:tc>
          <w:tcPr>
            <w:tcW w:w="832" w:type="pct"/>
            <w:vAlign w:val="center"/>
          </w:tcPr>
          <w:p w14:paraId="29782AF8" w14:textId="2418847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0.42379</w:t>
            </w:r>
          </w:p>
        </w:tc>
      </w:tr>
      <w:tr w:rsidR="00057FC3" w:rsidRPr="00E60CAE" w14:paraId="1413193F" w14:textId="021541AA" w:rsidTr="00E60CAE">
        <w:trPr>
          <w:trHeight w:val="397"/>
          <w:jc w:val="center"/>
        </w:trPr>
        <w:tc>
          <w:tcPr>
            <w:tcW w:w="832" w:type="pct"/>
            <w:vAlign w:val="center"/>
          </w:tcPr>
          <w:p w14:paraId="064039C8" w14:textId="5B9F555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w:t>
            </w:r>
          </w:p>
        </w:tc>
        <w:tc>
          <w:tcPr>
            <w:tcW w:w="833" w:type="pct"/>
            <w:vAlign w:val="center"/>
          </w:tcPr>
          <w:p w14:paraId="68F568C6" w14:textId="0A99278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0.06607</w:t>
            </w:r>
          </w:p>
        </w:tc>
        <w:tc>
          <w:tcPr>
            <w:tcW w:w="833" w:type="pct"/>
            <w:vAlign w:val="center"/>
          </w:tcPr>
          <w:p w14:paraId="29C159D5" w14:textId="308EE9E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55</w:t>
            </w:r>
          </w:p>
        </w:tc>
        <w:tc>
          <w:tcPr>
            <w:tcW w:w="837" w:type="pct"/>
            <w:vAlign w:val="center"/>
          </w:tcPr>
          <w:p w14:paraId="79A01B6A" w14:textId="75AFCD5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0.22623</w:t>
            </w:r>
          </w:p>
        </w:tc>
        <w:tc>
          <w:tcPr>
            <w:tcW w:w="833" w:type="pct"/>
            <w:vAlign w:val="center"/>
          </w:tcPr>
          <w:p w14:paraId="0E48A5F3" w14:textId="7465193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99</w:t>
            </w:r>
          </w:p>
        </w:tc>
        <w:tc>
          <w:tcPr>
            <w:tcW w:w="832" w:type="pct"/>
            <w:vAlign w:val="center"/>
          </w:tcPr>
          <w:p w14:paraId="0484DADF" w14:textId="6585E73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0.22672</w:t>
            </w:r>
          </w:p>
        </w:tc>
      </w:tr>
      <w:tr w:rsidR="00057FC3" w:rsidRPr="00E60CAE" w14:paraId="10CB7068" w14:textId="77CD54C2" w:rsidTr="00E60CAE">
        <w:trPr>
          <w:trHeight w:val="397"/>
          <w:jc w:val="center"/>
        </w:trPr>
        <w:tc>
          <w:tcPr>
            <w:tcW w:w="832" w:type="pct"/>
            <w:vAlign w:val="center"/>
          </w:tcPr>
          <w:p w14:paraId="634A5EB7" w14:textId="5D05044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w:t>
            </w:r>
          </w:p>
        </w:tc>
        <w:tc>
          <w:tcPr>
            <w:tcW w:w="833" w:type="pct"/>
            <w:vAlign w:val="center"/>
          </w:tcPr>
          <w:p w14:paraId="37208379" w14:textId="2481C79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0.07023</w:t>
            </w:r>
          </w:p>
        </w:tc>
        <w:tc>
          <w:tcPr>
            <w:tcW w:w="833" w:type="pct"/>
            <w:vAlign w:val="center"/>
          </w:tcPr>
          <w:p w14:paraId="75608F7F" w14:textId="21D30E1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56</w:t>
            </w:r>
          </w:p>
        </w:tc>
        <w:tc>
          <w:tcPr>
            <w:tcW w:w="837" w:type="pct"/>
            <w:vAlign w:val="center"/>
          </w:tcPr>
          <w:p w14:paraId="146DF379" w14:textId="38CFD26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-0.16513</w:t>
            </w:r>
          </w:p>
        </w:tc>
        <w:tc>
          <w:tcPr>
            <w:tcW w:w="833" w:type="pct"/>
            <w:vAlign w:val="center"/>
          </w:tcPr>
          <w:p w14:paraId="59223801" w14:textId="17C7C20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100</w:t>
            </w:r>
          </w:p>
        </w:tc>
        <w:tc>
          <w:tcPr>
            <w:tcW w:w="832" w:type="pct"/>
            <w:vAlign w:val="center"/>
          </w:tcPr>
          <w:p w14:paraId="1B398CB5" w14:textId="656ACBF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0.22667</w:t>
            </w:r>
          </w:p>
        </w:tc>
      </w:tr>
      <w:tr w:rsidR="00057FC3" w:rsidRPr="00E60CAE" w14:paraId="069D8859" w14:textId="09D7B83A" w:rsidTr="00E60CAE">
        <w:trPr>
          <w:trHeight w:val="397"/>
          <w:jc w:val="center"/>
        </w:trPr>
        <w:tc>
          <w:tcPr>
            <w:tcW w:w="832" w:type="pct"/>
            <w:vAlign w:val="center"/>
          </w:tcPr>
          <w:p w14:paraId="158B5737" w14:textId="4D1F017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13</w:t>
            </w:r>
          </w:p>
        </w:tc>
        <w:tc>
          <w:tcPr>
            <w:tcW w:w="833" w:type="pct"/>
            <w:vAlign w:val="center"/>
          </w:tcPr>
          <w:p w14:paraId="1D9DA3D6" w14:textId="39882A6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-0.06774</w:t>
            </w:r>
          </w:p>
        </w:tc>
        <w:tc>
          <w:tcPr>
            <w:tcW w:w="833" w:type="pct"/>
            <w:vAlign w:val="center"/>
          </w:tcPr>
          <w:p w14:paraId="43A30DD4" w14:textId="37D00BD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57</w:t>
            </w:r>
          </w:p>
        </w:tc>
        <w:tc>
          <w:tcPr>
            <w:tcW w:w="837" w:type="pct"/>
            <w:vAlign w:val="center"/>
          </w:tcPr>
          <w:p w14:paraId="6156439F" w14:textId="4362D6B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-0.09261</w:t>
            </w:r>
          </w:p>
        </w:tc>
        <w:tc>
          <w:tcPr>
            <w:tcW w:w="833" w:type="pct"/>
            <w:vAlign w:val="center"/>
          </w:tcPr>
          <w:p w14:paraId="456D2126" w14:textId="41D46A1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101</w:t>
            </w:r>
          </w:p>
        </w:tc>
        <w:tc>
          <w:tcPr>
            <w:tcW w:w="832" w:type="pct"/>
            <w:vAlign w:val="center"/>
          </w:tcPr>
          <w:p w14:paraId="33C32C96" w14:textId="0CF61FD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-0.51733</w:t>
            </w:r>
          </w:p>
        </w:tc>
      </w:tr>
      <w:tr w:rsidR="00057FC3" w:rsidRPr="00E60CAE" w14:paraId="1A1D3D02" w14:textId="61925413" w:rsidTr="00E60CAE">
        <w:trPr>
          <w:trHeight w:val="397"/>
          <w:jc w:val="center"/>
        </w:trPr>
        <w:tc>
          <w:tcPr>
            <w:tcW w:w="832" w:type="pct"/>
            <w:vAlign w:val="center"/>
          </w:tcPr>
          <w:p w14:paraId="5DA16FBD" w14:textId="593032C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14</w:t>
            </w:r>
          </w:p>
        </w:tc>
        <w:tc>
          <w:tcPr>
            <w:tcW w:w="833" w:type="pct"/>
            <w:vAlign w:val="center"/>
          </w:tcPr>
          <w:p w14:paraId="15489A40" w14:textId="2918D48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-0.09035</w:t>
            </w:r>
          </w:p>
        </w:tc>
        <w:tc>
          <w:tcPr>
            <w:tcW w:w="833" w:type="pct"/>
            <w:vAlign w:val="center"/>
          </w:tcPr>
          <w:p w14:paraId="1D525501" w14:textId="389F4AB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58</w:t>
            </w:r>
          </w:p>
        </w:tc>
        <w:tc>
          <w:tcPr>
            <w:tcW w:w="837" w:type="pct"/>
            <w:vAlign w:val="center"/>
          </w:tcPr>
          <w:p w14:paraId="7A93D356" w14:textId="520317D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0.42264</w:t>
            </w:r>
          </w:p>
        </w:tc>
        <w:tc>
          <w:tcPr>
            <w:tcW w:w="833" w:type="pct"/>
            <w:vAlign w:val="center"/>
          </w:tcPr>
          <w:p w14:paraId="141F917E" w14:textId="5BB7660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102</w:t>
            </w:r>
          </w:p>
        </w:tc>
        <w:tc>
          <w:tcPr>
            <w:tcW w:w="832" w:type="pct"/>
            <w:vAlign w:val="center"/>
          </w:tcPr>
          <w:p w14:paraId="45B05816" w14:textId="25D123B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-0.55255</w:t>
            </w:r>
          </w:p>
        </w:tc>
      </w:tr>
      <w:tr w:rsidR="00057FC3" w:rsidRPr="00E60CAE" w14:paraId="3376B46E" w14:textId="19300F26" w:rsidTr="00E60CAE">
        <w:trPr>
          <w:trHeight w:val="397"/>
          <w:jc w:val="center"/>
        </w:trPr>
        <w:tc>
          <w:tcPr>
            <w:tcW w:w="832" w:type="pct"/>
            <w:vAlign w:val="center"/>
          </w:tcPr>
          <w:p w14:paraId="33A8AFC7" w14:textId="6353AD7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15</w:t>
            </w:r>
          </w:p>
        </w:tc>
        <w:tc>
          <w:tcPr>
            <w:tcW w:w="833" w:type="pct"/>
            <w:vAlign w:val="center"/>
          </w:tcPr>
          <w:p w14:paraId="696C3BAF" w14:textId="1C31CE5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-0.1408</w:t>
            </w:r>
          </w:p>
        </w:tc>
        <w:tc>
          <w:tcPr>
            <w:tcW w:w="833" w:type="pct"/>
            <w:vAlign w:val="center"/>
          </w:tcPr>
          <w:p w14:paraId="783A92F8" w14:textId="3DC50CC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59</w:t>
            </w:r>
          </w:p>
        </w:tc>
        <w:tc>
          <w:tcPr>
            <w:tcW w:w="837" w:type="pct"/>
            <w:vAlign w:val="center"/>
          </w:tcPr>
          <w:p w14:paraId="7A253198" w14:textId="4B89460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-0.15617</w:t>
            </w:r>
          </w:p>
        </w:tc>
        <w:tc>
          <w:tcPr>
            <w:tcW w:w="833" w:type="pct"/>
            <w:vAlign w:val="center"/>
          </w:tcPr>
          <w:p w14:paraId="7FEC9E02" w14:textId="6C514D4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103</w:t>
            </w:r>
          </w:p>
        </w:tc>
        <w:tc>
          <w:tcPr>
            <w:tcW w:w="832" w:type="pct"/>
            <w:vAlign w:val="center"/>
          </w:tcPr>
          <w:p w14:paraId="63C1DF66" w14:textId="060F17A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-0.19022</w:t>
            </w:r>
          </w:p>
        </w:tc>
      </w:tr>
      <w:tr w:rsidR="00057FC3" w:rsidRPr="00E60CAE" w14:paraId="2A73F8B3" w14:textId="1FA4278B" w:rsidTr="00E60CAE">
        <w:trPr>
          <w:trHeight w:val="397"/>
          <w:jc w:val="center"/>
        </w:trPr>
        <w:tc>
          <w:tcPr>
            <w:tcW w:w="832" w:type="pct"/>
            <w:vAlign w:val="center"/>
          </w:tcPr>
          <w:p w14:paraId="2E0FC7E4" w14:textId="0C0B409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16</w:t>
            </w:r>
          </w:p>
        </w:tc>
        <w:tc>
          <w:tcPr>
            <w:tcW w:w="833" w:type="pct"/>
            <w:vAlign w:val="center"/>
          </w:tcPr>
          <w:p w14:paraId="2E743E49" w14:textId="26BA331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0.06185</w:t>
            </w:r>
          </w:p>
        </w:tc>
        <w:tc>
          <w:tcPr>
            <w:tcW w:w="833" w:type="pct"/>
            <w:vAlign w:val="center"/>
          </w:tcPr>
          <w:p w14:paraId="3C8642CC" w14:textId="5047608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60</w:t>
            </w:r>
          </w:p>
        </w:tc>
        <w:tc>
          <w:tcPr>
            <w:tcW w:w="837" w:type="pct"/>
            <w:vAlign w:val="center"/>
          </w:tcPr>
          <w:p w14:paraId="05BD6281" w14:textId="5D4E42E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0.22344</w:t>
            </w:r>
          </w:p>
        </w:tc>
        <w:tc>
          <w:tcPr>
            <w:tcW w:w="833" w:type="pct"/>
            <w:vAlign w:val="center"/>
          </w:tcPr>
          <w:p w14:paraId="4D78B2E6" w14:textId="1E6A66E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104</w:t>
            </w:r>
          </w:p>
        </w:tc>
        <w:tc>
          <w:tcPr>
            <w:tcW w:w="832" w:type="pct"/>
            <w:vAlign w:val="center"/>
          </w:tcPr>
          <w:p w14:paraId="778DD104" w14:textId="72FB49F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0.18578</w:t>
            </w:r>
          </w:p>
        </w:tc>
      </w:tr>
      <w:tr w:rsidR="00057FC3" w:rsidRPr="00E60CAE" w14:paraId="6788526A" w14:textId="16987846" w:rsidTr="00E60CAE">
        <w:trPr>
          <w:trHeight w:val="397"/>
          <w:jc w:val="center"/>
        </w:trPr>
        <w:tc>
          <w:tcPr>
            <w:tcW w:w="832" w:type="pct"/>
            <w:vAlign w:val="center"/>
          </w:tcPr>
          <w:p w14:paraId="55F69F8C" w14:textId="2D52827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17</w:t>
            </w:r>
          </w:p>
        </w:tc>
        <w:tc>
          <w:tcPr>
            <w:tcW w:w="833" w:type="pct"/>
            <w:vAlign w:val="center"/>
          </w:tcPr>
          <w:p w14:paraId="7153A675" w14:textId="51631BE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-0.07043</w:t>
            </w:r>
          </w:p>
        </w:tc>
        <w:tc>
          <w:tcPr>
            <w:tcW w:w="833" w:type="pct"/>
            <w:vAlign w:val="center"/>
          </w:tcPr>
          <w:p w14:paraId="3125C639" w14:textId="6232CB4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61</w:t>
            </w:r>
          </w:p>
        </w:tc>
        <w:tc>
          <w:tcPr>
            <w:tcW w:w="837" w:type="pct"/>
            <w:vAlign w:val="center"/>
          </w:tcPr>
          <w:p w14:paraId="11324BF5" w14:textId="51AE4D5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-0.20262</w:t>
            </w:r>
          </w:p>
        </w:tc>
        <w:tc>
          <w:tcPr>
            <w:tcW w:w="833" w:type="pct"/>
            <w:vAlign w:val="center"/>
          </w:tcPr>
          <w:p w14:paraId="5198A1E9" w14:textId="26DB0DC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105</w:t>
            </w:r>
          </w:p>
        </w:tc>
        <w:tc>
          <w:tcPr>
            <w:tcW w:w="832" w:type="pct"/>
            <w:vAlign w:val="center"/>
          </w:tcPr>
          <w:p w14:paraId="724AC59B" w14:textId="3CAC641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0.18046</w:t>
            </w:r>
          </w:p>
        </w:tc>
      </w:tr>
      <w:tr w:rsidR="00057FC3" w:rsidRPr="00E60CAE" w14:paraId="5843AA33" w14:textId="398BC3A5" w:rsidTr="00E60CAE">
        <w:trPr>
          <w:trHeight w:val="397"/>
          <w:jc w:val="center"/>
        </w:trPr>
        <w:tc>
          <w:tcPr>
            <w:tcW w:w="832" w:type="pct"/>
            <w:vAlign w:val="center"/>
          </w:tcPr>
          <w:p w14:paraId="7E602BED" w14:textId="3C885CD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18</w:t>
            </w:r>
          </w:p>
        </w:tc>
        <w:tc>
          <w:tcPr>
            <w:tcW w:w="833" w:type="pct"/>
            <w:vAlign w:val="center"/>
          </w:tcPr>
          <w:p w14:paraId="4A821CC8" w14:textId="565E441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-0.06958</w:t>
            </w:r>
          </w:p>
        </w:tc>
        <w:tc>
          <w:tcPr>
            <w:tcW w:w="833" w:type="pct"/>
            <w:vAlign w:val="center"/>
          </w:tcPr>
          <w:p w14:paraId="7C96FDE4" w14:textId="7967626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62</w:t>
            </w:r>
          </w:p>
        </w:tc>
        <w:tc>
          <w:tcPr>
            <w:tcW w:w="837" w:type="pct"/>
            <w:vAlign w:val="center"/>
          </w:tcPr>
          <w:p w14:paraId="479720D8" w14:textId="0E37C64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-0.09103</w:t>
            </w:r>
          </w:p>
        </w:tc>
        <w:tc>
          <w:tcPr>
            <w:tcW w:w="833" w:type="pct"/>
            <w:vAlign w:val="center"/>
          </w:tcPr>
          <w:p w14:paraId="0BD3D29E" w14:textId="0CBEE4D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106</w:t>
            </w:r>
          </w:p>
        </w:tc>
        <w:tc>
          <w:tcPr>
            <w:tcW w:w="832" w:type="pct"/>
            <w:vAlign w:val="center"/>
          </w:tcPr>
          <w:p w14:paraId="41DD5FFE" w14:textId="125EE64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0.17494</w:t>
            </w:r>
          </w:p>
        </w:tc>
      </w:tr>
      <w:tr w:rsidR="00057FC3" w:rsidRPr="00E60CAE" w14:paraId="209F4CC7" w14:textId="64B85EF3" w:rsidTr="00E60CAE">
        <w:trPr>
          <w:trHeight w:val="397"/>
          <w:jc w:val="center"/>
        </w:trPr>
        <w:tc>
          <w:tcPr>
            <w:tcW w:w="832" w:type="pct"/>
            <w:vAlign w:val="center"/>
          </w:tcPr>
          <w:p w14:paraId="37E9F6CE" w14:textId="5DB4EC2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19</w:t>
            </w:r>
          </w:p>
        </w:tc>
        <w:tc>
          <w:tcPr>
            <w:tcW w:w="833" w:type="pct"/>
            <w:vAlign w:val="center"/>
          </w:tcPr>
          <w:p w14:paraId="25AE1D58" w14:textId="00D4CDD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0.0595</w:t>
            </w:r>
          </w:p>
        </w:tc>
        <w:tc>
          <w:tcPr>
            <w:tcW w:w="833" w:type="pct"/>
            <w:vAlign w:val="center"/>
          </w:tcPr>
          <w:p w14:paraId="23A89103" w14:textId="7EE98EF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63</w:t>
            </w:r>
          </w:p>
        </w:tc>
        <w:tc>
          <w:tcPr>
            <w:tcW w:w="837" w:type="pct"/>
            <w:vAlign w:val="center"/>
          </w:tcPr>
          <w:p w14:paraId="14CFE3FA" w14:textId="611F709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0.22069</w:t>
            </w:r>
          </w:p>
        </w:tc>
        <w:tc>
          <w:tcPr>
            <w:tcW w:w="833" w:type="pct"/>
            <w:vAlign w:val="center"/>
          </w:tcPr>
          <w:p w14:paraId="0669B707" w14:textId="0E2FB08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107</w:t>
            </w:r>
          </w:p>
        </w:tc>
        <w:tc>
          <w:tcPr>
            <w:tcW w:w="832" w:type="pct"/>
            <w:vAlign w:val="center"/>
          </w:tcPr>
          <w:p w14:paraId="101F7BA7" w14:textId="5693995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-0.18584</w:t>
            </w:r>
          </w:p>
        </w:tc>
      </w:tr>
      <w:tr w:rsidR="00057FC3" w:rsidRPr="00E60CAE" w14:paraId="14CBD224" w14:textId="22D7744F" w:rsidTr="00E60CAE">
        <w:trPr>
          <w:trHeight w:val="397"/>
          <w:jc w:val="center"/>
        </w:trPr>
        <w:tc>
          <w:tcPr>
            <w:tcW w:w="832" w:type="pct"/>
            <w:vAlign w:val="center"/>
          </w:tcPr>
          <w:p w14:paraId="5322C057" w14:textId="776F3D5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20</w:t>
            </w:r>
          </w:p>
        </w:tc>
        <w:tc>
          <w:tcPr>
            <w:tcW w:w="833" w:type="pct"/>
            <w:vAlign w:val="center"/>
          </w:tcPr>
          <w:p w14:paraId="7739A697" w14:textId="0191AB3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-0.16916</w:t>
            </w:r>
          </w:p>
        </w:tc>
        <w:tc>
          <w:tcPr>
            <w:tcW w:w="833" w:type="pct"/>
            <w:vAlign w:val="center"/>
          </w:tcPr>
          <w:p w14:paraId="79B8D8A7" w14:textId="4C62513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64</w:t>
            </w:r>
          </w:p>
        </w:tc>
        <w:tc>
          <w:tcPr>
            <w:tcW w:w="837" w:type="pct"/>
            <w:vAlign w:val="center"/>
          </w:tcPr>
          <w:p w14:paraId="435C6ACA" w14:textId="72D1BA7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0.07136</w:t>
            </w:r>
          </w:p>
        </w:tc>
        <w:tc>
          <w:tcPr>
            <w:tcW w:w="833" w:type="pct"/>
            <w:vAlign w:val="center"/>
          </w:tcPr>
          <w:p w14:paraId="4B79A56B" w14:textId="72EA46B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108</w:t>
            </w:r>
          </w:p>
        </w:tc>
        <w:tc>
          <w:tcPr>
            <w:tcW w:w="832" w:type="pct"/>
            <w:vAlign w:val="center"/>
          </w:tcPr>
          <w:p w14:paraId="3E95CED8" w14:textId="20A8717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0.18366</w:t>
            </w:r>
          </w:p>
        </w:tc>
      </w:tr>
      <w:tr w:rsidR="00057FC3" w:rsidRPr="00E60CAE" w14:paraId="4DD1BD45" w14:textId="142D0DA3" w:rsidTr="00E60CAE">
        <w:trPr>
          <w:trHeight w:val="397"/>
          <w:jc w:val="center"/>
        </w:trPr>
        <w:tc>
          <w:tcPr>
            <w:tcW w:w="832" w:type="pct"/>
            <w:vAlign w:val="center"/>
          </w:tcPr>
          <w:p w14:paraId="3C98D1DA" w14:textId="7914B91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21</w:t>
            </w:r>
          </w:p>
        </w:tc>
        <w:tc>
          <w:tcPr>
            <w:tcW w:w="833" w:type="pct"/>
            <w:vAlign w:val="center"/>
          </w:tcPr>
          <w:p w14:paraId="4DB765E5" w14:textId="2B0E8F2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0.41019</w:t>
            </w:r>
          </w:p>
        </w:tc>
        <w:tc>
          <w:tcPr>
            <w:tcW w:w="833" w:type="pct"/>
            <w:vAlign w:val="center"/>
          </w:tcPr>
          <w:p w14:paraId="0FCCE9E5" w14:textId="6896FB0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65</w:t>
            </w:r>
          </w:p>
        </w:tc>
        <w:tc>
          <w:tcPr>
            <w:tcW w:w="837" w:type="pct"/>
            <w:vAlign w:val="center"/>
          </w:tcPr>
          <w:p w14:paraId="4335B8A7" w14:textId="0328FAF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-0.06908</w:t>
            </w:r>
          </w:p>
        </w:tc>
        <w:tc>
          <w:tcPr>
            <w:tcW w:w="833" w:type="pct"/>
            <w:vAlign w:val="center"/>
          </w:tcPr>
          <w:p w14:paraId="7EF9BCED" w14:textId="562F6FE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109</w:t>
            </w:r>
          </w:p>
        </w:tc>
        <w:tc>
          <w:tcPr>
            <w:tcW w:w="832" w:type="pct"/>
            <w:vAlign w:val="center"/>
          </w:tcPr>
          <w:p w14:paraId="1F70DF8A" w14:textId="74E5AD6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0.16817</w:t>
            </w:r>
          </w:p>
        </w:tc>
      </w:tr>
      <w:tr w:rsidR="00057FC3" w:rsidRPr="00E60CAE" w14:paraId="2D38C92F" w14:textId="483C62E3" w:rsidTr="00E60CAE">
        <w:trPr>
          <w:trHeight w:val="397"/>
          <w:jc w:val="center"/>
        </w:trPr>
        <w:tc>
          <w:tcPr>
            <w:tcW w:w="832" w:type="pct"/>
            <w:vAlign w:val="center"/>
          </w:tcPr>
          <w:p w14:paraId="3AD087E0" w14:textId="2A3AB5F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22</w:t>
            </w:r>
          </w:p>
        </w:tc>
        <w:tc>
          <w:tcPr>
            <w:tcW w:w="833" w:type="pct"/>
            <w:vAlign w:val="center"/>
          </w:tcPr>
          <w:p w14:paraId="6CF962A8" w14:textId="2962B0E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-0.09935</w:t>
            </w:r>
          </w:p>
        </w:tc>
        <w:tc>
          <w:tcPr>
            <w:tcW w:w="833" w:type="pct"/>
            <w:vAlign w:val="center"/>
          </w:tcPr>
          <w:p w14:paraId="364AAF68" w14:textId="4A2932E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66</w:t>
            </w:r>
          </w:p>
        </w:tc>
        <w:tc>
          <w:tcPr>
            <w:tcW w:w="837" w:type="pct"/>
            <w:vAlign w:val="center"/>
          </w:tcPr>
          <w:p w14:paraId="6A3803AB" w14:textId="2993CA5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-0.08979</w:t>
            </w:r>
          </w:p>
        </w:tc>
        <w:tc>
          <w:tcPr>
            <w:tcW w:w="833" w:type="pct"/>
            <w:vAlign w:val="center"/>
          </w:tcPr>
          <w:p w14:paraId="01F19DA1" w14:textId="25C5A14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110</w:t>
            </w:r>
          </w:p>
        </w:tc>
        <w:tc>
          <w:tcPr>
            <w:tcW w:w="832" w:type="pct"/>
            <w:vAlign w:val="center"/>
          </w:tcPr>
          <w:p w14:paraId="4FAA6951" w14:textId="29C8F37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0.16845</w:t>
            </w:r>
          </w:p>
        </w:tc>
      </w:tr>
      <w:tr w:rsidR="00057FC3" w:rsidRPr="00E60CAE" w14:paraId="64DC3CA4" w14:textId="579733DF" w:rsidTr="00E60CAE">
        <w:trPr>
          <w:trHeight w:val="397"/>
          <w:jc w:val="center"/>
        </w:trPr>
        <w:tc>
          <w:tcPr>
            <w:tcW w:w="832" w:type="pct"/>
            <w:vAlign w:val="center"/>
          </w:tcPr>
          <w:p w14:paraId="6FBE299C" w14:textId="1D2FF6F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23</w:t>
            </w:r>
          </w:p>
        </w:tc>
        <w:tc>
          <w:tcPr>
            <w:tcW w:w="833" w:type="pct"/>
            <w:vAlign w:val="center"/>
          </w:tcPr>
          <w:p w14:paraId="6D4F4306" w14:textId="54213A9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-0.1688</w:t>
            </w:r>
          </w:p>
        </w:tc>
        <w:tc>
          <w:tcPr>
            <w:tcW w:w="833" w:type="pct"/>
            <w:vAlign w:val="center"/>
          </w:tcPr>
          <w:p w14:paraId="14CB390A" w14:textId="19D09D4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67</w:t>
            </w:r>
          </w:p>
        </w:tc>
        <w:tc>
          <w:tcPr>
            <w:tcW w:w="837" w:type="pct"/>
            <w:vAlign w:val="center"/>
          </w:tcPr>
          <w:p w14:paraId="5357F1D9" w14:textId="732F578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0.0631</w:t>
            </w:r>
          </w:p>
        </w:tc>
        <w:tc>
          <w:tcPr>
            <w:tcW w:w="833" w:type="pct"/>
            <w:vAlign w:val="center"/>
          </w:tcPr>
          <w:p w14:paraId="6FE5FB07" w14:textId="7A3DDDF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111</w:t>
            </w:r>
          </w:p>
        </w:tc>
        <w:tc>
          <w:tcPr>
            <w:tcW w:w="832" w:type="pct"/>
            <w:vAlign w:val="center"/>
          </w:tcPr>
          <w:p w14:paraId="5EADDDFB" w14:textId="3279136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0.22369</w:t>
            </w:r>
          </w:p>
        </w:tc>
      </w:tr>
      <w:tr w:rsidR="00057FC3" w:rsidRPr="00E60CAE" w14:paraId="7F20A75D" w14:textId="4F29DC92" w:rsidTr="00E60CAE">
        <w:trPr>
          <w:trHeight w:val="397"/>
          <w:jc w:val="center"/>
        </w:trPr>
        <w:tc>
          <w:tcPr>
            <w:tcW w:w="832" w:type="pct"/>
            <w:vAlign w:val="center"/>
          </w:tcPr>
          <w:p w14:paraId="4812F310" w14:textId="69E9A1E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24</w:t>
            </w:r>
          </w:p>
        </w:tc>
        <w:tc>
          <w:tcPr>
            <w:tcW w:w="833" w:type="pct"/>
            <w:vAlign w:val="center"/>
          </w:tcPr>
          <w:p w14:paraId="1A038F0C" w14:textId="42F49B5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-0.143</w:t>
            </w:r>
          </w:p>
        </w:tc>
        <w:tc>
          <w:tcPr>
            <w:tcW w:w="833" w:type="pct"/>
            <w:vAlign w:val="center"/>
          </w:tcPr>
          <w:p w14:paraId="159377DC" w14:textId="3CF9426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68</w:t>
            </w:r>
          </w:p>
        </w:tc>
        <w:tc>
          <w:tcPr>
            <w:tcW w:w="837" w:type="pct"/>
            <w:vAlign w:val="center"/>
          </w:tcPr>
          <w:p w14:paraId="5569E4C0" w14:textId="41767BA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-0.07111</w:t>
            </w:r>
          </w:p>
        </w:tc>
        <w:tc>
          <w:tcPr>
            <w:tcW w:w="833" w:type="pct"/>
            <w:vAlign w:val="center"/>
          </w:tcPr>
          <w:p w14:paraId="5A796B92" w14:textId="7971D17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112</w:t>
            </w:r>
          </w:p>
        </w:tc>
        <w:tc>
          <w:tcPr>
            <w:tcW w:w="832" w:type="pct"/>
            <w:vAlign w:val="center"/>
          </w:tcPr>
          <w:p w14:paraId="13FFA695" w14:textId="1E7E87D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0.22257</w:t>
            </w:r>
          </w:p>
        </w:tc>
      </w:tr>
      <w:tr w:rsidR="00057FC3" w:rsidRPr="00E60CAE" w14:paraId="0A2693EF" w14:textId="51A657ED" w:rsidTr="00E60CAE">
        <w:trPr>
          <w:trHeight w:val="397"/>
          <w:jc w:val="center"/>
        </w:trPr>
        <w:tc>
          <w:tcPr>
            <w:tcW w:w="832" w:type="pct"/>
            <w:vAlign w:val="center"/>
          </w:tcPr>
          <w:p w14:paraId="45565D69" w14:textId="772F395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25</w:t>
            </w:r>
          </w:p>
        </w:tc>
        <w:tc>
          <w:tcPr>
            <w:tcW w:w="833" w:type="pct"/>
            <w:vAlign w:val="center"/>
          </w:tcPr>
          <w:p w14:paraId="1D4A6222" w14:textId="69B8D6A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-0.09938</w:t>
            </w:r>
          </w:p>
        </w:tc>
        <w:tc>
          <w:tcPr>
            <w:tcW w:w="833" w:type="pct"/>
            <w:vAlign w:val="center"/>
          </w:tcPr>
          <w:p w14:paraId="49A375C9" w14:textId="731019F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69</w:t>
            </w:r>
          </w:p>
        </w:tc>
        <w:tc>
          <w:tcPr>
            <w:tcW w:w="837" w:type="pct"/>
            <w:vAlign w:val="center"/>
          </w:tcPr>
          <w:p w14:paraId="1EEA8C25" w14:textId="4BC1DDC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-0.06907</w:t>
            </w:r>
          </w:p>
        </w:tc>
        <w:tc>
          <w:tcPr>
            <w:tcW w:w="833" w:type="pct"/>
            <w:vAlign w:val="center"/>
          </w:tcPr>
          <w:p w14:paraId="270F1F0A" w14:textId="6765A6E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113</w:t>
            </w:r>
          </w:p>
        </w:tc>
        <w:tc>
          <w:tcPr>
            <w:tcW w:w="832" w:type="pct"/>
            <w:vAlign w:val="center"/>
          </w:tcPr>
          <w:p w14:paraId="758808F8" w14:textId="41C0F20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-0.51449</w:t>
            </w:r>
          </w:p>
        </w:tc>
      </w:tr>
      <w:tr w:rsidR="00057FC3" w:rsidRPr="00E60CAE" w14:paraId="1C494D3F" w14:textId="7ECD052E" w:rsidTr="00E60CAE">
        <w:trPr>
          <w:trHeight w:val="397"/>
          <w:jc w:val="center"/>
        </w:trPr>
        <w:tc>
          <w:tcPr>
            <w:tcW w:w="832" w:type="pct"/>
            <w:vAlign w:val="center"/>
          </w:tcPr>
          <w:p w14:paraId="705A0E74" w14:textId="221248B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26</w:t>
            </w:r>
          </w:p>
        </w:tc>
        <w:tc>
          <w:tcPr>
            <w:tcW w:w="833" w:type="pct"/>
            <w:vAlign w:val="center"/>
          </w:tcPr>
          <w:p w14:paraId="49E9592C" w14:textId="327C819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0.22261</w:t>
            </w:r>
          </w:p>
        </w:tc>
        <w:tc>
          <w:tcPr>
            <w:tcW w:w="833" w:type="pct"/>
            <w:vAlign w:val="center"/>
          </w:tcPr>
          <w:p w14:paraId="180ECF85" w14:textId="6D83D03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70</w:t>
            </w:r>
          </w:p>
        </w:tc>
        <w:tc>
          <w:tcPr>
            <w:tcW w:w="837" w:type="pct"/>
            <w:vAlign w:val="center"/>
          </w:tcPr>
          <w:p w14:paraId="0B3BCF53" w14:textId="74D8032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0.05933</w:t>
            </w:r>
          </w:p>
        </w:tc>
        <w:tc>
          <w:tcPr>
            <w:tcW w:w="833" w:type="pct"/>
            <w:vAlign w:val="center"/>
          </w:tcPr>
          <w:p w14:paraId="108D6ADD" w14:textId="1DFDF77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114</w:t>
            </w:r>
          </w:p>
        </w:tc>
        <w:tc>
          <w:tcPr>
            <w:tcW w:w="832" w:type="pct"/>
            <w:vAlign w:val="center"/>
          </w:tcPr>
          <w:p w14:paraId="1A4CB5EA" w14:textId="330B534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-0.51572</w:t>
            </w:r>
          </w:p>
        </w:tc>
      </w:tr>
      <w:tr w:rsidR="00057FC3" w:rsidRPr="00E60CAE" w14:paraId="6C410417" w14:textId="0BEBA3C2" w:rsidTr="00E60CAE">
        <w:trPr>
          <w:trHeight w:val="397"/>
          <w:jc w:val="center"/>
        </w:trPr>
        <w:tc>
          <w:tcPr>
            <w:tcW w:w="832" w:type="pct"/>
            <w:vAlign w:val="center"/>
          </w:tcPr>
          <w:p w14:paraId="1ABED126" w14:textId="54872D8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27</w:t>
            </w:r>
          </w:p>
        </w:tc>
        <w:tc>
          <w:tcPr>
            <w:tcW w:w="833" w:type="pct"/>
            <w:vAlign w:val="center"/>
          </w:tcPr>
          <w:p w14:paraId="256A7187" w14:textId="60EA603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0.06498</w:t>
            </w:r>
          </w:p>
        </w:tc>
        <w:tc>
          <w:tcPr>
            <w:tcW w:w="833" w:type="pct"/>
            <w:vAlign w:val="center"/>
          </w:tcPr>
          <w:p w14:paraId="7F920FE5" w14:textId="1A7B205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71</w:t>
            </w:r>
          </w:p>
        </w:tc>
        <w:tc>
          <w:tcPr>
            <w:tcW w:w="837" w:type="pct"/>
            <w:vAlign w:val="center"/>
          </w:tcPr>
          <w:p w14:paraId="2178CBD0" w14:textId="0093653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-0.14221</w:t>
            </w:r>
          </w:p>
        </w:tc>
        <w:tc>
          <w:tcPr>
            <w:tcW w:w="833" w:type="pct"/>
            <w:vAlign w:val="center"/>
          </w:tcPr>
          <w:p w14:paraId="322FBBB6" w14:textId="319EEC1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115</w:t>
            </w:r>
          </w:p>
        </w:tc>
        <w:tc>
          <w:tcPr>
            <w:tcW w:w="832" w:type="pct"/>
            <w:vAlign w:val="center"/>
          </w:tcPr>
          <w:p w14:paraId="69F60378" w14:textId="38D4D50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-0.19056</w:t>
            </w:r>
          </w:p>
        </w:tc>
      </w:tr>
      <w:tr w:rsidR="00057FC3" w:rsidRPr="00E60CAE" w14:paraId="0DCF9313" w14:textId="1DF00310" w:rsidTr="00E60CAE">
        <w:trPr>
          <w:trHeight w:val="397"/>
          <w:jc w:val="center"/>
        </w:trPr>
        <w:tc>
          <w:tcPr>
            <w:tcW w:w="832" w:type="pct"/>
            <w:vAlign w:val="center"/>
          </w:tcPr>
          <w:p w14:paraId="44AB8952" w14:textId="57FE21C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28</w:t>
            </w:r>
          </w:p>
        </w:tc>
        <w:tc>
          <w:tcPr>
            <w:tcW w:w="833" w:type="pct"/>
            <w:vAlign w:val="center"/>
          </w:tcPr>
          <w:p w14:paraId="03BFD932" w14:textId="4B62035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-0.05308</w:t>
            </w:r>
          </w:p>
        </w:tc>
        <w:tc>
          <w:tcPr>
            <w:tcW w:w="833" w:type="pct"/>
            <w:vAlign w:val="center"/>
          </w:tcPr>
          <w:p w14:paraId="71FC14CC" w14:textId="0A260D3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72</w:t>
            </w:r>
          </w:p>
        </w:tc>
        <w:tc>
          <w:tcPr>
            <w:tcW w:w="837" w:type="pct"/>
            <w:vAlign w:val="center"/>
          </w:tcPr>
          <w:p w14:paraId="6EB6DACE" w14:textId="70D6128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0.22644</w:t>
            </w:r>
          </w:p>
        </w:tc>
        <w:tc>
          <w:tcPr>
            <w:tcW w:w="833" w:type="pct"/>
            <w:vAlign w:val="center"/>
          </w:tcPr>
          <w:p w14:paraId="77F5050C" w14:textId="5F91C88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116</w:t>
            </w:r>
          </w:p>
        </w:tc>
        <w:tc>
          <w:tcPr>
            <w:tcW w:w="832" w:type="pct"/>
            <w:vAlign w:val="center"/>
          </w:tcPr>
          <w:p w14:paraId="1BB248F1" w14:textId="76C74DF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0.1751</w:t>
            </w:r>
          </w:p>
        </w:tc>
      </w:tr>
      <w:tr w:rsidR="00057FC3" w:rsidRPr="00E60CAE" w14:paraId="6A36F558" w14:textId="21A50E02" w:rsidTr="00E60CAE">
        <w:trPr>
          <w:trHeight w:val="397"/>
          <w:jc w:val="center"/>
        </w:trPr>
        <w:tc>
          <w:tcPr>
            <w:tcW w:w="832" w:type="pct"/>
            <w:vAlign w:val="center"/>
          </w:tcPr>
          <w:p w14:paraId="509438FF" w14:textId="5706016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29</w:t>
            </w:r>
          </w:p>
        </w:tc>
        <w:tc>
          <w:tcPr>
            <w:tcW w:w="833" w:type="pct"/>
            <w:vAlign w:val="center"/>
          </w:tcPr>
          <w:p w14:paraId="615B67E0" w14:textId="1C7080C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-0.06432</w:t>
            </w:r>
          </w:p>
        </w:tc>
        <w:tc>
          <w:tcPr>
            <w:tcW w:w="833" w:type="pct"/>
            <w:vAlign w:val="center"/>
          </w:tcPr>
          <w:p w14:paraId="0AACE308" w14:textId="2309C45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73</w:t>
            </w:r>
          </w:p>
        </w:tc>
        <w:tc>
          <w:tcPr>
            <w:tcW w:w="837" w:type="pct"/>
            <w:vAlign w:val="center"/>
          </w:tcPr>
          <w:p w14:paraId="258E578A" w14:textId="48BCFF5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-0.51863</w:t>
            </w:r>
          </w:p>
        </w:tc>
        <w:tc>
          <w:tcPr>
            <w:tcW w:w="833" w:type="pct"/>
            <w:vAlign w:val="center"/>
          </w:tcPr>
          <w:p w14:paraId="60C1145C" w14:textId="159D658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117</w:t>
            </w:r>
          </w:p>
        </w:tc>
        <w:tc>
          <w:tcPr>
            <w:tcW w:w="832" w:type="pct"/>
            <w:vAlign w:val="center"/>
          </w:tcPr>
          <w:p w14:paraId="54172F01" w14:textId="524BF41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0.181</w:t>
            </w:r>
          </w:p>
        </w:tc>
      </w:tr>
      <w:tr w:rsidR="00057FC3" w:rsidRPr="00E60CAE" w14:paraId="2A8460B5" w14:textId="18730FC2" w:rsidTr="00E60CAE">
        <w:trPr>
          <w:trHeight w:val="397"/>
          <w:jc w:val="center"/>
        </w:trPr>
        <w:tc>
          <w:tcPr>
            <w:tcW w:w="832" w:type="pct"/>
            <w:vAlign w:val="center"/>
          </w:tcPr>
          <w:p w14:paraId="14250AB3" w14:textId="46DFAAE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30</w:t>
            </w:r>
          </w:p>
        </w:tc>
        <w:tc>
          <w:tcPr>
            <w:tcW w:w="833" w:type="pct"/>
            <w:vAlign w:val="center"/>
          </w:tcPr>
          <w:p w14:paraId="6C183A55" w14:textId="0DAB977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0.07092</w:t>
            </w:r>
          </w:p>
        </w:tc>
        <w:tc>
          <w:tcPr>
            <w:tcW w:w="833" w:type="pct"/>
            <w:vAlign w:val="center"/>
          </w:tcPr>
          <w:p w14:paraId="7882CFC1" w14:textId="0ADE714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74</w:t>
            </w:r>
          </w:p>
        </w:tc>
        <w:tc>
          <w:tcPr>
            <w:tcW w:w="837" w:type="pct"/>
            <w:vAlign w:val="center"/>
          </w:tcPr>
          <w:p w14:paraId="4D690923" w14:textId="12AC310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-0.52224</w:t>
            </w:r>
          </w:p>
        </w:tc>
        <w:tc>
          <w:tcPr>
            <w:tcW w:w="833" w:type="pct"/>
            <w:vAlign w:val="center"/>
          </w:tcPr>
          <w:p w14:paraId="51905E74" w14:textId="72E1553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118</w:t>
            </w:r>
          </w:p>
        </w:tc>
        <w:tc>
          <w:tcPr>
            <w:tcW w:w="832" w:type="pct"/>
            <w:vAlign w:val="center"/>
          </w:tcPr>
          <w:p w14:paraId="11304984" w14:textId="498E4AD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0.18742</w:t>
            </w:r>
          </w:p>
        </w:tc>
      </w:tr>
      <w:tr w:rsidR="00057FC3" w:rsidRPr="00E60CAE" w14:paraId="78996182" w14:textId="0480FDBC" w:rsidTr="00E60CAE">
        <w:trPr>
          <w:trHeight w:val="397"/>
          <w:jc w:val="center"/>
        </w:trPr>
        <w:tc>
          <w:tcPr>
            <w:tcW w:w="832" w:type="pct"/>
            <w:vAlign w:val="center"/>
          </w:tcPr>
          <w:p w14:paraId="2162C735" w14:textId="72D9CE5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lastRenderedPageBreak/>
              <w:t>31</w:t>
            </w:r>
          </w:p>
        </w:tc>
        <w:tc>
          <w:tcPr>
            <w:tcW w:w="833" w:type="pct"/>
            <w:vAlign w:val="center"/>
          </w:tcPr>
          <w:p w14:paraId="6581103F" w14:textId="28CD5D8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-0.06482</w:t>
            </w:r>
          </w:p>
        </w:tc>
        <w:tc>
          <w:tcPr>
            <w:tcW w:w="833" w:type="pct"/>
            <w:vAlign w:val="center"/>
          </w:tcPr>
          <w:p w14:paraId="2359327B" w14:textId="69891AC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75</w:t>
            </w:r>
          </w:p>
        </w:tc>
        <w:tc>
          <w:tcPr>
            <w:tcW w:w="837" w:type="pct"/>
            <w:vAlign w:val="center"/>
          </w:tcPr>
          <w:p w14:paraId="2FF25A3F" w14:textId="4BD4C98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-0.1895</w:t>
            </w:r>
          </w:p>
        </w:tc>
        <w:tc>
          <w:tcPr>
            <w:tcW w:w="833" w:type="pct"/>
            <w:vAlign w:val="center"/>
          </w:tcPr>
          <w:p w14:paraId="7F7CFA40" w14:textId="3D44820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119</w:t>
            </w:r>
          </w:p>
        </w:tc>
        <w:tc>
          <w:tcPr>
            <w:tcW w:w="832" w:type="pct"/>
            <w:vAlign w:val="center"/>
          </w:tcPr>
          <w:p w14:paraId="6392D249" w14:textId="083D510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-0.19079</w:t>
            </w:r>
          </w:p>
        </w:tc>
      </w:tr>
      <w:tr w:rsidR="00057FC3" w:rsidRPr="00E60CAE" w14:paraId="18AA6346" w14:textId="129A352E" w:rsidTr="00E60CAE">
        <w:trPr>
          <w:trHeight w:val="397"/>
          <w:jc w:val="center"/>
        </w:trPr>
        <w:tc>
          <w:tcPr>
            <w:tcW w:w="832" w:type="pct"/>
            <w:vAlign w:val="center"/>
          </w:tcPr>
          <w:p w14:paraId="2A32FE59" w14:textId="3359AD5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32</w:t>
            </w:r>
          </w:p>
        </w:tc>
        <w:tc>
          <w:tcPr>
            <w:tcW w:w="833" w:type="pct"/>
            <w:vAlign w:val="center"/>
          </w:tcPr>
          <w:p w14:paraId="01547307" w14:textId="125BC6D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-0.09024</w:t>
            </w:r>
          </w:p>
        </w:tc>
        <w:tc>
          <w:tcPr>
            <w:tcW w:w="833" w:type="pct"/>
            <w:vAlign w:val="center"/>
          </w:tcPr>
          <w:p w14:paraId="1FCD8D17" w14:textId="65E8C11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76</w:t>
            </w:r>
          </w:p>
        </w:tc>
        <w:tc>
          <w:tcPr>
            <w:tcW w:w="837" w:type="pct"/>
            <w:vAlign w:val="center"/>
          </w:tcPr>
          <w:p w14:paraId="2BAA7204" w14:textId="2D452B2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0.18371</w:t>
            </w:r>
          </w:p>
        </w:tc>
        <w:tc>
          <w:tcPr>
            <w:tcW w:w="833" w:type="pct"/>
            <w:vAlign w:val="center"/>
          </w:tcPr>
          <w:p w14:paraId="44E4CD72" w14:textId="5196860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120</w:t>
            </w:r>
          </w:p>
        </w:tc>
        <w:tc>
          <w:tcPr>
            <w:tcW w:w="832" w:type="pct"/>
            <w:vAlign w:val="center"/>
          </w:tcPr>
          <w:p w14:paraId="40F6E673" w14:textId="169FF61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0.18105</w:t>
            </w:r>
          </w:p>
        </w:tc>
      </w:tr>
      <w:tr w:rsidR="00057FC3" w:rsidRPr="00E60CAE" w14:paraId="14D87E8B" w14:textId="5AF3A138" w:rsidTr="00E60CAE">
        <w:trPr>
          <w:trHeight w:val="397"/>
          <w:jc w:val="center"/>
        </w:trPr>
        <w:tc>
          <w:tcPr>
            <w:tcW w:w="832" w:type="pct"/>
            <w:vAlign w:val="center"/>
          </w:tcPr>
          <w:p w14:paraId="2A403DC7" w14:textId="11AF768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33</w:t>
            </w:r>
          </w:p>
        </w:tc>
        <w:tc>
          <w:tcPr>
            <w:tcW w:w="833" w:type="pct"/>
            <w:vAlign w:val="center"/>
          </w:tcPr>
          <w:p w14:paraId="7D8EBE6D" w14:textId="136364D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-0.13896</w:t>
            </w:r>
          </w:p>
        </w:tc>
        <w:tc>
          <w:tcPr>
            <w:tcW w:w="833" w:type="pct"/>
            <w:vAlign w:val="center"/>
          </w:tcPr>
          <w:p w14:paraId="682C5235" w14:textId="6720B51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77</w:t>
            </w:r>
          </w:p>
        </w:tc>
        <w:tc>
          <w:tcPr>
            <w:tcW w:w="837" w:type="pct"/>
            <w:vAlign w:val="center"/>
          </w:tcPr>
          <w:p w14:paraId="075AA9C7" w14:textId="6CCF3E0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0.17984</w:t>
            </w:r>
          </w:p>
        </w:tc>
        <w:tc>
          <w:tcPr>
            <w:tcW w:w="833" w:type="pct"/>
            <w:vAlign w:val="center"/>
          </w:tcPr>
          <w:p w14:paraId="3C2FE7B2" w14:textId="658B0E6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121</w:t>
            </w:r>
          </w:p>
        </w:tc>
        <w:tc>
          <w:tcPr>
            <w:tcW w:w="832" w:type="pct"/>
            <w:vAlign w:val="center"/>
          </w:tcPr>
          <w:p w14:paraId="4F7CBA35" w14:textId="22B51F8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0.17529</w:t>
            </w:r>
          </w:p>
        </w:tc>
      </w:tr>
      <w:tr w:rsidR="00057FC3" w:rsidRPr="00E60CAE" w14:paraId="02FB23AF" w14:textId="7F006D6C" w:rsidTr="00E60CAE">
        <w:trPr>
          <w:trHeight w:val="397"/>
          <w:jc w:val="center"/>
        </w:trPr>
        <w:tc>
          <w:tcPr>
            <w:tcW w:w="832" w:type="pct"/>
            <w:vAlign w:val="center"/>
          </w:tcPr>
          <w:p w14:paraId="7D4E88B7" w14:textId="19872CC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34</w:t>
            </w:r>
          </w:p>
        </w:tc>
        <w:tc>
          <w:tcPr>
            <w:tcW w:w="833" w:type="pct"/>
            <w:vAlign w:val="center"/>
          </w:tcPr>
          <w:p w14:paraId="48DFD49C" w14:textId="71CE752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0.06963</w:t>
            </w:r>
          </w:p>
        </w:tc>
        <w:tc>
          <w:tcPr>
            <w:tcW w:w="833" w:type="pct"/>
            <w:vAlign w:val="center"/>
          </w:tcPr>
          <w:p w14:paraId="4DEC2F86" w14:textId="1870903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78</w:t>
            </w:r>
          </w:p>
        </w:tc>
        <w:tc>
          <w:tcPr>
            <w:tcW w:w="837" w:type="pct"/>
            <w:vAlign w:val="center"/>
          </w:tcPr>
          <w:p w14:paraId="78E81320" w14:textId="31585E9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0.17469</w:t>
            </w:r>
          </w:p>
        </w:tc>
        <w:tc>
          <w:tcPr>
            <w:tcW w:w="833" w:type="pct"/>
            <w:vAlign w:val="center"/>
          </w:tcPr>
          <w:p w14:paraId="7A329E98" w14:textId="2630FEC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122</w:t>
            </w:r>
          </w:p>
        </w:tc>
        <w:tc>
          <w:tcPr>
            <w:tcW w:w="832" w:type="pct"/>
            <w:vAlign w:val="center"/>
          </w:tcPr>
          <w:p w14:paraId="4E72D732" w14:textId="40AAD5C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0.1879</w:t>
            </w:r>
          </w:p>
        </w:tc>
      </w:tr>
      <w:tr w:rsidR="00057FC3" w:rsidRPr="00E60CAE" w14:paraId="3C6F698C" w14:textId="26B688E2" w:rsidTr="00E60CAE">
        <w:trPr>
          <w:trHeight w:val="397"/>
          <w:jc w:val="center"/>
        </w:trPr>
        <w:tc>
          <w:tcPr>
            <w:tcW w:w="832" w:type="pct"/>
            <w:vAlign w:val="center"/>
          </w:tcPr>
          <w:p w14:paraId="740B6512" w14:textId="74D944E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35</w:t>
            </w:r>
          </w:p>
        </w:tc>
        <w:tc>
          <w:tcPr>
            <w:tcW w:w="833" w:type="pct"/>
            <w:vAlign w:val="center"/>
          </w:tcPr>
          <w:p w14:paraId="74314910" w14:textId="4E3568E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-0.09072</w:t>
            </w:r>
          </w:p>
        </w:tc>
        <w:tc>
          <w:tcPr>
            <w:tcW w:w="833" w:type="pct"/>
            <w:vAlign w:val="center"/>
          </w:tcPr>
          <w:p w14:paraId="21CCEFD0" w14:textId="720619B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79</w:t>
            </w:r>
          </w:p>
        </w:tc>
        <w:tc>
          <w:tcPr>
            <w:tcW w:w="837" w:type="pct"/>
            <w:vAlign w:val="center"/>
          </w:tcPr>
          <w:p w14:paraId="4E18C1EC" w14:textId="6F1488D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-0.18995</w:t>
            </w:r>
          </w:p>
        </w:tc>
        <w:tc>
          <w:tcPr>
            <w:tcW w:w="833" w:type="pct"/>
            <w:vAlign w:val="center"/>
          </w:tcPr>
          <w:p w14:paraId="26D45FE4" w14:textId="01D2B5E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123</w:t>
            </w:r>
          </w:p>
        </w:tc>
        <w:tc>
          <w:tcPr>
            <w:tcW w:w="832" w:type="pct"/>
            <w:vAlign w:val="center"/>
          </w:tcPr>
          <w:p w14:paraId="43AE1946" w14:textId="0B98A33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0.07737</w:t>
            </w:r>
          </w:p>
        </w:tc>
      </w:tr>
      <w:tr w:rsidR="00057FC3" w:rsidRPr="00E60CAE" w14:paraId="2D283E86" w14:textId="090C5DBC" w:rsidTr="00E60CAE">
        <w:trPr>
          <w:trHeight w:val="397"/>
          <w:jc w:val="center"/>
        </w:trPr>
        <w:tc>
          <w:tcPr>
            <w:tcW w:w="832" w:type="pct"/>
            <w:vAlign w:val="center"/>
          </w:tcPr>
          <w:p w14:paraId="2A3379DB" w14:textId="79B9BE4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36</w:t>
            </w:r>
          </w:p>
        </w:tc>
        <w:tc>
          <w:tcPr>
            <w:tcW w:w="833" w:type="pct"/>
            <w:vAlign w:val="center"/>
          </w:tcPr>
          <w:p w14:paraId="13D68859" w14:textId="65C5D06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-0.15559</w:t>
            </w:r>
          </w:p>
        </w:tc>
        <w:tc>
          <w:tcPr>
            <w:tcW w:w="833" w:type="pct"/>
            <w:vAlign w:val="center"/>
          </w:tcPr>
          <w:p w14:paraId="2839843E" w14:textId="70D9AF1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80</w:t>
            </w:r>
          </w:p>
        </w:tc>
        <w:tc>
          <w:tcPr>
            <w:tcW w:w="837" w:type="pct"/>
            <w:vAlign w:val="center"/>
          </w:tcPr>
          <w:p w14:paraId="4193040F" w14:textId="6A1F598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0.18013</w:t>
            </w:r>
          </w:p>
        </w:tc>
        <w:tc>
          <w:tcPr>
            <w:tcW w:w="833" w:type="pct"/>
            <w:vAlign w:val="center"/>
          </w:tcPr>
          <w:p w14:paraId="400F7C81" w14:textId="4FBB5FA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124</w:t>
            </w:r>
          </w:p>
        </w:tc>
        <w:tc>
          <w:tcPr>
            <w:tcW w:w="832" w:type="pct"/>
            <w:vAlign w:val="center"/>
          </w:tcPr>
          <w:p w14:paraId="3A74BDD4" w14:textId="62512C9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-0.05906</w:t>
            </w:r>
          </w:p>
        </w:tc>
      </w:tr>
      <w:tr w:rsidR="00057FC3" w:rsidRPr="00E60CAE" w14:paraId="28E375E2" w14:textId="2BA34143" w:rsidTr="00E60CAE">
        <w:trPr>
          <w:trHeight w:val="397"/>
          <w:jc w:val="center"/>
        </w:trPr>
        <w:tc>
          <w:tcPr>
            <w:tcW w:w="832" w:type="pct"/>
            <w:vAlign w:val="center"/>
          </w:tcPr>
          <w:p w14:paraId="37C5DC91" w14:textId="5F2842B1"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37</w:t>
            </w:r>
          </w:p>
        </w:tc>
        <w:tc>
          <w:tcPr>
            <w:tcW w:w="833" w:type="pct"/>
            <w:vAlign w:val="center"/>
          </w:tcPr>
          <w:p w14:paraId="3CAB6BAF" w14:textId="2693761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-0.09369</w:t>
            </w:r>
          </w:p>
        </w:tc>
        <w:tc>
          <w:tcPr>
            <w:tcW w:w="833" w:type="pct"/>
            <w:vAlign w:val="center"/>
          </w:tcPr>
          <w:p w14:paraId="174EFD95" w14:textId="0226188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81</w:t>
            </w:r>
          </w:p>
        </w:tc>
        <w:tc>
          <w:tcPr>
            <w:tcW w:w="837" w:type="pct"/>
            <w:vAlign w:val="center"/>
          </w:tcPr>
          <w:p w14:paraId="4C62EAE9" w14:textId="0A87305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0.18534</w:t>
            </w:r>
          </w:p>
        </w:tc>
        <w:tc>
          <w:tcPr>
            <w:tcW w:w="833" w:type="pct"/>
            <w:vAlign w:val="center"/>
          </w:tcPr>
          <w:p w14:paraId="09DAC5D0" w14:textId="7F56F9E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125</w:t>
            </w:r>
          </w:p>
        </w:tc>
        <w:tc>
          <w:tcPr>
            <w:tcW w:w="832" w:type="pct"/>
            <w:vAlign w:val="center"/>
          </w:tcPr>
          <w:p w14:paraId="310B799D" w14:textId="46BF45B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-0.08917</w:t>
            </w:r>
          </w:p>
        </w:tc>
      </w:tr>
      <w:tr w:rsidR="00057FC3" w:rsidRPr="00E60CAE" w14:paraId="47C140E9" w14:textId="20454072" w:rsidTr="00E60CAE">
        <w:trPr>
          <w:trHeight w:val="397"/>
          <w:jc w:val="center"/>
        </w:trPr>
        <w:tc>
          <w:tcPr>
            <w:tcW w:w="832" w:type="pct"/>
            <w:vAlign w:val="center"/>
          </w:tcPr>
          <w:p w14:paraId="2295A546" w14:textId="32E270C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38</w:t>
            </w:r>
          </w:p>
        </w:tc>
        <w:tc>
          <w:tcPr>
            <w:tcW w:w="833" w:type="pct"/>
            <w:vAlign w:val="center"/>
          </w:tcPr>
          <w:p w14:paraId="61F2244D" w14:textId="340E0A7E"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-0.16705</w:t>
            </w:r>
          </w:p>
        </w:tc>
        <w:tc>
          <w:tcPr>
            <w:tcW w:w="833" w:type="pct"/>
            <w:vAlign w:val="center"/>
          </w:tcPr>
          <w:p w14:paraId="21678ED1" w14:textId="19B5491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82</w:t>
            </w:r>
          </w:p>
        </w:tc>
        <w:tc>
          <w:tcPr>
            <w:tcW w:w="837" w:type="pct"/>
            <w:vAlign w:val="center"/>
          </w:tcPr>
          <w:p w14:paraId="1CDEB089" w14:textId="5AC1852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0.17457</w:t>
            </w:r>
          </w:p>
        </w:tc>
        <w:tc>
          <w:tcPr>
            <w:tcW w:w="833" w:type="pct"/>
            <w:vAlign w:val="center"/>
          </w:tcPr>
          <w:p w14:paraId="26272B9F" w14:textId="4D1DA01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126</w:t>
            </w:r>
          </w:p>
        </w:tc>
        <w:tc>
          <w:tcPr>
            <w:tcW w:w="832" w:type="pct"/>
            <w:vAlign w:val="center"/>
          </w:tcPr>
          <w:p w14:paraId="1BC62909" w14:textId="0493E01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-0.14018</w:t>
            </w:r>
          </w:p>
        </w:tc>
      </w:tr>
      <w:tr w:rsidR="00057FC3" w:rsidRPr="00E60CAE" w14:paraId="2A60261E" w14:textId="1C210D06" w:rsidTr="00E60CAE">
        <w:trPr>
          <w:trHeight w:val="397"/>
          <w:jc w:val="center"/>
        </w:trPr>
        <w:tc>
          <w:tcPr>
            <w:tcW w:w="832" w:type="pct"/>
            <w:vAlign w:val="center"/>
          </w:tcPr>
          <w:p w14:paraId="3F4D8B31" w14:textId="380963C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39</w:t>
            </w:r>
          </w:p>
        </w:tc>
        <w:tc>
          <w:tcPr>
            <w:tcW w:w="833" w:type="pct"/>
            <w:vAlign w:val="center"/>
          </w:tcPr>
          <w:p w14:paraId="1CE19C09" w14:textId="5B454EF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0.4217</w:t>
            </w:r>
          </w:p>
        </w:tc>
        <w:tc>
          <w:tcPr>
            <w:tcW w:w="833" w:type="pct"/>
            <w:vAlign w:val="center"/>
          </w:tcPr>
          <w:p w14:paraId="162BD8D1" w14:textId="0CF4124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83</w:t>
            </w:r>
          </w:p>
        </w:tc>
        <w:tc>
          <w:tcPr>
            <w:tcW w:w="837" w:type="pct"/>
            <w:vAlign w:val="center"/>
          </w:tcPr>
          <w:p w14:paraId="2B2991B5" w14:textId="0A6D395C"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-0.20301</w:t>
            </w:r>
          </w:p>
        </w:tc>
        <w:tc>
          <w:tcPr>
            <w:tcW w:w="833" w:type="pct"/>
            <w:vAlign w:val="center"/>
          </w:tcPr>
          <w:p w14:paraId="74C7A70A" w14:textId="1B3E278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127</w:t>
            </w:r>
          </w:p>
        </w:tc>
        <w:tc>
          <w:tcPr>
            <w:tcW w:w="832" w:type="pct"/>
            <w:vAlign w:val="center"/>
          </w:tcPr>
          <w:p w14:paraId="3AFD4EFC" w14:textId="3A80681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lang w:val="en-US"/>
              </w:rPr>
              <w:t>0.22654</w:t>
            </w:r>
          </w:p>
        </w:tc>
      </w:tr>
      <w:tr w:rsidR="00057FC3" w:rsidRPr="00E60CAE" w14:paraId="0C2E56F7" w14:textId="77777777" w:rsidTr="00E60CAE">
        <w:trPr>
          <w:trHeight w:val="397"/>
          <w:jc w:val="center"/>
        </w:trPr>
        <w:tc>
          <w:tcPr>
            <w:tcW w:w="832" w:type="pct"/>
            <w:vAlign w:val="center"/>
          </w:tcPr>
          <w:p w14:paraId="6046BB65" w14:textId="5AC8170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40</w:t>
            </w:r>
          </w:p>
        </w:tc>
        <w:tc>
          <w:tcPr>
            <w:tcW w:w="833" w:type="pct"/>
            <w:vAlign w:val="center"/>
          </w:tcPr>
          <w:p w14:paraId="148FF905" w14:textId="4927CBE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-0.19874</w:t>
            </w:r>
          </w:p>
        </w:tc>
        <w:tc>
          <w:tcPr>
            <w:tcW w:w="833" w:type="pct"/>
            <w:vAlign w:val="center"/>
          </w:tcPr>
          <w:p w14:paraId="7250FACC" w14:textId="16C5E90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84</w:t>
            </w:r>
          </w:p>
        </w:tc>
        <w:tc>
          <w:tcPr>
            <w:tcW w:w="837" w:type="pct"/>
            <w:vAlign w:val="center"/>
          </w:tcPr>
          <w:p w14:paraId="27B256FA" w14:textId="418AA84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-0.08906</w:t>
            </w:r>
          </w:p>
        </w:tc>
        <w:tc>
          <w:tcPr>
            <w:tcW w:w="833" w:type="pct"/>
            <w:vAlign w:val="center"/>
          </w:tcPr>
          <w:p w14:paraId="7FBF79D3" w14:textId="7F65D49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128</w:t>
            </w:r>
          </w:p>
        </w:tc>
        <w:tc>
          <w:tcPr>
            <w:tcW w:w="832" w:type="pct"/>
            <w:vAlign w:val="center"/>
          </w:tcPr>
          <w:p w14:paraId="6FB19F04" w14:textId="0098FB2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0.07833</w:t>
            </w:r>
          </w:p>
        </w:tc>
      </w:tr>
      <w:tr w:rsidR="00057FC3" w:rsidRPr="00E60CAE" w14:paraId="5728E815" w14:textId="77777777" w:rsidTr="00E60CAE">
        <w:trPr>
          <w:trHeight w:val="397"/>
          <w:jc w:val="center"/>
        </w:trPr>
        <w:tc>
          <w:tcPr>
            <w:tcW w:w="832" w:type="pct"/>
            <w:vAlign w:val="center"/>
          </w:tcPr>
          <w:p w14:paraId="4B5B334B" w14:textId="07E6A78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41</w:t>
            </w:r>
          </w:p>
        </w:tc>
        <w:tc>
          <w:tcPr>
            <w:tcW w:w="833" w:type="pct"/>
            <w:vAlign w:val="center"/>
          </w:tcPr>
          <w:p w14:paraId="04CBB325" w14:textId="36B4F88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0.22215</w:t>
            </w:r>
          </w:p>
        </w:tc>
        <w:tc>
          <w:tcPr>
            <w:tcW w:w="833" w:type="pct"/>
            <w:vAlign w:val="center"/>
          </w:tcPr>
          <w:p w14:paraId="15A43F54" w14:textId="57AE1669"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85</w:t>
            </w:r>
          </w:p>
        </w:tc>
        <w:tc>
          <w:tcPr>
            <w:tcW w:w="837" w:type="pct"/>
            <w:vAlign w:val="center"/>
          </w:tcPr>
          <w:p w14:paraId="591E256C" w14:textId="4C9E9C73"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0.42379</w:t>
            </w:r>
          </w:p>
        </w:tc>
        <w:tc>
          <w:tcPr>
            <w:tcW w:w="833" w:type="pct"/>
            <w:vAlign w:val="center"/>
          </w:tcPr>
          <w:p w14:paraId="748E8B01" w14:textId="7BE4CD9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129</w:t>
            </w:r>
          </w:p>
        </w:tc>
        <w:tc>
          <w:tcPr>
            <w:tcW w:w="832" w:type="pct"/>
            <w:vAlign w:val="center"/>
          </w:tcPr>
          <w:p w14:paraId="1B779F59" w14:textId="13B08762"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-0.06023</w:t>
            </w:r>
          </w:p>
        </w:tc>
      </w:tr>
      <w:tr w:rsidR="00057FC3" w:rsidRPr="00E60CAE" w14:paraId="55534671" w14:textId="77777777" w:rsidTr="00E60CAE">
        <w:trPr>
          <w:trHeight w:val="397"/>
          <w:jc w:val="center"/>
        </w:trPr>
        <w:tc>
          <w:tcPr>
            <w:tcW w:w="832" w:type="pct"/>
            <w:vAlign w:val="center"/>
          </w:tcPr>
          <w:p w14:paraId="5E3BC404" w14:textId="7646669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42</w:t>
            </w:r>
          </w:p>
        </w:tc>
        <w:tc>
          <w:tcPr>
            <w:tcW w:w="833" w:type="pct"/>
            <w:vAlign w:val="center"/>
          </w:tcPr>
          <w:p w14:paraId="35DBA9B1" w14:textId="05DA53E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0.22295</w:t>
            </w:r>
          </w:p>
        </w:tc>
        <w:tc>
          <w:tcPr>
            <w:tcW w:w="833" w:type="pct"/>
            <w:vAlign w:val="center"/>
          </w:tcPr>
          <w:p w14:paraId="4709B5C8" w14:textId="23D061A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86</w:t>
            </w:r>
          </w:p>
        </w:tc>
        <w:tc>
          <w:tcPr>
            <w:tcW w:w="837" w:type="pct"/>
            <w:vAlign w:val="center"/>
          </w:tcPr>
          <w:p w14:paraId="5A8F8243" w14:textId="0C3F6D7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-0.15751</w:t>
            </w:r>
          </w:p>
        </w:tc>
        <w:tc>
          <w:tcPr>
            <w:tcW w:w="833" w:type="pct"/>
            <w:vAlign w:val="center"/>
          </w:tcPr>
          <w:p w14:paraId="4E851E8E" w14:textId="7856EBE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130</w:t>
            </w:r>
          </w:p>
        </w:tc>
        <w:tc>
          <w:tcPr>
            <w:tcW w:w="832" w:type="pct"/>
            <w:vAlign w:val="center"/>
          </w:tcPr>
          <w:p w14:paraId="63F1FBBC" w14:textId="39A50B48"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-0.08871</w:t>
            </w:r>
          </w:p>
        </w:tc>
      </w:tr>
      <w:tr w:rsidR="00057FC3" w:rsidRPr="00E60CAE" w14:paraId="1B039153" w14:textId="77777777" w:rsidTr="00E60CAE">
        <w:trPr>
          <w:trHeight w:val="397"/>
          <w:jc w:val="center"/>
        </w:trPr>
        <w:tc>
          <w:tcPr>
            <w:tcW w:w="832" w:type="pct"/>
            <w:vAlign w:val="center"/>
          </w:tcPr>
          <w:p w14:paraId="62AB1AD4" w14:textId="0BAEA77F"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43</w:t>
            </w:r>
          </w:p>
        </w:tc>
        <w:tc>
          <w:tcPr>
            <w:tcW w:w="833" w:type="pct"/>
            <w:vAlign w:val="center"/>
          </w:tcPr>
          <w:p w14:paraId="59312C6D" w14:textId="465C5A8D"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0.07474</w:t>
            </w:r>
          </w:p>
        </w:tc>
        <w:tc>
          <w:tcPr>
            <w:tcW w:w="833" w:type="pct"/>
            <w:vAlign w:val="center"/>
          </w:tcPr>
          <w:p w14:paraId="4E8243A3" w14:textId="600A9B8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87</w:t>
            </w:r>
          </w:p>
        </w:tc>
        <w:tc>
          <w:tcPr>
            <w:tcW w:w="837" w:type="pct"/>
            <w:vAlign w:val="center"/>
          </w:tcPr>
          <w:p w14:paraId="7669AF96" w14:textId="11FD6EC0"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0.22046</w:t>
            </w:r>
          </w:p>
        </w:tc>
        <w:tc>
          <w:tcPr>
            <w:tcW w:w="833" w:type="pct"/>
            <w:vAlign w:val="center"/>
          </w:tcPr>
          <w:p w14:paraId="4F81F27F" w14:textId="428E7405"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131</w:t>
            </w:r>
          </w:p>
        </w:tc>
        <w:tc>
          <w:tcPr>
            <w:tcW w:w="832" w:type="pct"/>
            <w:vAlign w:val="center"/>
          </w:tcPr>
          <w:p w14:paraId="4740C648" w14:textId="6E05CD76"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-0.14137</w:t>
            </w:r>
          </w:p>
        </w:tc>
      </w:tr>
      <w:tr w:rsidR="00057FC3" w:rsidRPr="00E60CAE" w14:paraId="34B5B04B" w14:textId="22CBEF0B" w:rsidTr="00E60CAE">
        <w:trPr>
          <w:trHeight w:val="397"/>
          <w:jc w:val="center"/>
        </w:trPr>
        <w:tc>
          <w:tcPr>
            <w:tcW w:w="832" w:type="pct"/>
            <w:tcBorders>
              <w:bottom w:val="single" w:sz="8" w:space="0" w:color="000000"/>
            </w:tcBorders>
            <w:vAlign w:val="center"/>
          </w:tcPr>
          <w:p w14:paraId="063BBC9B" w14:textId="60EEDD1B"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44</w:t>
            </w:r>
          </w:p>
        </w:tc>
        <w:tc>
          <w:tcPr>
            <w:tcW w:w="833" w:type="pct"/>
            <w:tcBorders>
              <w:bottom w:val="single" w:sz="8" w:space="0" w:color="000000"/>
            </w:tcBorders>
            <w:vAlign w:val="center"/>
          </w:tcPr>
          <w:p w14:paraId="3CBF3CEF" w14:textId="4A04079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-0.05459</w:t>
            </w:r>
          </w:p>
        </w:tc>
        <w:tc>
          <w:tcPr>
            <w:tcW w:w="833" w:type="pct"/>
            <w:tcBorders>
              <w:bottom w:val="single" w:sz="8" w:space="0" w:color="000000"/>
            </w:tcBorders>
            <w:vAlign w:val="center"/>
          </w:tcPr>
          <w:p w14:paraId="0F916043" w14:textId="088FC574"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88</w:t>
            </w:r>
          </w:p>
        </w:tc>
        <w:tc>
          <w:tcPr>
            <w:tcW w:w="837" w:type="pct"/>
            <w:tcBorders>
              <w:bottom w:val="single" w:sz="8" w:space="0" w:color="000000"/>
            </w:tcBorders>
            <w:vAlign w:val="center"/>
          </w:tcPr>
          <w:p w14:paraId="5726B019" w14:textId="4690D56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-0.16667</w:t>
            </w:r>
          </w:p>
        </w:tc>
        <w:tc>
          <w:tcPr>
            <w:tcW w:w="833" w:type="pct"/>
            <w:tcBorders>
              <w:bottom w:val="single" w:sz="8" w:space="0" w:color="000000"/>
            </w:tcBorders>
            <w:vAlign w:val="center"/>
          </w:tcPr>
          <w:p w14:paraId="023E8D0C" w14:textId="691141CA"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132</w:t>
            </w:r>
          </w:p>
        </w:tc>
        <w:tc>
          <w:tcPr>
            <w:tcW w:w="832" w:type="pct"/>
            <w:tcBorders>
              <w:bottom w:val="single" w:sz="8" w:space="0" w:color="000000"/>
            </w:tcBorders>
            <w:vAlign w:val="center"/>
          </w:tcPr>
          <w:p w14:paraId="049E3624" w14:textId="5615DC37" w:rsidR="00057FC3" w:rsidRPr="00E60CAE" w:rsidRDefault="00057FC3"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0.22636</w:t>
            </w:r>
          </w:p>
        </w:tc>
      </w:tr>
    </w:tbl>
    <w:p w14:paraId="0CED4203" w14:textId="77777777" w:rsidR="00D66321" w:rsidRPr="00D66321" w:rsidRDefault="00057FC3" w:rsidP="00E60CAE">
      <w:pPr>
        <w:pStyle w:val="TableFoot"/>
        <w:spacing w:before="0" w:after="240" w:line="240" w:lineRule="auto"/>
        <w:jc w:val="left"/>
        <w:rPr>
          <w:rFonts w:ascii="Times New Roman" w:hAnsi="Times New Roman"/>
          <w:sz w:val="21"/>
          <w:szCs w:val="21"/>
          <w:lang w:val="en-US"/>
        </w:rPr>
      </w:pPr>
      <w:bookmarkStart w:id="17" w:name="_Hlk194847119"/>
      <w:r w:rsidRPr="00E60CAE">
        <w:rPr>
          <w:rFonts w:ascii="Times New Roman" w:hAnsi="Times New Roman"/>
          <w:sz w:val="21"/>
          <w:szCs w:val="21"/>
          <w:lang w:val="en-US"/>
        </w:rPr>
        <w:t>[</w:t>
      </w:r>
      <w:proofErr w:type="gramStart"/>
      <w:r w:rsidRPr="00E60CAE">
        <w:rPr>
          <w:rFonts w:ascii="Times New Roman" w:hAnsi="Times New Roman"/>
          <w:sz w:val="21"/>
          <w:szCs w:val="21"/>
          <w:lang w:val="en-US"/>
        </w:rPr>
        <w:t>a</w:t>
      </w:r>
      <w:proofErr w:type="gramEnd"/>
      <w:r w:rsidRPr="00E60CAE">
        <w:rPr>
          <w:rFonts w:ascii="Times New Roman" w:hAnsi="Times New Roman"/>
          <w:sz w:val="21"/>
          <w:szCs w:val="21"/>
          <w:lang w:val="en-US"/>
        </w:rPr>
        <w:t xml:space="preserve">] </w:t>
      </w:r>
      <w:r w:rsidR="00A71589" w:rsidRPr="00E60CAE">
        <w:rPr>
          <w:rFonts w:ascii="Times New Roman" w:hAnsi="Times New Roman"/>
          <w:sz w:val="21"/>
          <w:szCs w:val="21"/>
          <w:lang w:val="en-US"/>
        </w:rPr>
        <w:t>The atomic labels in OGDY are shown in the figure below.</w:t>
      </w:r>
    </w:p>
    <w:bookmarkEnd w:id="17"/>
    <w:p w14:paraId="26197A6E" w14:textId="77777777" w:rsidR="00D66321" w:rsidRPr="00D66321" w:rsidRDefault="00A71589" w:rsidP="0027791F">
      <w:pPr>
        <w:pStyle w:val="TableFoot"/>
        <w:spacing w:before="240" w:after="240" w:line="240" w:lineRule="auto"/>
        <w:jc w:val="center"/>
        <w:rPr>
          <w:rFonts w:ascii="Times New Roman" w:eastAsiaTheme="minorEastAsia" w:hAnsi="Times New Roman"/>
          <w:b/>
          <w:sz w:val="24"/>
          <w:szCs w:val="24"/>
          <w:lang w:val="en-US" w:eastAsia="zh-CN"/>
        </w:rPr>
      </w:pPr>
      <w:r w:rsidRPr="00A33894">
        <w:rPr>
          <w:rFonts w:ascii="Times New Roman" w:hAnsi="Times New Roman"/>
          <w:noProof/>
          <w:sz w:val="24"/>
          <w:szCs w:val="24"/>
          <w:lang w:val="en-US" w:eastAsia="zh-CN"/>
        </w:rPr>
        <w:drawing>
          <wp:inline distT="0" distB="0" distL="0" distR="0" wp14:anchorId="378A720F" wp14:editId="410AD9CA">
            <wp:extent cx="5065809" cy="4257675"/>
            <wp:effectExtent l="0" t="0" r="190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92389" cy="4280015"/>
                    </a:xfrm>
                    <a:prstGeom prst="rect">
                      <a:avLst/>
                    </a:prstGeom>
                  </pic:spPr>
                </pic:pic>
              </a:graphicData>
            </a:graphic>
          </wp:inline>
        </w:drawing>
      </w:r>
    </w:p>
    <w:p w14:paraId="3A7A98AA" w14:textId="77777777" w:rsidR="00D66321" w:rsidRPr="00D66321" w:rsidRDefault="00D66321" w:rsidP="0027791F">
      <w:pPr>
        <w:pStyle w:val="TableFoot"/>
        <w:spacing w:before="240" w:after="240" w:line="240" w:lineRule="auto"/>
        <w:jc w:val="center"/>
        <w:rPr>
          <w:rFonts w:ascii="Times New Roman" w:eastAsiaTheme="minorEastAsia" w:hAnsi="Times New Roman"/>
          <w:b/>
          <w:sz w:val="24"/>
          <w:szCs w:val="24"/>
          <w:lang w:val="en-US" w:eastAsia="zh-CN"/>
        </w:rPr>
      </w:pPr>
      <w:bookmarkStart w:id="18" w:name="_Hlk194854889"/>
    </w:p>
    <w:p w14:paraId="11BDB86F" w14:textId="37F5CA68" w:rsidR="00056627" w:rsidRPr="00A33894" w:rsidRDefault="00056627" w:rsidP="00E60CAE">
      <w:pPr>
        <w:pStyle w:val="TableFoot"/>
        <w:spacing w:before="240" w:after="120" w:line="240" w:lineRule="auto"/>
        <w:jc w:val="left"/>
        <w:rPr>
          <w:rFonts w:ascii="Times New Roman" w:eastAsiaTheme="minorEastAsia" w:hAnsi="Times New Roman"/>
          <w:sz w:val="24"/>
          <w:szCs w:val="24"/>
          <w:vertAlign w:val="superscript"/>
          <w:lang w:val="en-US" w:eastAsia="zh-CN"/>
        </w:rPr>
      </w:pPr>
      <w:r w:rsidRPr="00A33894">
        <w:rPr>
          <w:rFonts w:ascii="Times New Roman" w:hAnsi="Times New Roman"/>
          <w:b/>
          <w:sz w:val="24"/>
          <w:szCs w:val="24"/>
          <w:lang w:val="en-US"/>
        </w:rPr>
        <w:lastRenderedPageBreak/>
        <w:t>Table S</w:t>
      </w:r>
      <w:r w:rsidR="008C6D09" w:rsidRPr="00A33894">
        <w:rPr>
          <w:rFonts w:ascii="Times New Roman" w:eastAsiaTheme="minorEastAsia" w:hAnsi="Times New Roman" w:hint="eastAsia"/>
          <w:b/>
          <w:sz w:val="24"/>
          <w:szCs w:val="24"/>
          <w:lang w:val="en-US" w:eastAsia="zh-CN"/>
        </w:rPr>
        <w:t>3</w:t>
      </w:r>
      <w:r w:rsidRPr="00A33894">
        <w:rPr>
          <w:rFonts w:ascii="Times New Roman" w:hAnsi="Times New Roman"/>
          <w:sz w:val="24"/>
          <w:szCs w:val="24"/>
          <w:lang w:val="en-US"/>
        </w:rPr>
        <w:t xml:space="preserve"> </w:t>
      </w:r>
      <w:r w:rsidRPr="00A33894">
        <w:rPr>
          <w:rFonts w:ascii="Times New Roman" w:eastAsiaTheme="minorEastAsia" w:hAnsi="Times New Roman" w:hint="eastAsia"/>
          <w:sz w:val="24"/>
          <w:szCs w:val="24"/>
          <w:lang w:val="en-US" w:eastAsia="zh-CN"/>
        </w:rPr>
        <w:t xml:space="preserve">The </w:t>
      </w:r>
      <w:r w:rsidRPr="00A33894">
        <w:rPr>
          <w:rFonts w:ascii="Times New Roman" w:hAnsi="Times New Roman"/>
          <w:sz w:val="24"/>
          <w:szCs w:val="24"/>
        </w:rPr>
        <w:t>σ</w:t>
      </w:r>
      <w:r w:rsidRPr="00A33894">
        <w:rPr>
          <w:rFonts w:ascii="Times New Roman" w:eastAsiaTheme="minorEastAsia" w:hAnsi="Times New Roman" w:hint="eastAsia"/>
          <w:sz w:val="24"/>
          <w:szCs w:val="24"/>
          <w:lang w:eastAsia="zh-CN"/>
        </w:rPr>
        <w:t xml:space="preserve"> of PEO and OGDY/PEO at different temper</w:t>
      </w:r>
      <w:r w:rsidR="003770DF" w:rsidRPr="00A33894">
        <w:rPr>
          <w:rFonts w:ascii="Times New Roman" w:eastAsiaTheme="minorEastAsia" w:hAnsi="Times New Roman" w:hint="eastAsia"/>
          <w:sz w:val="24"/>
          <w:szCs w:val="24"/>
          <w:lang w:eastAsia="zh-CN"/>
        </w:rPr>
        <w:t>a</w:t>
      </w:r>
      <w:r w:rsidRPr="00A33894">
        <w:rPr>
          <w:rFonts w:ascii="Times New Roman" w:eastAsiaTheme="minorEastAsia" w:hAnsi="Times New Roman" w:hint="eastAsia"/>
          <w:sz w:val="24"/>
          <w:szCs w:val="24"/>
          <w:lang w:eastAsia="zh-CN"/>
        </w:rPr>
        <w:t>ture</w:t>
      </w:r>
      <w:r w:rsidR="003770DF" w:rsidRPr="00A33894">
        <w:rPr>
          <w:rFonts w:ascii="Times New Roman" w:eastAsiaTheme="minorEastAsia" w:hAnsi="Times New Roman" w:hint="eastAsia"/>
          <w:sz w:val="24"/>
          <w:szCs w:val="24"/>
          <w:lang w:eastAsia="zh-CN"/>
        </w:rPr>
        <w:t>s</w:t>
      </w:r>
      <w:r w:rsidR="003770DF" w:rsidRPr="00A33894">
        <w:rPr>
          <w:rFonts w:asciiTheme="minorEastAsia" w:eastAsiaTheme="minorEastAsia" w:hAnsiTheme="minorEastAsia" w:hint="eastAsia"/>
          <w:sz w:val="24"/>
          <w:szCs w:val="24"/>
          <w:vertAlign w:val="superscript"/>
          <w:lang w:val="en-US" w:eastAsia="zh-CN"/>
        </w:rPr>
        <w:t>[a]</w:t>
      </w:r>
    </w:p>
    <w:tbl>
      <w:tblPr>
        <w:tblW w:w="5000" w:type="pct"/>
        <w:jc w:val="center"/>
        <w:tblLook w:val="01E0" w:firstRow="1" w:lastRow="1" w:firstColumn="1" w:lastColumn="1" w:noHBand="0" w:noVBand="0"/>
      </w:tblPr>
      <w:tblGrid>
        <w:gridCol w:w="2198"/>
        <w:gridCol w:w="1218"/>
        <w:gridCol w:w="1155"/>
        <w:gridCol w:w="1189"/>
        <w:gridCol w:w="1267"/>
        <w:gridCol w:w="1279"/>
      </w:tblGrid>
      <w:tr w:rsidR="00056627" w:rsidRPr="00E60CAE" w14:paraId="133EBA02" w14:textId="77777777" w:rsidTr="00E60CAE">
        <w:trPr>
          <w:trHeight w:val="340"/>
          <w:jc w:val="center"/>
        </w:trPr>
        <w:tc>
          <w:tcPr>
            <w:tcW w:w="1323" w:type="pct"/>
            <w:tcBorders>
              <w:top w:val="single" w:sz="4" w:space="0" w:color="auto"/>
              <w:bottom w:val="single" w:sz="4" w:space="0" w:color="auto"/>
            </w:tcBorders>
            <w:vAlign w:val="center"/>
          </w:tcPr>
          <w:p w14:paraId="3659251C" w14:textId="77777777" w:rsidR="00056627" w:rsidRPr="00E60CAE" w:rsidRDefault="00056627"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Solid electrolyte</w:t>
            </w:r>
          </w:p>
        </w:tc>
        <w:tc>
          <w:tcPr>
            <w:tcW w:w="733" w:type="pct"/>
            <w:tcBorders>
              <w:top w:val="single" w:sz="4" w:space="0" w:color="auto"/>
              <w:bottom w:val="single" w:sz="4" w:space="0" w:color="auto"/>
            </w:tcBorders>
            <w:vAlign w:val="center"/>
          </w:tcPr>
          <w:p w14:paraId="14F17226" w14:textId="738ECEC3" w:rsidR="00056627" w:rsidRPr="00E60CAE" w:rsidRDefault="00056627"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3</w:t>
            </w:r>
            <w:r w:rsidRPr="00E60CAE">
              <w:rPr>
                <w:rFonts w:ascii="Times New Roman" w:hAnsi="Times New Roman"/>
                <w:sz w:val="21"/>
                <w:szCs w:val="21"/>
              </w:rPr>
              <w:t>0℃</w:t>
            </w:r>
          </w:p>
        </w:tc>
        <w:tc>
          <w:tcPr>
            <w:tcW w:w="695" w:type="pct"/>
            <w:tcBorders>
              <w:top w:val="single" w:sz="4" w:space="0" w:color="auto"/>
              <w:bottom w:val="single" w:sz="4" w:space="0" w:color="auto"/>
            </w:tcBorders>
            <w:vAlign w:val="center"/>
          </w:tcPr>
          <w:p w14:paraId="0DB4E084" w14:textId="70A4FB3A" w:rsidR="00056627" w:rsidRPr="00E60CAE" w:rsidRDefault="00056627" w:rsidP="0027791F">
            <w:pPr>
              <w:pStyle w:val="TableBody"/>
              <w:spacing w:line="240" w:lineRule="auto"/>
              <w:jc w:val="center"/>
              <w:rPr>
                <w:rFonts w:ascii="Times New Roman" w:hAnsi="Times New Roman"/>
                <w:sz w:val="21"/>
                <w:szCs w:val="21"/>
              </w:rPr>
            </w:pPr>
            <w:r w:rsidRPr="00E60CAE">
              <w:rPr>
                <w:rFonts w:ascii="Times New Roman" w:eastAsiaTheme="minorEastAsia" w:hAnsi="Times New Roman" w:hint="eastAsia"/>
                <w:sz w:val="21"/>
                <w:szCs w:val="21"/>
                <w:lang w:eastAsia="zh-CN"/>
              </w:rPr>
              <w:t>4</w:t>
            </w:r>
            <w:r w:rsidRPr="00E60CAE">
              <w:rPr>
                <w:rFonts w:ascii="Times New Roman" w:hAnsi="Times New Roman"/>
                <w:sz w:val="21"/>
                <w:szCs w:val="21"/>
              </w:rPr>
              <w:t>0℃</w:t>
            </w:r>
          </w:p>
        </w:tc>
        <w:tc>
          <w:tcPr>
            <w:tcW w:w="716" w:type="pct"/>
            <w:tcBorders>
              <w:top w:val="single" w:sz="4" w:space="0" w:color="auto"/>
              <w:bottom w:val="single" w:sz="4" w:space="0" w:color="auto"/>
            </w:tcBorders>
            <w:vAlign w:val="center"/>
          </w:tcPr>
          <w:p w14:paraId="6F15F115" w14:textId="20391ED6" w:rsidR="00056627" w:rsidRPr="00E60CAE" w:rsidRDefault="00056627" w:rsidP="0027791F">
            <w:pPr>
              <w:jc w:val="center"/>
              <w:rPr>
                <w:sz w:val="21"/>
                <w:szCs w:val="21"/>
              </w:rPr>
            </w:pPr>
            <w:r w:rsidRPr="00E60CAE">
              <w:rPr>
                <w:rFonts w:eastAsiaTheme="minorEastAsia" w:hint="eastAsia"/>
                <w:sz w:val="21"/>
                <w:szCs w:val="21"/>
                <w:lang w:eastAsia="zh-CN"/>
              </w:rPr>
              <w:t>5</w:t>
            </w:r>
            <w:r w:rsidRPr="00E60CAE">
              <w:rPr>
                <w:sz w:val="21"/>
                <w:szCs w:val="21"/>
              </w:rPr>
              <w:t>0℃</w:t>
            </w:r>
          </w:p>
        </w:tc>
        <w:tc>
          <w:tcPr>
            <w:tcW w:w="763" w:type="pct"/>
            <w:tcBorders>
              <w:top w:val="single" w:sz="4" w:space="0" w:color="auto"/>
              <w:bottom w:val="single" w:sz="4" w:space="0" w:color="auto"/>
            </w:tcBorders>
            <w:vAlign w:val="center"/>
          </w:tcPr>
          <w:p w14:paraId="37CE9742" w14:textId="6B34EF5A" w:rsidR="00056627" w:rsidRPr="00E60CAE" w:rsidRDefault="00056627"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hAnsi="Times New Roman"/>
                <w:sz w:val="21"/>
                <w:szCs w:val="21"/>
              </w:rPr>
              <w:t>60℃</w:t>
            </w:r>
          </w:p>
        </w:tc>
        <w:tc>
          <w:tcPr>
            <w:tcW w:w="771" w:type="pct"/>
            <w:tcBorders>
              <w:top w:val="single" w:sz="4" w:space="0" w:color="auto"/>
              <w:bottom w:val="single" w:sz="4" w:space="0" w:color="auto"/>
            </w:tcBorders>
            <w:vAlign w:val="center"/>
          </w:tcPr>
          <w:p w14:paraId="0B8D96B9" w14:textId="5D81EEB5" w:rsidR="00056627" w:rsidRPr="00E60CAE" w:rsidRDefault="00056627"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7</w:t>
            </w:r>
            <w:r w:rsidRPr="00E60CAE">
              <w:rPr>
                <w:rFonts w:ascii="Times New Roman" w:hAnsi="Times New Roman"/>
                <w:sz w:val="21"/>
                <w:szCs w:val="21"/>
              </w:rPr>
              <w:t>0℃</w:t>
            </w:r>
          </w:p>
        </w:tc>
      </w:tr>
      <w:tr w:rsidR="00056627" w:rsidRPr="00E60CAE" w14:paraId="2BD2C5E2" w14:textId="77777777" w:rsidTr="00E60CAE">
        <w:trPr>
          <w:trHeight w:val="340"/>
          <w:jc w:val="center"/>
        </w:trPr>
        <w:tc>
          <w:tcPr>
            <w:tcW w:w="1323" w:type="pct"/>
            <w:tcBorders>
              <w:top w:val="single" w:sz="4" w:space="0" w:color="auto"/>
            </w:tcBorders>
            <w:vAlign w:val="center"/>
          </w:tcPr>
          <w:p w14:paraId="687299FE" w14:textId="0FB1FFBC" w:rsidR="00056627" w:rsidRPr="00E60CAE" w:rsidRDefault="00056627" w:rsidP="0027791F">
            <w:pPr>
              <w:pStyle w:val="TableBody"/>
              <w:spacing w:line="240" w:lineRule="auto"/>
              <w:jc w:val="center"/>
              <w:rPr>
                <w:rFonts w:ascii="Times New Roman" w:eastAsiaTheme="minorEastAsia" w:hAnsi="Times New Roman"/>
                <w:sz w:val="21"/>
                <w:szCs w:val="21"/>
                <w:lang w:val="de-DE" w:eastAsia="zh-CN"/>
              </w:rPr>
            </w:pPr>
            <w:r w:rsidRPr="00E60CAE">
              <w:rPr>
                <w:rFonts w:ascii="Times New Roman" w:eastAsiaTheme="minorEastAsia" w:hAnsi="Times New Roman" w:hint="eastAsia"/>
                <w:sz w:val="21"/>
                <w:szCs w:val="21"/>
                <w:lang w:val="de-DE" w:eastAsia="zh-CN"/>
              </w:rPr>
              <w:t>PEO</w:t>
            </w:r>
          </w:p>
        </w:tc>
        <w:tc>
          <w:tcPr>
            <w:tcW w:w="733" w:type="pct"/>
            <w:tcBorders>
              <w:top w:val="single" w:sz="4" w:space="0" w:color="auto"/>
            </w:tcBorders>
            <w:vAlign w:val="center"/>
          </w:tcPr>
          <w:p w14:paraId="0F8A991E" w14:textId="06353905" w:rsidR="00056627" w:rsidRPr="00E60CAE" w:rsidRDefault="003770DF" w:rsidP="0027791F">
            <w:pPr>
              <w:pStyle w:val="TableBody"/>
              <w:spacing w:line="240" w:lineRule="auto"/>
              <w:jc w:val="center"/>
              <w:rPr>
                <w:rFonts w:ascii="Times New Roman" w:hAnsi="Times New Roman"/>
                <w:sz w:val="21"/>
                <w:szCs w:val="21"/>
              </w:rPr>
            </w:pPr>
            <w:r w:rsidRPr="00E60CAE">
              <w:rPr>
                <w:rFonts w:ascii="Times New Roman" w:eastAsiaTheme="minorEastAsia" w:hAnsi="Times New Roman" w:hint="eastAsia"/>
                <w:sz w:val="21"/>
                <w:szCs w:val="21"/>
                <w:lang w:eastAsia="zh-CN"/>
              </w:rPr>
              <w:t>4.2</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-6</w:t>
            </w:r>
          </w:p>
        </w:tc>
        <w:tc>
          <w:tcPr>
            <w:tcW w:w="695" w:type="pct"/>
            <w:tcBorders>
              <w:top w:val="single" w:sz="4" w:space="0" w:color="auto"/>
            </w:tcBorders>
            <w:vAlign w:val="center"/>
          </w:tcPr>
          <w:p w14:paraId="5320C054" w14:textId="48A0AF7E"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1.3</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5</w:t>
            </w:r>
          </w:p>
        </w:tc>
        <w:tc>
          <w:tcPr>
            <w:tcW w:w="716" w:type="pct"/>
            <w:tcBorders>
              <w:top w:val="single" w:sz="4" w:space="0" w:color="auto"/>
            </w:tcBorders>
            <w:vAlign w:val="center"/>
          </w:tcPr>
          <w:p w14:paraId="2A7F4BB5" w14:textId="0D4708C0"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4.7</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5</w:t>
            </w:r>
          </w:p>
        </w:tc>
        <w:tc>
          <w:tcPr>
            <w:tcW w:w="763" w:type="pct"/>
            <w:tcBorders>
              <w:top w:val="single" w:sz="4" w:space="0" w:color="auto"/>
            </w:tcBorders>
            <w:vAlign w:val="center"/>
          </w:tcPr>
          <w:p w14:paraId="70881586" w14:textId="2CFB1F6D"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2.7</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4</w:t>
            </w:r>
          </w:p>
        </w:tc>
        <w:tc>
          <w:tcPr>
            <w:tcW w:w="771" w:type="pct"/>
            <w:tcBorders>
              <w:top w:val="single" w:sz="4" w:space="0" w:color="auto"/>
            </w:tcBorders>
            <w:vAlign w:val="center"/>
          </w:tcPr>
          <w:p w14:paraId="2FAEAD6B" w14:textId="3231F104"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3.9</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4</w:t>
            </w:r>
          </w:p>
        </w:tc>
      </w:tr>
      <w:tr w:rsidR="00056627" w:rsidRPr="00E60CAE" w14:paraId="1202A75E" w14:textId="77777777" w:rsidTr="00E60CAE">
        <w:trPr>
          <w:trHeight w:val="340"/>
          <w:jc w:val="center"/>
        </w:trPr>
        <w:tc>
          <w:tcPr>
            <w:tcW w:w="1323" w:type="pct"/>
            <w:tcBorders>
              <w:bottom w:val="single" w:sz="8" w:space="0" w:color="000000"/>
            </w:tcBorders>
            <w:vAlign w:val="center"/>
          </w:tcPr>
          <w:p w14:paraId="4FFE49EA" w14:textId="69A9910A" w:rsidR="00056627" w:rsidRPr="00E60CAE" w:rsidRDefault="00056627"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OGDY/PEO</w:t>
            </w:r>
          </w:p>
        </w:tc>
        <w:tc>
          <w:tcPr>
            <w:tcW w:w="733" w:type="pct"/>
            <w:tcBorders>
              <w:bottom w:val="single" w:sz="8" w:space="0" w:color="000000"/>
            </w:tcBorders>
            <w:vAlign w:val="center"/>
          </w:tcPr>
          <w:p w14:paraId="6966758A" w14:textId="5A203C49"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2.2</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5</w:t>
            </w:r>
          </w:p>
        </w:tc>
        <w:tc>
          <w:tcPr>
            <w:tcW w:w="695" w:type="pct"/>
            <w:tcBorders>
              <w:bottom w:val="single" w:sz="8" w:space="0" w:color="000000"/>
            </w:tcBorders>
            <w:vAlign w:val="center"/>
          </w:tcPr>
          <w:p w14:paraId="1AB81FAD" w14:textId="0C6CF4C4"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7.5</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5</w:t>
            </w:r>
          </w:p>
        </w:tc>
        <w:tc>
          <w:tcPr>
            <w:tcW w:w="716" w:type="pct"/>
            <w:tcBorders>
              <w:bottom w:val="single" w:sz="8" w:space="0" w:color="000000"/>
            </w:tcBorders>
            <w:vAlign w:val="center"/>
          </w:tcPr>
          <w:p w14:paraId="24A402F2" w14:textId="518A953E"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3.2</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4</w:t>
            </w:r>
          </w:p>
        </w:tc>
        <w:tc>
          <w:tcPr>
            <w:tcW w:w="763" w:type="pct"/>
            <w:tcBorders>
              <w:bottom w:val="single" w:sz="8" w:space="0" w:color="000000"/>
            </w:tcBorders>
            <w:vAlign w:val="center"/>
          </w:tcPr>
          <w:p w14:paraId="4311C240" w14:textId="44695DBB"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1.1</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3</w:t>
            </w:r>
          </w:p>
        </w:tc>
        <w:tc>
          <w:tcPr>
            <w:tcW w:w="771" w:type="pct"/>
            <w:tcBorders>
              <w:bottom w:val="single" w:sz="8" w:space="0" w:color="000000"/>
            </w:tcBorders>
            <w:vAlign w:val="center"/>
          </w:tcPr>
          <w:p w14:paraId="1B55DDE7" w14:textId="15FC4054" w:rsidR="00056627" w:rsidRPr="00E60CAE" w:rsidRDefault="00251714"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1.2</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hint="eastAsia"/>
                <w:sz w:val="21"/>
                <w:szCs w:val="21"/>
                <w:vertAlign w:val="superscript"/>
                <w:lang w:eastAsia="zh-CN"/>
              </w:rPr>
              <w:t>3</w:t>
            </w:r>
          </w:p>
        </w:tc>
      </w:tr>
    </w:tbl>
    <w:p w14:paraId="7D6817EA" w14:textId="77777777" w:rsidR="00D66321" w:rsidRPr="00D66321" w:rsidRDefault="003770DF" w:rsidP="00E60CAE">
      <w:pPr>
        <w:pStyle w:val="TableFoot"/>
        <w:spacing w:before="0" w:after="240" w:line="240" w:lineRule="auto"/>
        <w:rPr>
          <w:rFonts w:ascii="Times New Roman" w:eastAsiaTheme="minorEastAsia" w:hAnsi="Times New Roman"/>
          <w:bCs/>
          <w:sz w:val="24"/>
          <w:szCs w:val="24"/>
          <w:lang w:val="en-US" w:eastAsia="zh-CN"/>
        </w:rPr>
      </w:pPr>
      <w:r w:rsidRPr="00A33894">
        <w:rPr>
          <w:rFonts w:ascii="Times New Roman" w:eastAsiaTheme="minorEastAsia" w:hAnsi="Times New Roman"/>
          <w:bCs/>
          <w:sz w:val="24"/>
          <w:szCs w:val="24"/>
          <w:lang w:val="en-US" w:eastAsia="zh-CN"/>
        </w:rPr>
        <w:t>[</w:t>
      </w:r>
      <w:proofErr w:type="gramStart"/>
      <w:r w:rsidRPr="00A33894">
        <w:rPr>
          <w:rFonts w:ascii="Times New Roman" w:eastAsiaTheme="minorEastAsia" w:hAnsi="Times New Roman"/>
          <w:bCs/>
          <w:sz w:val="24"/>
          <w:szCs w:val="24"/>
          <w:lang w:val="en-US" w:eastAsia="zh-CN"/>
        </w:rPr>
        <w:t>a</w:t>
      </w:r>
      <w:proofErr w:type="gramEnd"/>
      <w:r w:rsidRPr="00A33894">
        <w:rPr>
          <w:rFonts w:ascii="Times New Roman" w:eastAsiaTheme="minorEastAsia" w:hAnsi="Times New Roman"/>
          <w:bCs/>
          <w:sz w:val="24"/>
          <w:szCs w:val="24"/>
          <w:lang w:val="en-US" w:eastAsia="zh-CN"/>
        </w:rPr>
        <w:t xml:space="preserve">] </w:t>
      </w:r>
      <w:r w:rsidR="00251714" w:rsidRPr="00A33894">
        <w:rPr>
          <w:rFonts w:ascii="Times New Roman" w:eastAsiaTheme="minorEastAsia" w:hAnsi="Times New Roman"/>
          <w:bCs/>
          <w:sz w:val="24"/>
          <w:szCs w:val="24"/>
          <w:lang w:val="en-US" w:eastAsia="zh-CN"/>
        </w:rPr>
        <w:t>The unit of</w:t>
      </w:r>
      <w:r w:rsidR="00251714" w:rsidRPr="00A33894">
        <w:rPr>
          <w:rFonts w:ascii="Times New Roman" w:eastAsiaTheme="minorEastAsia" w:hAnsi="Times New Roman" w:hint="eastAsia"/>
          <w:bCs/>
          <w:sz w:val="24"/>
          <w:szCs w:val="24"/>
          <w:lang w:val="en-US" w:eastAsia="zh-CN"/>
        </w:rPr>
        <w:t xml:space="preserve"> </w:t>
      </w:r>
      <w:r w:rsidR="00251714" w:rsidRPr="00A33894">
        <w:rPr>
          <w:rFonts w:ascii="Times New Roman" w:hAnsi="Times New Roman"/>
          <w:sz w:val="24"/>
          <w:szCs w:val="24"/>
        </w:rPr>
        <w:t>σ</w:t>
      </w:r>
      <w:r w:rsidR="00251714" w:rsidRPr="00A33894">
        <w:rPr>
          <w:rFonts w:ascii="Times New Roman" w:eastAsiaTheme="minorEastAsia" w:hAnsi="Times New Roman" w:hint="eastAsia"/>
          <w:sz w:val="24"/>
          <w:szCs w:val="24"/>
          <w:lang w:eastAsia="zh-CN"/>
        </w:rPr>
        <w:t xml:space="preserve"> is </w:t>
      </w:r>
      <w:r w:rsidR="00251714" w:rsidRPr="00A33894">
        <w:rPr>
          <w:rFonts w:ascii="Times New Roman" w:eastAsiaTheme="minorEastAsia" w:hAnsi="Times New Roman"/>
          <w:sz w:val="24"/>
          <w:szCs w:val="24"/>
          <w:lang w:eastAsia="zh-CN"/>
        </w:rPr>
        <w:t>S cm</w:t>
      </w:r>
      <w:r w:rsidR="00251714" w:rsidRPr="00A33894">
        <w:rPr>
          <w:rFonts w:ascii="Times New Roman" w:eastAsiaTheme="minorEastAsia" w:hAnsi="Times New Roman"/>
          <w:sz w:val="24"/>
          <w:szCs w:val="24"/>
          <w:vertAlign w:val="superscript"/>
          <w:lang w:eastAsia="zh-CN"/>
        </w:rPr>
        <w:t>-1</w:t>
      </w:r>
      <w:r w:rsidRPr="00A33894">
        <w:rPr>
          <w:rFonts w:ascii="Times New Roman" w:eastAsiaTheme="minorEastAsia" w:hAnsi="Times New Roman"/>
          <w:bCs/>
          <w:sz w:val="24"/>
          <w:szCs w:val="24"/>
          <w:lang w:val="en-US" w:eastAsia="zh-CN"/>
        </w:rPr>
        <w:t>.</w:t>
      </w:r>
    </w:p>
    <w:bookmarkEnd w:id="18"/>
    <w:p w14:paraId="59872B1F" w14:textId="0C3F8F46" w:rsidR="00A72843" w:rsidRPr="00E60CAE" w:rsidRDefault="00A72843" w:rsidP="00E60CAE">
      <w:pPr>
        <w:pStyle w:val="TableFoot"/>
        <w:spacing w:before="240" w:after="120" w:line="240" w:lineRule="auto"/>
        <w:jc w:val="left"/>
        <w:rPr>
          <w:rFonts w:ascii="Times New Roman" w:eastAsiaTheme="minorEastAsia" w:hAnsi="Times New Roman"/>
          <w:sz w:val="24"/>
          <w:szCs w:val="24"/>
          <w:vertAlign w:val="superscript"/>
          <w:lang w:val="en-US" w:eastAsia="zh-CN"/>
        </w:rPr>
      </w:pPr>
      <w:r w:rsidRPr="00A33894">
        <w:rPr>
          <w:rFonts w:ascii="Times New Roman" w:hAnsi="Times New Roman"/>
          <w:b/>
          <w:sz w:val="24"/>
          <w:szCs w:val="24"/>
          <w:lang w:val="en-US"/>
        </w:rPr>
        <w:t>Table S</w:t>
      </w:r>
      <w:r w:rsidR="008C6D09" w:rsidRPr="00A33894">
        <w:rPr>
          <w:rFonts w:ascii="Times New Roman" w:eastAsiaTheme="minorEastAsia" w:hAnsi="Times New Roman" w:hint="eastAsia"/>
          <w:b/>
          <w:sz w:val="24"/>
          <w:szCs w:val="24"/>
          <w:lang w:val="en-US" w:eastAsia="zh-CN"/>
        </w:rPr>
        <w:t>4</w:t>
      </w:r>
      <w:r w:rsidRPr="00A33894">
        <w:rPr>
          <w:rFonts w:ascii="Times New Roman" w:hAnsi="Times New Roman"/>
          <w:sz w:val="24"/>
          <w:szCs w:val="24"/>
          <w:lang w:val="en-US"/>
        </w:rPr>
        <w:t xml:space="preserve"> Comparison of performance with literature batteries</w:t>
      </w:r>
    </w:p>
    <w:tbl>
      <w:tblPr>
        <w:tblW w:w="9214" w:type="dxa"/>
        <w:jc w:val="center"/>
        <w:tblLook w:val="01E0" w:firstRow="1" w:lastRow="1" w:firstColumn="1" w:lastColumn="1" w:noHBand="0" w:noVBand="0"/>
      </w:tblPr>
      <w:tblGrid>
        <w:gridCol w:w="1798"/>
        <w:gridCol w:w="1010"/>
        <w:gridCol w:w="916"/>
        <w:gridCol w:w="963"/>
        <w:gridCol w:w="788"/>
        <w:gridCol w:w="1061"/>
        <w:gridCol w:w="1402"/>
        <w:gridCol w:w="1276"/>
      </w:tblGrid>
      <w:tr w:rsidR="00A72843" w:rsidRPr="00E60CAE" w14:paraId="08D33B63" w14:textId="77777777" w:rsidTr="00E60CAE">
        <w:trPr>
          <w:trHeight w:val="624"/>
          <w:jc w:val="center"/>
        </w:trPr>
        <w:tc>
          <w:tcPr>
            <w:tcW w:w="1798" w:type="dxa"/>
            <w:tcBorders>
              <w:top w:val="single" w:sz="4" w:space="0" w:color="auto"/>
              <w:bottom w:val="single" w:sz="4" w:space="0" w:color="auto"/>
            </w:tcBorders>
            <w:vAlign w:val="center"/>
          </w:tcPr>
          <w:p w14:paraId="318E2EE3" w14:textId="65A8C64D"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Solid electrolyte</w:t>
            </w:r>
          </w:p>
        </w:tc>
        <w:tc>
          <w:tcPr>
            <w:tcW w:w="0" w:type="auto"/>
            <w:tcBorders>
              <w:top w:val="single" w:sz="4" w:space="0" w:color="auto"/>
              <w:bottom w:val="single" w:sz="4" w:space="0" w:color="auto"/>
            </w:tcBorders>
            <w:vAlign w:val="center"/>
          </w:tcPr>
          <w:p w14:paraId="36A98026" w14:textId="39F7ECE1"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Test condition</w:t>
            </w:r>
          </w:p>
        </w:tc>
        <w:tc>
          <w:tcPr>
            <w:tcW w:w="0" w:type="auto"/>
            <w:tcBorders>
              <w:top w:val="single" w:sz="4" w:space="0" w:color="auto"/>
              <w:bottom w:val="single" w:sz="4" w:space="0" w:color="auto"/>
            </w:tcBorders>
            <w:vAlign w:val="center"/>
          </w:tcPr>
          <w:p w14:paraId="1FA608CC" w14:textId="033072B2"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Initial specific capacity (</w:t>
            </w:r>
            <w:proofErr w:type="spellStart"/>
            <w:r w:rsidRPr="00E60CAE">
              <w:rPr>
                <w:rFonts w:ascii="Times New Roman" w:hAnsi="Times New Roman"/>
                <w:sz w:val="21"/>
                <w:szCs w:val="21"/>
              </w:rPr>
              <w:t>mAh</w:t>
            </w:r>
            <w:proofErr w:type="spellEnd"/>
            <w:r w:rsidRPr="00E60CAE">
              <w:rPr>
                <w:rFonts w:ascii="Times New Roman" w:hAnsi="Times New Roman"/>
                <w:sz w:val="21"/>
                <w:szCs w:val="21"/>
              </w:rPr>
              <w:t xml:space="preserve"> g</w:t>
            </w:r>
            <w:r w:rsidRPr="00E60CAE">
              <w:rPr>
                <w:rFonts w:ascii="Times New Roman" w:hAnsi="Times New Roman"/>
                <w:sz w:val="21"/>
                <w:szCs w:val="21"/>
                <w:vertAlign w:val="superscript"/>
              </w:rPr>
              <w:t>−1</w:t>
            </w:r>
            <w:r w:rsidRPr="00E60CAE">
              <w:rPr>
                <w:rFonts w:ascii="Times New Roman" w:hAnsi="Times New Roman"/>
                <w:sz w:val="21"/>
                <w:szCs w:val="21"/>
              </w:rPr>
              <w:t>)</w:t>
            </w:r>
          </w:p>
        </w:tc>
        <w:tc>
          <w:tcPr>
            <w:tcW w:w="0" w:type="auto"/>
            <w:tcBorders>
              <w:top w:val="single" w:sz="4" w:space="0" w:color="auto"/>
              <w:bottom w:val="single" w:sz="4" w:space="0" w:color="auto"/>
            </w:tcBorders>
            <w:vAlign w:val="center"/>
          </w:tcPr>
          <w:p w14:paraId="3FAC4F87" w14:textId="5C7DBE83" w:rsidR="00A72843" w:rsidRPr="00E60CAE" w:rsidRDefault="00A72843" w:rsidP="0027791F">
            <w:pPr>
              <w:jc w:val="center"/>
              <w:rPr>
                <w:sz w:val="21"/>
                <w:szCs w:val="21"/>
              </w:rPr>
            </w:pPr>
            <w:r w:rsidRPr="00E60CAE">
              <w:rPr>
                <w:sz w:val="21"/>
                <w:szCs w:val="21"/>
                <w:lang w:val="en-GB"/>
              </w:rPr>
              <w:t>Capacity</w:t>
            </w:r>
            <w:r w:rsidR="0045165C" w:rsidRPr="00E60CAE">
              <w:rPr>
                <w:sz w:val="21"/>
                <w:szCs w:val="21"/>
                <w:lang w:val="en-GB"/>
              </w:rPr>
              <w:t xml:space="preserve"> </w:t>
            </w:r>
            <w:r w:rsidRPr="00E60CAE">
              <w:rPr>
                <w:sz w:val="21"/>
                <w:szCs w:val="21"/>
              </w:rPr>
              <w:t>retention rate</w:t>
            </w:r>
          </w:p>
        </w:tc>
        <w:tc>
          <w:tcPr>
            <w:tcW w:w="0" w:type="auto"/>
            <w:tcBorders>
              <w:top w:val="single" w:sz="4" w:space="0" w:color="auto"/>
              <w:bottom w:val="single" w:sz="4" w:space="0" w:color="auto"/>
            </w:tcBorders>
            <w:vAlign w:val="center"/>
          </w:tcPr>
          <w:p w14:paraId="5073CA94" w14:textId="1899BA0A"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Cycles</w:t>
            </w:r>
          </w:p>
        </w:tc>
        <w:tc>
          <w:tcPr>
            <w:tcW w:w="0" w:type="auto"/>
            <w:tcBorders>
              <w:top w:val="single" w:sz="4" w:space="0" w:color="auto"/>
              <w:bottom w:val="single" w:sz="4" w:space="0" w:color="auto"/>
            </w:tcBorders>
            <w:vAlign w:val="center"/>
          </w:tcPr>
          <w:p w14:paraId="76E1425A" w14:textId="6E464021" w:rsidR="0045165C" w:rsidRPr="00E60CAE" w:rsidRDefault="005A1CE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hAnsi="Times New Roman"/>
                <w:sz w:val="21"/>
                <w:szCs w:val="21"/>
              </w:rPr>
              <w:t>σ</w:t>
            </w:r>
            <w:r w:rsidR="0045165C" w:rsidRPr="00E60CAE">
              <w:rPr>
                <w:rFonts w:ascii="Times New Roman" w:hAnsi="Times New Roman"/>
                <w:sz w:val="21"/>
                <w:szCs w:val="21"/>
              </w:rPr>
              <w:t xml:space="preserve">           </w:t>
            </w:r>
            <w:r w:rsidR="0045165C" w:rsidRPr="00E60CAE">
              <w:rPr>
                <w:rFonts w:ascii="Times New Roman" w:eastAsiaTheme="minorEastAsia" w:hAnsi="Times New Roman"/>
                <w:sz w:val="21"/>
                <w:szCs w:val="21"/>
                <w:lang w:eastAsia="zh-CN"/>
              </w:rPr>
              <w:t>(</w:t>
            </w:r>
            <w:bookmarkStart w:id="19" w:name="OLE_LINK15"/>
            <w:r w:rsidR="0045165C" w:rsidRPr="00E60CAE">
              <w:rPr>
                <w:rFonts w:ascii="Times New Roman" w:eastAsiaTheme="minorEastAsia" w:hAnsi="Times New Roman"/>
                <w:sz w:val="21"/>
                <w:szCs w:val="21"/>
                <w:lang w:eastAsia="zh-CN"/>
              </w:rPr>
              <w:t>S cm</w:t>
            </w:r>
            <w:r w:rsidR="0045165C" w:rsidRPr="00E60CAE">
              <w:rPr>
                <w:rFonts w:ascii="Times New Roman" w:eastAsiaTheme="minorEastAsia" w:hAnsi="Times New Roman"/>
                <w:sz w:val="21"/>
                <w:szCs w:val="21"/>
                <w:vertAlign w:val="superscript"/>
                <w:lang w:eastAsia="zh-CN"/>
              </w:rPr>
              <w:t>-1</w:t>
            </w:r>
            <w:bookmarkEnd w:id="19"/>
            <w:r w:rsidR="0045165C" w:rsidRPr="00E60CAE">
              <w:rPr>
                <w:rFonts w:ascii="Times New Roman" w:eastAsiaTheme="minorEastAsia" w:hAnsi="Times New Roman"/>
                <w:sz w:val="21"/>
                <w:szCs w:val="21"/>
                <w:lang w:eastAsia="zh-CN"/>
              </w:rPr>
              <w:t>)</w:t>
            </w:r>
          </w:p>
        </w:tc>
        <w:tc>
          <w:tcPr>
            <w:tcW w:w="1402" w:type="dxa"/>
            <w:tcBorders>
              <w:top w:val="single" w:sz="4" w:space="0" w:color="auto"/>
              <w:bottom w:val="single" w:sz="4" w:space="0" w:color="auto"/>
            </w:tcBorders>
            <w:vAlign w:val="center"/>
          </w:tcPr>
          <w:p w14:paraId="20C0880F" w14:textId="57EE5705" w:rsidR="00A72843" w:rsidRPr="00E60CAE" w:rsidRDefault="005A1CEC" w:rsidP="0027791F">
            <w:pPr>
              <w:pStyle w:val="TableBody"/>
              <w:spacing w:line="240" w:lineRule="auto"/>
              <w:jc w:val="center"/>
              <w:rPr>
                <w:rFonts w:ascii="Times New Roman" w:eastAsiaTheme="minorEastAsia" w:hAnsi="Times New Roman"/>
                <w:sz w:val="21"/>
                <w:szCs w:val="21"/>
                <w:vertAlign w:val="superscript"/>
                <w:lang w:eastAsia="zh-CN"/>
              </w:rPr>
            </w:pPr>
            <w:proofErr w:type="spellStart"/>
            <w:r w:rsidRPr="00E60CAE">
              <w:rPr>
                <w:rFonts w:ascii="Times New Roman" w:eastAsiaTheme="minorEastAsia" w:hAnsi="Times New Roman"/>
                <w:sz w:val="21"/>
                <w:szCs w:val="21"/>
                <w:lang w:eastAsia="zh-CN"/>
              </w:rPr>
              <w:t>t</w:t>
            </w:r>
            <w:r w:rsidRPr="00E60CAE">
              <w:rPr>
                <w:rFonts w:ascii="Times New Roman" w:eastAsiaTheme="minorEastAsia" w:hAnsi="Times New Roman"/>
                <w:sz w:val="21"/>
                <w:szCs w:val="21"/>
                <w:vertAlign w:val="subscript"/>
                <w:lang w:eastAsia="zh-CN"/>
              </w:rPr>
              <w:t>Li</w:t>
            </w:r>
            <w:proofErr w:type="spellEnd"/>
            <w:r w:rsidRPr="00E60CAE">
              <w:rPr>
                <w:rFonts w:ascii="Times New Roman" w:eastAsiaTheme="minorEastAsia" w:hAnsi="Times New Roman"/>
                <w:sz w:val="21"/>
                <w:szCs w:val="21"/>
                <w:vertAlign w:val="subscript"/>
                <w:lang w:eastAsia="zh-CN"/>
              </w:rPr>
              <w:t>+</w:t>
            </w:r>
          </w:p>
        </w:tc>
        <w:tc>
          <w:tcPr>
            <w:tcW w:w="1276" w:type="dxa"/>
            <w:tcBorders>
              <w:top w:val="single" w:sz="4" w:space="0" w:color="auto"/>
              <w:bottom w:val="single" w:sz="4" w:space="0" w:color="auto"/>
            </w:tcBorders>
            <w:vAlign w:val="center"/>
          </w:tcPr>
          <w:p w14:paraId="052F761F" w14:textId="705C51F1"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References</w:t>
            </w:r>
          </w:p>
        </w:tc>
      </w:tr>
      <w:tr w:rsidR="00A72843" w:rsidRPr="00E60CAE" w14:paraId="190C7F8D" w14:textId="77777777" w:rsidTr="00E60CAE">
        <w:trPr>
          <w:trHeight w:val="624"/>
          <w:jc w:val="center"/>
        </w:trPr>
        <w:tc>
          <w:tcPr>
            <w:tcW w:w="1798" w:type="dxa"/>
            <w:tcBorders>
              <w:top w:val="single" w:sz="4" w:space="0" w:color="auto"/>
            </w:tcBorders>
            <w:vAlign w:val="center"/>
          </w:tcPr>
          <w:p w14:paraId="2A99FA51" w14:textId="6B0219A9" w:rsidR="00A72843" w:rsidRPr="00E60CAE" w:rsidRDefault="00A72843" w:rsidP="0027791F">
            <w:pPr>
              <w:pStyle w:val="TableBody"/>
              <w:spacing w:line="240" w:lineRule="auto"/>
              <w:jc w:val="center"/>
              <w:rPr>
                <w:rFonts w:ascii="Times New Roman" w:hAnsi="Times New Roman"/>
                <w:sz w:val="21"/>
                <w:szCs w:val="21"/>
                <w:lang w:val="de-DE"/>
              </w:rPr>
            </w:pPr>
            <w:r w:rsidRPr="00E60CAE">
              <w:rPr>
                <w:rFonts w:ascii="Times New Roman" w:hAnsi="Times New Roman"/>
                <w:sz w:val="21"/>
                <w:szCs w:val="21"/>
                <w:lang w:val="de-DE"/>
              </w:rPr>
              <w:t>MEMO@LLZTO-PEO-NF</w:t>
            </w:r>
          </w:p>
        </w:tc>
        <w:tc>
          <w:tcPr>
            <w:tcW w:w="0" w:type="auto"/>
            <w:tcBorders>
              <w:top w:val="single" w:sz="4" w:space="0" w:color="auto"/>
            </w:tcBorders>
            <w:vAlign w:val="center"/>
          </w:tcPr>
          <w:p w14:paraId="7024B57D" w14:textId="5FAAB0D8"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0.5 C, 60℃</w:t>
            </w:r>
          </w:p>
        </w:tc>
        <w:tc>
          <w:tcPr>
            <w:tcW w:w="0" w:type="auto"/>
            <w:tcBorders>
              <w:top w:val="single" w:sz="4" w:space="0" w:color="auto"/>
            </w:tcBorders>
            <w:vAlign w:val="center"/>
          </w:tcPr>
          <w:p w14:paraId="4B5361DD" w14:textId="22E6C392"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104.3</w:t>
            </w:r>
          </w:p>
        </w:tc>
        <w:tc>
          <w:tcPr>
            <w:tcW w:w="0" w:type="auto"/>
            <w:tcBorders>
              <w:top w:val="single" w:sz="4" w:space="0" w:color="auto"/>
            </w:tcBorders>
            <w:vAlign w:val="center"/>
          </w:tcPr>
          <w:p w14:paraId="58DE3306" w14:textId="5CD6C137"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63.7%</w:t>
            </w:r>
          </w:p>
        </w:tc>
        <w:tc>
          <w:tcPr>
            <w:tcW w:w="0" w:type="auto"/>
            <w:tcBorders>
              <w:top w:val="single" w:sz="4" w:space="0" w:color="auto"/>
            </w:tcBorders>
            <w:vAlign w:val="center"/>
          </w:tcPr>
          <w:p w14:paraId="5F5861EB" w14:textId="067C29E2"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200</w:t>
            </w:r>
          </w:p>
        </w:tc>
        <w:tc>
          <w:tcPr>
            <w:tcW w:w="0" w:type="auto"/>
            <w:tcBorders>
              <w:top w:val="single" w:sz="4" w:space="0" w:color="auto"/>
            </w:tcBorders>
            <w:vAlign w:val="center"/>
          </w:tcPr>
          <w:p w14:paraId="40F61388" w14:textId="23FCE281" w:rsidR="0045165C" w:rsidRPr="00E60CAE" w:rsidRDefault="00A63A85" w:rsidP="0027791F">
            <w:pPr>
              <w:pStyle w:val="TableBody"/>
              <w:spacing w:line="240" w:lineRule="auto"/>
              <w:jc w:val="center"/>
              <w:rPr>
                <w:rFonts w:ascii="Times New Roman" w:eastAsiaTheme="minorEastAsia" w:hAnsi="Times New Roman"/>
                <w:sz w:val="21"/>
                <w:szCs w:val="21"/>
                <w:lang w:eastAsia="zh-CN"/>
              </w:rPr>
            </w:pPr>
            <w:r w:rsidRPr="00D66321">
              <w:rPr>
                <w:rFonts w:ascii="Times New Roman" w:eastAsiaTheme="minorEastAsia" w:hAnsi="Times New Roman"/>
                <w:sz w:val="21"/>
                <w:szCs w:val="21"/>
                <w:lang w:eastAsia="zh-CN"/>
              </w:rPr>
              <w:t>——</w:t>
            </w:r>
          </w:p>
        </w:tc>
        <w:tc>
          <w:tcPr>
            <w:tcW w:w="1402" w:type="dxa"/>
            <w:tcBorders>
              <w:top w:val="single" w:sz="4" w:space="0" w:color="auto"/>
            </w:tcBorders>
            <w:vAlign w:val="center"/>
          </w:tcPr>
          <w:p w14:paraId="7C8CF736" w14:textId="73EFFF54" w:rsidR="00A72843" w:rsidRPr="00E60CAE" w:rsidRDefault="00534D6B"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0.53</w:t>
            </w:r>
          </w:p>
        </w:tc>
        <w:tc>
          <w:tcPr>
            <w:tcW w:w="1276" w:type="dxa"/>
            <w:tcBorders>
              <w:top w:val="single" w:sz="4" w:space="0" w:color="auto"/>
            </w:tcBorders>
            <w:vAlign w:val="center"/>
          </w:tcPr>
          <w:p w14:paraId="5CB14E0F" w14:textId="7469EEEB" w:rsidR="00A72843"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sz w:val="21"/>
                <w:szCs w:val="21"/>
                <w:lang w:eastAsia="zh-CN"/>
              </w:rPr>
              <w:t>2]</w:t>
            </w:r>
          </w:p>
        </w:tc>
      </w:tr>
      <w:tr w:rsidR="00A72843" w:rsidRPr="00E60CAE" w14:paraId="5D96B8F0" w14:textId="77777777" w:rsidTr="00E60CAE">
        <w:trPr>
          <w:trHeight w:val="624"/>
          <w:jc w:val="center"/>
        </w:trPr>
        <w:tc>
          <w:tcPr>
            <w:tcW w:w="1798" w:type="dxa"/>
            <w:vAlign w:val="center"/>
          </w:tcPr>
          <w:p w14:paraId="0F85FF7F" w14:textId="2A58FE51"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 xml:space="preserve">LFP/PEO-5 </w:t>
            </w:r>
            <w:proofErr w:type="spellStart"/>
            <w:r w:rsidRPr="00E60CAE">
              <w:rPr>
                <w:rFonts w:ascii="Times New Roman" w:hAnsi="Times New Roman"/>
                <w:sz w:val="21"/>
                <w:szCs w:val="21"/>
              </w:rPr>
              <w:t>wt</w:t>
            </w:r>
            <w:proofErr w:type="spellEnd"/>
            <w:r w:rsidRPr="00E60CAE">
              <w:rPr>
                <w:rFonts w:ascii="Times New Roman" w:hAnsi="Times New Roman"/>
                <w:sz w:val="21"/>
                <w:szCs w:val="21"/>
              </w:rPr>
              <w:t>% 3DBN/Li</w:t>
            </w:r>
          </w:p>
        </w:tc>
        <w:tc>
          <w:tcPr>
            <w:tcW w:w="0" w:type="auto"/>
            <w:vAlign w:val="center"/>
          </w:tcPr>
          <w:p w14:paraId="22A75240" w14:textId="1D01C62E"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1C, 60℃</w:t>
            </w:r>
          </w:p>
        </w:tc>
        <w:tc>
          <w:tcPr>
            <w:tcW w:w="0" w:type="auto"/>
            <w:vAlign w:val="center"/>
          </w:tcPr>
          <w:p w14:paraId="080B340D" w14:textId="2CE9A7DB"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138.9</w:t>
            </w:r>
          </w:p>
        </w:tc>
        <w:tc>
          <w:tcPr>
            <w:tcW w:w="0" w:type="auto"/>
            <w:vAlign w:val="center"/>
          </w:tcPr>
          <w:p w14:paraId="30D87F2F" w14:textId="1D394B39"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89%</w:t>
            </w:r>
          </w:p>
        </w:tc>
        <w:tc>
          <w:tcPr>
            <w:tcW w:w="0" w:type="auto"/>
            <w:vAlign w:val="center"/>
          </w:tcPr>
          <w:p w14:paraId="7C940B35" w14:textId="4E5CCE99"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100</w:t>
            </w:r>
          </w:p>
        </w:tc>
        <w:tc>
          <w:tcPr>
            <w:tcW w:w="0" w:type="auto"/>
            <w:vAlign w:val="center"/>
          </w:tcPr>
          <w:p w14:paraId="3E9F82A3" w14:textId="3ED11E1D" w:rsidR="00A72843"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8.9×10</w:t>
            </w:r>
            <w:r w:rsidRPr="00E60CAE">
              <w:rPr>
                <w:rFonts w:ascii="Times New Roman" w:eastAsiaTheme="minorEastAsia" w:hAnsi="Times New Roman"/>
                <w:sz w:val="21"/>
                <w:szCs w:val="21"/>
                <w:vertAlign w:val="superscript"/>
                <w:lang w:eastAsia="zh-CN"/>
              </w:rPr>
              <w:t>-4</w:t>
            </w:r>
          </w:p>
        </w:tc>
        <w:tc>
          <w:tcPr>
            <w:tcW w:w="1402" w:type="dxa"/>
            <w:vAlign w:val="center"/>
          </w:tcPr>
          <w:p w14:paraId="3AA74442" w14:textId="10F63EA8" w:rsidR="00A72843"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0.21</w:t>
            </w:r>
          </w:p>
        </w:tc>
        <w:tc>
          <w:tcPr>
            <w:tcW w:w="1276" w:type="dxa"/>
            <w:vAlign w:val="center"/>
          </w:tcPr>
          <w:p w14:paraId="567EE7FD" w14:textId="1EFFAEE3" w:rsidR="00A72843"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sz w:val="21"/>
                <w:szCs w:val="21"/>
                <w:lang w:eastAsia="zh-CN"/>
              </w:rPr>
              <w:t>3]</w:t>
            </w:r>
          </w:p>
        </w:tc>
      </w:tr>
      <w:tr w:rsidR="00A72843" w:rsidRPr="00E60CAE" w14:paraId="0E2E7812" w14:textId="77777777" w:rsidTr="00E60CAE">
        <w:trPr>
          <w:trHeight w:val="624"/>
          <w:jc w:val="center"/>
        </w:trPr>
        <w:tc>
          <w:tcPr>
            <w:tcW w:w="1798" w:type="dxa"/>
            <w:vAlign w:val="center"/>
          </w:tcPr>
          <w:p w14:paraId="7A41BBD5" w14:textId="3AAC25C6"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LCPE-60</w:t>
            </w:r>
          </w:p>
        </w:tc>
        <w:tc>
          <w:tcPr>
            <w:tcW w:w="0" w:type="auto"/>
            <w:vAlign w:val="center"/>
          </w:tcPr>
          <w:p w14:paraId="46CFC2C1" w14:textId="0A1754CC"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 xml:space="preserve">0.5C, </w:t>
            </w:r>
            <w:bookmarkStart w:id="20" w:name="OLE_LINK62"/>
            <w:r w:rsidRPr="00E60CAE">
              <w:rPr>
                <w:rFonts w:ascii="Times New Roman" w:hAnsi="Times New Roman"/>
                <w:sz w:val="21"/>
                <w:szCs w:val="21"/>
              </w:rPr>
              <w:t>60℃</w:t>
            </w:r>
            <w:bookmarkEnd w:id="20"/>
          </w:p>
        </w:tc>
        <w:tc>
          <w:tcPr>
            <w:tcW w:w="0" w:type="auto"/>
            <w:vAlign w:val="center"/>
          </w:tcPr>
          <w:p w14:paraId="2B6F4101" w14:textId="389943B7"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133</w:t>
            </w:r>
          </w:p>
        </w:tc>
        <w:tc>
          <w:tcPr>
            <w:tcW w:w="0" w:type="auto"/>
            <w:vAlign w:val="center"/>
          </w:tcPr>
          <w:p w14:paraId="661D8380" w14:textId="05DCF09F"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92.6%</w:t>
            </w:r>
          </w:p>
        </w:tc>
        <w:tc>
          <w:tcPr>
            <w:tcW w:w="0" w:type="auto"/>
            <w:vAlign w:val="center"/>
          </w:tcPr>
          <w:p w14:paraId="154AB1ED" w14:textId="2B8BEB25" w:rsidR="00A72843" w:rsidRPr="00E60CAE" w:rsidRDefault="00A72843"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240</w:t>
            </w:r>
          </w:p>
        </w:tc>
        <w:tc>
          <w:tcPr>
            <w:tcW w:w="0" w:type="auto"/>
            <w:vAlign w:val="center"/>
          </w:tcPr>
          <w:p w14:paraId="6C91654C" w14:textId="76B0304C" w:rsidR="00A72843" w:rsidRPr="00E60CAE" w:rsidRDefault="0045165C" w:rsidP="0027791F">
            <w:pPr>
              <w:pStyle w:val="TableBody"/>
              <w:spacing w:line="240" w:lineRule="auto"/>
              <w:jc w:val="center"/>
              <w:rPr>
                <w:rFonts w:ascii="Times New Roman" w:eastAsiaTheme="minorEastAsia" w:hAnsi="Times New Roman"/>
                <w:sz w:val="21"/>
                <w:szCs w:val="21"/>
                <w:vertAlign w:val="superscript"/>
                <w:lang w:eastAsia="zh-CN"/>
              </w:rPr>
            </w:pPr>
            <w:bookmarkStart w:id="21" w:name="OLE_LINK59"/>
            <w:r w:rsidRPr="00E60CAE">
              <w:rPr>
                <w:rFonts w:ascii="Times New Roman" w:eastAsiaTheme="minorEastAsia" w:hAnsi="Times New Roman"/>
                <w:sz w:val="21"/>
                <w:szCs w:val="21"/>
                <w:lang w:eastAsia="zh-CN"/>
              </w:rPr>
              <w:t>6.74×10</w:t>
            </w:r>
            <w:r w:rsidRPr="00E60CAE">
              <w:rPr>
                <w:rFonts w:ascii="Times New Roman" w:eastAsiaTheme="minorEastAsia" w:hAnsi="Times New Roman"/>
                <w:sz w:val="21"/>
                <w:szCs w:val="21"/>
                <w:vertAlign w:val="superscript"/>
                <w:lang w:eastAsia="zh-CN"/>
              </w:rPr>
              <w:t>-4</w:t>
            </w:r>
            <w:bookmarkEnd w:id="21"/>
          </w:p>
        </w:tc>
        <w:tc>
          <w:tcPr>
            <w:tcW w:w="1402" w:type="dxa"/>
            <w:vAlign w:val="center"/>
          </w:tcPr>
          <w:p w14:paraId="19640C55" w14:textId="1D762D92" w:rsidR="00A72843"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D66321">
              <w:rPr>
                <w:rFonts w:ascii="Times New Roman" w:eastAsiaTheme="minorEastAsia" w:hAnsi="Times New Roman"/>
                <w:sz w:val="21"/>
                <w:szCs w:val="21"/>
                <w:lang w:eastAsia="zh-CN"/>
              </w:rPr>
              <w:t>——</w:t>
            </w:r>
          </w:p>
        </w:tc>
        <w:tc>
          <w:tcPr>
            <w:tcW w:w="1276" w:type="dxa"/>
            <w:vAlign w:val="center"/>
          </w:tcPr>
          <w:p w14:paraId="6D987E34" w14:textId="51E4FFEC" w:rsidR="00A72843"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sz w:val="21"/>
                <w:szCs w:val="21"/>
                <w:lang w:eastAsia="zh-CN"/>
              </w:rPr>
              <w:t>4]</w:t>
            </w:r>
          </w:p>
        </w:tc>
      </w:tr>
      <w:tr w:rsidR="0045165C" w:rsidRPr="00E60CAE" w14:paraId="5329A036" w14:textId="77777777" w:rsidTr="00E60CAE">
        <w:trPr>
          <w:trHeight w:val="624"/>
          <w:jc w:val="center"/>
        </w:trPr>
        <w:tc>
          <w:tcPr>
            <w:tcW w:w="1798" w:type="dxa"/>
            <w:vAlign w:val="center"/>
          </w:tcPr>
          <w:p w14:paraId="27C102AA" w14:textId="711AE46F" w:rsidR="0045165C" w:rsidRPr="00E60CAE" w:rsidRDefault="0045165C"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PEO: LLZTO</w:t>
            </w:r>
          </w:p>
        </w:tc>
        <w:tc>
          <w:tcPr>
            <w:tcW w:w="0" w:type="auto"/>
            <w:vAlign w:val="center"/>
          </w:tcPr>
          <w:p w14:paraId="328FE91C" w14:textId="1C962B12" w:rsidR="0045165C" w:rsidRPr="00E60CAE" w:rsidRDefault="0045165C"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0.1C, 60℃</w:t>
            </w:r>
          </w:p>
        </w:tc>
        <w:tc>
          <w:tcPr>
            <w:tcW w:w="0" w:type="auto"/>
            <w:vAlign w:val="center"/>
          </w:tcPr>
          <w:p w14:paraId="55EE973C" w14:textId="1E02D588" w:rsidR="0045165C" w:rsidRPr="00E60CAE" w:rsidRDefault="0045165C"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107</w:t>
            </w:r>
          </w:p>
        </w:tc>
        <w:tc>
          <w:tcPr>
            <w:tcW w:w="0" w:type="auto"/>
            <w:vAlign w:val="center"/>
          </w:tcPr>
          <w:p w14:paraId="3D2CBE40" w14:textId="74936F04" w:rsidR="0045165C" w:rsidRPr="00E60CAE" w:rsidRDefault="0045165C"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90%</w:t>
            </w:r>
          </w:p>
        </w:tc>
        <w:tc>
          <w:tcPr>
            <w:tcW w:w="0" w:type="auto"/>
            <w:vAlign w:val="center"/>
          </w:tcPr>
          <w:p w14:paraId="788B74D7" w14:textId="253CBDE2" w:rsidR="0045165C" w:rsidRPr="00E60CAE" w:rsidRDefault="0045165C"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200</w:t>
            </w:r>
          </w:p>
        </w:tc>
        <w:tc>
          <w:tcPr>
            <w:tcW w:w="0" w:type="auto"/>
            <w:vAlign w:val="center"/>
          </w:tcPr>
          <w:p w14:paraId="0225A4BB" w14:textId="3686E35A" w:rsidR="0045165C" w:rsidRPr="00E60CAE" w:rsidRDefault="0045165C" w:rsidP="0027791F">
            <w:pPr>
              <w:pStyle w:val="TableBody"/>
              <w:spacing w:line="240" w:lineRule="auto"/>
              <w:jc w:val="center"/>
              <w:rPr>
                <w:rFonts w:ascii="Times New Roman" w:hAnsi="Times New Roman"/>
                <w:sz w:val="21"/>
                <w:szCs w:val="21"/>
              </w:rPr>
            </w:pPr>
            <w:r w:rsidRPr="00E60CAE">
              <w:rPr>
                <w:rFonts w:ascii="Times New Roman" w:eastAsiaTheme="minorEastAsia" w:hAnsi="Times New Roman"/>
                <w:sz w:val="21"/>
                <w:szCs w:val="21"/>
                <w:lang w:eastAsia="zh-CN"/>
              </w:rPr>
              <w:t>5.6×10</w:t>
            </w:r>
            <w:r w:rsidRPr="00E60CAE">
              <w:rPr>
                <w:rFonts w:ascii="Times New Roman" w:eastAsiaTheme="minorEastAsia" w:hAnsi="Times New Roman"/>
                <w:sz w:val="21"/>
                <w:szCs w:val="21"/>
                <w:vertAlign w:val="superscript"/>
                <w:lang w:eastAsia="zh-CN"/>
              </w:rPr>
              <w:t>-4</w:t>
            </w:r>
          </w:p>
        </w:tc>
        <w:tc>
          <w:tcPr>
            <w:tcW w:w="1402" w:type="dxa"/>
            <w:vAlign w:val="center"/>
          </w:tcPr>
          <w:p w14:paraId="7CEE135F" w14:textId="35FBB146"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0.46</w:t>
            </w:r>
          </w:p>
        </w:tc>
        <w:tc>
          <w:tcPr>
            <w:tcW w:w="1276" w:type="dxa"/>
            <w:vAlign w:val="center"/>
          </w:tcPr>
          <w:p w14:paraId="190E42E9" w14:textId="593AE92F" w:rsidR="0045165C"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hint="eastAsia"/>
                <w:sz w:val="21"/>
                <w:szCs w:val="21"/>
                <w:lang w:eastAsia="zh-CN"/>
              </w:rPr>
              <w:t>5</w:t>
            </w:r>
            <w:r w:rsidRPr="00E60CAE">
              <w:rPr>
                <w:rFonts w:ascii="Times New Roman" w:eastAsiaTheme="minorEastAsia" w:hAnsi="Times New Roman"/>
                <w:sz w:val="21"/>
                <w:szCs w:val="21"/>
                <w:lang w:eastAsia="zh-CN"/>
              </w:rPr>
              <w:t>]</w:t>
            </w:r>
          </w:p>
        </w:tc>
      </w:tr>
      <w:tr w:rsidR="0045165C" w:rsidRPr="00E60CAE" w14:paraId="0442317E" w14:textId="77777777" w:rsidTr="00E60CAE">
        <w:trPr>
          <w:trHeight w:val="624"/>
          <w:jc w:val="center"/>
        </w:trPr>
        <w:tc>
          <w:tcPr>
            <w:tcW w:w="1798" w:type="dxa"/>
            <w:vAlign w:val="center"/>
          </w:tcPr>
          <w:p w14:paraId="4BFA494F" w14:textId="56672471"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PAL</w:t>
            </w:r>
          </w:p>
        </w:tc>
        <w:tc>
          <w:tcPr>
            <w:tcW w:w="0" w:type="auto"/>
            <w:vAlign w:val="center"/>
          </w:tcPr>
          <w:p w14:paraId="5BDB2E6B" w14:textId="4776EDBE" w:rsidR="0045165C" w:rsidRPr="00E60CAE" w:rsidRDefault="0045165C"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0.2C, 60℃</w:t>
            </w:r>
          </w:p>
        </w:tc>
        <w:tc>
          <w:tcPr>
            <w:tcW w:w="0" w:type="auto"/>
            <w:vAlign w:val="center"/>
          </w:tcPr>
          <w:p w14:paraId="0290AD18" w14:textId="68C26FB3"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142</w:t>
            </w:r>
          </w:p>
        </w:tc>
        <w:tc>
          <w:tcPr>
            <w:tcW w:w="0" w:type="auto"/>
            <w:vAlign w:val="center"/>
          </w:tcPr>
          <w:p w14:paraId="034D2C9E" w14:textId="13E3BB0C"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91%</w:t>
            </w:r>
          </w:p>
        </w:tc>
        <w:tc>
          <w:tcPr>
            <w:tcW w:w="0" w:type="auto"/>
            <w:vAlign w:val="center"/>
          </w:tcPr>
          <w:p w14:paraId="42B55409" w14:textId="6B0B8273"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200</w:t>
            </w:r>
          </w:p>
        </w:tc>
        <w:tc>
          <w:tcPr>
            <w:tcW w:w="0" w:type="auto"/>
            <w:vAlign w:val="center"/>
          </w:tcPr>
          <w:p w14:paraId="4165B54E" w14:textId="0E5F821F"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D66321">
              <w:rPr>
                <w:rFonts w:ascii="Times New Roman" w:eastAsiaTheme="minorEastAsia" w:hAnsi="Times New Roman"/>
                <w:sz w:val="21"/>
                <w:szCs w:val="21"/>
                <w:lang w:eastAsia="zh-CN"/>
              </w:rPr>
              <w:t>——</w:t>
            </w:r>
          </w:p>
        </w:tc>
        <w:tc>
          <w:tcPr>
            <w:tcW w:w="1402" w:type="dxa"/>
            <w:vAlign w:val="center"/>
          </w:tcPr>
          <w:p w14:paraId="75E953F0" w14:textId="3F2E0915"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0.51</w:t>
            </w:r>
          </w:p>
        </w:tc>
        <w:tc>
          <w:tcPr>
            <w:tcW w:w="1276" w:type="dxa"/>
            <w:vAlign w:val="center"/>
          </w:tcPr>
          <w:p w14:paraId="13461FE4" w14:textId="441091DB" w:rsidR="0045165C"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sz w:val="21"/>
                <w:szCs w:val="21"/>
                <w:lang w:eastAsia="zh-CN"/>
              </w:rPr>
              <w:t>6]</w:t>
            </w:r>
          </w:p>
        </w:tc>
      </w:tr>
      <w:tr w:rsidR="0045165C" w:rsidRPr="00E60CAE" w14:paraId="5ACE94CF" w14:textId="77777777" w:rsidTr="00E60CAE">
        <w:trPr>
          <w:trHeight w:val="624"/>
          <w:jc w:val="center"/>
        </w:trPr>
        <w:tc>
          <w:tcPr>
            <w:tcW w:w="1798" w:type="dxa"/>
            <w:vAlign w:val="center"/>
          </w:tcPr>
          <w:p w14:paraId="54200D7B" w14:textId="46B2319A"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PPL</w:t>
            </w:r>
          </w:p>
        </w:tc>
        <w:tc>
          <w:tcPr>
            <w:tcW w:w="0" w:type="auto"/>
            <w:vAlign w:val="center"/>
          </w:tcPr>
          <w:p w14:paraId="6CB1FE00" w14:textId="68E75512"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1C, 60</w:t>
            </w:r>
            <w:r w:rsidRPr="00E60CAE">
              <w:rPr>
                <w:rFonts w:ascii="Times New Roman" w:hAnsi="Times New Roman"/>
                <w:sz w:val="21"/>
                <w:szCs w:val="21"/>
              </w:rPr>
              <w:t>℃</w:t>
            </w:r>
          </w:p>
        </w:tc>
        <w:tc>
          <w:tcPr>
            <w:tcW w:w="0" w:type="auto"/>
            <w:vAlign w:val="center"/>
          </w:tcPr>
          <w:p w14:paraId="036A296F" w14:textId="04CB4267"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146</w:t>
            </w:r>
          </w:p>
        </w:tc>
        <w:tc>
          <w:tcPr>
            <w:tcW w:w="0" w:type="auto"/>
            <w:vAlign w:val="center"/>
          </w:tcPr>
          <w:p w14:paraId="1AC43C4D" w14:textId="7B04A873"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66%</w:t>
            </w:r>
          </w:p>
        </w:tc>
        <w:tc>
          <w:tcPr>
            <w:tcW w:w="0" w:type="auto"/>
            <w:vAlign w:val="center"/>
          </w:tcPr>
          <w:p w14:paraId="754A198E" w14:textId="3F942B57"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500</w:t>
            </w:r>
          </w:p>
        </w:tc>
        <w:tc>
          <w:tcPr>
            <w:tcW w:w="0" w:type="auto"/>
            <w:vAlign w:val="center"/>
          </w:tcPr>
          <w:p w14:paraId="36C356A5" w14:textId="2F9C01A9"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bookmarkStart w:id="22" w:name="OLE_LINK69"/>
            <w:r w:rsidRPr="00E60CAE">
              <w:rPr>
                <w:rFonts w:ascii="Times New Roman" w:eastAsiaTheme="minorEastAsia" w:hAnsi="Times New Roman"/>
                <w:sz w:val="21"/>
                <w:szCs w:val="21"/>
                <w:lang w:eastAsia="zh-CN"/>
              </w:rPr>
              <w:t>1.54×10</w:t>
            </w:r>
            <w:r w:rsidRPr="00E60CAE">
              <w:rPr>
                <w:rFonts w:ascii="Times New Roman" w:eastAsiaTheme="minorEastAsia" w:hAnsi="Times New Roman"/>
                <w:sz w:val="21"/>
                <w:szCs w:val="21"/>
                <w:vertAlign w:val="superscript"/>
                <w:lang w:eastAsia="zh-CN"/>
              </w:rPr>
              <w:t>-4</w:t>
            </w:r>
            <w:bookmarkEnd w:id="22"/>
          </w:p>
        </w:tc>
        <w:tc>
          <w:tcPr>
            <w:tcW w:w="1402" w:type="dxa"/>
            <w:vAlign w:val="center"/>
          </w:tcPr>
          <w:p w14:paraId="7EDFCDBB" w14:textId="324F7C4D"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D66321">
              <w:rPr>
                <w:rFonts w:ascii="Times New Roman" w:eastAsiaTheme="minorEastAsia" w:hAnsi="Times New Roman"/>
                <w:sz w:val="21"/>
                <w:szCs w:val="21"/>
                <w:lang w:eastAsia="zh-CN"/>
              </w:rPr>
              <w:t>——</w:t>
            </w:r>
          </w:p>
        </w:tc>
        <w:tc>
          <w:tcPr>
            <w:tcW w:w="1276" w:type="dxa"/>
            <w:vAlign w:val="center"/>
          </w:tcPr>
          <w:p w14:paraId="6AE47E4F" w14:textId="4AB859F9" w:rsidR="0045165C" w:rsidRPr="00E60CAE" w:rsidRDefault="00DC0D5D"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w:t>
            </w:r>
            <w:r w:rsidR="00E60CAE">
              <w:rPr>
                <w:rFonts w:ascii="Times New Roman" w:eastAsiaTheme="minorEastAsia" w:hAnsi="Times New Roman" w:hint="eastAsia"/>
                <w:sz w:val="21"/>
                <w:szCs w:val="21"/>
                <w:lang w:eastAsia="zh-CN"/>
              </w:rPr>
              <w:t>S</w:t>
            </w:r>
            <w:r w:rsidRPr="00E60CAE">
              <w:rPr>
                <w:rFonts w:ascii="Times New Roman" w:hAnsi="Times New Roman"/>
                <w:sz w:val="21"/>
                <w:szCs w:val="21"/>
              </w:rPr>
              <w:t xml:space="preserve">7] </w:t>
            </w:r>
          </w:p>
        </w:tc>
      </w:tr>
      <w:tr w:rsidR="0045165C" w:rsidRPr="00E60CAE" w14:paraId="11DE0B1D" w14:textId="77777777" w:rsidTr="00E60CAE">
        <w:trPr>
          <w:trHeight w:val="624"/>
          <w:jc w:val="center"/>
        </w:trPr>
        <w:tc>
          <w:tcPr>
            <w:tcW w:w="1798" w:type="dxa"/>
            <w:vAlign w:val="center"/>
          </w:tcPr>
          <w:p w14:paraId="29209E61" w14:textId="7B008B29"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OV-LLZTO/PEO</w:t>
            </w:r>
          </w:p>
        </w:tc>
        <w:tc>
          <w:tcPr>
            <w:tcW w:w="0" w:type="auto"/>
            <w:vAlign w:val="center"/>
          </w:tcPr>
          <w:p w14:paraId="6368A5EF" w14:textId="165B3215"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5C, 60℃</w:t>
            </w:r>
          </w:p>
        </w:tc>
        <w:tc>
          <w:tcPr>
            <w:tcW w:w="0" w:type="auto"/>
            <w:vAlign w:val="center"/>
          </w:tcPr>
          <w:p w14:paraId="40B2B297" w14:textId="242AB5D9"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D66321">
              <w:rPr>
                <w:rFonts w:ascii="Times New Roman" w:eastAsiaTheme="minorEastAsia" w:hAnsi="Times New Roman"/>
                <w:sz w:val="21"/>
                <w:szCs w:val="21"/>
                <w:lang w:eastAsia="zh-CN"/>
              </w:rPr>
              <w:t>——</w:t>
            </w:r>
          </w:p>
        </w:tc>
        <w:tc>
          <w:tcPr>
            <w:tcW w:w="0" w:type="auto"/>
            <w:vAlign w:val="center"/>
          </w:tcPr>
          <w:p w14:paraId="227A32DC" w14:textId="24CE94AF"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75.68%</w:t>
            </w:r>
          </w:p>
        </w:tc>
        <w:tc>
          <w:tcPr>
            <w:tcW w:w="0" w:type="auto"/>
            <w:vAlign w:val="center"/>
          </w:tcPr>
          <w:p w14:paraId="44FDD9E5" w14:textId="2F29B8AF"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500</w:t>
            </w:r>
          </w:p>
        </w:tc>
        <w:tc>
          <w:tcPr>
            <w:tcW w:w="0" w:type="auto"/>
            <w:vAlign w:val="center"/>
          </w:tcPr>
          <w:p w14:paraId="599CF3F7" w14:textId="27C2417C"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bookmarkStart w:id="23" w:name="OLE_LINK70"/>
            <w:r w:rsidRPr="00E60CAE">
              <w:rPr>
                <w:rFonts w:ascii="Times New Roman" w:eastAsiaTheme="minorEastAsia" w:hAnsi="Times New Roman"/>
                <w:sz w:val="21"/>
                <w:szCs w:val="21"/>
                <w:lang w:eastAsia="zh-CN"/>
              </w:rPr>
              <w:t>5.6×10</w:t>
            </w:r>
            <w:r w:rsidRPr="00E60CAE">
              <w:rPr>
                <w:rFonts w:ascii="Times New Roman" w:eastAsiaTheme="minorEastAsia" w:hAnsi="Times New Roman"/>
                <w:sz w:val="21"/>
                <w:szCs w:val="21"/>
                <w:vertAlign w:val="superscript"/>
                <w:lang w:eastAsia="zh-CN"/>
              </w:rPr>
              <w:t>-4</w:t>
            </w:r>
            <w:bookmarkEnd w:id="23"/>
          </w:p>
        </w:tc>
        <w:tc>
          <w:tcPr>
            <w:tcW w:w="1402" w:type="dxa"/>
            <w:vAlign w:val="center"/>
          </w:tcPr>
          <w:p w14:paraId="75483966" w14:textId="252461E6"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0.328</w:t>
            </w:r>
          </w:p>
        </w:tc>
        <w:tc>
          <w:tcPr>
            <w:tcW w:w="1276" w:type="dxa"/>
            <w:vAlign w:val="center"/>
          </w:tcPr>
          <w:p w14:paraId="6ECEE2C1" w14:textId="1D607003" w:rsidR="0045165C"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sz w:val="21"/>
                <w:szCs w:val="21"/>
                <w:lang w:eastAsia="zh-CN"/>
              </w:rPr>
              <w:t>8]</w:t>
            </w:r>
          </w:p>
        </w:tc>
      </w:tr>
      <w:tr w:rsidR="00734545" w:rsidRPr="00E60CAE" w14:paraId="648CC675" w14:textId="77777777" w:rsidTr="00E60CAE">
        <w:trPr>
          <w:trHeight w:val="624"/>
          <w:jc w:val="center"/>
        </w:trPr>
        <w:tc>
          <w:tcPr>
            <w:tcW w:w="1798" w:type="dxa"/>
            <w:vAlign w:val="center"/>
          </w:tcPr>
          <w:p w14:paraId="12642898" w14:textId="4BF5323E"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CNF-COF@PEO</w:t>
            </w:r>
          </w:p>
        </w:tc>
        <w:tc>
          <w:tcPr>
            <w:tcW w:w="0" w:type="auto"/>
            <w:vAlign w:val="center"/>
          </w:tcPr>
          <w:p w14:paraId="2776132E" w14:textId="1DDA3ADB"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0.2C, 60℃</w:t>
            </w:r>
          </w:p>
        </w:tc>
        <w:tc>
          <w:tcPr>
            <w:tcW w:w="0" w:type="auto"/>
            <w:vAlign w:val="center"/>
          </w:tcPr>
          <w:p w14:paraId="77CA9BE2" w14:textId="4774B7AA"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137.2</w:t>
            </w:r>
          </w:p>
        </w:tc>
        <w:tc>
          <w:tcPr>
            <w:tcW w:w="0" w:type="auto"/>
            <w:vAlign w:val="center"/>
          </w:tcPr>
          <w:p w14:paraId="32CB1494" w14:textId="17FB84B0"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97.2</w:t>
            </w:r>
          </w:p>
        </w:tc>
        <w:tc>
          <w:tcPr>
            <w:tcW w:w="0" w:type="auto"/>
            <w:vAlign w:val="center"/>
          </w:tcPr>
          <w:p w14:paraId="33E145C3" w14:textId="6F970405"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500</w:t>
            </w:r>
          </w:p>
        </w:tc>
        <w:tc>
          <w:tcPr>
            <w:tcW w:w="0" w:type="auto"/>
            <w:vAlign w:val="center"/>
          </w:tcPr>
          <w:p w14:paraId="643E1511" w14:textId="1578AE35"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6.34×10</w:t>
            </w:r>
            <w:r w:rsidRPr="00E60CAE">
              <w:rPr>
                <w:rFonts w:ascii="Times New Roman" w:eastAsiaTheme="minorEastAsia" w:hAnsi="Times New Roman"/>
                <w:sz w:val="21"/>
                <w:szCs w:val="21"/>
                <w:vertAlign w:val="superscript"/>
                <w:lang w:eastAsia="zh-CN"/>
              </w:rPr>
              <w:t>−4</w:t>
            </w:r>
          </w:p>
        </w:tc>
        <w:tc>
          <w:tcPr>
            <w:tcW w:w="1402" w:type="dxa"/>
            <w:vAlign w:val="center"/>
          </w:tcPr>
          <w:p w14:paraId="3CBB151A" w14:textId="5910A9E8"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0.81</w:t>
            </w:r>
          </w:p>
        </w:tc>
        <w:tc>
          <w:tcPr>
            <w:tcW w:w="1276" w:type="dxa"/>
            <w:vAlign w:val="center"/>
          </w:tcPr>
          <w:p w14:paraId="70255DCF" w14:textId="17B5F2AB" w:rsidR="00734545"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hint="eastAsia"/>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sz w:val="21"/>
                <w:szCs w:val="21"/>
                <w:lang w:eastAsia="zh-CN"/>
              </w:rPr>
              <w:t>9]</w:t>
            </w:r>
          </w:p>
        </w:tc>
      </w:tr>
      <w:tr w:rsidR="00734545" w:rsidRPr="00E60CAE" w14:paraId="2546550F" w14:textId="77777777" w:rsidTr="00E60CAE">
        <w:trPr>
          <w:trHeight w:val="624"/>
          <w:jc w:val="center"/>
        </w:trPr>
        <w:tc>
          <w:tcPr>
            <w:tcW w:w="1798" w:type="dxa"/>
            <w:vAlign w:val="center"/>
          </w:tcPr>
          <w:p w14:paraId="0D43B23E" w14:textId="14D1D7A4"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PEO-POF</w:t>
            </w:r>
          </w:p>
        </w:tc>
        <w:tc>
          <w:tcPr>
            <w:tcW w:w="0" w:type="auto"/>
            <w:vAlign w:val="center"/>
          </w:tcPr>
          <w:p w14:paraId="7919B914" w14:textId="4F0B6BD8"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1C, 60℃</w:t>
            </w:r>
          </w:p>
        </w:tc>
        <w:tc>
          <w:tcPr>
            <w:tcW w:w="0" w:type="auto"/>
            <w:vAlign w:val="center"/>
          </w:tcPr>
          <w:p w14:paraId="6ADE3C2F" w14:textId="319EEAA9"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133.6</w:t>
            </w:r>
          </w:p>
        </w:tc>
        <w:tc>
          <w:tcPr>
            <w:tcW w:w="0" w:type="auto"/>
            <w:vAlign w:val="center"/>
          </w:tcPr>
          <w:p w14:paraId="6AB7C418" w14:textId="540B687A"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96%</w:t>
            </w:r>
          </w:p>
        </w:tc>
        <w:tc>
          <w:tcPr>
            <w:tcW w:w="0" w:type="auto"/>
            <w:vAlign w:val="center"/>
          </w:tcPr>
          <w:p w14:paraId="26EAB1A6" w14:textId="7130C91E"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300</w:t>
            </w:r>
          </w:p>
        </w:tc>
        <w:tc>
          <w:tcPr>
            <w:tcW w:w="0" w:type="auto"/>
            <w:vAlign w:val="center"/>
          </w:tcPr>
          <w:p w14:paraId="14ADFA7C" w14:textId="071CBD8A"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5.32×10</w:t>
            </w:r>
            <w:r w:rsidRPr="00E60CAE">
              <w:rPr>
                <w:rFonts w:ascii="Times New Roman" w:eastAsiaTheme="minorEastAsia" w:hAnsi="Times New Roman"/>
                <w:sz w:val="21"/>
                <w:szCs w:val="21"/>
                <w:vertAlign w:val="superscript"/>
                <w:lang w:eastAsia="zh-CN"/>
              </w:rPr>
              <w:t>−5</w:t>
            </w:r>
          </w:p>
        </w:tc>
        <w:tc>
          <w:tcPr>
            <w:tcW w:w="1402" w:type="dxa"/>
            <w:vAlign w:val="center"/>
          </w:tcPr>
          <w:p w14:paraId="716F1DF7" w14:textId="32920670"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0.64</w:t>
            </w:r>
          </w:p>
        </w:tc>
        <w:tc>
          <w:tcPr>
            <w:tcW w:w="1276" w:type="dxa"/>
            <w:vAlign w:val="center"/>
          </w:tcPr>
          <w:p w14:paraId="4EDD9267" w14:textId="3A2B39DA" w:rsidR="00734545" w:rsidRPr="00E60CAE" w:rsidRDefault="00DC0D5D"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w:t>
            </w:r>
            <w:r w:rsidR="00E60CAE">
              <w:rPr>
                <w:rFonts w:ascii="Times New Roman" w:eastAsiaTheme="minorEastAsia" w:hAnsi="Times New Roman" w:hint="eastAsia"/>
                <w:sz w:val="21"/>
                <w:szCs w:val="21"/>
                <w:lang w:eastAsia="zh-CN"/>
              </w:rPr>
              <w:t>S</w:t>
            </w:r>
            <w:r w:rsidRPr="00E60CAE">
              <w:rPr>
                <w:rFonts w:ascii="Times New Roman" w:eastAsiaTheme="minorEastAsia" w:hAnsi="Times New Roman" w:hint="eastAsia"/>
                <w:sz w:val="21"/>
                <w:szCs w:val="21"/>
                <w:lang w:eastAsia="zh-CN"/>
              </w:rPr>
              <w:t>1</w:t>
            </w:r>
            <w:r w:rsidRPr="00E60CAE">
              <w:rPr>
                <w:rFonts w:ascii="Times New Roman" w:eastAsiaTheme="minorEastAsia" w:hAnsi="Times New Roman"/>
                <w:sz w:val="21"/>
                <w:szCs w:val="21"/>
                <w:lang w:eastAsia="zh-CN"/>
              </w:rPr>
              <w:t>0]</w:t>
            </w:r>
          </w:p>
        </w:tc>
      </w:tr>
      <w:tr w:rsidR="00734545" w:rsidRPr="00E60CAE" w14:paraId="429E7AEB" w14:textId="77777777" w:rsidTr="00E60CAE">
        <w:trPr>
          <w:trHeight w:val="624"/>
          <w:jc w:val="center"/>
        </w:trPr>
        <w:tc>
          <w:tcPr>
            <w:tcW w:w="1798" w:type="dxa"/>
            <w:vAlign w:val="center"/>
          </w:tcPr>
          <w:p w14:paraId="20BD846D" w14:textId="38810ED0" w:rsidR="00734545" w:rsidRPr="00E60CAE" w:rsidRDefault="00734545"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PEO-Br-TPOM</w:t>
            </w:r>
          </w:p>
        </w:tc>
        <w:tc>
          <w:tcPr>
            <w:tcW w:w="0" w:type="auto"/>
            <w:vAlign w:val="center"/>
          </w:tcPr>
          <w:p w14:paraId="218E1CB2" w14:textId="0CDA959D"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0.2C, 60℃</w:t>
            </w:r>
          </w:p>
        </w:tc>
        <w:tc>
          <w:tcPr>
            <w:tcW w:w="0" w:type="auto"/>
            <w:vAlign w:val="center"/>
          </w:tcPr>
          <w:p w14:paraId="63EF9CFF" w14:textId="1AFF74FC"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130</w:t>
            </w:r>
          </w:p>
        </w:tc>
        <w:tc>
          <w:tcPr>
            <w:tcW w:w="0" w:type="auto"/>
            <w:vAlign w:val="center"/>
          </w:tcPr>
          <w:p w14:paraId="7A66D5A6" w14:textId="7AC8EA89"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88%</w:t>
            </w:r>
          </w:p>
        </w:tc>
        <w:tc>
          <w:tcPr>
            <w:tcW w:w="0" w:type="auto"/>
            <w:vAlign w:val="center"/>
          </w:tcPr>
          <w:p w14:paraId="561F3A8A" w14:textId="6106AB29"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550</w:t>
            </w:r>
          </w:p>
        </w:tc>
        <w:tc>
          <w:tcPr>
            <w:tcW w:w="0" w:type="auto"/>
            <w:vAlign w:val="center"/>
          </w:tcPr>
          <w:p w14:paraId="07159614" w14:textId="67548B5D"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D66321">
              <w:rPr>
                <w:rFonts w:ascii="Times New Roman" w:eastAsiaTheme="minorEastAsia" w:hAnsi="Times New Roman"/>
                <w:sz w:val="21"/>
                <w:szCs w:val="21"/>
                <w:lang w:eastAsia="zh-CN"/>
              </w:rPr>
              <w:t>——</w:t>
            </w:r>
          </w:p>
        </w:tc>
        <w:tc>
          <w:tcPr>
            <w:tcW w:w="1402" w:type="dxa"/>
            <w:vAlign w:val="center"/>
          </w:tcPr>
          <w:p w14:paraId="622B3DDA" w14:textId="26500820" w:rsidR="00734545" w:rsidRPr="00E60CAE" w:rsidRDefault="00734545"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0.53</w:t>
            </w:r>
          </w:p>
        </w:tc>
        <w:tc>
          <w:tcPr>
            <w:tcW w:w="1276" w:type="dxa"/>
            <w:vAlign w:val="center"/>
          </w:tcPr>
          <w:p w14:paraId="2FF0C411" w14:textId="27572EB9" w:rsidR="00734545" w:rsidRPr="00E60CAE" w:rsidRDefault="00DC0D5D" w:rsidP="0027791F">
            <w:pPr>
              <w:pStyle w:val="TableBody"/>
              <w:spacing w:line="240" w:lineRule="auto"/>
              <w:jc w:val="center"/>
              <w:rPr>
                <w:rFonts w:ascii="Times New Roman" w:hAnsi="Times New Roman"/>
                <w:sz w:val="21"/>
                <w:szCs w:val="21"/>
              </w:rPr>
            </w:pPr>
            <w:r w:rsidRPr="00E60CAE">
              <w:rPr>
                <w:rFonts w:ascii="Times New Roman" w:hAnsi="Times New Roman"/>
                <w:sz w:val="21"/>
                <w:szCs w:val="21"/>
              </w:rPr>
              <w:t>[</w:t>
            </w:r>
            <w:r w:rsidR="00E60CAE">
              <w:rPr>
                <w:rFonts w:ascii="Times New Roman" w:eastAsiaTheme="minorEastAsia" w:hAnsi="Times New Roman" w:hint="eastAsia"/>
                <w:sz w:val="21"/>
                <w:szCs w:val="21"/>
                <w:lang w:eastAsia="zh-CN"/>
              </w:rPr>
              <w:t>S</w:t>
            </w:r>
            <w:r w:rsidRPr="00E60CAE">
              <w:rPr>
                <w:rFonts w:ascii="Times New Roman" w:hAnsi="Times New Roman"/>
                <w:sz w:val="21"/>
                <w:szCs w:val="21"/>
              </w:rPr>
              <w:t>11]</w:t>
            </w:r>
          </w:p>
        </w:tc>
      </w:tr>
      <w:tr w:rsidR="0045165C" w:rsidRPr="00E60CAE" w14:paraId="0EA465BF" w14:textId="77777777" w:rsidTr="00E60CAE">
        <w:trPr>
          <w:trHeight w:val="624"/>
          <w:jc w:val="center"/>
        </w:trPr>
        <w:tc>
          <w:tcPr>
            <w:tcW w:w="1798" w:type="dxa"/>
            <w:tcBorders>
              <w:bottom w:val="single" w:sz="8" w:space="0" w:color="000000"/>
            </w:tcBorders>
            <w:vAlign w:val="center"/>
          </w:tcPr>
          <w:p w14:paraId="41F8C3DA" w14:textId="566FDA41" w:rsidR="0045165C" w:rsidRPr="00E60CAE" w:rsidRDefault="0045165C"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OGDY/PEO</w:t>
            </w:r>
          </w:p>
        </w:tc>
        <w:tc>
          <w:tcPr>
            <w:tcW w:w="0" w:type="auto"/>
            <w:tcBorders>
              <w:bottom w:val="single" w:sz="8" w:space="0" w:color="000000"/>
            </w:tcBorders>
            <w:vAlign w:val="center"/>
          </w:tcPr>
          <w:p w14:paraId="7F7E5C08" w14:textId="1F3338F2" w:rsidR="0045165C" w:rsidRPr="00E60CAE" w:rsidRDefault="0045165C"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0.5C, 60℃</w:t>
            </w:r>
          </w:p>
        </w:tc>
        <w:tc>
          <w:tcPr>
            <w:tcW w:w="0" w:type="auto"/>
            <w:tcBorders>
              <w:bottom w:val="single" w:sz="8" w:space="0" w:color="000000"/>
            </w:tcBorders>
            <w:vAlign w:val="center"/>
          </w:tcPr>
          <w:p w14:paraId="2D9D96F1" w14:textId="596ED1DE" w:rsidR="0045165C" w:rsidRPr="00E60CAE" w:rsidRDefault="0045165C"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158.7</w:t>
            </w:r>
          </w:p>
        </w:tc>
        <w:tc>
          <w:tcPr>
            <w:tcW w:w="0" w:type="auto"/>
            <w:tcBorders>
              <w:bottom w:val="single" w:sz="8" w:space="0" w:color="000000"/>
            </w:tcBorders>
            <w:vAlign w:val="center"/>
          </w:tcPr>
          <w:p w14:paraId="11B47518" w14:textId="4D0D9047" w:rsidR="0045165C" w:rsidRPr="00E60CAE" w:rsidRDefault="0045165C"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91.4%</w:t>
            </w:r>
          </w:p>
        </w:tc>
        <w:tc>
          <w:tcPr>
            <w:tcW w:w="0" w:type="auto"/>
            <w:tcBorders>
              <w:bottom w:val="single" w:sz="8" w:space="0" w:color="000000"/>
            </w:tcBorders>
            <w:vAlign w:val="center"/>
          </w:tcPr>
          <w:p w14:paraId="52FCCF84" w14:textId="619378A2" w:rsidR="0045165C" w:rsidRPr="00E60CAE" w:rsidRDefault="0045165C"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205</w:t>
            </w:r>
          </w:p>
        </w:tc>
        <w:tc>
          <w:tcPr>
            <w:tcW w:w="0" w:type="auto"/>
            <w:tcBorders>
              <w:bottom w:val="single" w:sz="8" w:space="0" w:color="000000"/>
            </w:tcBorders>
            <w:vAlign w:val="center"/>
          </w:tcPr>
          <w:p w14:paraId="392E8E5B" w14:textId="03221213" w:rsidR="0045165C" w:rsidRPr="00E60CAE" w:rsidRDefault="00734545" w:rsidP="0027791F">
            <w:pPr>
              <w:pStyle w:val="TableBody"/>
              <w:spacing w:line="240" w:lineRule="auto"/>
              <w:jc w:val="center"/>
              <w:rPr>
                <w:rFonts w:ascii="Times New Roman" w:eastAsiaTheme="minorEastAsia" w:hAnsi="Times New Roman"/>
                <w:sz w:val="21"/>
                <w:szCs w:val="21"/>
                <w:lang w:eastAsia="zh-CN"/>
              </w:rPr>
            </w:pPr>
            <w:bookmarkStart w:id="24" w:name="OLE_LINK67"/>
            <w:r w:rsidRPr="00E60CAE">
              <w:rPr>
                <w:rFonts w:ascii="Times New Roman" w:eastAsiaTheme="minorEastAsia" w:hAnsi="Times New Roman"/>
                <w:sz w:val="21"/>
                <w:szCs w:val="21"/>
                <w:lang w:eastAsia="zh-CN"/>
              </w:rPr>
              <w:t>1.1</w:t>
            </w:r>
            <w:r w:rsidR="0045165C" w:rsidRPr="00E60CAE">
              <w:rPr>
                <w:rFonts w:ascii="Times New Roman" w:eastAsiaTheme="minorEastAsia" w:hAnsi="Times New Roman"/>
                <w:sz w:val="21"/>
                <w:szCs w:val="21"/>
                <w:lang w:eastAsia="zh-CN"/>
              </w:rPr>
              <w:t>×</w:t>
            </w:r>
            <w:bookmarkEnd w:id="24"/>
            <w:r w:rsidR="0045165C" w:rsidRPr="00E60CAE">
              <w:rPr>
                <w:rFonts w:ascii="Times New Roman" w:eastAsiaTheme="minorEastAsia" w:hAnsi="Times New Roman"/>
                <w:sz w:val="21"/>
                <w:szCs w:val="21"/>
                <w:lang w:eastAsia="zh-CN"/>
              </w:rPr>
              <w:t>10</w:t>
            </w:r>
            <w:r w:rsidR="0045165C" w:rsidRPr="00E60CAE">
              <w:rPr>
                <w:rFonts w:ascii="Times New Roman" w:eastAsiaTheme="minorEastAsia" w:hAnsi="Times New Roman"/>
                <w:sz w:val="21"/>
                <w:szCs w:val="21"/>
                <w:vertAlign w:val="superscript"/>
                <w:lang w:eastAsia="zh-CN"/>
              </w:rPr>
              <w:t>-</w:t>
            </w:r>
            <w:r w:rsidRPr="00E60CAE">
              <w:rPr>
                <w:rFonts w:ascii="Times New Roman" w:eastAsiaTheme="minorEastAsia" w:hAnsi="Times New Roman"/>
                <w:sz w:val="21"/>
                <w:szCs w:val="21"/>
                <w:vertAlign w:val="superscript"/>
                <w:lang w:eastAsia="zh-CN"/>
              </w:rPr>
              <w:t>3</w:t>
            </w:r>
          </w:p>
        </w:tc>
        <w:tc>
          <w:tcPr>
            <w:tcW w:w="1402" w:type="dxa"/>
            <w:tcBorders>
              <w:bottom w:val="single" w:sz="8" w:space="0" w:color="000000"/>
            </w:tcBorders>
            <w:vAlign w:val="center"/>
          </w:tcPr>
          <w:p w14:paraId="000668C3" w14:textId="0E5D0973" w:rsidR="0045165C" w:rsidRPr="00E60CAE" w:rsidRDefault="0045165C" w:rsidP="0027791F">
            <w:pPr>
              <w:pStyle w:val="TableBody"/>
              <w:spacing w:line="240" w:lineRule="auto"/>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0.71</w:t>
            </w:r>
          </w:p>
        </w:tc>
        <w:tc>
          <w:tcPr>
            <w:tcW w:w="1276" w:type="dxa"/>
            <w:tcBorders>
              <w:bottom w:val="single" w:sz="8" w:space="0" w:color="000000"/>
            </w:tcBorders>
            <w:vAlign w:val="center"/>
          </w:tcPr>
          <w:p w14:paraId="47B1E4D4" w14:textId="03EC949E" w:rsidR="0045165C" w:rsidRPr="00E60CAE" w:rsidRDefault="0045165C" w:rsidP="0027791F">
            <w:pPr>
              <w:pStyle w:val="TableBody"/>
              <w:spacing w:line="240" w:lineRule="auto"/>
              <w:jc w:val="center"/>
              <w:rPr>
                <w:rFonts w:ascii="Times New Roman" w:hAnsi="Times New Roman"/>
                <w:sz w:val="21"/>
                <w:szCs w:val="21"/>
                <w:lang w:val="en-US"/>
              </w:rPr>
            </w:pPr>
            <w:r w:rsidRPr="00E60CAE">
              <w:rPr>
                <w:rFonts w:ascii="Times New Roman" w:hAnsi="Times New Roman"/>
                <w:sz w:val="21"/>
                <w:szCs w:val="21"/>
              </w:rPr>
              <w:t>Our work</w:t>
            </w:r>
          </w:p>
        </w:tc>
      </w:tr>
    </w:tbl>
    <w:bookmarkEnd w:id="0"/>
    <w:bookmarkEnd w:id="1"/>
    <w:p w14:paraId="76426B40" w14:textId="2E41B7C2" w:rsidR="009B370A" w:rsidRPr="00E60CAE" w:rsidRDefault="009B370A" w:rsidP="00E60CAE">
      <w:pPr>
        <w:pStyle w:val="HTML"/>
        <w:spacing w:before="240" w:after="120"/>
        <w:ind w:left="357"/>
        <w:jc w:val="center"/>
        <w:rPr>
          <w:rFonts w:ascii="Times New Roman" w:eastAsiaTheme="minorEastAsia" w:hAnsi="Times New Roman" w:cs="Times New Roman"/>
          <w:b/>
        </w:rPr>
      </w:pPr>
      <w:r w:rsidRPr="00A33894">
        <w:rPr>
          <w:rFonts w:ascii="Times New Roman" w:eastAsia="MS Mincho" w:hAnsi="Times New Roman" w:cs="Times New Roman"/>
          <w:b/>
          <w:lang w:eastAsia="ja-JP"/>
        </w:rPr>
        <w:t>Table S</w:t>
      </w:r>
      <w:r w:rsidR="008C6D09" w:rsidRPr="00A33894">
        <w:rPr>
          <w:rFonts w:ascii="Times New Roman" w:eastAsiaTheme="minorEastAsia" w:hAnsi="Times New Roman" w:cs="Times New Roman" w:hint="eastAsia"/>
          <w:b/>
        </w:rPr>
        <w:t>5</w:t>
      </w:r>
      <w:r w:rsidRPr="00A33894">
        <w:rPr>
          <w:rFonts w:ascii="Times New Roman" w:eastAsia="MS Mincho" w:hAnsi="Times New Roman" w:cs="Times New Roman"/>
          <w:b/>
          <w:lang w:eastAsia="ja-JP"/>
        </w:rPr>
        <w:t xml:space="preserve"> </w:t>
      </w:r>
      <w:r w:rsidRPr="00A33894">
        <w:rPr>
          <w:rFonts w:ascii="Times New Roman" w:eastAsia="MS Mincho" w:hAnsi="Times New Roman" w:cs="Times New Roman"/>
          <w:bCs/>
          <w:lang w:eastAsia="ja-JP"/>
        </w:rPr>
        <w:t>The</w:t>
      </w:r>
      <w:r w:rsidRPr="00A33894">
        <w:rPr>
          <w:rFonts w:ascii="Times New Roman" w:eastAsia="MS Mincho" w:hAnsi="Times New Roman" w:cs="Times New Roman" w:hint="eastAsia"/>
          <w:bCs/>
          <w:lang w:eastAsia="ja-JP"/>
        </w:rPr>
        <w:t>σ</w:t>
      </w:r>
      <w:r w:rsidRPr="00A33894">
        <w:rPr>
          <w:rFonts w:ascii="Times New Roman" w:eastAsia="MS Mincho" w:hAnsi="Times New Roman" w:cs="Times New Roman"/>
          <w:bCs/>
          <w:lang w:eastAsia="ja-JP"/>
        </w:rPr>
        <w:t xml:space="preserve">and interfacial impedance of OGDY/PEO at </w:t>
      </w:r>
      <w:r w:rsidR="00184CF5" w:rsidRPr="00A33894">
        <w:rPr>
          <w:rFonts w:ascii="Times New Roman" w:eastAsia="MS Mincho" w:hAnsi="Times New Roman" w:cs="Times New Roman" w:hint="eastAsia"/>
          <w:bCs/>
          <w:lang w:eastAsia="ja-JP"/>
        </w:rPr>
        <w:t>80</w:t>
      </w:r>
      <w:r w:rsidR="00184CF5" w:rsidRPr="00A33894">
        <w:rPr>
          <w:rFonts w:ascii="Times New Roman" w:eastAsia="MS Mincho" w:hAnsi="Times New Roman" w:cs="Times New Roman"/>
          <w:bCs/>
          <w:lang w:eastAsia="ja-JP"/>
        </w:rPr>
        <w:t xml:space="preserve">, 100, and 150 </w:t>
      </w:r>
      <w:r w:rsidR="00184CF5" w:rsidRPr="00A33894">
        <w:rPr>
          <w:rFonts w:ascii="Times New Roman" w:eastAsia="MS Mincho" w:hAnsi="Times New Roman" w:cs="Times New Roman" w:hint="eastAsia"/>
          <w:bCs/>
          <w:lang w:eastAsia="ja-JP"/>
        </w:rPr>
        <w:t>℃</w:t>
      </w:r>
    </w:p>
    <w:tbl>
      <w:tblPr>
        <w:tblW w:w="4778" w:type="pct"/>
        <w:jc w:val="center"/>
        <w:tblLook w:val="01E0" w:firstRow="1" w:lastRow="1" w:firstColumn="1" w:lastColumn="1" w:noHBand="0" w:noVBand="0"/>
      </w:tblPr>
      <w:tblGrid>
        <w:gridCol w:w="3402"/>
        <w:gridCol w:w="1560"/>
        <w:gridCol w:w="1559"/>
        <w:gridCol w:w="1416"/>
      </w:tblGrid>
      <w:tr w:rsidR="009B370A" w:rsidRPr="00E60CAE" w14:paraId="4E95F0FD" w14:textId="77777777" w:rsidTr="00803A50">
        <w:trPr>
          <w:trHeight w:val="340"/>
          <w:jc w:val="center"/>
        </w:trPr>
        <w:tc>
          <w:tcPr>
            <w:tcW w:w="2143" w:type="pct"/>
            <w:tcBorders>
              <w:top w:val="single" w:sz="4" w:space="0" w:color="auto"/>
              <w:bottom w:val="single" w:sz="4" w:space="0" w:color="auto"/>
            </w:tcBorders>
            <w:vAlign w:val="center"/>
          </w:tcPr>
          <w:p w14:paraId="6D197D0B"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Temperature</w:t>
            </w:r>
          </w:p>
        </w:tc>
        <w:tc>
          <w:tcPr>
            <w:tcW w:w="983" w:type="pct"/>
            <w:tcBorders>
              <w:top w:val="single" w:sz="4" w:space="0" w:color="auto"/>
              <w:bottom w:val="single" w:sz="4" w:space="0" w:color="auto"/>
            </w:tcBorders>
            <w:vAlign w:val="center"/>
          </w:tcPr>
          <w:p w14:paraId="05DF0683"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80</w:t>
            </w:r>
            <w:r w:rsidRPr="00E60CAE">
              <w:rPr>
                <w:rFonts w:ascii="Times New Roman" w:eastAsiaTheme="minorEastAsia" w:hAnsi="Times New Roman" w:hint="eastAsia"/>
                <w:sz w:val="21"/>
                <w:szCs w:val="21"/>
                <w:lang w:eastAsia="zh-CN"/>
              </w:rPr>
              <w:t>℃</w:t>
            </w:r>
          </w:p>
        </w:tc>
        <w:tc>
          <w:tcPr>
            <w:tcW w:w="982" w:type="pct"/>
            <w:tcBorders>
              <w:top w:val="single" w:sz="4" w:space="0" w:color="auto"/>
              <w:bottom w:val="single" w:sz="4" w:space="0" w:color="auto"/>
            </w:tcBorders>
            <w:vAlign w:val="center"/>
          </w:tcPr>
          <w:p w14:paraId="58097846"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100</w:t>
            </w:r>
            <w:r w:rsidRPr="00E60CAE">
              <w:rPr>
                <w:rFonts w:ascii="Times New Roman" w:eastAsiaTheme="minorEastAsia" w:hAnsi="Times New Roman" w:hint="eastAsia"/>
                <w:sz w:val="21"/>
                <w:szCs w:val="21"/>
                <w:lang w:eastAsia="zh-CN"/>
              </w:rPr>
              <w:t>℃</w:t>
            </w:r>
          </w:p>
        </w:tc>
        <w:tc>
          <w:tcPr>
            <w:tcW w:w="892" w:type="pct"/>
            <w:tcBorders>
              <w:top w:val="single" w:sz="4" w:space="0" w:color="auto"/>
              <w:bottom w:val="single" w:sz="4" w:space="0" w:color="auto"/>
            </w:tcBorders>
            <w:vAlign w:val="center"/>
          </w:tcPr>
          <w:p w14:paraId="7E580778"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150</w:t>
            </w:r>
            <w:r w:rsidRPr="00E60CAE">
              <w:rPr>
                <w:rFonts w:ascii="Times New Roman" w:eastAsiaTheme="minorEastAsia" w:hAnsi="Times New Roman" w:hint="eastAsia"/>
                <w:sz w:val="21"/>
                <w:szCs w:val="21"/>
                <w:lang w:eastAsia="zh-CN"/>
              </w:rPr>
              <w:t>℃</w:t>
            </w:r>
          </w:p>
        </w:tc>
      </w:tr>
      <w:tr w:rsidR="009B370A" w:rsidRPr="00E60CAE" w14:paraId="452446EC" w14:textId="77777777" w:rsidTr="00803A50">
        <w:trPr>
          <w:trHeight w:val="340"/>
          <w:jc w:val="center"/>
        </w:trPr>
        <w:tc>
          <w:tcPr>
            <w:tcW w:w="2143" w:type="pct"/>
            <w:tcBorders>
              <w:top w:val="single" w:sz="4" w:space="0" w:color="auto"/>
            </w:tcBorders>
            <w:vAlign w:val="center"/>
          </w:tcPr>
          <w:p w14:paraId="74D7F5CE"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σ (S cm</w:t>
            </w:r>
            <w:r w:rsidRPr="00E60CAE">
              <w:rPr>
                <w:rFonts w:ascii="Times New Roman" w:eastAsiaTheme="minorEastAsia" w:hAnsi="Times New Roman"/>
                <w:sz w:val="21"/>
                <w:szCs w:val="21"/>
                <w:vertAlign w:val="superscript"/>
                <w:lang w:eastAsia="zh-CN"/>
              </w:rPr>
              <w:t>-1</w:t>
            </w:r>
            <w:r w:rsidRPr="00E60CAE">
              <w:rPr>
                <w:rFonts w:ascii="Times New Roman" w:eastAsiaTheme="minorEastAsia" w:hAnsi="Times New Roman"/>
                <w:sz w:val="21"/>
                <w:szCs w:val="21"/>
                <w:lang w:eastAsia="zh-CN"/>
              </w:rPr>
              <w:t>)</w:t>
            </w:r>
          </w:p>
        </w:tc>
        <w:tc>
          <w:tcPr>
            <w:tcW w:w="983" w:type="pct"/>
            <w:tcBorders>
              <w:top w:val="single" w:sz="4" w:space="0" w:color="auto"/>
            </w:tcBorders>
            <w:vAlign w:val="center"/>
          </w:tcPr>
          <w:p w14:paraId="1BFDE151"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1.6</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-3</w:t>
            </w:r>
          </w:p>
        </w:tc>
        <w:tc>
          <w:tcPr>
            <w:tcW w:w="982" w:type="pct"/>
            <w:tcBorders>
              <w:top w:val="single" w:sz="4" w:space="0" w:color="auto"/>
            </w:tcBorders>
            <w:vAlign w:val="center"/>
          </w:tcPr>
          <w:p w14:paraId="75B98F1A"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2.2</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-3</w:t>
            </w:r>
          </w:p>
        </w:tc>
        <w:tc>
          <w:tcPr>
            <w:tcW w:w="892" w:type="pct"/>
            <w:tcBorders>
              <w:top w:val="single" w:sz="4" w:space="0" w:color="auto"/>
            </w:tcBorders>
            <w:vAlign w:val="center"/>
          </w:tcPr>
          <w:p w14:paraId="6AB3DEDD"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4.2</w:t>
            </w:r>
            <w:r w:rsidRPr="00E60CAE">
              <w:rPr>
                <w:rFonts w:ascii="Times New Roman" w:eastAsiaTheme="minorEastAsia" w:hAnsi="Times New Roman" w:hint="eastAsia"/>
                <w:sz w:val="21"/>
                <w:szCs w:val="21"/>
                <w:lang w:eastAsia="zh-CN"/>
              </w:rPr>
              <w:t>×</w:t>
            </w:r>
            <w:r w:rsidRPr="00E60CAE">
              <w:rPr>
                <w:rFonts w:ascii="Times New Roman" w:eastAsiaTheme="minorEastAsia" w:hAnsi="Times New Roman"/>
                <w:sz w:val="21"/>
                <w:szCs w:val="21"/>
                <w:lang w:eastAsia="zh-CN"/>
              </w:rPr>
              <w:t>10</w:t>
            </w:r>
            <w:r w:rsidRPr="00E60CAE">
              <w:rPr>
                <w:rFonts w:ascii="Times New Roman" w:eastAsiaTheme="minorEastAsia" w:hAnsi="Times New Roman"/>
                <w:sz w:val="21"/>
                <w:szCs w:val="21"/>
                <w:vertAlign w:val="superscript"/>
                <w:lang w:eastAsia="zh-CN"/>
              </w:rPr>
              <w:t>-3</w:t>
            </w:r>
          </w:p>
        </w:tc>
      </w:tr>
      <w:tr w:rsidR="009B370A" w:rsidRPr="00E60CAE" w14:paraId="60195FC1" w14:textId="77777777" w:rsidTr="00803A50">
        <w:trPr>
          <w:trHeight w:val="340"/>
          <w:jc w:val="center"/>
        </w:trPr>
        <w:tc>
          <w:tcPr>
            <w:tcW w:w="2143" w:type="pct"/>
            <w:tcBorders>
              <w:bottom w:val="single" w:sz="8" w:space="0" w:color="000000"/>
            </w:tcBorders>
            <w:vAlign w:val="center"/>
          </w:tcPr>
          <w:p w14:paraId="06B049E1"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Surface resistance (ohm)</w:t>
            </w:r>
          </w:p>
        </w:tc>
        <w:tc>
          <w:tcPr>
            <w:tcW w:w="983" w:type="pct"/>
            <w:tcBorders>
              <w:bottom w:val="single" w:sz="8" w:space="0" w:color="000000"/>
            </w:tcBorders>
            <w:vAlign w:val="center"/>
          </w:tcPr>
          <w:p w14:paraId="340EFB74"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5.13</w:t>
            </w:r>
          </w:p>
        </w:tc>
        <w:tc>
          <w:tcPr>
            <w:tcW w:w="982" w:type="pct"/>
            <w:tcBorders>
              <w:bottom w:val="single" w:sz="8" w:space="0" w:color="000000"/>
            </w:tcBorders>
            <w:vAlign w:val="center"/>
          </w:tcPr>
          <w:p w14:paraId="3DD16C41"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3.68</w:t>
            </w:r>
          </w:p>
        </w:tc>
        <w:tc>
          <w:tcPr>
            <w:tcW w:w="892" w:type="pct"/>
            <w:tcBorders>
              <w:bottom w:val="single" w:sz="8" w:space="0" w:color="000000"/>
            </w:tcBorders>
            <w:vAlign w:val="center"/>
          </w:tcPr>
          <w:p w14:paraId="2632CEA9" w14:textId="77777777" w:rsidR="009B370A" w:rsidRPr="00E60CAE" w:rsidRDefault="009B370A" w:rsidP="0027791F">
            <w:pPr>
              <w:pStyle w:val="TableBody"/>
              <w:spacing w:line="240" w:lineRule="auto"/>
              <w:ind w:left="425" w:hanging="425"/>
              <w:jc w:val="center"/>
              <w:rPr>
                <w:rFonts w:ascii="Times New Roman" w:eastAsiaTheme="minorEastAsia" w:hAnsi="Times New Roman"/>
                <w:sz w:val="21"/>
                <w:szCs w:val="21"/>
                <w:lang w:eastAsia="zh-CN"/>
              </w:rPr>
            </w:pPr>
            <w:r w:rsidRPr="00E60CAE">
              <w:rPr>
                <w:rFonts w:ascii="Times New Roman" w:eastAsiaTheme="minorEastAsia" w:hAnsi="Times New Roman"/>
                <w:sz w:val="21"/>
                <w:szCs w:val="21"/>
                <w:lang w:eastAsia="zh-CN"/>
              </w:rPr>
              <w:t>1.98</w:t>
            </w:r>
          </w:p>
        </w:tc>
      </w:tr>
    </w:tbl>
    <w:p w14:paraId="2FFC9FEE" w14:textId="77777777" w:rsidR="00D66321" w:rsidRPr="00D66321" w:rsidRDefault="00E60CAE" w:rsidP="0027791F">
      <w:pPr>
        <w:pStyle w:val="HAcknowledgements"/>
        <w:spacing w:before="240" w:after="240" w:line="240" w:lineRule="auto"/>
        <w:rPr>
          <w:rFonts w:ascii="Times New Roman" w:eastAsiaTheme="minorEastAsia" w:hAnsi="Times New Roman"/>
          <w:sz w:val="28"/>
          <w:szCs w:val="28"/>
          <w:lang w:val="en-US" w:eastAsia="zh-CN"/>
        </w:rPr>
      </w:pPr>
      <w:r w:rsidRPr="00E60CAE">
        <w:rPr>
          <w:rFonts w:ascii="Times New Roman" w:eastAsiaTheme="minorEastAsia" w:hAnsi="Times New Roman" w:hint="eastAsia"/>
          <w:sz w:val="28"/>
          <w:szCs w:val="28"/>
          <w:lang w:val="en-US" w:eastAsia="zh-CN"/>
        </w:rPr>
        <w:lastRenderedPageBreak/>
        <w:t>Supplementary References</w:t>
      </w:r>
    </w:p>
    <w:p w14:paraId="00D1679C" w14:textId="18624BE7"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A. Du, H. Lu, S. Liu, S. Chen, Z. Chen et al., Breaking the trade-off between ionic conductivity and mechanical strength in solid polymer electrolytes for high-performance solid lithium batteries. Adv. Energy Mater. </w:t>
      </w:r>
      <w:r w:rsidRPr="00BF66BC">
        <w:rPr>
          <w:rFonts w:ascii="Times New Roman" w:hAnsi="Times New Roman"/>
          <w:bCs/>
          <w:sz w:val="24"/>
          <w:lang w:val="en-US"/>
        </w:rPr>
        <w:t>14</w:t>
      </w:r>
      <w:r w:rsidRPr="00BF66BC">
        <w:rPr>
          <w:rFonts w:ascii="Times New Roman" w:hAnsi="Times New Roman"/>
          <w:b w:val="0"/>
          <w:bCs/>
          <w:sz w:val="24"/>
          <w:lang w:val="en-US"/>
        </w:rPr>
        <w:t xml:space="preserve">(31), 2400808 (2024). </w:t>
      </w:r>
      <w:hyperlink r:id="rId34" w:history="1">
        <w:r w:rsidR="00907147" w:rsidRPr="009E1CD0">
          <w:rPr>
            <w:rStyle w:val="ae"/>
            <w:rFonts w:ascii="Times New Roman" w:hAnsi="Times New Roman"/>
            <w:b w:val="0"/>
            <w:bCs/>
            <w:sz w:val="24"/>
            <w:lang w:val="en-US"/>
          </w:rPr>
          <w:t>https://doi.org/10.1002/aenm.202400808</w:t>
        </w:r>
      </w:hyperlink>
      <w:r w:rsidR="00907147">
        <w:rPr>
          <w:rFonts w:ascii="Times New Roman" w:eastAsiaTheme="minorEastAsia" w:hAnsi="Times New Roman" w:hint="eastAsia"/>
          <w:b w:val="0"/>
          <w:bCs/>
          <w:sz w:val="24"/>
          <w:lang w:val="en-US" w:eastAsia="zh-CN"/>
        </w:rPr>
        <w:t xml:space="preserve"> </w:t>
      </w:r>
    </w:p>
    <w:p w14:paraId="3EB52B35" w14:textId="0E06ABD2"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T. </w:t>
      </w:r>
      <w:proofErr w:type="spellStart"/>
      <w:r w:rsidRPr="00BF66BC">
        <w:rPr>
          <w:rFonts w:ascii="Times New Roman" w:hAnsi="Times New Roman"/>
          <w:b w:val="0"/>
          <w:bCs/>
          <w:sz w:val="24"/>
          <w:lang w:val="en-US"/>
        </w:rPr>
        <w:t>Duan</w:t>
      </w:r>
      <w:proofErr w:type="spellEnd"/>
      <w:r w:rsidRPr="00BF66BC">
        <w:rPr>
          <w:rFonts w:ascii="Times New Roman" w:hAnsi="Times New Roman"/>
          <w:b w:val="0"/>
          <w:bCs/>
          <w:sz w:val="24"/>
          <w:lang w:val="en-US"/>
        </w:rPr>
        <w:t xml:space="preserve">, H. Cheng, Y. Liu, Q. Sun, W. </w:t>
      </w:r>
      <w:proofErr w:type="spellStart"/>
      <w:r w:rsidRPr="00BF66BC">
        <w:rPr>
          <w:rFonts w:ascii="Times New Roman" w:hAnsi="Times New Roman"/>
          <w:b w:val="0"/>
          <w:bCs/>
          <w:sz w:val="24"/>
          <w:lang w:val="en-US"/>
        </w:rPr>
        <w:t>Nie</w:t>
      </w:r>
      <w:proofErr w:type="spellEnd"/>
      <w:r w:rsidRPr="00BF66BC">
        <w:rPr>
          <w:rFonts w:ascii="Times New Roman" w:hAnsi="Times New Roman"/>
          <w:b w:val="0"/>
          <w:bCs/>
          <w:sz w:val="24"/>
          <w:lang w:val="en-US"/>
        </w:rPr>
        <w:t xml:space="preserve"> et al., A multifunctional Janus layer for LLZTO/PEO composite electrolyte with enhanced interfacial stability in solid-state lithium metal batteries. Energy Storage Mater. </w:t>
      </w:r>
      <w:r w:rsidRPr="00BF66BC">
        <w:rPr>
          <w:rFonts w:ascii="Times New Roman" w:hAnsi="Times New Roman"/>
          <w:bCs/>
          <w:sz w:val="24"/>
          <w:lang w:val="en-US"/>
        </w:rPr>
        <w:t>65</w:t>
      </w:r>
      <w:r w:rsidRPr="00BF66BC">
        <w:rPr>
          <w:rFonts w:ascii="Times New Roman" w:hAnsi="Times New Roman"/>
          <w:b w:val="0"/>
          <w:bCs/>
          <w:sz w:val="24"/>
          <w:lang w:val="en-US"/>
        </w:rPr>
        <w:t xml:space="preserve">, 103091 (2024). </w:t>
      </w:r>
      <w:hyperlink r:id="rId35" w:history="1">
        <w:r w:rsidR="00907147" w:rsidRPr="009E1CD0">
          <w:rPr>
            <w:rStyle w:val="ae"/>
            <w:rFonts w:ascii="Times New Roman" w:hAnsi="Times New Roman"/>
            <w:b w:val="0"/>
            <w:bCs/>
            <w:sz w:val="24"/>
            <w:lang w:val="en-US"/>
          </w:rPr>
          <w:t>https://doi.org/10.1016/j.ensm.2023.103091</w:t>
        </w:r>
      </w:hyperlink>
      <w:r w:rsidR="00907147">
        <w:rPr>
          <w:rFonts w:ascii="Times New Roman" w:eastAsiaTheme="minorEastAsia" w:hAnsi="Times New Roman" w:hint="eastAsia"/>
          <w:b w:val="0"/>
          <w:bCs/>
          <w:sz w:val="24"/>
          <w:lang w:val="en-US" w:eastAsia="zh-CN"/>
        </w:rPr>
        <w:t xml:space="preserve">  </w:t>
      </w:r>
    </w:p>
    <w:p w14:paraId="26053006" w14:textId="30FA5508"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Y. Ma, J. Wu, H. </w:t>
      </w:r>
      <w:proofErr w:type="spellStart"/>
      <w:r w:rsidRPr="00BF66BC">
        <w:rPr>
          <w:rFonts w:ascii="Times New Roman" w:hAnsi="Times New Roman"/>
          <w:b w:val="0"/>
          <w:bCs/>
          <w:sz w:val="24"/>
          <w:lang w:val="en-US"/>
        </w:rPr>
        <w:t>Xie</w:t>
      </w:r>
      <w:proofErr w:type="spellEnd"/>
      <w:r w:rsidRPr="00BF66BC">
        <w:rPr>
          <w:rFonts w:ascii="Times New Roman" w:hAnsi="Times New Roman"/>
          <w:b w:val="0"/>
          <w:bCs/>
          <w:sz w:val="24"/>
          <w:lang w:val="en-US"/>
        </w:rPr>
        <w:t xml:space="preserve">, R. Zhang, Y. Zhang et al., The synthesis of three-dimensional hexagonal boron nitride as the reinforcing phase of polymer-based electrolyte for all-solid-state Li metal batteries. </w:t>
      </w:r>
      <w:proofErr w:type="spellStart"/>
      <w:r w:rsidRPr="00BF66BC">
        <w:rPr>
          <w:rFonts w:ascii="Times New Roman" w:hAnsi="Times New Roman"/>
          <w:b w:val="0"/>
          <w:bCs/>
          <w:sz w:val="24"/>
          <w:lang w:val="en-US"/>
        </w:rPr>
        <w:t>Angew</w:t>
      </w:r>
      <w:proofErr w:type="spellEnd"/>
      <w:r w:rsidRPr="00BF66BC">
        <w:rPr>
          <w:rFonts w:ascii="Times New Roman" w:hAnsi="Times New Roman"/>
          <w:b w:val="0"/>
          <w:bCs/>
          <w:sz w:val="24"/>
          <w:lang w:val="en-US"/>
        </w:rPr>
        <w:t xml:space="preserve">. Chem. Int. Ed. </w:t>
      </w:r>
      <w:r w:rsidRPr="00BF66BC">
        <w:rPr>
          <w:rFonts w:ascii="Times New Roman" w:hAnsi="Times New Roman"/>
          <w:bCs/>
          <w:sz w:val="24"/>
          <w:lang w:val="en-US"/>
        </w:rPr>
        <w:t>63</w:t>
      </w:r>
      <w:r w:rsidRPr="00BF66BC">
        <w:rPr>
          <w:rFonts w:ascii="Times New Roman" w:hAnsi="Times New Roman"/>
          <w:b w:val="0"/>
          <w:bCs/>
          <w:sz w:val="24"/>
          <w:lang w:val="en-US"/>
        </w:rPr>
        <w:t xml:space="preserve">(13), e202317256 (2024). </w:t>
      </w:r>
      <w:hyperlink r:id="rId36" w:history="1">
        <w:r w:rsidR="00907147" w:rsidRPr="009E1CD0">
          <w:rPr>
            <w:rStyle w:val="ae"/>
            <w:rFonts w:ascii="Times New Roman" w:hAnsi="Times New Roman"/>
            <w:b w:val="0"/>
            <w:bCs/>
            <w:sz w:val="24"/>
            <w:lang w:val="en-US"/>
          </w:rPr>
          <w:t>https://doi.org/10.1002/anie.202317256</w:t>
        </w:r>
      </w:hyperlink>
      <w:r w:rsidR="00907147">
        <w:rPr>
          <w:rFonts w:ascii="Times New Roman" w:eastAsiaTheme="minorEastAsia" w:hAnsi="Times New Roman" w:hint="eastAsia"/>
          <w:b w:val="0"/>
          <w:bCs/>
          <w:sz w:val="24"/>
          <w:lang w:val="en-US" w:eastAsia="zh-CN"/>
        </w:rPr>
        <w:t xml:space="preserve"> </w:t>
      </w:r>
    </w:p>
    <w:p w14:paraId="67CC96FA" w14:textId="0E9CE129"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X. Zhang, C. Fu, S. Cheng, C. Zhang, L. Zhang et al., Novel PEO-based composite electrolyte for low-temperature all-solid-state lithium metal batteries enabled by interfacial cation-assistance. Energy Storage Mater. </w:t>
      </w:r>
      <w:r w:rsidRPr="00BF66BC">
        <w:rPr>
          <w:rFonts w:ascii="Times New Roman" w:hAnsi="Times New Roman"/>
          <w:bCs/>
          <w:sz w:val="24"/>
          <w:lang w:val="en-US"/>
        </w:rPr>
        <w:t>56</w:t>
      </w:r>
      <w:r w:rsidRPr="00BF66BC">
        <w:rPr>
          <w:rFonts w:ascii="Times New Roman" w:hAnsi="Times New Roman"/>
          <w:b w:val="0"/>
          <w:bCs/>
          <w:sz w:val="24"/>
          <w:lang w:val="en-US"/>
        </w:rPr>
        <w:t xml:space="preserve">, 121–131 (2023). </w:t>
      </w:r>
      <w:hyperlink r:id="rId37" w:history="1">
        <w:r w:rsidR="00907147" w:rsidRPr="009E1CD0">
          <w:rPr>
            <w:rStyle w:val="ae"/>
            <w:rFonts w:ascii="Times New Roman" w:hAnsi="Times New Roman"/>
            <w:b w:val="0"/>
            <w:bCs/>
            <w:sz w:val="24"/>
            <w:lang w:val="en-US"/>
          </w:rPr>
          <w:t>https://doi.org/10.1016/j.ensm.2022.12.048</w:t>
        </w:r>
      </w:hyperlink>
      <w:r w:rsidR="00907147">
        <w:rPr>
          <w:rFonts w:ascii="Times New Roman" w:eastAsiaTheme="minorEastAsia" w:hAnsi="Times New Roman" w:hint="eastAsia"/>
          <w:b w:val="0"/>
          <w:bCs/>
          <w:sz w:val="24"/>
          <w:lang w:val="en-US" w:eastAsia="zh-CN"/>
        </w:rPr>
        <w:t xml:space="preserve"> </w:t>
      </w:r>
    </w:p>
    <w:p w14:paraId="7D84951A" w14:textId="33769FC9"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J. Zhang, N. Zhao, M. Zhang, Y. Li, P.K. Chu et al., Flexible and ion-conducting membrane electrolytes for solid-state lithium batteries: Dispersion of garnet nanoparticles in insulating polyethylene oxide. Nano Energy </w:t>
      </w:r>
      <w:r w:rsidRPr="00BF66BC">
        <w:rPr>
          <w:rFonts w:ascii="Times New Roman" w:hAnsi="Times New Roman"/>
          <w:bCs/>
          <w:sz w:val="24"/>
          <w:lang w:val="en-US"/>
        </w:rPr>
        <w:t>28</w:t>
      </w:r>
      <w:r w:rsidRPr="00BF66BC">
        <w:rPr>
          <w:rFonts w:ascii="Times New Roman" w:hAnsi="Times New Roman"/>
          <w:b w:val="0"/>
          <w:bCs/>
          <w:sz w:val="24"/>
          <w:lang w:val="en-US"/>
        </w:rPr>
        <w:t xml:space="preserve">, 447–454 (2016). </w:t>
      </w:r>
      <w:hyperlink r:id="rId38" w:history="1">
        <w:r w:rsidR="00907147" w:rsidRPr="009E1CD0">
          <w:rPr>
            <w:rStyle w:val="ae"/>
            <w:rFonts w:ascii="Times New Roman" w:hAnsi="Times New Roman"/>
            <w:b w:val="0"/>
            <w:bCs/>
            <w:sz w:val="24"/>
            <w:lang w:val="en-US"/>
          </w:rPr>
          <w:t>https://doi.org/10.1016/j.nanoen.2016.09.002</w:t>
        </w:r>
      </w:hyperlink>
      <w:r w:rsidR="00907147">
        <w:rPr>
          <w:rFonts w:ascii="Times New Roman" w:eastAsiaTheme="minorEastAsia" w:hAnsi="Times New Roman" w:hint="eastAsia"/>
          <w:b w:val="0"/>
          <w:bCs/>
          <w:sz w:val="24"/>
          <w:lang w:val="en-US" w:eastAsia="zh-CN"/>
        </w:rPr>
        <w:t xml:space="preserve"> </w:t>
      </w:r>
    </w:p>
    <w:p w14:paraId="75DEF199" w14:textId="68DCBD35"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X. Da, J. Chen, Y. Qin, J. Zhao, X. </w:t>
      </w:r>
      <w:proofErr w:type="spellStart"/>
      <w:r w:rsidRPr="00BF66BC">
        <w:rPr>
          <w:rFonts w:ascii="Times New Roman" w:hAnsi="Times New Roman"/>
          <w:b w:val="0"/>
          <w:bCs/>
          <w:sz w:val="24"/>
          <w:lang w:val="en-US"/>
        </w:rPr>
        <w:t>Jia</w:t>
      </w:r>
      <w:proofErr w:type="spellEnd"/>
      <w:r w:rsidRPr="00BF66BC">
        <w:rPr>
          <w:rFonts w:ascii="Times New Roman" w:hAnsi="Times New Roman"/>
          <w:b w:val="0"/>
          <w:bCs/>
          <w:sz w:val="24"/>
          <w:lang w:val="en-US"/>
        </w:rPr>
        <w:t xml:space="preserve"> et al., CO</w:t>
      </w:r>
      <w:r w:rsidRPr="00BF66BC">
        <w:rPr>
          <w:rFonts w:ascii="Times New Roman" w:hAnsi="Times New Roman"/>
          <w:b w:val="0"/>
          <w:bCs/>
          <w:sz w:val="24"/>
          <w:vertAlign w:val="subscript"/>
          <w:lang w:val="en-US"/>
        </w:rPr>
        <w:t>2</w:t>
      </w:r>
      <w:r w:rsidRPr="00BF66BC">
        <w:rPr>
          <w:rFonts w:ascii="Times New Roman" w:hAnsi="Times New Roman"/>
          <w:b w:val="0"/>
          <w:bCs/>
          <w:sz w:val="24"/>
          <w:lang w:val="en-US"/>
        </w:rPr>
        <w:t xml:space="preserve">-assisted induced self-assembled aramid nanofiber aerogel composite solid polymer electrolyte for all-solid-state lithium-metal batteries. Adv. Energy Mater. </w:t>
      </w:r>
      <w:r w:rsidRPr="00BF66BC">
        <w:rPr>
          <w:rFonts w:ascii="Times New Roman" w:hAnsi="Times New Roman"/>
          <w:bCs/>
          <w:sz w:val="24"/>
          <w:lang w:val="en-US"/>
        </w:rPr>
        <w:t>14</w:t>
      </w:r>
      <w:r w:rsidRPr="00BF66BC">
        <w:rPr>
          <w:rFonts w:ascii="Times New Roman" w:hAnsi="Times New Roman"/>
          <w:b w:val="0"/>
          <w:bCs/>
          <w:sz w:val="24"/>
          <w:lang w:val="en-US"/>
        </w:rPr>
        <w:t xml:space="preserve">(11), 2303527 (2024). </w:t>
      </w:r>
      <w:hyperlink r:id="rId39" w:history="1">
        <w:r w:rsidR="00907147" w:rsidRPr="009E1CD0">
          <w:rPr>
            <w:rStyle w:val="ae"/>
            <w:rFonts w:ascii="Times New Roman" w:hAnsi="Times New Roman"/>
            <w:b w:val="0"/>
            <w:bCs/>
            <w:sz w:val="24"/>
            <w:lang w:val="en-US"/>
          </w:rPr>
          <w:t>https://doi.org/10.1002/aenm.202303527</w:t>
        </w:r>
      </w:hyperlink>
      <w:r w:rsidR="00907147">
        <w:rPr>
          <w:rFonts w:ascii="Times New Roman" w:eastAsiaTheme="minorEastAsia" w:hAnsi="Times New Roman" w:hint="eastAsia"/>
          <w:b w:val="0"/>
          <w:bCs/>
          <w:sz w:val="24"/>
          <w:lang w:val="en-US" w:eastAsia="zh-CN"/>
        </w:rPr>
        <w:t xml:space="preserve"> </w:t>
      </w:r>
    </w:p>
    <w:p w14:paraId="67161A18" w14:textId="4EDA746A"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J. Wu, Z. Rao, Z. Cheng, L. Yuan, Z. Li et al., Ultrathin, flexible polymer electrolyte for cost-effective fabrication of all-solid-state lithium metal batteries. Adv. Energy Mater. </w:t>
      </w:r>
      <w:r w:rsidRPr="00BF66BC">
        <w:rPr>
          <w:rFonts w:ascii="Times New Roman" w:hAnsi="Times New Roman"/>
          <w:bCs/>
          <w:sz w:val="24"/>
          <w:lang w:val="en-US"/>
        </w:rPr>
        <w:t>9</w:t>
      </w:r>
      <w:r w:rsidRPr="00BF66BC">
        <w:rPr>
          <w:rFonts w:ascii="Times New Roman" w:hAnsi="Times New Roman"/>
          <w:b w:val="0"/>
          <w:bCs/>
          <w:sz w:val="24"/>
          <w:lang w:val="en-US"/>
        </w:rPr>
        <w:t xml:space="preserve">(46), 1902767 (2019). </w:t>
      </w:r>
      <w:hyperlink r:id="rId40" w:history="1">
        <w:r w:rsidR="00907147" w:rsidRPr="009E1CD0">
          <w:rPr>
            <w:rStyle w:val="ae"/>
            <w:rFonts w:ascii="Times New Roman" w:hAnsi="Times New Roman"/>
            <w:b w:val="0"/>
            <w:bCs/>
            <w:sz w:val="24"/>
            <w:lang w:val="en-US"/>
          </w:rPr>
          <w:t>https://doi.org/10.1002/aenm.201902767</w:t>
        </w:r>
      </w:hyperlink>
      <w:r w:rsidR="00907147">
        <w:rPr>
          <w:rFonts w:ascii="Times New Roman" w:eastAsiaTheme="minorEastAsia" w:hAnsi="Times New Roman" w:hint="eastAsia"/>
          <w:b w:val="0"/>
          <w:bCs/>
          <w:sz w:val="24"/>
          <w:lang w:val="en-US" w:eastAsia="zh-CN"/>
        </w:rPr>
        <w:t xml:space="preserve"> </w:t>
      </w:r>
    </w:p>
    <w:p w14:paraId="52D393D0" w14:textId="2DB0DBB4"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Y. Fu, K. Yang, S. </w:t>
      </w:r>
      <w:proofErr w:type="spellStart"/>
      <w:r w:rsidRPr="00BF66BC">
        <w:rPr>
          <w:rFonts w:ascii="Times New Roman" w:hAnsi="Times New Roman"/>
          <w:b w:val="0"/>
          <w:bCs/>
          <w:sz w:val="24"/>
          <w:lang w:val="en-US"/>
        </w:rPr>
        <w:t>Xue</w:t>
      </w:r>
      <w:proofErr w:type="spellEnd"/>
      <w:r w:rsidRPr="00BF66BC">
        <w:rPr>
          <w:rFonts w:ascii="Times New Roman" w:hAnsi="Times New Roman"/>
          <w:b w:val="0"/>
          <w:bCs/>
          <w:sz w:val="24"/>
          <w:lang w:val="en-US"/>
        </w:rPr>
        <w:t xml:space="preserve">, W. Li, S. Chen et al., Surface defects reinforced polymer-ceramic interfacial anchoring for high-rate flexible solid-state batteries. Adv. </w:t>
      </w:r>
      <w:proofErr w:type="spellStart"/>
      <w:r w:rsidRPr="00BF66BC">
        <w:rPr>
          <w:rFonts w:ascii="Times New Roman" w:hAnsi="Times New Roman"/>
          <w:b w:val="0"/>
          <w:bCs/>
          <w:sz w:val="24"/>
          <w:lang w:val="en-US"/>
        </w:rPr>
        <w:t>Funct</w:t>
      </w:r>
      <w:proofErr w:type="spellEnd"/>
      <w:r w:rsidRPr="00BF66BC">
        <w:rPr>
          <w:rFonts w:ascii="Times New Roman" w:hAnsi="Times New Roman"/>
          <w:b w:val="0"/>
          <w:bCs/>
          <w:sz w:val="24"/>
          <w:lang w:val="en-US"/>
        </w:rPr>
        <w:t xml:space="preserve">. Mater. </w:t>
      </w:r>
      <w:r w:rsidRPr="00BF66BC">
        <w:rPr>
          <w:rFonts w:ascii="Times New Roman" w:hAnsi="Times New Roman"/>
          <w:bCs/>
          <w:sz w:val="24"/>
          <w:lang w:val="en-US"/>
        </w:rPr>
        <w:t>33</w:t>
      </w:r>
      <w:r w:rsidRPr="00BF66BC">
        <w:rPr>
          <w:rFonts w:ascii="Times New Roman" w:hAnsi="Times New Roman"/>
          <w:b w:val="0"/>
          <w:bCs/>
          <w:sz w:val="24"/>
          <w:lang w:val="en-US"/>
        </w:rPr>
        <w:t xml:space="preserve">(10), 2210845 (2023). </w:t>
      </w:r>
      <w:hyperlink r:id="rId41" w:history="1">
        <w:r w:rsidR="00907147" w:rsidRPr="009E1CD0">
          <w:rPr>
            <w:rStyle w:val="ae"/>
            <w:rFonts w:ascii="Times New Roman" w:hAnsi="Times New Roman"/>
            <w:b w:val="0"/>
            <w:bCs/>
            <w:sz w:val="24"/>
            <w:lang w:val="en-US"/>
          </w:rPr>
          <w:t>https://doi.org/10.1002/adfm.202210845</w:t>
        </w:r>
      </w:hyperlink>
      <w:r w:rsidR="00907147">
        <w:rPr>
          <w:rFonts w:ascii="Times New Roman" w:eastAsiaTheme="minorEastAsia" w:hAnsi="Times New Roman" w:hint="eastAsia"/>
          <w:b w:val="0"/>
          <w:bCs/>
          <w:sz w:val="24"/>
          <w:lang w:val="en-US" w:eastAsia="zh-CN"/>
        </w:rPr>
        <w:t xml:space="preserve"> </w:t>
      </w:r>
    </w:p>
    <w:p w14:paraId="26FAF160" w14:textId="74E95005"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X. Yang, L. Fang, J. Li, C. Liu, L. </w:t>
      </w:r>
      <w:proofErr w:type="spellStart"/>
      <w:r w:rsidRPr="00BF66BC">
        <w:rPr>
          <w:rFonts w:ascii="Times New Roman" w:hAnsi="Times New Roman"/>
          <w:b w:val="0"/>
          <w:bCs/>
          <w:sz w:val="24"/>
          <w:lang w:val="en-US"/>
        </w:rPr>
        <w:t>Zhong</w:t>
      </w:r>
      <w:proofErr w:type="spellEnd"/>
      <w:r w:rsidRPr="00BF66BC">
        <w:rPr>
          <w:rFonts w:ascii="Times New Roman" w:hAnsi="Times New Roman"/>
          <w:b w:val="0"/>
          <w:bCs/>
          <w:sz w:val="24"/>
          <w:lang w:val="en-US"/>
        </w:rPr>
        <w:t xml:space="preserve"> et al., Multipolar conjugated polymer framework derived ionic sieves </w:t>
      </w:r>
      <w:r w:rsidRPr="00BF66BC">
        <w:rPr>
          <w:rFonts w:ascii="Times New Roman" w:hAnsi="Times New Roman"/>
          <w:b w:val="0"/>
          <w:bCs/>
          <w:i/>
          <w:sz w:val="24"/>
          <w:lang w:val="en-US"/>
        </w:rPr>
        <w:t>via</w:t>
      </w:r>
      <w:r w:rsidRPr="00BF66BC">
        <w:rPr>
          <w:rFonts w:ascii="Times New Roman" w:hAnsi="Times New Roman"/>
          <w:b w:val="0"/>
          <w:bCs/>
          <w:sz w:val="24"/>
          <w:lang w:val="en-US"/>
        </w:rPr>
        <w:t xml:space="preserve"> electronic modulation for long-life all-solid-state Li batteries. </w:t>
      </w:r>
      <w:proofErr w:type="spellStart"/>
      <w:r w:rsidRPr="00BF66BC">
        <w:rPr>
          <w:rFonts w:ascii="Times New Roman" w:hAnsi="Times New Roman"/>
          <w:b w:val="0"/>
          <w:bCs/>
          <w:sz w:val="24"/>
          <w:lang w:val="en-US"/>
        </w:rPr>
        <w:t>Angew</w:t>
      </w:r>
      <w:proofErr w:type="spellEnd"/>
      <w:r w:rsidRPr="00BF66BC">
        <w:rPr>
          <w:rFonts w:ascii="Times New Roman" w:hAnsi="Times New Roman"/>
          <w:b w:val="0"/>
          <w:bCs/>
          <w:sz w:val="24"/>
          <w:lang w:val="en-US"/>
        </w:rPr>
        <w:t xml:space="preserve">. Chem. Int. Ed. </w:t>
      </w:r>
      <w:r w:rsidRPr="00BF66BC">
        <w:rPr>
          <w:rFonts w:ascii="Times New Roman" w:hAnsi="Times New Roman"/>
          <w:bCs/>
          <w:sz w:val="24"/>
          <w:lang w:val="en-US"/>
        </w:rPr>
        <w:t>63</w:t>
      </w:r>
      <w:r w:rsidRPr="00BF66BC">
        <w:rPr>
          <w:rFonts w:ascii="Times New Roman" w:hAnsi="Times New Roman"/>
          <w:b w:val="0"/>
          <w:bCs/>
          <w:sz w:val="24"/>
          <w:lang w:val="en-US"/>
        </w:rPr>
        <w:t xml:space="preserve">(23), e202401957 (2024). </w:t>
      </w:r>
      <w:hyperlink r:id="rId42" w:history="1">
        <w:r w:rsidR="00907147" w:rsidRPr="009E1CD0">
          <w:rPr>
            <w:rStyle w:val="ae"/>
            <w:rFonts w:ascii="Times New Roman" w:hAnsi="Times New Roman"/>
            <w:b w:val="0"/>
            <w:bCs/>
            <w:sz w:val="24"/>
            <w:lang w:val="en-US"/>
          </w:rPr>
          <w:t>https://doi.org/10.1002/anie.202401957</w:t>
        </w:r>
      </w:hyperlink>
      <w:r w:rsidR="00907147">
        <w:rPr>
          <w:rFonts w:ascii="Times New Roman" w:eastAsiaTheme="minorEastAsia" w:hAnsi="Times New Roman" w:hint="eastAsia"/>
          <w:b w:val="0"/>
          <w:bCs/>
          <w:sz w:val="24"/>
          <w:lang w:val="en-US" w:eastAsia="zh-CN"/>
        </w:rPr>
        <w:t xml:space="preserve"> </w:t>
      </w:r>
    </w:p>
    <w:p w14:paraId="3713DCE0" w14:textId="35AFC288"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W. Liang, X. Zhou, B. Zhang, Z. Zhao, X. Song et al., The versatile establishment of charge storage in polymer solid electrolyte with enhanced charge transfer for </w:t>
      </w:r>
      <w:proofErr w:type="spellStart"/>
      <w:r w:rsidRPr="00BF66BC">
        <w:rPr>
          <w:rFonts w:ascii="Times New Roman" w:hAnsi="Times New Roman"/>
          <w:b w:val="0"/>
          <w:bCs/>
          <w:sz w:val="24"/>
          <w:lang w:val="en-US"/>
        </w:rPr>
        <w:t>LiF</w:t>
      </w:r>
      <w:proofErr w:type="spellEnd"/>
      <w:r w:rsidRPr="00BF66BC">
        <w:rPr>
          <w:rFonts w:ascii="Times New Roman" w:hAnsi="Times New Roman"/>
          <w:b w:val="0"/>
          <w:bCs/>
          <w:sz w:val="24"/>
          <w:lang w:val="en-US"/>
        </w:rPr>
        <w:t xml:space="preserve">-rich SEI generation in lithium metal batteries. </w:t>
      </w:r>
      <w:proofErr w:type="spellStart"/>
      <w:r w:rsidRPr="00BF66BC">
        <w:rPr>
          <w:rFonts w:ascii="Times New Roman" w:hAnsi="Times New Roman"/>
          <w:b w:val="0"/>
          <w:bCs/>
          <w:sz w:val="24"/>
          <w:lang w:val="en-US"/>
        </w:rPr>
        <w:t>Angew</w:t>
      </w:r>
      <w:proofErr w:type="spellEnd"/>
      <w:r w:rsidRPr="00BF66BC">
        <w:rPr>
          <w:rFonts w:ascii="Times New Roman" w:hAnsi="Times New Roman"/>
          <w:b w:val="0"/>
          <w:bCs/>
          <w:sz w:val="24"/>
          <w:lang w:val="en-US"/>
        </w:rPr>
        <w:t xml:space="preserve">. </w:t>
      </w:r>
      <w:r w:rsidRPr="00BF66BC">
        <w:rPr>
          <w:rFonts w:ascii="Times New Roman" w:hAnsi="Times New Roman"/>
          <w:b w:val="0"/>
          <w:bCs/>
          <w:sz w:val="24"/>
          <w:lang w:val="en-US"/>
        </w:rPr>
        <w:lastRenderedPageBreak/>
        <w:t xml:space="preserve">Chem. Int. Ed. </w:t>
      </w:r>
      <w:r w:rsidRPr="00BF66BC">
        <w:rPr>
          <w:rFonts w:ascii="Times New Roman" w:hAnsi="Times New Roman"/>
          <w:bCs/>
          <w:sz w:val="24"/>
          <w:lang w:val="en-US"/>
        </w:rPr>
        <w:t>63</w:t>
      </w:r>
      <w:r w:rsidRPr="00BF66BC">
        <w:rPr>
          <w:rFonts w:ascii="Times New Roman" w:hAnsi="Times New Roman"/>
          <w:b w:val="0"/>
          <w:bCs/>
          <w:sz w:val="24"/>
          <w:lang w:val="en-US"/>
        </w:rPr>
        <w:t xml:space="preserve">(18), e202320149 (2024). </w:t>
      </w:r>
      <w:hyperlink r:id="rId43" w:history="1">
        <w:r w:rsidR="00907147" w:rsidRPr="009E1CD0">
          <w:rPr>
            <w:rStyle w:val="ae"/>
            <w:rFonts w:ascii="Times New Roman" w:hAnsi="Times New Roman"/>
            <w:b w:val="0"/>
            <w:bCs/>
            <w:sz w:val="24"/>
            <w:lang w:val="en-US"/>
          </w:rPr>
          <w:t>https://doi.org/10.1002/anie.202320149</w:t>
        </w:r>
      </w:hyperlink>
      <w:r w:rsidR="00907147">
        <w:rPr>
          <w:rFonts w:ascii="Times New Roman" w:eastAsiaTheme="minorEastAsia" w:hAnsi="Times New Roman" w:hint="eastAsia"/>
          <w:b w:val="0"/>
          <w:bCs/>
          <w:sz w:val="24"/>
          <w:lang w:val="en-US" w:eastAsia="zh-CN"/>
        </w:rPr>
        <w:t xml:space="preserve"> </w:t>
      </w:r>
    </w:p>
    <w:p w14:paraId="1F5DE130" w14:textId="32C6B8D8" w:rsidR="00D66321" w:rsidRPr="00BF66BC" w:rsidRDefault="00D66321" w:rsidP="00BF66BC">
      <w:pPr>
        <w:pStyle w:val="HAcknowledgements"/>
        <w:numPr>
          <w:ilvl w:val="0"/>
          <w:numId w:val="4"/>
        </w:numPr>
        <w:spacing w:before="120" w:after="240" w:line="240" w:lineRule="auto"/>
        <w:ind w:hanging="582"/>
        <w:rPr>
          <w:rFonts w:ascii="Times New Roman" w:hAnsi="Times New Roman"/>
          <w:b w:val="0"/>
          <w:bCs/>
          <w:sz w:val="24"/>
          <w:lang w:val="en-US"/>
        </w:rPr>
      </w:pPr>
      <w:r w:rsidRPr="00BF66BC">
        <w:rPr>
          <w:rFonts w:ascii="Times New Roman" w:hAnsi="Times New Roman"/>
          <w:b w:val="0"/>
          <w:bCs/>
          <w:sz w:val="24"/>
          <w:lang w:val="en-US"/>
        </w:rPr>
        <w:t xml:space="preserve">X. Zhou, F. Huang, X. Zhang, B. Zhang, Y. Cui et al., Interface-targeting carrier-catalytic integrated design contributing to lithium </w:t>
      </w:r>
      <w:proofErr w:type="spellStart"/>
      <w:r w:rsidRPr="00BF66BC">
        <w:rPr>
          <w:rFonts w:ascii="Times New Roman" w:hAnsi="Times New Roman"/>
          <w:b w:val="0"/>
          <w:bCs/>
          <w:sz w:val="24"/>
          <w:lang w:val="en-US"/>
        </w:rPr>
        <w:t>dihalide</w:t>
      </w:r>
      <w:proofErr w:type="spellEnd"/>
      <w:r w:rsidRPr="00BF66BC">
        <w:rPr>
          <w:rFonts w:ascii="Times New Roman" w:hAnsi="Times New Roman"/>
          <w:b w:val="0"/>
          <w:bCs/>
          <w:sz w:val="24"/>
          <w:lang w:val="en-US"/>
        </w:rPr>
        <w:t xml:space="preserve">-rich SEI toward high interface stability for long-life solid-state lithium-metal batteries. </w:t>
      </w:r>
      <w:proofErr w:type="spellStart"/>
      <w:r w:rsidRPr="00BF66BC">
        <w:rPr>
          <w:rFonts w:ascii="Times New Roman" w:hAnsi="Times New Roman"/>
          <w:b w:val="0"/>
          <w:bCs/>
          <w:sz w:val="24"/>
          <w:lang w:val="en-US"/>
        </w:rPr>
        <w:t>Angew</w:t>
      </w:r>
      <w:proofErr w:type="spellEnd"/>
      <w:r w:rsidRPr="00BF66BC">
        <w:rPr>
          <w:rFonts w:ascii="Times New Roman" w:hAnsi="Times New Roman"/>
          <w:b w:val="0"/>
          <w:bCs/>
          <w:sz w:val="24"/>
          <w:lang w:val="en-US"/>
        </w:rPr>
        <w:t xml:space="preserve">. Chem. Int. Ed. </w:t>
      </w:r>
      <w:r w:rsidRPr="00BF66BC">
        <w:rPr>
          <w:rFonts w:ascii="Times New Roman" w:hAnsi="Times New Roman"/>
          <w:bCs/>
          <w:sz w:val="24"/>
          <w:lang w:val="en-US"/>
        </w:rPr>
        <w:t>63</w:t>
      </w:r>
      <w:r w:rsidRPr="00BF66BC">
        <w:rPr>
          <w:rFonts w:ascii="Times New Roman" w:hAnsi="Times New Roman"/>
          <w:b w:val="0"/>
          <w:bCs/>
          <w:sz w:val="24"/>
          <w:lang w:val="en-US"/>
        </w:rPr>
        <w:t xml:space="preserve">(21), e202401576 (2024). </w:t>
      </w:r>
      <w:hyperlink r:id="rId44" w:history="1">
        <w:r w:rsidR="00907147" w:rsidRPr="009E1CD0">
          <w:rPr>
            <w:rStyle w:val="ae"/>
            <w:rFonts w:ascii="Times New Roman" w:hAnsi="Times New Roman"/>
            <w:b w:val="0"/>
            <w:bCs/>
            <w:sz w:val="24"/>
            <w:lang w:val="en-US"/>
          </w:rPr>
          <w:t>https://doi.org/10.1002/anie.202401576</w:t>
        </w:r>
      </w:hyperlink>
      <w:r w:rsidR="00907147">
        <w:rPr>
          <w:rFonts w:ascii="Times New Roman" w:eastAsiaTheme="minorEastAsia" w:hAnsi="Times New Roman" w:hint="eastAsia"/>
          <w:b w:val="0"/>
          <w:bCs/>
          <w:sz w:val="24"/>
          <w:lang w:val="en-US" w:eastAsia="zh-CN"/>
        </w:rPr>
        <w:t xml:space="preserve"> </w:t>
      </w:r>
    </w:p>
    <w:sectPr w:rsidR="00D66321" w:rsidRPr="00BF66BC" w:rsidSect="006B0B1B">
      <w:headerReference w:type="default" r:id="rId45"/>
      <w:footerReference w:type="default" r:id="rId46"/>
      <w:pgSz w:w="11906" w:h="16838" w:code="9"/>
      <w:pgMar w:top="1440" w:right="1800" w:bottom="1440" w:left="1800" w:header="680"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32820" w14:textId="77777777" w:rsidR="004A3628" w:rsidRDefault="004A3628">
      <w:r>
        <w:separator/>
      </w:r>
    </w:p>
  </w:endnote>
  <w:endnote w:type="continuationSeparator" w:id="0">
    <w:p w14:paraId="473C040A" w14:textId="77777777" w:rsidR="004A3628" w:rsidRDefault="004A3628">
      <w:r>
        <w:continuationSeparator/>
      </w:r>
    </w:p>
  </w:endnote>
  <w:endnote w:type="continuationNotice" w:id="1">
    <w:p w14:paraId="4C11106F" w14:textId="77777777" w:rsidR="004A3628" w:rsidRDefault="004A3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Times New Roman"/>
    <w:charset w:val="00"/>
    <w:family w:val="auto"/>
    <w:pitch w:val="variable"/>
    <w:sig w:usb0="00000001" w:usb1="5000217F" w:usb2="00000021"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C8BD8" w14:textId="5D7E64E3" w:rsidR="00E02DAE" w:rsidRPr="006B0B1B" w:rsidRDefault="006B0B1B">
    <w:pPr>
      <w:pStyle w:val="a5"/>
      <w:jc w:val="center"/>
      <w:rPr>
        <w:rFonts w:eastAsiaTheme="minorEastAsia"/>
        <w:sz w:val="21"/>
        <w:szCs w:val="21"/>
        <w:lang w:eastAsia="zh-CN"/>
      </w:rPr>
    </w:pPr>
    <w:r w:rsidRPr="006B0B1B">
      <w:rPr>
        <w:rFonts w:eastAsiaTheme="minorEastAsia" w:hint="eastAsia"/>
        <w:sz w:val="21"/>
        <w:szCs w:val="21"/>
        <w:lang w:eastAsia="zh-CN"/>
      </w:rPr>
      <w:t>S</w:t>
    </w:r>
    <w:r w:rsidR="00E02DAE" w:rsidRPr="006B0B1B">
      <w:rPr>
        <w:sz w:val="21"/>
        <w:szCs w:val="21"/>
      </w:rPr>
      <w:fldChar w:fldCharType="begin"/>
    </w:r>
    <w:r w:rsidR="00E02DAE" w:rsidRPr="006B0B1B">
      <w:rPr>
        <w:sz w:val="21"/>
        <w:szCs w:val="21"/>
      </w:rPr>
      <w:instrText xml:space="preserve"> PAGE   \* MERGEFORMAT </w:instrText>
    </w:r>
    <w:r w:rsidR="00E02DAE" w:rsidRPr="006B0B1B">
      <w:rPr>
        <w:sz w:val="21"/>
        <w:szCs w:val="21"/>
      </w:rPr>
      <w:fldChar w:fldCharType="separate"/>
    </w:r>
    <w:r w:rsidR="00F6433A">
      <w:rPr>
        <w:noProof/>
        <w:sz w:val="21"/>
        <w:szCs w:val="21"/>
      </w:rPr>
      <w:t>1</w:t>
    </w:r>
    <w:r w:rsidR="00E02DAE" w:rsidRPr="006B0B1B">
      <w:rPr>
        <w:noProof/>
        <w:sz w:val="21"/>
        <w:szCs w:val="21"/>
      </w:rPr>
      <w:fldChar w:fldCharType="end"/>
    </w:r>
    <w:r w:rsidRPr="006B0B1B">
      <w:rPr>
        <w:rFonts w:eastAsiaTheme="minorEastAsia" w:hint="eastAsia"/>
        <w:noProof/>
        <w:sz w:val="21"/>
        <w:szCs w:val="21"/>
        <w:lang w:eastAsia="zh-CN"/>
      </w:rPr>
      <w:t>/S17</w:t>
    </w:r>
  </w:p>
  <w:p w14:paraId="017D8A35" w14:textId="77777777" w:rsidR="00E02DAE" w:rsidRPr="0095126A" w:rsidRDefault="00E02DAE" w:rsidP="009512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4E061" w14:textId="77777777" w:rsidR="004A3628" w:rsidRDefault="004A3628">
      <w:r>
        <w:separator/>
      </w:r>
    </w:p>
  </w:footnote>
  <w:footnote w:type="continuationSeparator" w:id="0">
    <w:p w14:paraId="3D6798A0" w14:textId="77777777" w:rsidR="004A3628" w:rsidRDefault="004A3628">
      <w:r>
        <w:continuationSeparator/>
      </w:r>
    </w:p>
  </w:footnote>
  <w:footnote w:type="continuationNotice" w:id="1">
    <w:p w14:paraId="080B5910" w14:textId="77777777" w:rsidR="004A3628" w:rsidRDefault="004A36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301D7" w14:textId="61B17B08" w:rsidR="006B0B1B" w:rsidRPr="006B0B1B" w:rsidRDefault="004A3628" w:rsidP="006B0B1B">
    <w:pPr>
      <w:pStyle w:val="a3"/>
      <w:jc w:val="center"/>
      <w:rPr>
        <w:rFonts w:eastAsiaTheme="minorEastAsia"/>
        <w:lang w:eastAsia="zh-CN"/>
      </w:rPr>
    </w:pPr>
    <w:hyperlink r:id="rId1" w:history="1">
      <w:r w:rsidR="006B0B1B" w:rsidRPr="006B0B1B">
        <w:rPr>
          <w:rStyle w:val="ae"/>
          <w:rFonts w:eastAsiaTheme="minorEastAsia" w:hint="eastAsia"/>
          <w:lang w:eastAsia="zh-CN"/>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B6F32"/>
    <w:multiLevelType w:val="hybridMultilevel"/>
    <w:tmpl w:val="5BA0838E"/>
    <w:lvl w:ilvl="0" w:tplc="E556A6BE">
      <w:start w:val="1"/>
      <w:numFmt w:val="decimal"/>
      <w:lvlText w:val="%1."/>
      <w:lvlJc w:val="left"/>
      <w:pPr>
        <w:ind w:left="360" w:hanging="360"/>
      </w:pPr>
      <w:rPr>
        <w:rFonts w:eastAsiaTheme="minorEastAsia"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7370E"/>
    <w:multiLevelType w:val="hybridMultilevel"/>
    <w:tmpl w:val="8214DEC0"/>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CAC5AEB"/>
    <w:multiLevelType w:val="hybridMultilevel"/>
    <w:tmpl w:val="9EDABE50"/>
    <w:lvl w:ilvl="0" w:tplc="1D34AA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49">
      <o:colormru v:ext="edit" colors="#eaeaea"/>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LY0sDSzNDSzsLQwNjFV0lEKTi0uzszPAykwtKwFAMo/1yMtAAAA"/>
    <w:docVar w:name="EN.InstantFormat" w:val="&lt;ENInstantFormat&gt;&lt;Enabled&gt;1&lt;/Enabled&gt;&lt;ScanUnformatted&gt;1&lt;/ScanUnformatted&gt;&lt;ScanChanges&gt;1&lt;/ScanChanges&gt;&lt;Suspended&gt;0&lt;/Suspended&gt;&lt;/ENInstantFormat&gt;"/>
    <w:docVar w:name="EN.Layout" w:val="&lt;ENLayout&gt;&lt;Style&gt;Nano-Micro Letters 复制2&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5e5z5plp0wwhevwd6x52dqw5ft5sfp0tap&quot;&gt;PEO&lt;record-ids&gt;&lt;item&gt;213&lt;/item&gt;&lt;item&gt;224&lt;/item&gt;&lt;item&gt;256&lt;/item&gt;&lt;item&gt;541&lt;/item&gt;&lt;/record-ids&gt;&lt;/item&gt;&lt;/Libraries&gt;"/>
  </w:docVars>
  <w:rsids>
    <w:rsidRoot w:val="00EC5C69"/>
    <w:rsid w:val="0000214A"/>
    <w:rsid w:val="00002DBC"/>
    <w:rsid w:val="000032E0"/>
    <w:rsid w:val="000036EA"/>
    <w:rsid w:val="00003927"/>
    <w:rsid w:val="0000457A"/>
    <w:rsid w:val="00005B77"/>
    <w:rsid w:val="00010410"/>
    <w:rsid w:val="00011D51"/>
    <w:rsid w:val="00012EC9"/>
    <w:rsid w:val="00013906"/>
    <w:rsid w:val="00013DD7"/>
    <w:rsid w:val="000208F6"/>
    <w:rsid w:val="00022DB4"/>
    <w:rsid w:val="00024381"/>
    <w:rsid w:val="00033C26"/>
    <w:rsid w:val="00033D1A"/>
    <w:rsid w:val="00033F43"/>
    <w:rsid w:val="00036490"/>
    <w:rsid w:val="0004091A"/>
    <w:rsid w:val="000426C5"/>
    <w:rsid w:val="00042BF0"/>
    <w:rsid w:val="000441F4"/>
    <w:rsid w:val="00045AB9"/>
    <w:rsid w:val="0005096E"/>
    <w:rsid w:val="00051274"/>
    <w:rsid w:val="0005140E"/>
    <w:rsid w:val="00055485"/>
    <w:rsid w:val="00056627"/>
    <w:rsid w:val="00057FC3"/>
    <w:rsid w:val="00060837"/>
    <w:rsid w:val="0006281D"/>
    <w:rsid w:val="00063E0F"/>
    <w:rsid w:val="0006489B"/>
    <w:rsid w:val="000650AB"/>
    <w:rsid w:val="0006694D"/>
    <w:rsid w:val="000669E3"/>
    <w:rsid w:val="00066B8E"/>
    <w:rsid w:val="00070B55"/>
    <w:rsid w:val="00070E0D"/>
    <w:rsid w:val="000725D1"/>
    <w:rsid w:val="0007315F"/>
    <w:rsid w:val="00077560"/>
    <w:rsid w:val="000806F8"/>
    <w:rsid w:val="0008077D"/>
    <w:rsid w:val="000812B7"/>
    <w:rsid w:val="00083EBF"/>
    <w:rsid w:val="00083F90"/>
    <w:rsid w:val="0008784F"/>
    <w:rsid w:val="00091323"/>
    <w:rsid w:val="00092908"/>
    <w:rsid w:val="00093B00"/>
    <w:rsid w:val="0009539C"/>
    <w:rsid w:val="00095C2F"/>
    <w:rsid w:val="00096DC2"/>
    <w:rsid w:val="000A1B1B"/>
    <w:rsid w:val="000A37F3"/>
    <w:rsid w:val="000A77DC"/>
    <w:rsid w:val="000B3F61"/>
    <w:rsid w:val="000B6DF3"/>
    <w:rsid w:val="000C1DBD"/>
    <w:rsid w:val="000C271C"/>
    <w:rsid w:val="000C303F"/>
    <w:rsid w:val="000C4479"/>
    <w:rsid w:val="000C53F1"/>
    <w:rsid w:val="000D0520"/>
    <w:rsid w:val="000D1F2E"/>
    <w:rsid w:val="000D6F09"/>
    <w:rsid w:val="000D70F8"/>
    <w:rsid w:val="000D75B7"/>
    <w:rsid w:val="000D7701"/>
    <w:rsid w:val="000D78A7"/>
    <w:rsid w:val="000E0815"/>
    <w:rsid w:val="000E0CEA"/>
    <w:rsid w:val="000E0EC4"/>
    <w:rsid w:val="000E1C81"/>
    <w:rsid w:val="000E3E8D"/>
    <w:rsid w:val="000E517A"/>
    <w:rsid w:val="000E5FDC"/>
    <w:rsid w:val="000E76B8"/>
    <w:rsid w:val="000F29A4"/>
    <w:rsid w:val="000F2C63"/>
    <w:rsid w:val="000F2EA1"/>
    <w:rsid w:val="000F3562"/>
    <w:rsid w:val="000F5BD1"/>
    <w:rsid w:val="000F7847"/>
    <w:rsid w:val="001037A1"/>
    <w:rsid w:val="00103EF7"/>
    <w:rsid w:val="00104119"/>
    <w:rsid w:val="0010543E"/>
    <w:rsid w:val="00105F97"/>
    <w:rsid w:val="00107E8C"/>
    <w:rsid w:val="00111C9B"/>
    <w:rsid w:val="001158DE"/>
    <w:rsid w:val="00120F2E"/>
    <w:rsid w:val="001237B3"/>
    <w:rsid w:val="0012381E"/>
    <w:rsid w:val="001240B4"/>
    <w:rsid w:val="001261D5"/>
    <w:rsid w:val="001322FF"/>
    <w:rsid w:val="0013316F"/>
    <w:rsid w:val="001344F7"/>
    <w:rsid w:val="001348CD"/>
    <w:rsid w:val="00137AF9"/>
    <w:rsid w:val="0014043E"/>
    <w:rsid w:val="00141356"/>
    <w:rsid w:val="001432C3"/>
    <w:rsid w:val="00143551"/>
    <w:rsid w:val="0014374D"/>
    <w:rsid w:val="00143B89"/>
    <w:rsid w:val="001475BF"/>
    <w:rsid w:val="001477B5"/>
    <w:rsid w:val="00147DA2"/>
    <w:rsid w:val="0015125F"/>
    <w:rsid w:val="001528E5"/>
    <w:rsid w:val="00152E6D"/>
    <w:rsid w:val="00155FB7"/>
    <w:rsid w:val="0015631F"/>
    <w:rsid w:val="00157C67"/>
    <w:rsid w:val="0016203E"/>
    <w:rsid w:val="001639AE"/>
    <w:rsid w:val="001654DF"/>
    <w:rsid w:val="00166BEB"/>
    <w:rsid w:val="00166D41"/>
    <w:rsid w:val="001678B6"/>
    <w:rsid w:val="00167979"/>
    <w:rsid w:val="0017048F"/>
    <w:rsid w:val="00170D5C"/>
    <w:rsid w:val="00171974"/>
    <w:rsid w:val="00172B86"/>
    <w:rsid w:val="00172F48"/>
    <w:rsid w:val="001732A4"/>
    <w:rsid w:val="001800AA"/>
    <w:rsid w:val="00180C8D"/>
    <w:rsid w:val="0018165B"/>
    <w:rsid w:val="00181774"/>
    <w:rsid w:val="00184021"/>
    <w:rsid w:val="00184380"/>
    <w:rsid w:val="00184CF5"/>
    <w:rsid w:val="00186601"/>
    <w:rsid w:val="001873BA"/>
    <w:rsid w:val="001878D0"/>
    <w:rsid w:val="0019014F"/>
    <w:rsid w:val="00190B24"/>
    <w:rsid w:val="00193FF6"/>
    <w:rsid w:val="00194818"/>
    <w:rsid w:val="00194A21"/>
    <w:rsid w:val="00196DEB"/>
    <w:rsid w:val="00197F42"/>
    <w:rsid w:val="001A0D55"/>
    <w:rsid w:val="001A2004"/>
    <w:rsid w:val="001A2FE3"/>
    <w:rsid w:val="001A3120"/>
    <w:rsid w:val="001A39AE"/>
    <w:rsid w:val="001A3A59"/>
    <w:rsid w:val="001A3B68"/>
    <w:rsid w:val="001A438D"/>
    <w:rsid w:val="001A73BA"/>
    <w:rsid w:val="001B0DFC"/>
    <w:rsid w:val="001B286E"/>
    <w:rsid w:val="001B2FA0"/>
    <w:rsid w:val="001B73B9"/>
    <w:rsid w:val="001B7620"/>
    <w:rsid w:val="001C1039"/>
    <w:rsid w:val="001C21E3"/>
    <w:rsid w:val="001C26A7"/>
    <w:rsid w:val="001C31C4"/>
    <w:rsid w:val="001C6FED"/>
    <w:rsid w:val="001D022C"/>
    <w:rsid w:val="001D1155"/>
    <w:rsid w:val="001D13EA"/>
    <w:rsid w:val="001D216B"/>
    <w:rsid w:val="001D2347"/>
    <w:rsid w:val="001D29CA"/>
    <w:rsid w:val="001D54CA"/>
    <w:rsid w:val="001D6694"/>
    <w:rsid w:val="001D7ECC"/>
    <w:rsid w:val="001E10BE"/>
    <w:rsid w:val="001E164A"/>
    <w:rsid w:val="001E2F1C"/>
    <w:rsid w:val="001E58F3"/>
    <w:rsid w:val="001E7806"/>
    <w:rsid w:val="001E7E77"/>
    <w:rsid w:val="001F16EF"/>
    <w:rsid w:val="001F1A2D"/>
    <w:rsid w:val="001F1F32"/>
    <w:rsid w:val="001F252B"/>
    <w:rsid w:val="001F3ACC"/>
    <w:rsid w:val="001F4235"/>
    <w:rsid w:val="001F45C3"/>
    <w:rsid w:val="001F4EE4"/>
    <w:rsid w:val="002026A9"/>
    <w:rsid w:val="0020306E"/>
    <w:rsid w:val="002044E4"/>
    <w:rsid w:val="00211815"/>
    <w:rsid w:val="002124FA"/>
    <w:rsid w:val="00213D0E"/>
    <w:rsid w:val="00217EB5"/>
    <w:rsid w:val="00220BEA"/>
    <w:rsid w:val="002221BA"/>
    <w:rsid w:val="00222D97"/>
    <w:rsid w:val="0022537E"/>
    <w:rsid w:val="0022582C"/>
    <w:rsid w:val="00232C14"/>
    <w:rsid w:val="002362C7"/>
    <w:rsid w:val="00241D85"/>
    <w:rsid w:val="00242E54"/>
    <w:rsid w:val="002433F0"/>
    <w:rsid w:val="00243927"/>
    <w:rsid w:val="00251714"/>
    <w:rsid w:val="002558C0"/>
    <w:rsid w:val="00260EDA"/>
    <w:rsid w:val="00261387"/>
    <w:rsid w:val="00261882"/>
    <w:rsid w:val="00262E62"/>
    <w:rsid w:val="0026317E"/>
    <w:rsid w:val="00265DCA"/>
    <w:rsid w:val="00267F8A"/>
    <w:rsid w:val="002702BC"/>
    <w:rsid w:val="0027068B"/>
    <w:rsid w:val="002748A1"/>
    <w:rsid w:val="0027791F"/>
    <w:rsid w:val="002820EB"/>
    <w:rsid w:val="00282CD3"/>
    <w:rsid w:val="002847C0"/>
    <w:rsid w:val="0028660E"/>
    <w:rsid w:val="00287256"/>
    <w:rsid w:val="00287B32"/>
    <w:rsid w:val="00291217"/>
    <w:rsid w:val="00291C93"/>
    <w:rsid w:val="002969F9"/>
    <w:rsid w:val="00297A35"/>
    <w:rsid w:val="002A36FA"/>
    <w:rsid w:val="002A3F2B"/>
    <w:rsid w:val="002A4C54"/>
    <w:rsid w:val="002A561E"/>
    <w:rsid w:val="002A69D1"/>
    <w:rsid w:val="002B0443"/>
    <w:rsid w:val="002B1450"/>
    <w:rsid w:val="002B16E2"/>
    <w:rsid w:val="002B22BA"/>
    <w:rsid w:val="002B25E2"/>
    <w:rsid w:val="002B453B"/>
    <w:rsid w:val="002B56C9"/>
    <w:rsid w:val="002B7CA9"/>
    <w:rsid w:val="002C219E"/>
    <w:rsid w:val="002C36E0"/>
    <w:rsid w:val="002C3AC3"/>
    <w:rsid w:val="002C6EED"/>
    <w:rsid w:val="002C7AB9"/>
    <w:rsid w:val="002D0B17"/>
    <w:rsid w:val="002D24CB"/>
    <w:rsid w:val="002D42FF"/>
    <w:rsid w:val="002D4356"/>
    <w:rsid w:val="002D5148"/>
    <w:rsid w:val="002D64E9"/>
    <w:rsid w:val="002E066F"/>
    <w:rsid w:val="002E0F43"/>
    <w:rsid w:val="002E2CA8"/>
    <w:rsid w:val="002E2F98"/>
    <w:rsid w:val="002E3FFF"/>
    <w:rsid w:val="002E6779"/>
    <w:rsid w:val="002F0269"/>
    <w:rsid w:val="002F0F3D"/>
    <w:rsid w:val="002F1479"/>
    <w:rsid w:val="002F17FB"/>
    <w:rsid w:val="002F242E"/>
    <w:rsid w:val="002F4972"/>
    <w:rsid w:val="002F54CF"/>
    <w:rsid w:val="002F56D6"/>
    <w:rsid w:val="002F6A4C"/>
    <w:rsid w:val="002F73A5"/>
    <w:rsid w:val="003006A7"/>
    <w:rsid w:val="00301167"/>
    <w:rsid w:val="00301D1E"/>
    <w:rsid w:val="00303FBE"/>
    <w:rsid w:val="003040CB"/>
    <w:rsid w:val="003051E0"/>
    <w:rsid w:val="00305B55"/>
    <w:rsid w:val="003079D2"/>
    <w:rsid w:val="00307C5A"/>
    <w:rsid w:val="003116F4"/>
    <w:rsid w:val="00312ED2"/>
    <w:rsid w:val="00315BA4"/>
    <w:rsid w:val="00317B76"/>
    <w:rsid w:val="0032022A"/>
    <w:rsid w:val="0032048F"/>
    <w:rsid w:val="003219A5"/>
    <w:rsid w:val="00322D02"/>
    <w:rsid w:val="00322E1F"/>
    <w:rsid w:val="00323B68"/>
    <w:rsid w:val="00323FC3"/>
    <w:rsid w:val="003242FE"/>
    <w:rsid w:val="00324724"/>
    <w:rsid w:val="00325147"/>
    <w:rsid w:val="003254D1"/>
    <w:rsid w:val="00325516"/>
    <w:rsid w:val="003275FF"/>
    <w:rsid w:val="0033054D"/>
    <w:rsid w:val="00331B5E"/>
    <w:rsid w:val="00333FAD"/>
    <w:rsid w:val="00334670"/>
    <w:rsid w:val="0033471F"/>
    <w:rsid w:val="0033586B"/>
    <w:rsid w:val="00335871"/>
    <w:rsid w:val="0033644A"/>
    <w:rsid w:val="00336832"/>
    <w:rsid w:val="00336A5A"/>
    <w:rsid w:val="0033713A"/>
    <w:rsid w:val="003377BD"/>
    <w:rsid w:val="003403BB"/>
    <w:rsid w:val="00340A08"/>
    <w:rsid w:val="003447D7"/>
    <w:rsid w:val="0034496B"/>
    <w:rsid w:val="0034745F"/>
    <w:rsid w:val="00354B57"/>
    <w:rsid w:val="00363543"/>
    <w:rsid w:val="00364753"/>
    <w:rsid w:val="00364A2A"/>
    <w:rsid w:val="00364CFF"/>
    <w:rsid w:val="003657B6"/>
    <w:rsid w:val="003665BD"/>
    <w:rsid w:val="00366676"/>
    <w:rsid w:val="003674A7"/>
    <w:rsid w:val="003677F5"/>
    <w:rsid w:val="00375415"/>
    <w:rsid w:val="00376792"/>
    <w:rsid w:val="00376F37"/>
    <w:rsid w:val="003770DF"/>
    <w:rsid w:val="0038506F"/>
    <w:rsid w:val="00387378"/>
    <w:rsid w:val="00390DD7"/>
    <w:rsid w:val="003946C0"/>
    <w:rsid w:val="0039689E"/>
    <w:rsid w:val="00396BE2"/>
    <w:rsid w:val="003A6168"/>
    <w:rsid w:val="003B04BA"/>
    <w:rsid w:val="003B0FC4"/>
    <w:rsid w:val="003B1CEB"/>
    <w:rsid w:val="003B6C60"/>
    <w:rsid w:val="003B70C8"/>
    <w:rsid w:val="003B7B63"/>
    <w:rsid w:val="003C05F1"/>
    <w:rsid w:val="003C134A"/>
    <w:rsid w:val="003C1CCA"/>
    <w:rsid w:val="003C2972"/>
    <w:rsid w:val="003C2C9C"/>
    <w:rsid w:val="003C6E1A"/>
    <w:rsid w:val="003D0F51"/>
    <w:rsid w:val="003D1C1A"/>
    <w:rsid w:val="003D3F9A"/>
    <w:rsid w:val="003E1023"/>
    <w:rsid w:val="003E345B"/>
    <w:rsid w:val="003E54CD"/>
    <w:rsid w:val="003E7319"/>
    <w:rsid w:val="003F1223"/>
    <w:rsid w:val="003F2556"/>
    <w:rsid w:val="003F2A51"/>
    <w:rsid w:val="003F50D4"/>
    <w:rsid w:val="0040080D"/>
    <w:rsid w:val="0040270E"/>
    <w:rsid w:val="00402DEA"/>
    <w:rsid w:val="00403876"/>
    <w:rsid w:val="00405C65"/>
    <w:rsid w:val="004062B1"/>
    <w:rsid w:val="00407017"/>
    <w:rsid w:val="004070B6"/>
    <w:rsid w:val="004072DD"/>
    <w:rsid w:val="00407DA3"/>
    <w:rsid w:val="00411AA6"/>
    <w:rsid w:val="00414412"/>
    <w:rsid w:val="00415971"/>
    <w:rsid w:val="00416B05"/>
    <w:rsid w:val="004203F0"/>
    <w:rsid w:val="00422AFE"/>
    <w:rsid w:val="00422BBE"/>
    <w:rsid w:val="00423593"/>
    <w:rsid w:val="00424978"/>
    <w:rsid w:val="00425357"/>
    <w:rsid w:val="0042545B"/>
    <w:rsid w:val="00427CBD"/>
    <w:rsid w:val="00430E09"/>
    <w:rsid w:val="00431151"/>
    <w:rsid w:val="00432307"/>
    <w:rsid w:val="004344FB"/>
    <w:rsid w:val="00435D6F"/>
    <w:rsid w:val="00436338"/>
    <w:rsid w:val="00437B5A"/>
    <w:rsid w:val="00444E3C"/>
    <w:rsid w:val="00445D5C"/>
    <w:rsid w:val="004465F9"/>
    <w:rsid w:val="004466B0"/>
    <w:rsid w:val="0045165C"/>
    <w:rsid w:val="00452192"/>
    <w:rsid w:val="004535F9"/>
    <w:rsid w:val="00454A2D"/>
    <w:rsid w:val="004556E1"/>
    <w:rsid w:val="004609E1"/>
    <w:rsid w:val="00460C28"/>
    <w:rsid w:val="004615BE"/>
    <w:rsid w:val="00461BD2"/>
    <w:rsid w:val="00462A09"/>
    <w:rsid w:val="00463543"/>
    <w:rsid w:val="004644E1"/>
    <w:rsid w:val="0046574E"/>
    <w:rsid w:val="004657E8"/>
    <w:rsid w:val="0046725F"/>
    <w:rsid w:val="00467E99"/>
    <w:rsid w:val="00470790"/>
    <w:rsid w:val="00473029"/>
    <w:rsid w:val="00473C89"/>
    <w:rsid w:val="00473EE4"/>
    <w:rsid w:val="004747EA"/>
    <w:rsid w:val="00477B4C"/>
    <w:rsid w:val="00477B99"/>
    <w:rsid w:val="004823EF"/>
    <w:rsid w:val="004839F3"/>
    <w:rsid w:val="004841CA"/>
    <w:rsid w:val="00485C84"/>
    <w:rsid w:val="00486215"/>
    <w:rsid w:val="0048630D"/>
    <w:rsid w:val="004911C8"/>
    <w:rsid w:val="004921CF"/>
    <w:rsid w:val="004930F0"/>
    <w:rsid w:val="004935AE"/>
    <w:rsid w:val="0049515A"/>
    <w:rsid w:val="004952D8"/>
    <w:rsid w:val="004A0BA8"/>
    <w:rsid w:val="004A3628"/>
    <w:rsid w:val="004A489D"/>
    <w:rsid w:val="004A4A2E"/>
    <w:rsid w:val="004A4CD0"/>
    <w:rsid w:val="004A73A8"/>
    <w:rsid w:val="004A75D5"/>
    <w:rsid w:val="004A771F"/>
    <w:rsid w:val="004A78AE"/>
    <w:rsid w:val="004A7E08"/>
    <w:rsid w:val="004B004E"/>
    <w:rsid w:val="004B0589"/>
    <w:rsid w:val="004B0B74"/>
    <w:rsid w:val="004B172A"/>
    <w:rsid w:val="004B1783"/>
    <w:rsid w:val="004B4508"/>
    <w:rsid w:val="004B65AE"/>
    <w:rsid w:val="004B7661"/>
    <w:rsid w:val="004C1836"/>
    <w:rsid w:val="004C22E6"/>
    <w:rsid w:val="004C275D"/>
    <w:rsid w:val="004C2834"/>
    <w:rsid w:val="004C2FAC"/>
    <w:rsid w:val="004C3CC9"/>
    <w:rsid w:val="004C471F"/>
    <w:rsid w:val="004C5F41"/>
    <w:rsid w:val="004C6D04"/>
    <w:rsid w:val="004D090A"/>
    <w:rsid w:val="004D2970"/>
    <w:rsid w:val="004D31C6"/>
    <w:rsid w:val="004D4293"/>
    <w:rsid w:val="004D5ABB"/>
    <w:rsid w:val="004D6DB8"/>
    <w:rsid w:val="004E07E7"/>
    <w:rsid w:val="004E2D29"/>
    <w:rsid w:val="004E3010"/>
    <w:rsid w:val="004E3F83"/>
    <w:rsid w:val="004E4A53"/>
    <w:rsid w:val="004E4DFF"/>
    <w:rsid w:val="004E5278"/>
    <w:rsid w:val="004E74F4"/>
    <w:rsid w:val="004F0129"/>
    <w:rsid w:val="004F257F"/>
    <w:rsid w:val="004F35CD"/>
    <w:rsid w:val="004F4DDE"/>
    <w:rsid w:val="004F7060"/>
    <w:rsid w:val="004F7F41"/>
    <w:rsid w:val="00500F94"/>
    <w:rsid w:val="00501639"/>
    <w:rsid w:val="00501694"/>
    <w:rsid w:val="00501ADC"/>
    <w:rsid w:val="00501EFF"/>
    <w:rsid w:val="00501F62"/>
    <w:rsid w:val="0050277D"/>
    <w:rsid w:val="0050336A"/>
    <w:rsid w:val="005035EB"/>
    <w:rsid w:val="0050689B"/>
    <w:rsid w:val="005068AA"/>
    <w:rsid w:val="00506EDB"/>
    <w:rsid w:val="00507429"/>
    <w:rsid w:val="00511093"/>
    <w:rsid w:val="00512A8E"/>
    <w:rsid w:val="00520422"/>
    <w:rsid w:val="0052085F"/>
    <w:rsid w:val="00523486"/>
    <w:rsid w:val="0052404D"/>
    <w:rsid w:val="00524857"/>
    <w:rsid w:val="005259CA"/>
    <w:rsid w:val="00530284"/>
    <w:rsid w:val="00531061"/>
    <w:rsid w:val="005321B0"/>
    <w:rsid w:val="00532996"/>
    <w:rsid w:val="005337AA"/>
    <w:rsid w:val="0053418A"/>
    <w:rsid w:val="005349D6"/>
    <w:rsid w:val="00534D6B"/>
    <w:rsid w:val="00535972"/>
    <w:rsid w:val="00536BC1"/>
    <w:rsid w:val="00537F36"/>
    <w:rsid w:val="00540EEA"/>
    <w:rsid w:val="00541205"/>
    <w:rsid w:val="005433DE"/>
    <w:rsid w:val="0054420E"/>
    <w:rsid w:val="005472E5"/>
    <w:rsid w:val="0055057E"/>
    <w:rsid w:val="00550B0C"/>
    <w:rsid w:val="0055113D"/>
    <w:rsid w:val="0055202F"/>
    <w:rsid w:val="00553DC0"/>
    <w:rsid w:val="005551F3"/>
    <w:rsid w:val="00556A65"/>
    <w:rsid w:val="00561049"/>
    <w:rsid w:val="00561C0E"/>
    <w:rsid w:val="00564CEC"/>
    <w:rsid w:val="005662EA"/>
    <w:rsid w:val="00567B5A"/>
    <w:rsid w:val="00567C18"/>
    <w:rsid w:val="0057009B"/>
    <w:rsid w:val="005735B3"/>
    <w:rsid w:val="005755CC"/>
    <w:rsid w:val="00577080"/>
    <w:rsid w:val="005801F0"/>
    <w:rsid w:val="005826CC"/>
    <w:rsid w:val="00583788"/>
    <w:rsid w:val="005839B9"/>
    <w:rsid w:val="00586DF8"/>
    <w:rsid w:val="00591262"/>
    <w:rsid w:val="00591AB8"/>
    <w:rsid w:val="005935F0"/>
    <w:rsid w:val="00596187"/>
    <w:rsid w:val="00597954"/>
    <w:rsid w:val="005A1CEC"/>
    <w:rsid w:val="005A75C0"/>
    <w:rsid w:val="005A7C40"/>
    <w:rsid w:val="005B09D6"/>
    <w:rsid w:val="005B10C2"/>
    <w:rsid w:val="005B15A7"/>
    <w:rsid w:val="005B3509"/>
    <w:rsid w:val="005B430B"/>
    <w:rsid w:val="005B43B7"/>
    <w:rsid w:val="005B5D4F"/>
    <w:rsid w:val="005B6716"/>
    <w:rsid w:val="005B6C80"/>
    <w:rsid w:val="005B71FC"/>
    <w:rsid w:val="005C08BF"/>
    <w:rsid w:val="005C3170"/>
    <w:rsid w:val="005C358F"/>
    <w:rsid w:val="005C3CC1"/>
    <w:rsid w:val="005C4CEE"/>
    <w:rsid w:val="005C4F38"/>
    <w:rsid w:val="005C5196"/>
    <w:rsid w:val="005D14B4"/>
    <w:rsid w:val="005D1EBB"/>
    <w:rsid w:val="005D43FD"/>
    <w:rsid w:val="005D65E6"/>
    <w:rsid w:val="005E7379"/>
    <w:rsid w:val="005E7D04"/>
    <w:rsid w:val="005F19CB"/>
    <w:rsid w:val="005F43BA"/>
    <w:rsid w:val="005F5348"/>
    <w:rsid w:val="005F6766"/>
    <w:rsid w:val="005F74E7"/>
    <w:rsid w:val="006011C8"/>
    <w:rsid w:val="00601368"/>
    <w:rsid w:val="006024FD"/>
    <w:rsid w:val="0060310C"/>
    <w:rsid w:val="00605FAC"/>
    <w:rsid w:val="006134A3"/>
    <w:rsid w:val="00614C33"/>
    <w:rsid w:val="006150DB"/>
    <w:rsid w:val="00616065"/>
    <w:rsid w:val="006200AB"/>
    <w:rsid w:val="00620416"/>
    <w:rsid w:val="00620450"/>
    <w:rsid w:val="00620753"/>
    <w:rsid w:val="00620911"/>
    <w:rsid w:val="00620C61"/>
    <w:rsid w:val="00626A5D"/>
    <w:rsid w:val="00627F57"/>
    <w:rsid w:val="00635144"/>
    <w:rsid w:val="0063546D"/>
    <w:rsid w:val="00636481"/>
    <w:rsid w:val="0064094D"/>
    <w:rsid w:val="00644209"/>
    <w:rsid w:val="00647525"/>
    <w:rsid w:val="006479FE"/>
    <w:rsid w:val="00654E17"/>
    <w:rsid w:val="00654FD0"/>
    <w:rsid w:val="006555E2"/>
    <w:rsid w:val="0065621A"/>
    <w:rsid w:val="00656634"/>
    <w:rsid w:val="00657C5B"/>
    <w:rsid w:val="0066216C"/>
    <w:rsid w:val="00664EF2"/>
    <w:rsid w:val="0066513F"/>
    <w:rsid w:val="00665E34"/>
    <w:rsid w:val="006675EA"/>
    <w:rsid w:val="00671E1E"/>
    <w:rsid w:val="006722A0"/>
    <w:rsid w:val="006724B9"/>
    <w:rsid w:val="00672587"/>
    <w:rsid w:val="0067512C"/>
    <w:rsid w:val="00677AB5"/>
    <w:rsid w:val="00677D6F"/>
    <w:rsid w:val="006812E2"/>
    <w:rsid w:val="00681A96"/>
    <w:rsid w:val="00685DA5"/>
    <w:rsid w:val="0068673B"/>
    <w:rsid w:val="00687227"/>
    <w:rsid w:val="00687B0E"/>
    <w:rsid w:val="006901AF"/>
    <w:rsid w:val="00690F15"/>
    <w:rsid w:val="00692D11"/>
    <w:rsid w:val="00694EC1"/>
    <w:rsid w:val="00695312"/>
    <w:rsid w:val="006956E5"/>
    <w:rsid w:val="0069644B"/>
    <w:rsid w:val="006976AD"/>
    <w:rsid w:val="00697E3B"/>
    <w:rsid w:val="006A02DB"/>
    <w:rsid w:val="006A108F"/>
    <w:rsid w:val="006A2254"/>
    <w:rsid w:val="006A2C5E"/>
    <w:rsid w:val="006A5D78"/>
    <w:rsid w:val="006A6116"/>
    <w:rsid w:val="006A7E4F"/>
    <w:rsid w:val="006B04A7"/>
    <w:rsid w:val="006B0B1B"/>
    <w:rsid w:val="006B32E8"/>
    <w:rsid w:val="006B369F"/>
    <w:rsid w:val="006B4DC6"/>
    <w:rsid w:val="006B4E8D"/>
    <w:rsid w:val="006B5DE9"/>
    <w:rsid w:val="006B6806"/>
    <w:rsid w:val="006B72C2"/>
    <w:rsid w:val="006B7C3F"/>
    <w:rsid w:val="006C0170"/>
    <w:rsid w:val="006C1123"/>
    <w:rsid w:val="006C2ABF"/>
    <w:rsid w:val="006C2DBE"/>
    <w:rsid w:val="006C5C46"/>
    <w:rsid w:val="006C5F03"/>
    <w:rsid w:val="006C5F77"/>
    <w:rsid w:val="006C643D"/>
    <w:rsid w:val="006C6BFE"/>
    <w:rsid w:val="006C6D39"/>
    <w:rsid w:val="006C7DF4"/>
    <w:rsid w:val="006C7F18"/>
    <w:rsid w:val="006D02C0"/>
    <w:rsid w:val="006D184F"/>
    <w:rsid w:val="006D1BE4"/>
    <w:rsid w:val="006D2D7B"/>
    <w:rsid w:val="006D3595"/>
    <w:rsid w:val="006D4F77"/>
    <w:rsid w:val="006D6793"/>
    <w:rsid w:val="006D6D59"/>
    <w:rsid w:val="006E041E"/>
    <w:rsid w:val="006E1134"/>
    <w:rsid w:val="006E5BEA"/>
    <w:rsid w:val="006E78FE"/>
    <w:rsid w:val="006F0EB7"/>
    <w:rsid w:val="006F3B5F"/>
    <w:rsid w:val="006F6671"/>
    <w:rsid w:val="00700F72"/>
    <w:rsid w:val="007013DE"/>
    <w:rsid w:val="00701691"/>
    <w:rsid w:val="00701830"/>
    <w:rsid w:val="007024F8"/>
    <w:rsid w:val="00702616"/>
    <w:rsid w:val="00702F63"/>
    <w:rsid w:val="00710543"/>
    <w:rsid w:val="00710812"/>
    <w:rsid w:val="00711E9D"/>
    <w:rsid w:val="007130CE"/>
    <w:rsid w:val="00713548"/>
    <w:rsid w:val="00713B1C"/>
    <w:rsid w:val="00714DB9"/>
    <w:rsid w:val="00714DC9"/>
    <w:rsid w:val="0071700B"/>
    <w:rsid w:val="00717390"/>
    <w:rsid w:val="00717BD5"/>
    <w:rsid w:val="00720CC1"/>
    <w:rsid w:val="00720FED"/>
    <w:rsid w:val="007249D7"/>
    <w:rsid w:val="007252DA"/>
    <w:rsid w:val="00726379"/>
    <w:rsid w:val="00732798"/>
    <w:rsid w:val="007338B1"/>
    <w:rsid w:val="00734545"/>
    <w:rsid w:val="007367E8"/>
    <w:rsid w:val="00737264"/>
    <w:rsid w:val="007406C2"/>
    <w:rsid w:val="007407AE"/>
    <w:rsid w:val="00740CE1"/>
    <w:rsid w:val="0074126C"/>
    <w:rsid w:val="00741B47"/>
    <w:rsid w:val="0074388E"/>
    <w:rsid w:val="00745DE7"/>
    <w:rsid w:val="00746C0D"/>
    <w:rsid w:val="00746FEF"/>
    <w:rsid w:val="00750326"/>
    <w:rsid w:val="007516F2"/>
    <w:rsid w:val="0075278E"/>
    <w:rsid w:val="00754F5F"/>
    <w:rsid w:val="00757401"/>
    <w:rsid w:val="00757673"/>
    <w:rsid w:val="007576FA"/>
    <w:rsid w:val="00757C71"/>
    <w:rsid w:val="00763D77"/>
    <w:rsid w:val="00763EDE"/>
    <w:rsid w:val="00764297"/>
    <w:rsid w:val="00764F01"/>
    <w:rsid w:val="00765C4D"/>
    <w:rsid w:val="007663E0"/>
    <w:rsid w:val="00773904"/>
    <w:rsid w:val="00773C4B"/>
    <w:rsid w:val="00773D16"/>
    <w:rsid w:val="007740A8"/>
    <w:rsid w:val="007756DD"/>
    <w:rsid w:val="00775C8A"/>
    <w:rsid w:val="00775F73"/>
    <w:rsid w:val="007776E8"/>
    <w:rsid w:val="007814D5"/>
    <w:rsid w:val="007815C4"/>
    <w:rsid w:val="00783D86"/>
    <w:rsid w:val="00783FBE"/>
    <w:rsid w:val="0078454A"/>
    <w:rsid w:val="0078628B"/>
    <w:rsid w:val="007867CB"/>
    <w:rsid w:val="0078784C"/>
    <w:rsid w:val="00790302"/>
    <w:rsid w:val="0079373E"/>
    <w:rsid w:val="007958BF"/>
    <w:rsid w:val="007A0D98"/>
    <w:rsid w:val="007A6D99"/>
    <w:rsid w:val="007A7E01"/>
    <w:rsid w:val="007B05F5"/>
    <w:rsid w:val="007B46D7"/>
    <w:rsid w:val="007B56AD"/>
    <w:rsid w:val="007B6A97"/>
    <w:rsid w:val="007C250D"/>
    <w:rsid w:val="007C2805"/>
    <w:rsid w:val="007C3D60"/>
    <w:rsid w:val="007C5712"/>
    <w:rsid w:val="007C672F"/>
    <w:rsid w:val="007D0337"/>
    <w:rsid w:val="007D0701"/>
    <w:rsid w:val="007D0E99"/>
    <w:rsid w:val="007D2ED9"/>
    <w:rsid w:val="007D3E6D"/>
    <w:rsid w:val="007D75FB"/>
    <w:rsid w:val="007E2B27"/>
    <w:rsid w:val="007E2CB8"/>
    <w:rsid w:val="007E3A49"/>
    <w:rsid w:val="007E52D5"/>
    <w:rsid w:val="007E6725"/>
    <w:rsid w:val="007E7187"/>
    <w:rsid w:val="007E773A"/>
    <w:rsid w:val="007F00BA"/>
    <w:rsid w:val="007F202F"/>
    <w:rsid w:val="007F20D9"/>
    <w:rsid w:val="007F46F6"/>
    <w:rsid w:val="007F664A"/>
    <w:rsid w:val="007F66E6"/>
    <w:rsid w:val="007F68CC"/>
    <w:rsid w:val="007F6A60"/>
    <w:rsid w:val="00804822"/>
    <w:rsid w:val="008102CA"/>
    <w:rsid w:val="00813005"/>
    <w:rsid w:val="00813FEF"/>
    <w:rsid w:val="00815AB7"/>
    <w:rsid w:val="00816397"/>
    <w:rsid w:val="00817ACD"/>
    <w:rsid w:val="00822BB5"/>
    <w:rsid w:val="00823310"/>
    <w:rsid w:val="008249B7"/>
    <w:rsid w:val="00826879"/>
    <w:rsid w:val="008272FD"/>
    <w:rsid w:val="00827A4E"/>
    <w:rsid w:val="00832891"/>
    <w:rsid w:val="0083381C"/>
    <w:rsid w:val="008339A8"/>
    <w:rsid w:val="00836959"/>
    <w:rsid w:val="00837948"/>
    <w:rsid w:val="00840189"/>
    <w:rsid w:val="008435B4"/>
    <w:rsid w:val="00843678"/>
    <w:rsid w:val="00844880"/>
    <w:rsid w:val="00847D4E"/>
    <w:rsid w:val="00851D03"/>
    <w:rsid w:val="00852B92"/>
    <w:rsid w:val="008536CE"/>
    <w:rsid w:val="00854A3E"/>
    <w:rsid w:val="00854C3B"/>
    <w:rsid w:val="00855988"/>
    <w:rsid w:val="00856D80"/>
    <w:rsid w:val="008572BE"/>
    <w:rsid w:val="0085741C"/>
    <w:rsid w:val="008579DE"/>
    <w:rsid w:val="00860C40"/>
    <w:rsid w:val="00862A5B"/>
    <w:rsid w:val="00862D4C"/>
    <w:rsid w:val="00863DFC"/>
    <w:rsid w:val="0086441B"/>
    <w:rsid w:val="00865C7C"/>
    <w:rsid w:val="00870558"/>
    <w:rsid w:val="00873E64"/>
    <w:rsid w:val="00875FFC"/>
    <w:rsid w:val="00876FD0"/>
    <w:rsid w:val="008773A8"/>
    <w:rsid w:val="00877BB4"/>
    <w:rsid w:val="00880834"/>
    <w:rsid w:val="00880861"/>
    <w:rsid w:val="00884733"/>
    <w:rsid w:val="00885742"/>
    <w:rsid w:val="00886901"/>
    <w:rsid w:val="0089069D"/>
    <w:rsid w:val="00891A95"/>
    <w:rsid w:val="008935DC"/>
    <w:rsid w:val="00893F9D"/>
    <w:rsid w:val="00896252"/>
    <w:rsid w:val="0089651C"/>
    <w:rsid w:val="00896608"/>
    <w:rsid w:val="008A6516"/>
    <w:rsid w:val="008A75A2"/>
    <w:rsid w:val="008A782F"/>
    <w:rsid w:val="008B2969"/>
    <w:rsid w:val="008B3F79"/>
    <w:rsid w:val="008B40E3"/>
    <w:rsid w:val="008B6C23"/>
    <w:rsid w:val="008C0905"/>
    <w:rsid w:val="008C26A3"/>
    <w:rsid w:val="008C4A56"/>
    <w:rsid w:val="008C6D09"/>
    <w:rsid w:val="008C7480"/>
    <w:rsid w:val="008D05CC"/>
    <w:rsid w:val="008D0D68"/>
    <w:rsid w:val="008D24BE"/>
    <w:rsid w:val="008D306F"/>
    <w:rsid w:val="008D3292"/>
    <w:rsid w:val="008D3912"/>
    <w:rsid w:val="008D47BF"/>
    <w:rsid w:val="008D6AD2"/>
    <w:rsid w:val="008E15AA"/>
    <w:rsid w:val="008E1877"/>
    <w:rsid w:val="008E4164"/>
    <w:rsid w:val="008E4C32"/>
    <w:rsid w:val="008E50CA"/>
    <w:rsid w:val="008E71D9"/>
    <w:rsid w:val="008F195C"/>
    <w:rsid w:val="008F2AEC"/>
    <w:rsid w:val="008F3789"/>
    <w:rsid w:val="008F44E3"/>
    <w:rsid w:val="008F525A"/>
    <w:rsid w:val="008F5663"/>
    <w:rsid w:val="008F6D3F"/>
    <w:rsid w:val="008F71A1"/>
    <w:rsid w:val="008F758B"/>
    <w:rsid w:val="008F7FE1"/>
    <w:rsid w:val="00900B9E"/>
    <w:rsid w:val="00901A45"/>
    <w:rsid w:val="00902AF3"/>
    <w:rsid w:val="00903CA7"/>
    <w:rsid w:val="00905EED"/>
    <w:rsid w:val="00907147"/>
    <w:rsid w:val="00907A80"/>
    <w:rsid w:val="00915FA4"/>
    <w:rsid w:val="009179FB"/>
    <w:rsid w:val="009203FD"/>
    <w:rsid w:val="00921C44"/>
    <w:rsid w:val="00924578"/>
    <w:rsid w:val="0092483C"/>
    <w:rsid w:val="009264DF"/>
    <w:rsid w:val="009317ED"/>
    <w:rsid w:val="0093355D"/>
    <w:rsid w:val="00935D88"/>
    <w:rsid w:val="00935D92"/>
    <w:rsid w:val="009361EB"/>
    <w:rsid w:val="00941003"/>
    <w:rsid w:val="009425B3"/>
    <w:rsid w:val="00944F05"/>
    <w:rsid w:val="00945BF2"/>
    <w:rsid w:val="0094711E"/>
    <w:rsid w:val="0094724E"/>
    <w:rsid w:val="00950E2B"/>
    <w:rsid w:val="0095126A"/>
    <w:rsid w:val="00952951"/>
    <w:rsid w:val="00953A07"/>
    <w:rsid w:val="00954442"/>
    <w:rsid w:val="00955B6D"/>
    <w:rsid w:val="009570F0"/>
    <w:rsid w:val="00957398"/>
    <w:rsid w:val="009600AC"/>
    <w:rsid w:val="0096219B"/>
    <w:rsid w:val="00963289"/>
    <w:rsid w:val="00963607"/>
    <w:rsid w:val="009658DA"/>
    <w:rsid w:val="0096675F"/>
    <w:rsid w:val="00966884"/>
    <w:rsid w:val="00971D8C"/>
    <w:rsid w:val="00972425"/>
    <w:rsid w:val="009733F5"/>
    <w:rsid w:val="0097560B"/>
    <w:rsid w:val="009767DE"/>
    <w:rsid w:val="0098110D"/>
    <w:rsid w:val="009831DD"/>
    <w:rsid w:val="0098401D"/>
    <w:rsid w:val="009849E5"/>
    <w:rsid w:val="00984BD8"/>
    <w:rsid w:val="00985D3C"/>
    <w:rsid w:val="0098683C"/>
    <w:rsid w:val="0098753E"/>
    <w:rsid w:val="00991FBC"/>
    <w:rsid w:val="009923A9"/>
    <w:rsid w:val="00995511"/>
    <w:rsid w:val="00996071"/>
    <w:rsid w:val="009964CD"/>
    <w:rsid w:val="009965D6"/>
    <w:rsid w:val="00997637"/>
    <w:rsid w:val="009A27D2"/>
    <w:rsid w:val="009A4F41"/>
    <w:rsid w:val="009A53C8"/>
    <w:rsid w:val="009A6414"/>
    <w:rsid w:val="009A7383"/>
    <w:rsid w:val="009B370A"/>
    <w:rsid w:val="009B3D65"/>
    <w:rsid w:val="009B3E39"/>
    <w:rsid w:val="009B426B"/>
    <w:rsid w:val="009B5513"/>
    <w:rsid w:val="009B626F"/>
    <w:rsid w:val="009B7251"/>
    <w:rsid w:val="009C0ABF"/>
    <w:rsid w:val="009C1176"/>
    <w:rsid w:val="009C2C25"/>
    <w:rsid w:val="009C43E7"/>
    <w:rsid w:val="009C7230"/>
    <w:rsid w:val="009D14CA"/>
    <w:rsid w:val="009D440F"/>
    <w:rsid w:val="009D5757"/>
    <w:rsid w:val="009D7DB0"/>
    <w:rsid w:val="009E1119"/>
    <w:rsid w:val="009E1D78"/>
    <w:rsid w:val="009E20AB"/>
    <w:rsid w:val="009E295D"/>
    <w:rsid w:val="009E2B85"/>
    <w:rsid w:val="009E5B17"/>
    <w:rsid w:val="009E78B5"/>
    <w:rsid w:val="009E7925"/>
    <w:rsid w:val="009E798E"/>
    <w:rsid w:val="009E7ECD"/>
    <w:rsid w:val="009F1127"/>
    <w:rsid w:val="009F2AC9"/>
    <w:rsid w:val="009F4D3D"/>
    <w:rsid w:val="009F6FBF"/>
    <w:rsid w:val="009F70DC"/>
    <w:rsid w:val="00A001C3"/>
    <w:rsid w:val="00A02C15"/>
    <w:rsid w:val="00A02FFD"/>
    <w:rsid w:val="00A0349A"/>
    <w:rsid w:val="00A04427"/>
    <w:rsid w:val="00A04B91"/>
    <w:rsid w:val="00A04D83"/>
    <w:rsid w:val="00A054B0"/>
    <w:rsid w:val="00A069E1"/>
    <w:rsid w:val="00A1019C"/>
    <w:rsid w:val="00A11648"/>
    <w:rsid w:val="00A2029A"/>
    <w:rsid w:val="00A24878"/>
    <w:rsid w:val="00A2500F"/>
    <w:rsid w:val="00A25CF2"/>
    <w:rsid w:val="00A25ED4"/>
    <w:rsid w:val="00A26E89"/>
    <w:rsid w:val="00A30DC0"/>
    <w:rsid w:val="00A32D0C"/>
    <w:rsid w:val="00A33868"/>
    <w:rsid w:val="00A33894"/>
    <w:rsid w:val="00A3587B"/>
    <w:rsid w:val="00A41956"/>
    <w:rsid w:val="00A42756"/>
    <w:rsid w:val="00A43EB3"/>
    <w:rsid w:val="00A44DD4"/>
    <w:rsid w:val="00A44FF2"/>
    <w:rsid w:val="00A47DD9"/>
    <w:rsid w:val="00A50FB9"/>
    <w:rsid w:val="00A51F4E"/>
    <w:rsid w:val="00A5397B"/>
    <w:rsid w:val="00A54DA6"/>
    <w:rsid w:val="00A57B20"/>
    <w:rsid w:val="00A57D58"/>
    <w:rsid w:val="00A609A6"/>
    <w:rsid w:val="00A6116D"/>
    <w:rsid w:val="00A61A4D"/>
    <w:rsid w:val="00A63A85"/>
    <w:rsid w:val="00A65D3A"/>
    <w:rsid w:val="00A65F2C"/>
    <w:rsid w:val="00A70288"/>
    <w:rsid w:val="00A70366"/>
    <w:rsid w:val="00A71589"/>
    <w:rsid w:val="00A71DC3"/>
    <w:rsid w:val="00A72188"/>
    <w:rsid w:val="00A72843"/>
    <w:rsid w:val="00A734EF"/>
    <w:rsid w:val="00A737D3"/>
    <w:rsid w:val="00A73873"/>
    <w:rsid w:val="00A8041F"/>
    <w:rsid w:val="00A8062A"/>
    <w:rsid w:val="00A807A5"/>
    <w:rsid w:val="00A80BD2"/>
    <w:rsid w:val="00A80D5D"/>
    <w:rsid w:val="00A83107"/>
    <w:rsid w:val="00A842F8"/>
    <w:rsid w:val="00A8458D"/>
    <w:rsid w:val="00A863D9"/>
    <w:rsid w:val="00A86A83"/>
    <w:rsid w:val="00A87B0A"/>
    <w:rsid w:val="00A93198"/>
    <w:rsid w:val="00A93F06"/>
    <w:rsid w:val="00A94FFF"/>
    <w:rsid w:val="00A9668D"/>
    <w:rsid w:val="00A97137"/>
    <w:rsid w:val="00AA1BF0"/>
    <w:rsid w:val="00AA3059"/>
    <w:rsid w:val="00AA4441"/>
    <w:rsid w:val="00AA4EEA"/>
    <w:rsid w:val="00AA5045"/>
    <w:rsid w:val="00AA73FE"/>
    <w:rsid w:val="00AA7D8F"/>
    <w:rsid w:val="00AA7F02"/>
    <w:rsid w:val="00AB0BFD"/>
    <w:rsid w:val="00AB14AF"/>
    <w:rsid w:val="00AB6D1E"/>
    <w:rsid w:val="00AC1CE7"/>
    <w:rsid w:val="00AC390C"/>
    <w:rsid w:val="00AC51F3"/>
    <w:rsid w:val="00AC532F"/>
    <w:rsid w:val="00AC5AA1"/>
    <w:rsid w:val="00AC710B"/>
    <w:rsid w:val="00AC7236"/>
    <w:rsid w:val="00AC768E"/>
    <w:rsid w:val="00AC7B67"/>
    <w:rsid w:val="00AD019C"/>
    <w:rsid w:val="00AD026D"/>
    <w:rsid w:val="00AD0B89"/>
    <w:rsid w:val="00AD3A4B"/>
    <w:rsid w:val="00AD47D4"/>
    <w:rsid w:val="00AD62D8"/>
    <w:rsid w:val="00AD78DA"/>
    <w:rsid w:val="00AE1306"/>
    <w:rsid w:val="00AE1546"/>
    <w:rsid w:val="00AE2467"/>
    <w:rsid w:val="00AE33D9"/>
    <w:rsid w:val="00AE4BFE"/>
    <w:rsid w:val="00AE7A63"/>
    <w:rsid w:val="00AF267E"/>
    <w:rsid w:val="00AF4782"/>
    <w:rsid w:val="00AF63C3"/>
    <w:rsid w:val="00AF7CE1"/>
    <w:rsid w:val="00B0031B"/>
    <w:rsid w:val="00B005A3"/>
    <w:rsid w:val="00B00838"/>
    <w:rsid w:val="00B00E7C"/>
    <w:rsid w:val="00B011E3"/>
    <w:rsid w:val="00B0301F"/>
    <w:rsid w:val="00B0351C"/>
    <w:rsid w:val="00B03934"/>
    <w:rsid w:val="00B03F94"/>
    <w:rsid w:val="00B048B1"/>
    <w:rsid w:val="00B065A8"/>
    <w:rsid w:val="00B11686"/>
    <w:rsid w:val="00B12C6B"/>
    <w:rsid w:val="00B13276"/>
    <w:rsid w:val="00B139D9"/>
    <w:rsid w:val="00B14EAD"/>
    <w:rsid w:val="00B22DD8"/>
    <w:rsid w:val="00B26826"/>
    <w:rsid w:val="00B31D15"/>
    <w:rsid w:val="00B31D8E"/>
    <w:rsid w:val="00B32E81"/>
    <w:rsid w:val="00B34146"/>
    <w:rsid w:val="00B351C5"/>
    <w:rsid w:val="00B37CF2"/>
    <w:rsid w:val="00B437D7"/>
    <w:rsid w:val="00B43C10"/>
    <w:rsid w:val="00B4436D"/>
    <w:rsid w:val="00B46744"/>
    <w:rsid w:val="00B46D26"/>
    <w:rsid w:val="00B477DB"/>
    <w:rsid w:val="00B50307"/>
    <w:rsid w:val="00B5050B"/>
    <w:rsid w:val="00B508E1"/>
    <w:rsid w:val="00B50EBF"/>
    <w:rsid w:val="00B51D7A"/>
    <w:rsid w:val="00B53ED3"/>
    <w:rsid w:val="00B54E3D"/>
    <w:rsid w:val="00B55214"/>
    <w:rsid w:val="00B55FAF"/>
    <w:rsid w:val="00B5651D"/>
    <w:rsid w:val="00B60A87"/>
    <w:rsid w:val="00B64AEB"/>
    <w:rsid w:val="00B64D08"/>
    <w:rsid w:val="00B70A39"/>
    <w:rsid w:val="00B70AB2"/>
    <w:rsid w:val="00B72EEE"/>
    <w:rsid w:val="00B76F72"/>
    <w:rsid w:val="00B80653"/>
    <w:rsid w:val="00B809B1"/>
    <w:rsid w:val="00B8103B"/>
    <w:rsid w:val="00B821C3"/>
    <w:rsid w:val="00B824F1"/>
    <w:rsid w:val="00B86A3F"/>
    <w:rsid w:val="00B87183"/>
    <w:rsid w:val="00B8730B"/>
    <w:rsid w:val="00B905EB"/>
    <w:rsid w:val="00B92AD4"/>
    <w:rsid w:val="00B967B4"/>
    <w:rsid w:val="00BA02C7"/>
    <w:rsid w:val="00BA1339"/>
    <w:rsid w:val="00BA1684"/>
    <w:rsid w:val="00BB1819"/>
    <w:rsid w:val="00BB42DF"/>
    <w:rsid w:val="00BB4EBA"/>
    <w:rsid w:val="00BB5DA9"/>
    <w:rsid w:val="00BB79C8"/>
    <w:rsid w:val="00BC014F"/>
    <w:rsid w:val="00BC0164"/>
    <w:rsid w:val="00BC1B5B"/>
    <w:rsid w:val="00BC28D4"/>
    <w:rsid w:val="00BC5B54"/>
    <w:rsid w:val="00BC6498"/>
    <w:rsid w:val="00BC70B9"/>
    <w:rsid w:val="00BC78A2"/>
    <w:rsid w:val="00BD142D"/>
    <w:rsid w:val="00BD505D"/>
    <w:rsid w:val="00BD61A7"/>
    <w:rsid w:val="00BE09CA"/>
    <w:rsid w:val="00BE114C"/>
    <w:rsid w:val="00BE7761"/>
    <w:rsid w:val="00BF03A9"/>
    <w:rsid w:val="00BF0F57"/>
    <w:rsid w:val="00BF14BC"/>
    <w:rsid w:val="00BF1BD2"/>
    <w:rsid w:val="00BF434B"/>
    <w:rsid w:val="00BF66BC"/>
    <w:rsid w:val="00C00948"/>
    <w:rsid w:val="00C00B45"/>
    <w:rsid w:val="00C00C0F"/>
    <w:rsid w:val="00C03925"/>
    <w:rsid w:val="00C0394E"/>
    <w:rsid w:val="00C03C8E"/>
    <w:rsid w:val="00C047F9"/>
    <w:rsid w:val="00C05520"/>
    <w:rsid w:val="00C06389"/>
    <w:rsid w:val="00C06CDB"/>
    <w:rsid w:val="00C06D0F"/>
    <w:rsid w:val="00C070FB"/>
    <w:rsid w:val="00C13799"/>
    <w:rsid w:val="00C1652A"/>
    <w:rsid w:val="00C20830"/>
    <w:rsid w:val="00C20F9F"/>
    <w:rsid w:val="00C23242"/>
    <w:rsid w:val="00C2460C"/>
    <w:rsid w:val="00C2552A"/>
    <w:rsid w:val="00C308BE"/>
    <w:rsid w:val="00C316CE"/>
    <w:rsid w:val="00C31F5F"/>
    <w:rsid w:val="00C32053"/>
    <w:rsid w:val="00C33976"/>
    <w:rsid w:val="00C376C0"/>
    <w:rsid w:val="00C37773"/>
    <w:rsid w:val="00C40240"/>
    <w:rsid w:val="00C40FD8"/>
    <w:rsid w:val="00C41730"/>
    <w:rsid w:val="00C41733"/>
    <w:rsid w:val="00C43D44"/>
    <w:rsid w:val="00C462C4"/>
    <w:rsid w:val="00C55A65"/>
    <w:rsid w:val="00C60C71"/>
    <w:rsid w:val="00C632B3"/>
    <w:rsid w:val="00C63B7C"/>
    <w:rsid w:val="00C63C42"/>
    <w:rsid w:val="00C641AD"/>
    <w:rsid w:val="00C6427E"/>
    <w:rsid w:val="00C65F66"/>
    <w:rsid w:val="00C70D48"/>
    <w:rsid w:val="00C71038"/>
    <w:rsid w:val="00C728A4"/>
    <w:rsid w:val="00C75093"/>
    <w:rsid w:val="00C77158"/>
    <w:rsid w:val="00C77DFE"/>
    <w:rsid w:val="00C80D4B"/>
    <w:rsid w:val="00C8278A"/>
    <w:rsid w:val="00C8558C"/>
    <w:rsid w:val="00C85ABE"/>
    <w:rsid w:val="00C85ACE"/>
    <w:rsid w:val="00C90A57"/>
    <w:rsid w:val="00C91676"/>
    <w:rsid w:val="00C91F07"/>
    <w:rsid w:val="00C92120"/>
    <w:rsid w:val="00C942FC"/>
    <w:rsid w:val="00C966DA"/>
    <w:rsid w:val="00C976B2"/>
    <w:rsid w:val="00CA1213"/>
    <w:rsid w:val="00CA16E3"/>
    <w:rsid w:val="00CA2E29"/>
    <w:rsid w:val="00CA3607"/>
    <w:rsid w:val="00CA399A"/>
    <w:rsid w:val="00CA41A4"/>
    <w:rsid w:val="00CA72F1"/>
    <w:rsid w:val="00CB2DCB"/>
    <w:rsid w:val="00CB2EDF"/>
    <w:rsid w:val="00CB4591"/>
    <w:rsid w:val="00CB6F85"/>
    <w:rsid w:val="00CB7C05"/>
    <w:rsid w:val="00CC0473"/>
    <w:rsid w:val="00CC1E8D"/>
    <w:rsid w:val="00CC3970"/>
    <w:rsid w:val="00CC3ED1"/>
    <w:rsid w:val="00CC4988"/>
    <w:rsid w:val="00CC49B2"/>
    <w:rsid w:val="00CC5FB9"/>
    <w:rsid w:val="00CD0F55"/>
    <w:rsid w:val="00CD15C9"/>
    <w:rsid w:val="00CD5319"/>
    <w:rsid w:val="00CD66D5"/>
    <w:rsid w:val="00CD6AD1"/>
    <w:rsid w:val="00CE0A40"/>
    <w:rsid w:val="00CE1852"/>
    <w:rsid w:val="00CE2946"/>
    <w:rsid w:val="00CE4329"/>
    <w:rsid w:val="00CF1014"/>
    <w:rsid w:val="00CF1278"/>
    <w:rsid w:val="00CF143A"/>
    <w:rsid w:val="00CF556B"/>
    <w:rsid w:val="00CF6604"/>
    <w:rsid w:val="00CF7619"/>
    <w:rsid w:val="00D00EA0"/>
    <w:rsid w:val="00D01999"/>
    <w:rsid w:val="00D01A50"/>
    <w:rsid w:val="00D0220F"/>
    <w:rsid w:val="00D05D33"/>
    <w:rsid w:val="00D0627E"/>
    <w:rsid w:val="00D13054"/>
    <w:rsid w:val="00D15B48"/>
    <w:rsid w:val="00D160F3"/>
    <w:rsid w:val="00D17B72"/>
    <w:rsid w:val="00D17E86"/>
    <w:rsid w:val="00D2018A"/>
    <w:rsid w:val="00D201E6"/>
    <w:rsid w:val="00D20FFB"/>
    <w:rsid w:val="00D23118"/>
    <w:rsid w:val="00D24AA1"/>
    <w:rsid w:val="00D2517E"/>
    <w:rsid w:val="00D25CD7"/>
    <w:rsid w:val="00D3261D"/>
    <w:rsid w:val="00D33A08"/>
    <w:rsid w:val="00D353FA"/>
    <w:rsid w:val="00D35F06"/>
    <w:rsid w:val="00D36192"/>
    <w:rsid w:val="00D36226"/>
    <w:rsid w:val="00D372F2"/>
    <w:rsid w:val="00D37ACF"/>
    <w:rsid w:val="00D40450"/>
    <w:rsid w:val="00D42350"/>
    <w:rsid w:val="00D43886"/>
    <w:rsid w:val="00D455D4"/>
    <w:rsid w:val="00D45E62"/>
    <w:rsid w:val="00D46DC4"/>
    <w:rsid w:val="00D5062B"/>
    <w:rsid w:val="00D50F6E"/>
    <w:rsid w:val="00D52DF2"/>
    <w:rsid w:val="00D53541"/>
    <w:rsid w:val="00D55E39"/>
    <w:rsid w:val="00D60633"/>
    <w:rsid w:val="00D620FF"/>
    <w:rsid w:val="00D63E1C"/>
    <w:rsid w:val="00D64D01"/>
    <w:rsid w:val="00D65A90"/>
    <w:rsid w:val="00D65BF3"/>
    <w:rsid w:val="00D66321"/>
    <w:rsid w:val="00D71A1A"/>
    <w:rsid w:val="00D73563"/>
    <w:rsid w:val="00D73D35"/>
    <w:rsid w:val="00D74C34"/>
    <w:rsid w:val="00D754C2"/>
    <w:rsid w:val="00D7679A"/>
    <w:rsid w:val="00D76A3B"/>
    <w:rsid w:val="00D80821"/>
    <w:rsid w:val="00D83505"/>
    <w:rsid w:val="00D86937"/>
    <w:rsid w:val="00D872B1"/>
    <w:rsid w:val="00D91D07"/>
    <w:rsid w:val="00DA1F9A"/>
    <w:rsid w:val="00DA282E"/>
    <w:rsid w:val="00DA393B"/>
    <w:rsid w:val="00DB4899"/>
    <w:rsid w:val="00DC0458"/>
    <w:rsid w:val="00DC0D5D"/>
    <w:rsid w:val="00DC1CC0"/>
    <w:rsid w:val="00DC273F"/>
    <w:rsid w:val="00DC38B8"/>
    <w:rsid w:val="00DC4475"/>
    <w:rsid w:val="00DC50E1"/>
    <w:rsid w:val="00DC58C0"/>
    <w:rsid w:val="00DC6EE7"/>
    <w:rsid w:val="00DD3A2B"/>
    <w:rsid w:val="00DD61DE"/>
    <w:rsid w:val="00DD70B2"/>
    <w:rsid w:val="00DD72FC"/>
    <w:rsid w:val="00DE11A5"/>
    <w:rsid w:val="00DE191D"/>
    <w:rsid w:val="00DE25A0"/>
    <w:rsid w:val="00DE4E91"/>
    <w:rsid w:val="00DE6627"/>
    <w:rsid w:val="00DE73A5"/>
    <w:rsid w:val="00DF0B35"/>
    <w:rsid w:val="00DF317A"/>
    <w:rsid w:val="00DF39D2"/>
    <w:rsid w:val="00DF56A7"/>
    <w:rsid w:val="00DF6BBB"/>
    <w:rsid w:val="00DF7125"/>
    <w:rsid w:val="00E017F3"/>
    <w:rsid w:val="00E01912"/>
    <w:rsid w:val="00E02DAE"/>
    <w:rsid w:val="00E04749"/>
    <w:rsid w:val="00E07A22"/>
    <w:rsid w:val="00E10ABD"/>
    <w:rsid w:val="00E16674"/>
    <w:rsid w:val="00E169A8"/>
    <w:rsid w:val="00E21911"/>
    <w:rsid w:val="00E2417A"/>
    <w:rsid w:val="00E25B4B"/>
    <w:rsid w:val="00E26437"/>
    <w:rsid w:val="00E27BB2"/>
    <w:rsid w:val="00E3093E"/>
    <w:rsid w:val="00E30E17"/>
    <w:rsid w:val="00E35324"/>
    <w:rsid w:val="00E36716"/>
    <w:rsid w:val="00E36885"/>
    <w:rsid w:val="00E37371"/>
    <w:rsid w:val="00E37EF9"/>
    <w:rsid w:val="00E37F4B"/>
    <w:rsid w:val="00E411A9"/>
    <w:rsid w:val="00E42C48"/>
    <w:rsid w:val="00E4350D"/>
    <w:rsid w:val="00E4387D"/>
    <w:rsid w:val="00E43A22"/>
    <w:rsid w:val="00E4616C"/>
    <w:rsid w:val="00E4736D"/>
    <w:rsid w:val="00E50FBD"/>
    <w:rsid w:val="00E5325E"/>
    <w:rsid w:val="00E54CEB"/>
    <w:rsid w:val="00E54F9C"/>
    <w:rsid w:val="00E557D7"/>
    <w:rsid w:val="00E55E85"/>
    <w:rsid w:val="00E560EA"/>
    <w:rsid w:val="00E56B6E"/>
    <w:rsid w:val="00E60CAE"/>
    <w:rsid w:val="00E62588"/>
    <w:rsid w:val="00E6313E"/>
    <w:rsid w:val="00E644BA"/>
    <w:rsid w:val="00E7396A"/>
    <w:rsid w:val="00E73FD6"/>
    <w:rsid w:val="00E74EFA"/>
    <w:rsid w:val="00E76CD4"/>
    <w:rsid w:val="00E86CF4"/>
    <w:rsid w:val="00E90586"/>
    <w:rsid w:val="00E90D10"/>
    <w:rsid w:val="00E91585"/>
    <w:rsid w:val="00E9183E"/>
    <w:rsid w:val="00E91C1D"/>
    <w:rsid w:val="00E936B6"/>
    <w:rsid w:val="00E942D0"/>
    <w:rsid w:val="00E94476"/>
    <w:rsid w:val="00E948E4"/>
    <w:rsid w:val="00E958F8"/>
    <w:rsid w:val="00E960BA"/>
    <w:rsid w:val="00E96C90"/>
    <w:rsid w:val="00E9768D"/>
    <w:rsid w:val="00EA0323"/>
    <w:rsid w:val="00EA067A"/>
    <w:rsid w:val="00EA1A26"/>
    <w:rsid w:val="00EA2F92"/>
    <w:rsid w:val="00EA4AD8"/>
    <w:rsid w:val="00EA5A23"/>
    <w:rsid w:val="00EA7141"/>
    <w:rsid w:val="00EB2372"/>
    <w:rsid w:val="00EB27E9"/>
    <w:rsid w:val="00EB3197"/>
    <w:rsid w:val="00EB47D2"/>
    <w:rsid w:val="00EB5774"/>
    <w:rsid w:val="00EB6169"/>
    <w:rsid w:val="00EB64CF"/>
    <w:rsid w:val="00EB6E90"/>
    <w:rsid w:val="00EB74A3"/>
    <w:rsid w:val="00EC0040"/>
    <w:rsid w:val="00EC1122"/>
    <w:rsid w:val="00EC1A14"/>
    <w:rsid w:val="00EC1F3E"/>
    <w:rsid w:val="00EC3749"/>
    <w:rsid w:val="00EC3CBE"/>
    <w:rsid w:val="00EC4129"/>
    <w:rsid w:val="00EC587B"/>
    <w:rsid w:val="00EC5C69"/>
    <w:rsid w:val="00EC65CA"/>
    <w:rsid w:val="00EC7F7F"/>
    <w:rsid w:val="00ED2C01"/>
    <w:rsid w:val="00ED5320"/>
    <w:rsid w:val="00ED7087"/>
    <w:rsid w:val="00ED7B9C"/>
    <w:rsid w:val="00EE3131"/>
    <w:rsid w:val="00EE504C"/>
    <w:rsid w:val="00EE6D9A"/>
    <w:rsid w:val="00EE6DEA"/>
    <w:rsid w:val="00EE7426"/>
    <w:rsid w:val="00EF0027"/>
    <w:rsid w:val="00EF0F49"/>
    <w:rsid w:val="00EF173C"/>
    <w:rsid w:val="00EF19DF"/>
    <w:rsid w:val="00EF26EB"/>
    <w:rsid w:val="00EF291C"/>
    <w:rsid w:val="00EF584E"/>
    <w:rsid w:val="00EF7663"/>
    <w:rsid w:val="00F007F5"/>
    <w:rsid w:val="00F00C20"/>
    <w:rsid w:val="00F01D4C"/>
    <w:rsid w:val="00F02583"/>
    <w:rsid w:val="00F045A3"/>
    <w:rsid w:val="00F04C12"/>
    <w:rsid w:val="00F052B6"/>
    <w:rsid w:val="00F06EE6"/>
    <w:rsid w:val="00F115D4"/>
    <w:rsid w:val="00F1192A"/>
    <w:rsid w:val="00F14219"/>
    <w:rsid w:val="00F1465D"/>
    <w:rsid w:val="00F14A3D"/>
    <w:rsid w:val="00F15042"/>
    <w:rsid w:val="00F1565A"/>
    <w:rsid w:val="00F156C3"/>
    <w:rsid w:val="00F160F8"/>
    <w:rsid w:val="00F2455B"/>
    <w:rsid w:val="00F2513D"/>
    <w:rsid w:val="00F25E14"/>
    <w:rsid w:val="00F271F7"/>
    <w:rsid w:val="00F35D73"/>
    <w:rsid w:val="00F36B32"/>
    <w:rsid w:val="00F36D0B"/>
    <w:rsid w:val="00F444F7"/>
    <w:rsid w:val="00F4566C"/>
    <w:rsid w:val="00F45722"/>
    <w:rsid w:val="00F462EB"/>
    <w:rsid w:val="00F47D5C"/>
    <w:rsid w:val="00F50021"/>
    <w:rsid w:val="00F50082"/>
    <w:rsid w:val="00F50DAA"/>
    <w:rsid w:val="00F516D9"/>
    <w:rsid w:val="00F519C6"/>
    <w:rsid w:val="00F51B2D"/>
    <w:rsid w:val="00F54B9B"/>
    <w:rsid w:val="00F55497"/>
    <w:rsid w:val="00F56075"/>
    <w:rsid w:val="00F57A5E"/>
    <w:rsid w:val="00F607AE"/>
    <w:rsid w:val="00F60D11"/>
    <w:rsid w:val="00F62599"/>
    <w:rsid w:val="00F62C3C"/>
    <w:rsid w:val="00F63B47"/>
    <w:rsid w:val="00F6433A"/>
    <w:rsid w:val="00F64602"/>
    <w:rsid w:val="00F65701"/>
    <w:rsid w:val="00F6755A"/>
    <w:rsid w:val="00F7230C"/>
    <w:rsid w:val="00F73578"/>
    <w:rsid w:val="00F74C22"/>
    <w:rsid w:val="00F76A1D"/>
    <w:rsid w:val="00F77002"/>
    <w:rsid w:val="00F80B2F"/>
    <w:rsid w:val="00F81D1A"/>
    <w:rsid w:val="00F84389"/>
    <w:rsid w:val="00F851EC"/>
    <w:rsid w:val="00F854CA"/>
    <w:rsid w:val="00F855A7"/>
    <w:rsid w:val="00F86B1F"/>
    <w:rsid w:val="00F87AF0"/>
    <w:rsid w:val="00F935A6"/>
    <w:rsid w:val="00F94259"/>
    <w:rsid w:val="00F96F1F"/>
    <w:rsid w:val="00FA0025"/>
    <w:rsid w:val="00FA0E7F"/>
    <w:rsid w:val="00FA24B0"/>
    <w:rsid w:val="00FA4314"/>
    <w:rsid w:val="00FA45BB"/>
    <w:rsid w:val="00FA5099"/>
    <w:rsid w:val="00FA6ADD"/>
    <w:rsid w:val="00FA72FD"/>
    <w:rsid w:val="00FB04B7"/>
    <w:rsid w:val="00FB4551"/>
    <w:rsid w:val="00FB698B"/>
    <w:rsid w:val="00FC1380"/>
    <w:rsid w:val="00FC28EF"/>
    <w:rsid w:val="00FC2F44"/>
    <w:rsid w:val="00FC62BC"/>
    <w:rsid w:val="00FC63D2"/>
    <w:rsid w:val="00FC7E5A"/>
    <w:rsid w:val="00FD1481"/>
    <w:rsid w:val="00FD29EB"/>
    <w:rsid w:val="00FD30D6"/>
    <w:rsid w:val="00FD6378"/>
    <w:rsid w:val="00FD7353"/>
    <w:rsid w:val="00FE2612"/>
    <w:rsid w:val="00FE2DE8"/>
    <w:rsid w:val="00FF018B"/>
    <w:rsid w:val="00FF0708"/>
    <w:rsid w:val="00FF09F3"/>
    <w:rsid w:val="00FF0CF2"/>
    <w:rsid w:val="00FF170B"/>
    <w:rsid w:val="00FF1C1E"/>
    <w:rsid w:val="00FF3038"/>
    <w:rsid w:val="00FF432E"/>
    <w:rsid w:val="00FF43FB"/>
    <w:rsid w:val="00FF47AC"/>
    <w:rsid w:val="00FF5CFB"/>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41EDE8AF"/>
  <w15:chartTrackingRefBased/>
  <w15:docId w15:val="{FBB0D2BA-21E9-47B0-BDAB-BAAE5C4F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843"/>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411AA6"/>
    <w:pPr>
      <w:spacing w:before="120" w:line="480" w:lineRule="exact"/>
    </w:pPr>
    <w:rPr>
      <w:rFonts w:ascii="Arial" w:hAnsi="Arial"/>
      <w:b/>
      <w:sz w:val="32"/>
      <w:szCs w:val="28"/>
    </w:rPr>
  </w:style>
  <w:style w:type="paragraph" w:customStyle="1" w:styleId="Authors">
    <w:name w:val="Authors"/>
    <w:basedOn w:val="a"/>
    <w:qFormat/>
    <w:rsid w:val="00656634"/>
    <w:pPr>
      <w:spacing w:before="120" w:after="120" w:line="320" w:lineRule="exact"/>
    </w:pPr>
    <w:rPr>
      <w:rFonts w:ascii="Arial" w:hAnsi="Arial"/>
      <w:sz w:val="22"/>
      <w:lang w:val="en-GB"/>
    </w:rPr>
  </w:style>
  <w:style w:type="paragraph" w:customStyle="1" w:styleId="Dedication">
    <w:name w:val="Dedication"/>
    <w:basedOn w:val="a"/>
    <w:qFormat/>
    <w:rsid w:val="00D80821"/>
    <w:pPr>
      <w:spacing w:before="230" w:after="360" w:line="230" w:lineRule="exact"/>
    </w:pPr>
    <w:rPr>
      <w:rFonts w:ascii="Arial" w:hAnsi="Arial"/>
      <w:sz w:val="17"/>
    </w:rPr>
  </w:style>
  <w:style w:type="paragraph" w:customStyle="1" w:styleId="P1withoutIndendation">
    <w:name w:val="P1_without_Indendation"/>
    <w:basedOn w:val="a"/>
    <w:qFormat/>
    <w:rsid w:val="008D3292"/>
    <w:pPr>
      <w:spacing w:line="225" w:lineRule="exact"/>
      <w:jc w:val="both"/>
    </w:pPr>
    <w:rPr>
      <w:rFonts w:ascii="Arial" w:hAnsi="Arial"/>
      <w:sz w:val="17"/>
    </w:rPr>
  </w:style>
  <w:style w:type="paragraph" w:customStyle="1" w:styleId="History">
    <w:name w:val="History"/>
    <w:basedOn w:val="a"/>
    <w:rsid w:val="00713548"/>
    <w:pPr>
      <w:spacing w:before="230" w:after="460" w:line="180" w:lineRule="exact"/>
    </w:pPr>
    <w:rPr>
      <w:rFonts w:ascii="Arial" w:hAnsi="Arial"/>
      <w:sz w:val="14"/>
      <w:szCs w:val="16"/>
    </w:rPr>
  </w:style>
  <w:style w:type="paragraph" w:customStyle="1" w:styleId="Adress">
    <w:name w:val="Adress"/>
    <w:basedOn w:val="a"/>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a"/>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a"/>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a"/>
    <w:link w:val="Keywords0"/>
    <w:qFormat/>
    <w:rsid w:val="00985D3C"/>
    <w:pPr>
      <w:spacing w:before="240" w:after="240" w:line="250" w:lineRule="exact"/>
    </w:pPr>
    <w:rPr>
      <w:rFonts w:ascii="Arial" w:hAnsi="Arial"/>
      <w:sz w:val="17"/>
      <w:szCs w:val="20"/>
      <w:lang w:val="en-GB"/>
    </w:rPr>
  </w:style>
  <w:style w:type="paragraph" w:customStyle="1" w:styleId="ManuscriptID">
    <w:name w:val="ManuscriptID"/>
    <w:basedOn w:val="a"/>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a"/>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a"/>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a"/>
    <w:rsid w:val="000650AB"/>
    <w:pPr>
      <w:spacing w:before="360" w:after="60" w:line="220" w:lineRule="exact"/>
    </w:pPr>
    <w:rPr>
      <w:b/>
      <w:sz w:val="18"/>
      <w:szCs w:val="20"/>
      <w:lang w:val="en-GB"/>
    </w:rPr>
  </w:style>
  <w:style w:type="paragraph" w:customStyle="1" w:styleId="GACatchPhrase">
    <w:name w:val="GACatchPhrase"/>
    <w:basedOn w:val="a"/>
    <w:rsid w:val="000650AB"/>
    <w:pPr>
      <w:spacing w:before="40"/>
      <w:jc w:val="right"/>
    </w:pPr>
    <w:rPr>
      <w:rFonts w:cs="Arial"/>
      <w:b/>
      <w:color w:val="008080"/>
      <w:sz w:val="18"/>
      <w:szCs w:val="16"/>
      <w:lang w:val="en-GB"/>
    </w:rPr>
  </w:style>
  <w:style w:type="paragraph" w:customStyle="1" w:styleId="GAText">
    <w:name w:val="GAText"/>
    <w:basedOn w:val="a"/>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页眉 字符"/>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页脚 字符"/>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批注框文本 字符"/>
    <w:link w:val="a7"/>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D80821"/>
    <w:pPr>
      <w:spacing w:after="600" w:line="225" w:lineRule="exact"/>
      <w:jc w:val="both"/>
    </w:pPr>
    <w:rPr>
      <w:rFonts w:ascii="Arial" w:hAnsi="Arial"/>
      <w:sz w:val="16"/>
      <w:szCs w:val="20"/>
      <w:lang w:val="en-GB"/>
    </w:rPr>
  </w:style>
  <w:style w:type="paragraph" w:customStyle="1" w:styleId="H1">
    <w:name w:val="H1"/>
    <w:basedOn w:val="a"/>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rPr>
      <w:lang w:val="en-US"/>
    </w:rPr>
  </w:style>
  <w:style w:type="character" w:styleId="a9">
    <w:name w:val="annotation reference"/>
    <w:uiPriority w:val="99"/>
    <w:semiHidden/>
    <w:unhideWhenUsed/>
    <w:rsid w:val="005E7379"/>
    <w:rPr>
      <w:sz w:val="16"/>
      <w:szCs w:val="16"/>
    </w:rPr>
  </w:style>
  <w:style w:type="paragraph" w:styleId="aa">
    <w:name w:val="annotation text"/>
    <w:basedOn w:val="a"/>
    <w:link w:val="ab"/>
    <w:uiPriority w:val="99"/>
    <w:unhideWhenUsed/>
    <w:rsid w:val="005E7379"/>
    <w:rPr>
      <w:sz w:val="20"/>
      <w:szCs w:val="20"/>
    </w:rPr>
  </w:style>
  <w:style w:type="character" w:customStyle="1" w:styleId="ab">
    <w:name w:val="批注文字 字符"/>
    <w:link w:val="aa"/>
    <w:uiPriority w:val="99"/>
    <w:rsid w:val="005E7379"/>
    <w:rPr>
      <w:lang w:eastAsia="ja-JP"/>
    </w:rPr>
  </w:style>
  <w:style w:type="paragraph" w:customStyle="1" w:styleId="ExperimentalText">
    <w:name w:val="Experimental Text"/>
    <w:basedOn w:val="a"/>
    <w:link w:val="ExperimentalTextChar"/>
    <w:rsid w:val="00B5651D"/>
    <w:pPr>
      <w:spacing w:line="480" w:lineRule="auto"/>
    </w:pPr>
    <w:rPr>
      <w:lang w:val="en-US"/>
    </w:rPr>
  </w:style>
  <w:style w:type="character" w:customStyle="1" w:styleId="ExperimentalTextChar">
    <w:name w:val="Experimental Text Char"/>
    <w:link w:val="ExperimentalText"/>
    <w:rsid w:val="00B5651D"/>
    <w:rPr>
      <w:sz w:val="24"/>
      <w:szCs w:val="24"/>
      <w:lang w:val="en-US" w:eastAsia="ja-JP"/>
    </w:rPr>
  </w:style>
  <w:style w:type="paragraph" w:customStyle="1" w:styleId="MainText">
    <w:name w:val="Main Text"/>
    <w:basedOn w:val="a"/>
    <w:link w:val="MainTextChar"/>
    <w:rsid w:val="00AC7236"/>
    <w:pPr>
      <w:spacing w:line="480" w:lineRule="auto"/>
    </w:pPr>
    <w:rPr>
      <w:lang w:val="en-US"/>
    </w:rPr>
  </w:style>
  <w:style w:type="character" w:customStyle="1" w:styleId="MainTextChar">
    <w:name w:val="Main Text Char"/>
    <w:link w:val="MainText"/>
    <w:rsid w:val="00AC7236"/>
    <w:rPr>
      <w:sz w:val="24"/>
      <w:szCs w:val="24"/>
      <w:lang w:val="en-US" w:eastAsia="ja-JP"/>
    </w:rPr>
  </w:style>
  <w:style w:type="paragraph" w:styleId="ac">
    <w:name w:val="annotation subject"/>
    <w:basedOn w:val="aa"/>
    <w:next w:val="aa"/>
    <w:link w:val="ad"/>
    <w:uiPriority w:val="99"/>
    <w:semiHidden/>
    <w:unhideWhenUsed/>
    <w:rsid w:val="00B8103B"/>
    <w:rPr>
      <w:b/>
      <w:bCs/>
    </w:rPr>
  </w:style>
  <w:style w:type="character" w:customStyle="1" w:styleId="ad">
    <w:name w:val="批注主题 字符"/>
    <w:link w:val="ac"/>
    <w:uiPriority w:val="99"/>
    <w:semiHidden/>
    <w:rsid w:val="00B8103B"/>
    <w:rPr>
      <w:b/>
      <w:bCs/>
      <w:lang w:eastAsia="ja-JP"/>
    </w:rPr>
  </w:style>
  <w:style w:type="character" w:styleId="ae">
    <w:name w:val="Hyperlink"/>
    <w:uiPriority w:val="99"/>
    <w:unhideWhenUsed/>
    <w:rsid w:val="002820EB"/>
    <w:rPr>
      <w:color w:val="0563C1"/>
      <w:u w:val="single"/>
    </w:rPr>
  </w:style>
  <w:style w:type="character" w:customStyle="1" w:styleId="UnresolvedMention">
    <w:name w:val="Unresolved Mention"/>
    <w:uiPriority w:val="99"/>
    <w:semiHidden/>
    <w:unhideWhenUsed/>
    <w:rsid w:val="002820EB"/>
    <w:rPr>
      <w:color w:val="605E5C"/>
      <w:shd w:val="clear" w:color="auto" w:fill="E1DFDD"/>
    </w:rPr>
  </w:style>
  <w:style w:type="paragraph" w:customStyle="1" w:styleId="H2">
    <w:name w:val="H2"/>
    <w:basedOn w:val="H1"/>
    <w:next w:val="a"/>
    <w:qFormat/>
    <w:rsid w:val="00C06389"/>
    <w:pPr>
      <w:shd w:val="clear" w:color="auto" w:fill="DEEAF6"/>
      <w:tabs>
        <w:tab w:val="left" w:pos="709"/>
      </w:tabs>
      <w:spacing w:before="240" w:after="120" w:line="480" w:lineRule="exact"/>
      <w:ind w:left="709" w:hanging="709"/>
    </w:pPr>
    <w:rPr>
      <w:rFonts w:ascii="Times New Roman" w:eastAsia="Times New Roman" w:hAnsi="Times New Roman"/>
      <w:szCs w:val="22"/>
      <w:lang w:val="de-DE" w:eastAsia="de-DE"/>
    </w:rPr>
  </w:style>
  <w:style w:type="paragraph" w:customStyle="1" w:styleId="EndNoteBibliographyTitle">
    <w:name w:val="EndNote Bibliography Title"/>
    <w:basedOn w:val="a"/>
    <w:link w:val="EndNoteBibliographyTitle0"/>
    <w:rsid w:val="008F44E3"/>
    <w:pPr>
      <w:jc w:val="center"/>
    </w:pPr>
    <w:rPr>
      <w:rFonts w:ascii="Arial" w:hAnsi="Arial" w:cs="Arial"/>
      <w:noProof/>
      <w:sz w:val="16"/>
    </w:rPr>
  </w:style>
  <w:style w:type="character" w:customStyle="1" w:styleId="Keywords0">
    <w:name w:val="Keywords 字符"/>
    <w:basedOn w:val="a0"/>
    <w:link w:val="Keywords"/>
    <w:rsid w:val="008F44E3"/>
    <w:rPr>
      <w:rFonts w:ascii="Arial" w:hAnsi="Arial"/>
      <w:sz w:val="17"/>
      <w:lang w:val="en-GB" w:eastAsia="ja-JP"/>
    </w:rPr>
  </w:style>
  <w:style w:type="character" w:customStyle="1" w:styleId="EndNoteBibliographyTitle0">
    <w:name w:val="EndNote Bibliography Title 字符"/>
    <w:basedOn w:val="Keywords0"/>
    <w:link w:val="EndNoteBibliographyTitle"/>
    <w:rsid w:val="008F44E3"/>
    <w:rPr>
      <w:rFonts w:ascii="Arial" w:hAnsi="Arial" w:cs="Arial"/>
      <w:noProof/>
      <w:sz w:val="16"/>
      <w:szCs w:val="24"/>
      <w:lang w:val="en-GB" w:eastAsia="ja-JP"/>
    </w:rPr>
  </w:style>
  <w:style w:type="paragraph" w:customStyle="1" w:styleId="EndNoteBibliography">
    <w:name w:val="EndNote Bibliography"/>
    <w:basedOn w:val="a"/>
    <w:link w:val="EndNoteBibliography0"/>
    <w:rsid w:val="008F44E3"/>
    <w:rPr>
      <w:rFonts w:ascii="Arial" w:hAnsi="Arial" w:cs="Arial"/>
      <w:noProof/>
      <w:sz w:val="16"/>
    </w:rPr>
  </w:style>
  <w:style w:type="character" w:customStyle="1" w:styleId="EndNoteBibliography0">
    <w:name w:val="EndNote Bibliography 字符"/>
    <w:basedOn w:val="Keywords0"/>
    <w:link w:val="EndNoteBibliography"/>
    <w:rsid w:val="008F44E3"/>
    <w:rPr>
      <w:rFonts w:ascii="Arial" w:hAnsi="Arial" w:cs="Arial"/>
      <w:noProof/>
      <w:sz w:val="16"/>
      <w:szCs w:val="24"/>
      <w:lang w:val="en-GB" w:eastAsia="ja-JP"/>
    </w:rPr>
  </w:style>
  <w:style w:type="character" w:customStyle="1" w:styleId="anchor-text">
    <w:name w:val="anchor-text"/>
    <w:basedOn w:val="a0"/>
    <w:rsid w:val="00596187"/>
  </w:style>
  <w:style w:type="paragraph" w:styleId="af">
    <w:name w:val="Revision"/>
    <w:hidden/>
    <w:uiPriority w:val="99"/>
    <w:semiHidden/>
    <w:rsid w:val="001D022C"/>
    <w:rPr>
      <w:sz w:val="24"/>
      <w:szCs w:val="24"/>
      <w:lang w:eastAsia="ja-JP"/>
    </w:rPr>
  </w:style>
  <w:style w:type="paragraph" w:customStyle="1" w:styleId="AuthorsFull">
    <w:name w:val="Authors Full"/>
    <w:basedOn w:val="a"/>
    <w:rsid w:val="008B6C23"/>
    <w:rPr>
      <w:i/>
      <w:lang w:val="en-US"/>
    </w:rPr>
  </w:style>
  <w:style w:type="paragraph" w:customStyle="1" w:styleId="BATitle">
    <w:name w:val="BA_Title"/>
    <w:basedOn w:val="a"/>
    <w:next w:val="a"/>
    <w:rsid w:val="008B6C23"/>
    <w:pPr>
      <w:spacing w:before="720" w:after="360" w:line="480" w:lineRule="auto"/>
      <w:jc w:val="center"/>
    </w:pPr>
    <w:rPr>
      <w:rFonts w:eastAsia="宋体"/>
      <w:sz w:val="44"/>
      <w:szCs w:val="20"/>
      <w:lang w:val="en-US" w:eastAsia="en-US"/>
    </w:rPr>
  </w:style>
  <w:style w:type="paragraph" w:customStyle="1" w:styleId="BCAuthorAddress">
    <w:name w:val="BC_Author_Address"/>
    <w:basedOn w:val="a"/>
    <w:next w:val="a"/>
    <w:qFormat/>
    <w:rsid w:val="008B6C23"/>
    <w:pPr>
      <w:spacing w:after="240" w:line="480" w:lineRule="auto"/>
      <w:jc w:val="center"/>
    </w:pPr>
    <w:rPr>
      <w:rFonts w:ascii="Times" w:eastAsia="宋体" w:hAnsi="Times"/>
      <w:szCs w:val="20"/>
      <w:lang w:val="en-US" w:eastAsia="en-US"/>
    </w:rPr>
  </w:style>
  <w:style w:type="paragraph" w:styleId="af0">
    <w:name w:val="List Paragraph"/>
    <w:basedOn w:val="a"/>
    <w:link w:val="af1"/>
    <w:uiPriority w:val="34"/>
    <w:qFormat/>
    <w:rsid w:val="0039689E"/>
    <w:pPr>
      <w:widowControl w:val="0"/>
      <w:ind w:firstLineChars="200" w:firstLine="420"/>
      <w:jc w:val="both"/>
    </w:pPr>
    <w:rPr>
      <w:rFonts w:asciiTheme="minorHAnsi" w:eastAsiaTheme="minorEastAsia" w:hAnsiTheme="minorHAnsi" w:cstheme="minorBidi"/>
      <w:kern w:val="2"/>
      <w:sz w:val="21"/>
      <w:szCs w:val="22"/>
      <w:lang w:val="en-US" w:eastAsia="zh-CN"/>
    </w:rPr>
  </w:style>
  <w:style w:type="character" w:customStyle="1" w:styleId="af1">
    <w:name w:val="列出段落 字符"/>
    <w:basedOn w:val="a0"/>
    <w:link w:val="af0"/>
    <w:uiPriority w:val="34"/>
    <w:rsid w:val="0039689E"/>
    <w:rPr>
      <w:rFonts w:asciiTheme="minorHAnsi" w:eastAsiaTheme="minorEastAsia" w:hAnsiTheme="minorHAnsi" w:cstheme="minorBidi"/>
      <w:kern w:val="2"/>
      <w:sz w:val="21"/>
      <w:szCs w:val="22"/>
      <w:lang w:val="en-US" w:eastAsia="zh-CN"/>
    </w:rPr>
  </w:style>
  <w:style w:type="paragraph" w:styleId="HTML">
    <w:name w:val="HTML Preformatted"/>
    <w:basedOn w:val="a"/>
    <w:link w:val="HTML0"/>
    <w:uiPriority w:val="99"/>
    <w:unhideWhenUsed/>
    <w:rsid w:val="001E7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lang w:val="en-US" w:eastAsia="zh-CN"/>
    </w:rPr>
  </w:style>
  <w:style w:type="character" w:customStyle="1" w:styleId="HTML0">
    <w:name w:val="HTML 预设格式 字符"/>
    <w:basedOn w:val="a0"/>
    <w:link w:val="HTML"/>
    <w:uiPriority w:val="99"/>
    <w:rsid w:val="001E7806"/>
    <w:rPr>
      <w:rFonts w:ascii="宋体" w:eastAsia="宋体" w:hAnsi="宋体" w:cs="宋体"/>
      <w:sz w:val="24"/>
      <w:szCs w:val="24"/>
      <w:lang w:val="en-US" w:eastAsia="zh-CN"/>
    </w:rPr>
  </w:style>
  <w:style w:type="table" w:styleId="af2">
    <w:name w:val="Table Grid"/>
    <w:basedOn w:val="a1"/>
    <w:qFormat/>
    <w:rsid w:val="0026317E"/>
    <w:pPr>
      <w:widowControl w:val="0"/>
      <w:jc w:val="both"/>
    </w:pPr>
    <w:rPr>
      <w:rFonts w:eastAsia="宋体"/>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1656">
      <w:bodyDiv w:val="1"/>
      <w:marLeft w:val="0"/>
      <w:marRight w:val="0"/>
      <w:marTop w:val="0"/>
      <w:marBottom w:val="0"/>
      <w:divBdr>
        <w:top w:val="none" w:sz="0" w:space="0" w:color="auto"/>
        <w:left w:val="none" w:sz="0" w:space="0" w:color="auto"/>
        <w:bottom w:val="none" w:sz="0" w:space="0" w:color="auto"/>
        <w:right w:val="none" w:sz="0" w:space="0" w:color="auto"/>
      </w:divBdr>
    </w:div>
    <w:div w:id="46298392">
      <w:bodyDiv w:val="1"/>
      <w:marLeft w:val="0"/>
      <w:marRight w:val="0"/>
      <w:marTop w:val="0"/>
      <w:marBottom w:val="0"/>
      <w:divBdr>
        <w:top w:val="none" w:sz="0" w:space="0" w:color="auto"/>
        <w:left w:val="none" w:sz="0" w:space="0" w:color="auto"/>
        <w:bottom w:val="none" w:sz="0" w:space="0" w:color="auto"/>
        <w:right w:val="none" w:sz="0" w:space="0" w:color="auto"/>
      </w:divBdr>
    </w:div>
    <w:div w:id="223488075">
      <w:bodyDiv w:val="1"/>
      <w:marLeft w:val="0"/>
      <w:marRight w:val="0"/>
      <w:marTop w:val="0"/>
      <w:marBottom w:val="0"/>
      <w:divBdr>
        <w:top w:val="none" w:sz="0" w:space="0" w:color="auto"/>
        <w:left w:val="none" w:sz="0" w:space="0" w:color="auto"/>
        <w:bottom w:val="none" w:sz="0" w:space="0" w:color="auto"/>
        <w:right w:val="none" w:sz="0" w:space="0" w:color="auto"/>
      </w:divBdr>
    </w:div>
    <w:div w:id="515657255">
      <w:bodyDiv w:val="1"/>
      <w:marLeft w:val="0"/>
      <w:marRight w:val="0"/>
      <w:marTop w:val="0"/>
      <w:marBottom w:val="0"/>
      <w:divBdr>
        <w:top w:val="none" w:sz="0" w:space="0" w:color="auto"/>
        <w:left w:val="none" w:sz="0" w:space="0" w:color="auto"/>
        <w:bottom w:val="none" w:sz="0" w:space="0" w:color="auto"/>
        <w:right w:val="none" w:sz="0" w:space="0" w:color="auto"/>
      </w:divBdr>
    </w:div>
    <w:div w:id="1006204605">
      <w:bodyDiv w:val="1"/>
      <w:marLeft w:val="0"/>
      <w:marRight w:val="0"/>
      <w:marTop w:val="0"/>
      <w:marBottom w:val="0"/>
      <w:divBdr>
        <w:top w:val="none" w:sz="0" w:space="0" w:color="auto"/>
        <w:left w:val="none" w:sz="0" w:space="0" w:color="auto"/>
        <w:bottom w:val="none" w:sz="0" w:space="0" w:color="auto"/>
        <w:right w:val="none" w:sz="0" w:space="0" w:color="auto"/>
      </w:divBdr>
    </w:div>
    <w:div w:id="1083910476">
      <w:bodyDiv w:val="1"/>
      <w:marLeft w:val="0"/>
      <w:marRight w:val="0"/>
      <w:marTop w:val="0"/>
      <w:marBottom w:val="0"/>
      <w:divBdr>
        <w:top w:val="none" w:sz="0" w:space="0" w:color="auto"/>
        <w:left w:val="none" w:sz="0" w:space="0" w:color="auto"/>
        <w:bottom w:val="none" w:sz="0" w:space="0" w:color="auto"/>
        <w:right w:val="none" w:sz="0" w:space="0" w:color="auto"/>
      </w:divBdr>
    </w:div>
    <w:div w:id="1439985921">
      <w:bodyDiv w:val="1"/>
      <w:marLeft w:val="0"/>
      <w:marRight w:val="0"/>
      <w:marTop w:val="0"/>
      <w:marBottom w:val="0"/>
      <w:divBdr>
        <w:top w:val="none" w:sz="0" w:space="0" w:color="auto"/>
        <w:left w:val="none" w:sz="0" w:space="0" w:color="auto"/>
        <w:bottom w:val="none" w:sz="0" w:space="0" w:color="auto"/>
        <w:right w:val="none" w:sz="0" w:space="0" w:color="auto"/>
      </w:divBdr>
    </w:div>
    <w:div w:id="1807772414">
      <w:bodyDiv w:val="1"/>
      <w:marLeft w:val="0"/>
      <w:marRight w:val="0"/>
      <w:marTop w:val="0"/>
      <w:marBottom w:val="0"/>
      <w:divBdr>
        <w:top w:val="none" w:sz="0" w:space="0" w:color="auto"/>
        <w:left w:val="none" w:sz="0" w:space="0" w:color="auto"/>
        <w:bottom w:val="none" w:sz="0" w:space="0" w:color="auto"/>
        <w:right w:val="none" w:sz="0" w:space="0" w:color="auto"/>
      </w:divBdr>
    </w:div>
    <w:div w:id="204991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if"/><Relationship Id="rId18" Type="http://schemas.openxmlformats.org/officeDocument/2006/relationships/image" Target="media/image7.tiff"/><Relationship Id="rId26" Type="http://schemas.openxmlformats.org/officeDocument/2006/relationships/image" Target="media/image15.tiff"/><Relationship Id="rId39" Type="http://schemas.openxmlformats.org/officeDocument/2006/relationships/hyperlink" Target="https://doi.org/10.1002/aenm.202303527" TargetMode="External"/><Relationship Id="rId21" Type="http://schemas.openxmlformats.org/officeDocument/2006/relationships/image" Target="media/image10.tiff"/><Relationship Id="rId34" Type="http://schemas.openxmlformats.org/officeDocument/2006/relationships/hyperlink" Target="https://doi.org/10.1002/aenm.202400808" TargetMode="External"/><Relationship Id="rId42" Type="http://schemas.openxmlformats.org/officeDocument/2006/relationships/hyperlink" Target="https://doi.org/10.1002/anie.202401957"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tiff"/><Relationship Id="rId29" Type="http://schemas.openxmlformats.org/officeDocument/2006/relationships/image" Target="media/image18.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hangcf@hbu.edu.cn" TargetMode="External"/><Relationship Id="rId24" Type="http://schemas.openxmlformats.org/officeDocument/2006/relationships/image" Target="media/image13.tiff"/><Relationship Id="rId32" Type="http://schemas.openxmlformats.org/officeDocument/2006/relationships/image" Target="media/image21.png"/><Relationship Id="rId37" Type="http://schemas.openxmlformats.org/officeDocument/2006/relationships/hyperlink" Target="https://doi.org/10.1016/j.ensm.2022.12.048" TargetMode="External"/><Relationship Id="rId40" Type="http://schemas.openxmlformats.org/officeDocument/2006/relationships/hyperlink" Target="https://doi.org/10.1002/aenm.201902767"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tiff"/><Relationship Id="rId23" Type="http://schemas.openxmlformats.org/officeDocument/2006/relationships/image" Target="media/image12.tiff"/><Relationship Id="rId28" Type="http://schemas.openxmlformats.org/officeDocument/2006/relationships/image" Target="media/image17.tiff"/><Relationship Id="rId36" Type="http://schemas.openxmlformats.org/officeDocument/2006/relationships/hyperlink" Target="https://doi.org/10.1002/anie.202317256" TargetMode="External"/><Relationship Id="rId10" Type="http://schemas.openxmlformats.org/officeDocument/2006/relationships/hyperlink" Target="mailto:wang_ning@sdu.edu.cn" TargetMode="External"/><Relationship Id="rId19" Type="http://schemas.openxmlformats.org/officeDocument/2006/relationships/image" Target="media/image8.tiff"/><Relationship Id="rId31" Type="http://schemas.openxmlformats.org/officeDocument/2006/relationships/image" Target="media/image20.tiff"/><Relationship Id="rId44" Type="http://schemas.openxmlformats.org/officeDocument/2006/relationships/hyperlink" Target="https://doi.org/10.1002/anie.20240157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hyperlink" Target="https://doi.org/10.1016/j.ensm.2023.103091" TargetMode="External"/><Relationship Id="rId43" Type="http://schemas.openxmlformats.org/officeDocument/2006/relationships/hyperlink" Target="https://doi.org/10.1002/anie.202320149"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image" Target="media/image22.tiff"/><Relationship Id="rId38" Type="http://schemas.openxmlformats.org/officeDocument/2006/relationships/hyperlink" Target="https://doi.org/10.1016/j.nanoen.2016.09.002" TargetMode="External"/><Relationship Id="rId46" Type="http://schemas.openxmlformats.org/officeDocument/2006/relationships/footer" Target="footer1.xml"/><Relationship Id="rId20" Type="http://schemas.openxmlformats.org/officeDocument/2006/relationships/image" Target="media/image9.tiff"/><Relationship Id="rId41" Type="http://schemas.openxmlformats.org/officeDocument/2006/relationships/hyperlink" Target="https://doi.org/10.1002/adfm.20221084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Backup\WeChat%20Files\WeChat%20Files\wxid_eb5rpg99i6ye22\FileStorage\File\2025-02\Angewandte%20Research%20Article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39C91A52DAE147A3AAE706B48AEA86" ma:contentTypeVersion="12" ma:contentTypeDescription="Create a new document." ma:contentTypeScope="" ma:versionID="b32ec8d21c5a376a6fe1750da1e9b5f8">
  <xsd:schema xmlns:xsd="http://www.w3.org/2001/XMLSchema" xmlns:xs="http://www.w3.org/2001/XMLSchema" xmlns:p="http://schemas.microsoft.com/office/2006/metadata/properties" xmlns:ns2="6cee07b3-e163-46d0-9314-e965bb90e770" xmlns:ns3="33468339-1e7a-4346-bdb5-630d0c5742b9" targetNamespace="http://schemas.microsoft.com/office/2006/metadata/properties" ma:root="true" ma:fieldsID="b4f7274c5d4d2bdb5fc9ff24ffe13905" ns2:_="" ns3:_="">
    <xsd:import namespace="6cee07b3-e163-46d0-9314-e965bb90e770"/>
    <xsd:import namespace="33468339-1e7a-4346-bdb5-630d0c574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e07b3-e163-46d0-9314-e965bb90e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68339-1e7a-4346-bdb5-630d0c574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2EA2C-2F81-4FF4-8767-EB10FDAD341C}">
  <ds:schemaRefs>
    <ds:schemaRef ds:uri="http://schemas.microsoft.com/sharepoint/v3/contenttype/forms"/>
  </ds:schemaRefs>
</ds:datastoreItem>
</file>

<file path=customXml/itemProps2.xml><?xml version="1.0" encoding="utf-8"?>
<ds:datastoreItem xmlns:ds="http://schemas.openxmlformats.org/officeDocument/2006/customXml" ds:itemID="{1B2ADF0D-0139-477F-ADE4-CDCC0B2A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e07b3-e163-46d0-9314-e965bb90e770"/>
    <ds:schemaRef ds:uri="33468339-1e7a-4346-bdb5-630d0c57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D08ED-3366-487D-9B91-53D5B5966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Angewandte Research Articles</Template>
  <TotalTime>93</TotalTime>
  <Pages>17</Pages>
  <Words>2338</Words>
  <Characters>13330</Characters>
  <Application>Microsoft Office Word</Application>
  <DocSecurity>0</DocSecurity>
  <Lines>111</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WILEY-VCH Verlag GmbH &amp; Co. KGaA</Company>
  <LinksUpToDate>false</LinksUpToDate>
  <CharactersWithSpaces>15637</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416</dc:creator>
  <cp:keywords/>
  <dc:description/>
  <cp:lastModifiedBy>rhe</cp:lastModifiedBy>
  <cp:revision>11</cp:revision>
  <cp:lastPrinted>2025-04-08T11:37:00Z</cp:lastPrinted>
  <dcterms:created xsi:type="dcterms:W3CDTF">2025-04-26T09:33:00Z</dcterms:created>
  <dcterms:modified xsi:type="dcterms:W3CDTF">2025-04-27T07:59:00Z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0x0101007139C91A52DAE147A3AAE706B48AEA86</vt:lpwstr>
  </property>
</Properties>
</file>