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5CD5" w14:textId="1A0DC350" w:rsidR="0059526F" w:rsidRPr="002111E0" w:rsidRDefault="0059526F" w:rsidP="00C63499">
      <w:pPr>
        <w:pStyle w:val="Title2"/>
        <w:spacing w:beforeLines="50" w:before="120" w:afterLines="50" w:after="120"/>
        <w:jc w:val="both"/>
        <w:rPr>
          <w:rFonts w:eastAsiaTheme="minorEastAsia"/>
          <w:b w:val="0"/>
          <w:lang w:eastAsia="zh-CN"/>
        </w:rPr>
      </w:pPr>
      <w:bookmarkStart w:id="0" w:name="_Hlk195016840"/>
      <w:bookmarkStart w:id="1" w:name="_Hlk161857833"/>
      <w:bookmarkEnd w:id="0"/>
      <w:r w:rsidRPr="002111E0">
        <w:rPr>
          <w:b w:val="0"/>
        </w:rPr>
        <w:t xml:space="preserve">Supporting Information </w:t>
      </w:r>
      <w:r w:rsidR="002111E0">
        <w:rPr>
          <w:rFonts w:eastAsiaTheme="minorEastAsia" w:hint="eastAsia"/>
          <w:b w:val="0"/>
          <w:lang w:eastAsia="zh-CN"/>
        </w:rPr>
        <w:t>for</w:t>
      </w:r>
    </w:p>
    <w:p w14:paraId="59EE10C3" w14:textId="77777777" w:rsidR="00C63499" w:rsidRPr="00C63499" w:rsidRDefault="00C63499" w:rsidP="00C63499">
      <w:pPr>
        <w:spacing w:beforeLines="50" w:before="120" w:after="120"/>
        <w:jc w:val="both"/>
        <w:rPr>
          <w:rFonts w:eastAsia="宋体"/>
          <w:b/>
          <w:bCs/>
          <w:sz w:val="28"/>
          <w:szCs w:val="28"/>
          <w:lang w:val="en-US" w:eastAsia="zh-CN"/>
        </w:rPr>
      </w:pPr>
      <w:bookmarkStart w:id="2" w:name="OLE_LINK125"/>
      <w:bookmarkStart w:id="3" w:name="OLE_LINK126"/>
      <w:bookmarkStart w:id="4" w:name="OLE_LINK154"/>
      <w:bookmarkStart w:id="5" w:name="OLE_LINK155"/>
      <w:bookmarkEnd w:id="1"/>
      <w:r w:rsidRPr="00C63499">
        <w:rPr>
          <w:rFonts w:eastAsia="宋体"/>
          <w:b/>
          <w:bCs/>
          <w:sz w:val="28"/>
          <w:szCs w:val="28"/>
          <w:lang w:val="en-US" w:eastAsia="en-US"/>
        </w:rPr>
        <w:t>Grain Boundaries</w:t>
      </w:r>
      <w:bookmarkEnd w:id="2"/>
      <w:bookmarkEnd w:id="3"/>
      <w:r w:rsidRPr="00C63499">
        <w:rPr>
          <w:rFonts w:eastAsia="宋体"/>
          <w:b/>
          <w:bCs/>
          <w:sz w:val="28"/>
          <w:szCs w:val="28"/>
          <w:lang w:val="en-US" w:eastAsia="en-US"/>
        </w:rPr>
        <w:t xml:space="preserve"> </w:t>
      </w:r>
      <w:r w:rsidRPr="00C63499">
        <w:rPr>
          <w:rFonts w:eastAsia="宋体" w:hint="eastAsia"/>
          <w:b/>
          <w:bCs/>
          <w:sz w:val="28"/>
          <w:szCs w:val="28"/>
          <w:lang w:val="en-US" w:eastAsia="zh-CN"/>
        </w:rPr>
        <w:t>C</w:t>
      </w:r>
      <w:r w:rsidRPr="00C63499">
        <w:rPr>
          <w:rFonts w:eastAsia="宋体"/>
          <w:b/>
          <w:bCs/>
          <w:sz w:val="28"/>
          <w:szCs w:val="28"/>
          <w:lang w:val="en-US" w:eastAsia="en-US"/>
        </w:rPr>
        <w:t xml:space="preserve">ontribute to the </w:t>
      </w:r>
      <w:r w:rsidRPr="00C63499">
        <w:rPr>
          <w:rFonts w:eastAsia="宋体" w:hint="eastAsia"/>
          <w:b/>
          <w:bCs/>
          <w:sz w:val="28"/>
          <w:szCs w:val="28"/>
          <w:lang w:val="en-US" w:eastAsia="zh-CN"/>
        </w:rPr>
        <w:t>P</w:t>
      </w:r>
      <w:r w:rsidRPr="00C63499">
        <w:rPr>
          <w:rFonts w:eastAsia="宋体"/>
          <w:b/>
          <w:bCs/>
          <w:sz w:val="28"/>
          <w:szCs w:val="28"/>
          <w:lang w:val="en-US" w:eastAsia="en-US"/>
        </w:rPr>
        <w:t xml:space="preserve">erformance of </w:t>
      </w:r>
      <w:r w:rsidRPr="00C63499">
        <w:rPr>
          <w:rFonts w:eastAsia="宋体" w:hint="eastAsia"/>
          <w:b/>
          <w:bCs/>
          <w:sz w:val="28"/>
          <w:szCs w:val="28"/>
          <w:lang w:val="en-US" w:eastAsia="zh-CN"/>
        </w:rPr>
        <w:t>P</w:t>
      </w:r>
      <w:r w:rsidRPr="00C63499">
        <w:rPr>
          <w:rFonts w:eastAsia="宋体"/>
          <w:b/>
          <w:bCs/>
          <w:sz w:val="28"/>
          <w:szCs w:val="28"/>
          <w:lang w:val="en-US" w:eastAsia="en-US"/>
        </w:rPr>
        <w:t xml:space="preserve">erovskite </w:t>
      </w:r>
      <w:r w:rsidRPr="00C63499">
        <w:rPr>
          <w:rFonts w:eastAsia="宋体" w:hint="eastAsia"/>
          <w:b/>
          <w:bCs/>
          <w:sz w:val="28"/>
          <w:szCs w:val="28"/>
          <w:lang w:val="en-US" w:eastAsia="zh-CN"/>
        </w:rPr>
        <w:t>S</w:t>
      </w:r>
      <w:r w:rsidRPr="00C63499">
        <w:rPr>
          <w:rFonts w:eastAsia="宋体"/>
          <w:b/>
          <w:bCs/>
          <w:sz w:val="28"/>
          <w:szCs w:val="28"/>
          <w:lang w:val="en-US" w:eastAsia="en-US"/>
        </w:rPr>
        <w:t xml:space="preserve">olar </w:t>
      </w:r>
      <w:r w:rsidRPr="00C63499">
        <w:rPr>
          <w:rFonts w:eastAsia="宋体" w:hint="eastAsia"/>
          <w:b/>
          <w:bCs/>
          <w:sz w:val="28"/>
          <w:szCs w:val="28"/>
          <w:lang w:val="en-US" w:eastAsia="zh-CN"/>
        </w:rPr>
        <w:t>C</w:t>
      </w:r>
      <w:r w:rsidRPr="00C63499">
        <w:rPr>
          <w:rFonts w:eastAsia="宋体"/>
          <w:b/>
          <w:bCs/>
          <w:sz w:val="28"/>
          <w:szCs w:val="28"/>
          <w:lang w:val="en-US" w:eastAsia="en-US"/>
        </w:rPr>
        <w:t>ells</w:t>
      </w:r>
      <w:r w:rsidRPr="00C63499">
        <w:rPr>
          <w:rFonts w:eastAsia="宋体" w:hint="eastAsia"/>
          <w:b/>
          <w:bCs/>
          <w:sz w:val="28"/>
          <w:szCs w:val="28"/>
          <w:lang w:val="en-US" w:eastAsia="zh-CN"/>
        </w:rPr>
        <w:t xml:space="preserve"> </w:t>
      </w:r>
      <w:r w:rsidRPr="00C63499">
        <w:rPr>
          <w:rFonts w:eastAsia="宋体"/>
          <w:b/>
          <w:bCs/>
          <w:sz w:val="28"/>
          <w:szCs w:val="28"/>
          <w:lang w:val="en-US" w:eastAsia="zh-CN"/>
        </w:rPr>
        <w:t xml:space="preserve">by </w:t>
      </w:r>
      <w:r w:rsidRPr="00C63499">
        <w:rPr>
          <w:rFonts w:eastAsia="宋体" w:hint="eastAsia"/>
          <w:b/>
          <w:bCs/>
          <w:sz w:val="28"/>
          <w:szCs w:val="28"/>
          <w:lang w:val="en-US" w:eastAsia="zh-CN"/>
        </w:rPr>
        <w:t>P</w:t>
      </w:r>
      <w:r w:rsidRPr="00C63499">
        <w:rPr>
          <w:rFonts w:eastAsia="宋体"/>
          <w:b/>
          <w:bCs/>
          <w:sz w:val="28"/>
          <w:szCs w:val="28"/>
          <w:lang w:val="en-US" w:eastAsia="zh-CN"/>
        </w:rPr>
        <w:t xml:space="preserve">romoting </w:t>
      </w:r>
      <w:r w:rsidRPr="00C63499">
        <w:rPr>
          <w:rFonts w:eastAsia="宋体" w:hint="eastAsia"/>
          <w:b/>
          <w:bCs/>
          <w:sz w:val="28"/>
          <w:szCs w:val="28"/>
          <w:lang w:val="en-US" w:eastAsia="zh-CN"/>
        </w:rPr>
        <w:t>C</w:t>
      </w:r>
      <w:r w:rsidRPr="00C63499">
        <w:rPr>
          <w:rFonts w:eastAsia="宋体"/>
          <w:b/>
          <w:bCs/>
          <w:sz w:val="28"/>
          <w:szCs w:val="28"/>
          <w:lang w:val="en-US" w:eastAsia="zh-CN"/>
        </w:rPr>
        <w:t xml:space="preserve">harge </w:t>
      </w:r>
      <w:r w:rsidRPr="00C63499">
        <w:rPr>
          <w:rFonts w:eastAsia="宋体" w:hint="eastAsia"/>
          <w:b/>
          <w:bCs/>
          <w:sz w:val="28"/>
          <w:szCs w:val="28"/>
          <w:lang w:val="en-US" w:eastAsia="zh-CN"/>
        </w:rPr>
        <w:t>S</w:t>
      </w:r>
      <w:r w:rsidRPr="00C63499">
        <w:rPr>
          <w:rFonts w:eastAsia="宋体"/>
          <w:b/>
          <w:bCs/>
          <w:sz w:val="28"/>
          <w:szCs w:val="28"/>
          <w:lang w:val="en-US" w:eastAsia="zh-CN"/>
        </w:rPr>
        <w:t>eparations</w:t>
      </w:r>
    </w:p>
    <w:p w14:paraId="1D05EB26" w14:textId="77777777" w:rsidR="00C63499" w:rsidRPr="00C63499" w:rsidRDefault="00C63499" w:rsidP="00C63499">
      <w:pPr>
        <w:spacing w:beforeLines="50" w:before="120" w:after="120"/>
        <w:jc w:val="both"/>
        <w:rPr>
          <w:bCs/>
          <w:vertAlign w:val="superscript"/>
          <w:lang w:val="en-US"/>
        </w:rPr>
      </w:pPr>
      <w:bookmarkStart w:id="6" w:name="_Hlk184922676"/>
      <w:bookmarkEnd w:id="4"/>
      <w:bookmarkEnd w:id="5"/>
      <w:r w:rsidRPr="00C63499">
        <w:rPr>
          <w:bCs/>
          <w:lang w:val="en-US"/>
        </w:rPr>
        <w:t>P</w:t>
      </w:r>
      <w:r w:rsidRPr="00C63499">
        <w:rPr>
          <w:rFonts w:hint="eastAsia"/>
          <w:bCs/>
          <w:lang w:val="en-US"/>
        </w:rPr>
        <w:t>eng</w:t>
      </w:r>
      <w:r w:rsidRPr="00C63499">
        <w:rPr>
          <w:bCs/>
          <w:lang w:val="en-US"/>
        </w:rPr>
        <w:t xml:space="preserve"> Xu</w:t>
      </w:r>
      <w:r w:rsidRPr="00C63499">
        <w:rPr>
          <w:bCs/>
          <w:vertAlign w:val="superscript"/>
          <w:lang w:val="en-US"/>
        </w:rPr>
        <w:t>1</w:t>
      </w:r>
      <w:proofErr w:type="gramStart"/>
      <w:r w:rsidRPr="00C63499">
        <w:rPr>
          <w:bCs/>
          <w:vertAlign w:val="superscript"/>
          <w:lang w:val="en-US"/>
        </w:rPr>
        <w:t>,2</w:t>
      </w:r>
      <w:proofErr w:type="gramEnd"/>
      <w:r w:rsidRPr="00C63499">
        <w:rPr>
          <w:bCs/>
          <w:vertAlign w:val="superscript"/>
          <w:lang w:val="en-US"/>
        </w:rPr>
        <w:t>,</w:t>
      </w:r>
      <w:r w:rsidRPr="00C63499">
        <w:rPr>
          <w:lang w:val="en-US"/>
        </w:rPr>
        <w:t>†</w:t>
      </w:r>
      <w:r w:rsidRPr="00C63499">
        <w:rPr>
          <w:bCs/>
          <w:lang w:val="en-US"/>
        </w:rPr>
        <w:t xml:space="preserve">, </w:t>
      </w:r>
      <w:proofErr w:type="spellStart"/>
      <w:r w:rsidRPr="00C63499">
        <w:rPr>
          <w:bCs/>
          <w:lang w:val="en-US"/>
        </w:rPr>
        <w:t>Pengfei</w:t>
      </w:r>
      <w:proofErr w:type="spellEnd"/>
      <w:r w:rsidRPr="00C63499">
        <w:rPr>
          <w:bCs/>
          <w:lang w:val="en-US"/>
        </w:rPr>
        <w:t xml:space="preserve"> Wang</w:t>
      </w:r>
      <w:r w:rsidRPr="00C63499">
        <w:rPr>
          <w:bCs/>
          <w:vertAlign w:val="superscript"/>
          <w:lang w:val="en-US"/>
        </w:rPr>
        <w:t>4,</w:t>
      </w:r>
      <w:r w:rsidRPr="00C63499">
        <w:rPr>
          <w:lang w:val="en-US"/>
        </w:rPr>
        <w:t>†</w:t>
      </w:r>
      <w:r w:rsidRPr="00C63499">
        <w:rPr>
          <w:bCs/>
          <w:lang w:val="en-US"/>
        </w:rPr>
        <w:t xml:space="preserve">, </w:t>
      </w:r>
      <w:proofErr w:type="spellStart"/>
      <w:r w:rsidRPr="00C63499">
        <w:rPr>
          <w:bCs/>
          <w:lang w:val="en-US"/>
        </w:rPr>
        <w:t>Minhuan</w:t>
      </w:r>
      <w:proofErr w:type="spellEnd"/>
      <w:r w:rsidRPr="00C63499">
        <w:rPr>
          <w:bCs/>
          <w:lang w:val="en-US"/>
        </w:rPr>
        <w:t xml:space="preserve"> Wang</w:t>
      </w:r>
      <w:r w:rsidRPr="00C63499">
        <w:rPr>
          <w:bCs/>
          <w:vertAlign w:val="superscript"/>
          <w:lang w:val="en-US"/>
        </w:rPr>
        <w:t>4,</w:t>
      </w:r>
      <w:r w:rsidRPr="00C63499">
        <w:rPr>
          <w:lang w:val="en-US"/>
        </w:rPr>
        <w:t>†</w:t>
      </w:r>
      <w:r w:rsidRPr="00C63499">
        <w:rPr>
          <w:bCs/>
          <w:lang w:val="en-US"/>
        </w:rPr>
        <w:t xml:space="preserve">, </w:t>
      </w:r>
      <w:proofErr w:type="spellStart"/>
      <w:r w:rsidRPr="00C63499">
        <w:rPr>
          <w:bCs/>
          <w:lang w:val="en-US"/>
        </w:rPr>
        <w:t>Fengke</w:t>
      </w:r>
      <w:proofErr w:type="spellEnd"/>
      <w:r w:rsidRPr="00C63499">
        <w:rPr>
          <w:bCs/>
          <w:lang w:val="en-US"/>
        </w:rPr>
        <w:t xml:space="preserve"> Sun</w:t>
      </w:r>
      <w:r w:rsidRPr="00C63499">
        <w:rPr>
          <w:bCs/>
          <w:vertAlign w:val="superscript"/>
          <w:lang w:val="en-US"/>
        </w:rPr>
        <w:t>2,5</w:t>
      </w:r>
      <w:r w:rsidRPr="00C63499">
        <w:rPr>
          <w:bCs/>
          <w:lang w:val="en-US"/>
        </w:rPr>
        <w:t>, Jing Leng</w:t>
      </w:r>
      <w:r w:rsidRPr="00C63499">
        <w:rPr>
          <w:bCs/>
          <w:vertAlign w:val="superscript"/>
          <w:lang w:val="en-US"/>
        </w:rPr>
        <w:t>2</w:t>
      </w:r>
      <w:r w:rsidRPr="00C63499">
        <w:rPr>
          <w:bCs/>
          <w:lang w:val="en-US"/>
        </w:rPr>
        <w:t xml:space="preserve">, </w:t>
      </w:r>
      <w:proofErr w:type="spellStart"/>
      <w:r w:rsidRPr="00C63499">
        <w:rPr>
          <w:bCs/>
          <w:lang w:val="en-US"/>
        </w:rPr>
        <w:t>Yantao</w:t>
      </w:r>
      <w:proofErr w:type="spellEnd"/>
      <w:r w:rsidRPr="00C63499">
        <w:rPr>
          <w:bCs/>
          <w:lang w:val="en-US"/>
        </w:rPr>
        <w:t xml:space="preserve"> Shi</w:t>
      </w:r>
      <w:r w:rsidRPr="00C63499">
        <w:rPr>
          <w:bCs/>
          <w:vertAlign w:val="superscript"/>
          <w:lang w:val="en-US"/>
        </w:rPr>
        <w:t>3</w:t>
      </w:r>
      <w:r w:rsidRPr="00C63499">
        <w:rPr>
          <w:bCs/>
          <w:lang w:val="en-US"/>
        </w:rPr>
        <w:t xml:space="preserve">*, </w:t>
      </w:r>
      <w:proofErr w:type="spellStart"/>
      <w:r w:rsidRPr="00C63499">
        <w:rPr>
          <w:bCs/>
          <w:lang w:val="en-US"/>
        </w:rPr>
        <w:t>Shengye</w:t>
      </w:r>
      <w:proofErr w:type="spellEnd"/>
      <w:r w:rsidRPr="00C63499">
        <w:rPr>
          <w:bCs/>
          <w:lang w:val="en-US"/>
        </w:rPr>
        <w:t xml:space="preserve"> Jin</w:t>
      </w:r>
      <w:r w:rsidRPr="00C63499">
        <w:rPr>
          <w:bCs/>
          <w:vertAlign w:val="superscript"/>
          <w:lang w:val="en-US"/>
        </w:rPr>
        <w:t>1,2</w:t>
      </w:r>
      <w:r w:rsidRPr="00C63499">
        <w:rPr>
          <w:bCs/>
          <w:lang w:val="en-US"/>
        </w:rPr>
        <w:t xml:space="preserve">*, </w:t>
      </w:r>
      <w:proofErr w:type="spellStart"/>
      <w:r w:rsidRPr="00C63499">
        <w:rPr>
          <w:bCs/>
          <w:lang w:val="en-US"/>
        </w:rPr>
        <w:t>Wenming</w:t>
      </w:r>
      <w:proofErr w:type="spellEnd"/>
      <w:r w:rsidRPr="00C63499">
        <w:rPr>
          <w:bCs/>
          <w:lang w:val="en-US"/>
        </w:rPr>
        <w:t xml:space="preserve"> Tian</w:t>
      </w:r>
      <w:r w:rsidRPr="00C63499">
        <w:rPr>
          <w:bCs/>
          <w:vertAlign w:val="superscript"/>
          <w:lang w:val="en-US"/>
        </w:rPr>
        <w:t>2</w:t>
      </w:r>
      <w:r w:rsidRPr="00C63499">
        <w:rPr>
          <w:bCs/>
          <w:lang w:val="en-US"/>
        </w:rPr>
        <w:t>*</w:t>
      </w:r>
    </w:p>
    <w:bookmarkEnd w:id="6"/>
    <w:p w14:paraId="071AD046" w14:textId="77777777" w:rsidR="00C63499" w:rsidRPr="00C63499" w:rsidRDefault="00C63499" w:rsidP="00C63499">
      <w:pPr>
        <w:spacing w:beforeLines="50" w:before="120" w:after="120"/>
        <w:jc w:val="both"/>
        <w:rPr>
          <w:rFonts w:eastAsia="宋体"/>
          <w:lang w:val="en-US" w:eastAsia="en-US"/>
        </w:rPr>
      </w:pPr>
      <w:r w:rsidRPr="00C63499">
        <w:rPr>
          <w:rFonts w:eastAsia="宋体"/>
          <w:vertAlign w:val="superscript"/>
          <w:lang w:val="en-US" w:eastAsia="en-US"/>
        </w:rPr>
        <w:t>1</w:t>
      </w:r>
      <w:r w:rsidRPr="00C63499">
        <w:rPr>
          <w:rFonts w:eastAsia="宋体" w:hint="eastAsia"/>
          <w:lang w:val="en-US" w:eastAsia="en-US"/>
        </w:rPr>
        <w:t xml:space="preserve"> </w:t>
      </w:r>
      <w:r w:rsidRPr="00C63499">
        <w:rPr>
          <w:rFonts w:eastAsia="宋体"/>
          <w:lang w:val="en-US" w:eastAsia="en-US"/>
        </w:rPr>
        <w:t>Department of Chemical Physics, University of Science and Technology of China, Hefei 230026, P. R. China</w:t>
      </w:r>
    </w:p>
    <w:p w14:paraId="2AB4BB23" w14:textId="77777777" w:rsidR="00C63499" w:rsidRPr="00C63499" w:rsidRDefault="00C63499" w:rsidP="00C63499">
      <w:pPr>
        <w:spacing w:beforeLines="50" w:before="120" w:after="120"/>
        <w:jc w:val="both"/>
        <w:rPr>
          <w:rFonts w:eastAsia="宋体"/>
          <w:lang w:val="en-US" w:eastAsia="en-US"/>
        </w:rPr>
      </w:pPr>
      <w:r w:rsidRPr="00C63499">
        <w:rPr>
          <w:rFonts w:eastAsia="宋体"/>
          <w:vertAlign w:val="superscript"/>
          <w:lang w:val="en-US" w:eastAsia="en-US"/>
        </w:rPr>
        <w:t>2</w:t>
      </w:r>
      <w:r w:rsidRPr="00C63499">
        <w:rPr>
          <w:rFonts w:ascii="Times" w:eastAsia="宋体" w:hAnsi="Times"/>
          <w:szCs w:val="20"/>
          <w:lang w:val="en-US" w:eastAsia="en-US"/>
        </w:rPr>
        <w:t xml:space="preserve"> </w:t>
      </w:r>
      <w:bookmarkStart w:id="7" w:name="OLE_LINK31"/>
      <w:r w:rsidRPr="00C63499">
        <w:rPr>
          <w:rFonts w:eastAsia="宋体"/>
          <w:lang w:val="en-US" w:eastAsia="en-US"/>
        </w:rPr>
        <w:t xml:space="preserve">State Key Laboratory of </w:t>
      </w:r>
      <w:r w:rsidRPr="00C63499">
        <w:rPr>
          <w:rFonts w:eastAsia="宋体" w:hint="eastAsia"/>
          <w:lang w:val="en-US" w:eastAsia="zh-CN"/>
        </w:rPr>
        <w:t>Chemical</w:t>
      </w:r>
      <w:r w:rsidRPr="00C63499">
        <w:rPr>
          <w:rFonts w:eastAsia="宋体"/>
          <w:lang w:val="en-US" w:eastAsia="en-US"/>
        </w:rPr>
        <w:t xml:space="preserve"> Reaction Dynamics, Dalian Institute of Chemical Physics, Chinese Academy of Sciences, Dalian 116023, P. R. China</w:t>
      </w:r>
      <w:bookmarkEnd w:id="7"/>
    </w:p>
    <w:p w14:paraId="727BFFE9" w14:textId="77777777" w:rsidR="00C63499" w:rsidRPr="00C63499" w:rsidRDefault="00C63499" w:rsidP="00C63499">
      <w:pPr>
        <w:spacing w:beforeLines="50" w:before="120" w:after="120"/>
        <w:jc w:val="both"/>
        <w:rPr>
          <w:rFonts w:eastAsia="宋体"/>
          <w:lang w:val="en-US" w:eastAsia="en-US"/>
        </w:rPr>
      </w:pPr>
      <w:r w:rsidRPr="00C63499">
        <w:rPr>
          <w:rFonts w:eastAsia="宋体" w:hint="eastAsia"/>
          <w:vertAlign w:val="superscript"/>
          <w:lang w:val="en-US" w:eastAsia="zh-CN"/>
        </w:rPr>
        <w:t>3</w:t>
      </w:r>
      <w:r w:rsidRPr="00C63499">
        <w:rPr>
          <w:rFonts w:ascii="Times" w:eastAsia="宋体" w:hAnsi="Times"/>
          <w:szCs w:val="20"/>
          <w:lang w:val="en-US" w:eastAsia="en-US"/>
        </w:rPr>
        <w:t xml:space="preserve"> </w:t>
      </w:r>
      <w:r w:rsidRPr="00C63499">
        <w:rPr>
          <w:rFonts w:eastAsia="宋体"/>
          <w:lang w:val="en-US" w:eastAsia="en-US"/>
        </w:rPr>
        <w:t>State Key Laboratory of Fine Chemicals, School of Chemistry, Frontier Science Center for Smart Materials, Dalian University of Technology, Dalian 116024, P. R. China</w:t>
      </w:r>
    </w:p>
    <w:p w14:paraId="1A157174" w14:textId="77777777" w:rsidR="00C63499" w:rsidRPr="00C63499" w:rsidRDefault="00C63499" w:rsidP="00C63499">
      <w:pPr>
        <w:spacing w:beforeLines="50" w:before="120" w:after="120"/>
        <w:jc w:val="both"/>
        <w:rPr>
          <w:rFonts w:eastAsia="宋体"/>
          <w:lang w:val="en-US" w:eastAsia="en-US"/>
        </w:rPr>
      </w:pPr>
      <w:r w:rsidRPr="00C63499">
        <w:rPr>
          <w:rFonts w:eastAsia="宋体" w:hint="eastAsia"/>
          <w:vertAlign w:val="superscript"/>
          <w:lang w:val="en-US" w:eastAsia="zh-CN"/>
        </w:rPr>
        <w:t>4</w:t>
      </w:r>
      <w:r w:rsidRPr="00C63499">
        <w:rPr>
          <w:rFonts w:ascii="Times" w:eastAsia="宋体" w:hAnsi="Times"/>
          <w:szCs w:val="20"/>
          <w:lang w:val="en-US" w:eastAsia="en-US"/>
        </w:rPr>
        <w:t xml:space="preserve"> Key Laboratory of Materials Modification by Laser, Ion and Electron Beams (Ministry of Education), School of Physics, Dalian University of Technology, Dalian 116024, </w:t>
      </w:r>
      <w:r w:rsidRPr="00C63499">
        <w:rPr>
          <w:rFonts w:eastAsia="宋体"/>
          <w:lang w:val="en-US" w:eastAsia="en-US"/>
        </w:rPr>
        <w:t xml:space="preserve">P. R. </w:t>
      </w:r>
      <w:r w:rsidRPr="00C63499">
        <w:rPr>
          <w:rFonts w:ascii="Times" w:eastAsia="宋体" w:hAnsi="Times"/>
          <w:szCs w:val="20"/>
          <w:lang w:val="en-US" w:eastAsia="en-US"/>
        </w:rPr>
        <w:t>China</w:t>
      </w:r>
    </w:p>
    <w:p w14:paraId="43AE2085" w14:textId="77777777" w:rsidR="00C63499" w:rsidRPr="00C63499" w:rsidRDefault="00C63499" w:rsidP="00C63499">
      <w:pPr>
        <w:spacing w:beforeLines="50" w:before="120" w:after="120"/>
        <w:jc w:val="both"/>
        <w:rPr>
          <w:rFonts w:eastAsia="Times New Roman"/>
          <w:iCs/>
          <w:lang w:val="en-US" w:eastAsia="en-US"/>
        </w:rPr>
      </w:pPr>
      <w:r w:rsidRPr="00C63499">
        <w:rPr>
          <w:rFonts w:eastAsia="宋体" w:hint="eastAsia"/>
          <w:vertAlign w:val="superscript"/>
          <w:lang w:val="en-US" w:eastAsia="zh-CN"/>
        </w:rPr>
        <w:t xml:space="preserve">5 </w:t>
      </w:r>
      <w:r w:rsidRPr="00C63499">
        <w:rPr>
          <w:rFonts w:eastAsia="Times New Roman"/>
          <w:iCs/>
          <w:lang w:val="en-US" w:eastAsia="en-US"/>
        </w:rPr>
        <w:t xml:space="preserve">University of Chinese Academy of Sciences, Beijing 100049, </w:t>
      </w:r>
      <w:r w:rsidRPr="00C63499">
        <w:rPr>
          <w:rFonts w:eastAsia="宋体"/>
          <w:lang w:val="en-US" w:eastAsia="en-US"/>
        </w:rPr>
        <w:t xml:space="preserve">P. R. </w:t>
      </w:r>
      <w:r w:rsidRPr="00C63499">
        <w:rPr>
          <w:rFonts w:eastAsia="Times New Roman"/>
          <w:iCs/>
          <w:lang w:val="en-US" w:eastAsia="en-US"/>
        </w:rPr>
        <w:t>China</w:t>
      </w:r>
    </w:p>
    <w:p w14:paraId="0A225CB2" w14:textId="77777777" w:rsidR="00C63499" w:rsidRPr="00C63499" w:rsidRDefault="00C63499" w:rsidP="00C63499">
      <w:pPr>
        <w:spacing w:beforeLines="50" w:before="120" w:after="120"/>
        <w:jc w:val="both"/>
        <w:rPr>
          <w:rFonts w:ascii="Times" w:eastAsia="宋体" w:hAnsi="Times"/>
          <w:b/>
          <w:szCs w:val="20"/>
          <w:lang w:val="en-US" w:eastAsia="en-US"/>
        </w:rPr>
      </w:pPr>
      <w:bookmarkStart w:id="8" w:name="_Hlk174107084"/>
      <w:bookmarkStart w:id="9" w:name="_Hlk174106839"/>
      <w:r w:rsidRPr="00C63499">
        <w:rPr>
          <w:rFonts w:ascii="Times" w:eastAsia="宋体" w:hAnsi="Times" w:hint="eastAsia"/>
          <w:szCs w:val="20"/>
          <w:lang w:val="en-US" w:eastAsia="en-US"/>
        </w:rPr>
        <w:t>†</w:t>
      </w:r>
      <w:r w:rsidRPr="00C63499">
        <w:rPr>
          <w:rFonts w:ascii="Times" w:eastAsia="宋体" w:hAnsi="Times" w:hint="eastAsia"/>
          <w:szCs w:val="20"/>
          <w:lang w:val="en-US" w:eastAsia="en-US"/>
        </w:rPr>
        <w:t xml:space="preserve"> </w:t>
      </w:r>
      <w:r w:rsidRPr="00C63499">
        <w:rPr>
          <w:rFonts w:ascii="Times" w:eastAsia="宋体" w:hAnsi="Times"/>
          <w:bCs/>
          <w:szCs w:val="20"/>
          <w:lang w:val="en-US" w:eastAsia="en-US"/>
        </w:rPr>
        <w:t>P</w:t>
      </w:r>
      <w:r w:rsidRPr="00C63499">
        <w:rPr>
          <w:rFonts w:ascii="Times" w:eastAsia="宋体" w:hAnsi="Times" w:hint="eastAsia"/>
          <w:bCs/>
          <w:szCs w:val="20"/>
          <w:lang w:val="en-US" w:eastAsia="en-US"/>
        </w:rPr>
        <w:t>eng</w:t>
      </w:r>
      <w:r w:rsidRPr="00C63499">
        <w:rPr>
          <w:rFonts w:ascii="Times" w:eastAsia="宋体" w:hAnsi="Times"/>
          <w:bCs/>
          <w:szCs w:val="20"/>
          <w:lang w:val="en-US" w:eastAsia="en-US"/>
        </w:rPr>
        <w:t xml:space="preserve"> Xu, </w:t>
      </w:r>
      <w:proofErr w:type="spellStart"/>
      <w:r w:rsidRPr="00C63499">
        <w:rPr>
          <w:rFonts w:ascii="Times" w:eastAsia="宋体" w:hAnsi="Times"/>
          <w:bCs/>
          <w:szCs w:val="20"/>
          <w:lang w:val="en-US" w:eastAsia="en-US"/>
        </w:rPr>
        <w:t>Pengfei</w:t>
      </w:r>
      <w:proofErr w:type="spellEnd"/>
      <w:r w:rsidRPr="00C63499">
        <w:rPr>
          <w:rFonts w:ascii="Times" w:eastAsia="宋体" w:hAnsi="Times"/>
          <w:bCs/>
          <w:szCs w:val="20"/>
          <w:lang w:val="en-US" w:eastAsia="en-US"/>
        </w:rPr>
        <w:t xml:space="preserve"> Wang</w:t>
      </w:r>
      <w:r w:rsidRPr="00C63499">
        <w:rPr>
          <w:rFonts w:ascii="Times" w:eastAsia="宋体" w:hAnsi="Times"/>
          <w:bCs/>
          <w:szCs w:val="20"/>
          <w:lang w:val="en-US" w:eastAsia="zh-CN"/>
        </w:rPr>
        <w:t>, and</w:t>
      </w:r>
      <w:r w:rsidRPr="00C63499">
        <w:rPr>
          <w:rFonts w:ascii="Times" w:eastAsia="宋体" w:hAnsi="Times"/>
          <w:bCs/>
          <w:szCs w:val="20"/>
          <w:lang w:val="en-US" w:eastAsia="en-US"/>
        </w:rPr>
        <w:t xml:space="preserve"> </w:t>
      </w:r>
      <w:proofErr w:type="spellStart"/>
      <w:r w:rsidRPr="00C63499">
        <w:rPr>
          <w:rFonts w:ascii="Times" w:eastAsia="宋体" w:hAnsi="Times"/>
          <w:bCs/>
          <w:szCs w:val="20"/>
          <w:lang w:val="en-US" w:eastAsia="en-US"/>
        </w:rPr>
        <w:t>Minhuan</w:t>
      </w:r>
      <w:proofErr w:type="spellEnd"/>
      <w:r w:rsidRPr="00C63499">
        <w:rPr>
          <w:rFonts w:ascii="Times" w:eastAsia="宋体" w:hAnsi="Times"/>
          <w:bCs/>
          <w:szCs w:val="20"/>
          <w:lang w:val="en-US" w:eastAsia="en-US"/>
        </w:rPr>
        <w:t xml:space="preserve"> Wang</w:t>
      </w:r>
      <w:r w:rsidRPr="00C63499">
        <w:rPr>
          <w:rFonts w:ascii="Times" w:eastAsia="宋体" w:hAnsi="Times"/>
          <w:szCs w:val="20"/>
          <w:lang w:val="en-US" w:eastAsia="en-US"/>
        </w:rPr>
        <w:t xml:space="preserve"> contributed equally to this work.</w:t>
      </w:r>
      <w:bookmarkEnd w:id="8"/>
      <w:bookmarkEnd w:id="9"/>
    </w:p>
    <w:p w14:paraId="634ACBFD" w14:textId="77777777" w:rsidR="00C63499" w:rsidRPr="00C63499" w:rsidRDefault="00C63499" w:rsidP="00C63499">
      <w:pPr>
        <w:spacing w:beforeLines="50" w:before="120" w:after="120"/>
        <w:rPr>
          <w:b/>
          <w:sz w:val="28"/>
          <w:szCs w:val="28"/>
        </w:rPr>
      </w:pPr>
      <w:bookmarkStart w:id="10" w:name="_Hlk191581695"/>
      <w:r w:rsidRPr="00C63499">
        <w:t xml:space="preserve">*Corresponding authors. E-mail: </w:t>
      </w:r>
      <w:r w:rsidRPr="00C63499">
        <w:fldChar w:fldCharType="begin"/>
      </w:r>
      <w:r w:rsidRPr="00C63499">
        <w:instrText xml:space="preserve"> HYPERLINK "mailto:shiyantao@dlut.edu.cn" </w:instrText>
      </w:r>
      <w:r w:rsidRPr="00C63499">
        <w:fldChar w:fldCharType="separate"/>
      </w:r>
      <w:r w:rsidRPr="00C63499">
        <w:rPr>
          <w:color w:val="0000FF"/>
          <w:u w:val="single"/>
        </w:rPr>
        <w:t>shiyantao@dlut.edu.cn</w:t>
      </w:r>
      <w:r w:rsidRPr="00C63499">
        <w:fldChar w:fldCharType="end"/>
      </w:r>
      <w:r w:rsidRPr="00C63499">
        <w:t xml:space="preserve"> (</w:t>
      </w:r>
      <w:r w:rsidRPr="00C63499">
        <w:rPr>
          <w:bCs/>
        </w:rPr>
        <w:t>Yantao Shi</w:t>
      </w:r>
      <w:r w:rsidRPr="00C63499">
        <w:t xml:space="preserve">); </w:t>
      </w:r>
      <w:hyperlink r:id="rId12" w:history="1">
        <w:r w:rsidRPr="00C63499">
          <w:rPr>
            <w:color w:val="0000FF"/>
            <w:u w:val="single"/>
          </w:rPr>
          <w:t>sjin@dicp.ac.cn</w:t>
        </w:r>
      </w:hyperlink>
      <w:r w:rsidRPr="00C63499">
        <w:t xml:space="preserve"> (</w:t>
      </w:r>
      <w:r w:rsidRPr="00C63499">
        <w:rPr>
          <w:bCs/>
        </w:rPr>
        <w:t>Shengye Jin</w:t>
      </w:r>
      <w:r w:rsidRPr="00C63499">
        <w:t xml:space="preserve">); </w:t>
      </w:r>
      <w:hyperlink r:id="rId13" w:history="1">
        <w:r w:rsidRPr="00C63499">
          <w:rPr>
            <w:color w:val="0000FF"/>
            <w:u w:val="single"/>
          </w:rPr>
          <w:t>tianwm@dicp.ac.cn</w:t>
        </w:r>
      </w:hyperlink>
      <w:r w:rsidRPr="00C63499">
        <w:t xml:space="preserve"> (</w:t>
      </w:r>
      <w:r w:rsidRPr="00C63499">
        <w:rPr>
          <w:bCs/>
        </w:rPr>
        <w:t>Wenming Tian</w:t>
      </w:r>
      <w:r w:rsidRPr="00C63499">
        <w:t xml:space="preserve">)  </w:t>
      </w:r>
    </w:p>
    <w:bookmarkEnd w:id="10"/>
    <w:p w14:paraId="3AF17807" w14:textId="6D1DEA1E" w:rsidR="00B570B1" w:rsidRPr="005036BD" w:rsidRDefault="002111E0" w:rsidP="004B2C2B">
      <w:pPr>
        <w:pStyle w:val="Title2"/>
        <w:spacing w:before="240" w:after="240"/>
        <w:rPr>
          <w:sz w:val="28"/>
          <w:szCs w:val="28"/>
        </w:rPr>
      </w:pPr>
      <w:r w:rsidRPr="005036BD">
        <w:rPr>
          <w:rFonts w:eastAsiaTheme="minorEastAsia" w:hint="eastAsia"/>
          <w:sz w:val="28"/>
          <w:szCs w:val="28"/>
          <w:lang w:eastAsia="zh-CN"/>
        </w:rPr>
        <w:t xml:space="preserve">S1 </w:t>
      </w:r>
      <w:r w:rsidR="00B570B1" w:rsidRPr="005036BD">
        <w:rPr>
          <w:sz w:val="28"/>
          <w:szCs w:val="28"/>
        </w:rPr>
        <w:t>Experimental Section</w:t>
      </w:r>
    </w:p>
    <w:p w14:paraId="2E770B67" w14:textId="6C1F5829" w:rsidR="00C63499" w:rsidRDefault="00C63499" w:rsidP="004B2C2B">
      <w:pPr>
        <w:spacing w:before="240" w:after="240"/>
        <w:jc w:val="both"/>
        <w:rPr>
          <w:b/>
          <w:bCs/>
          <w:iCs/>
          <w:lang w:val="en-US"/>
        </w:rPr>
      </w:pPr>
      <w:r>
        <w:rPr>
          <w:b/>
          <w:bCs/>
          <w:iCs/>
          <w:lang w:val="en-US"/>
        </w:rPr>
        <w:t xml:space="preserve">S1.1 </w:t>
      </w:r>
      <w:r w:rsidR="00B570B1" w:rsidRPr="00C63499">
        <w:rPr>
          <w:b/>
          <w:bCs/>
          <w:iCs/>
          <w:lang w:val="en-US"/>
        </w:rPr>
        <w:t>Materials</w:t>
      </w:r>
    </w:p>
    <w:p w14:paraId="6DDF411D" w14:textId="4EEC0AB9" w:rsidR="00270AE1" w:rsidRPr="00F5153C" w:rsidRDefault="00270AE1" w:rsidP="004B2C2B">
      <w:pPr>
        <w:spacing w:before="240" w:after="240"/>
        <w:jc w:val="both"/>
        <w:rPr>
          <w:lang w:val="en-US"/>
        </w:rPr>
      </w:pPr>
      <w:r w:rsidRPr="00F5153C">
        <w:rPr>
          <w:lang w:val="en-US"/>
        </w:rPr>
        <w:t>The SnO</w:t>
      </w:r>
      <w:r w:rsidRPr="00F5153C">
        <w:rPr>
          <w:vertAlign w:val="subscript"/>
          <w:lang w:val="en-US"/>
        </w:rPr>
        <w:t>2</w:t>
      </w:r>
      <w:r w:rsidRPr="00F5153C">
        <w:rPr>
          <w:lang w:val="en-US"/>
        </w:rPr>
        <w:t xml:space="preserve"> colloid (tin (IV) oxide) precursor (15 wt% in H</w:t>
      </w:r>
      <w:r w:rsidRPr="00F5153C">
        <w:rPr>
          <w:vertAlign w:val="subscript"/>
          <w:lang w:val="en-US"/>
        </w:rPr>
        <w:t>2</w:t>
      </w:r>
      <w:r w:rsidRPr="00F5153C">
        <w:rPr>
          <w:lang w:val="en-US"/>
        </w:rPr>
        <w:t>O colloidal dispersion) was obtained from Alfa Aesar. Ndimethylformamide (DMF), dimethyl sulfoxide (DMSO, 99.9%), acetonitrile (ACN, 99.8%), methylbenzene (99.9%), chlorobenzene (CB, 99.8%) and Bis (trifluoromethane) sulfonimide lithium salt (Li-TFSI, 99.95% trace metals basis) were obtained from Sigma-Aldrich. Lead iodide PbI</w:t>
      </w:r>
      <w:r w:rsidRPr="00F5153C">
        <w:rPr>
          <w:vertAlign w:val="subscript"/>
          <w:lang w:val="en-US"/>
        </w:rPr>
        <w:t>2</w:t>
      </w:r>
      <w:r w:rsidRPr="00F5153C">
        <w:rPr>
          <w:lang w:val="en-US"/>
        </w:rPr>
        <w:t xml:space="preserve"> (</w:t>
      </w:r>
      <w:r w:rsidR="00F5153C">
        <w:rPr>
          <w:rFonts w:eastAsiaTheme="minorEastAsia" w:hint="eastAsia"/>
          <w:lang w:val="en-US" w:eastAsia="zh-CN"/>
        </w:rPr>
        <w:t>&gt;</w:t>
      </w:r>
      <w:r w:rsidRPr="00F5153C">
        <w:rPr>
          <w:lang w:val="en-US"/>
        </w:rPr>
        <w:t xml:space="preserve">99.999%) and </w:t>
      </w:r>
      <w:proofErr w:type="spellStart"/>
      <w:r w:rsidRPr="00F5153C">
        <w:rPr>
          <w:lang w:val="en-US"/>
        </w:rPr>
        <w:t>Formamidinium</w:t>
      </w:r>
      <w:proofErr w:type="spellEnd"/>
      <w:r w:rsidRPr="00F5153C">
        <w:rPr>
          <w:lang w:val="en-US"/>
        </w:rPr>
        <w:t xml:space="preserve"> iodide (FAI) (99.8%) were obtained from Advanced Election Technology Co., Ltd. Methylammonium bromide (MABr) (99.9%) and methylammonium chloride (MACl) (99.9%) were purchased from Xi’an Polymer Light Technology. 2,2′,7,7′-tetrakis (N,Ndip-methoxyphenylamine)-9,9′- spirobifluorene (Spiro-OMeTAD, 99.8%) was purchased from Borun New Material Technology. Au and Ag were purchased from ZhongNuo Advanced Material (Beijing) Technology Co., Ltd. All the chemicals were used as received without further treatment</w:t>
      </w:r>
    </w:p>
    <w:p w14:paraId="28D1F07F" w14:textId="10AC563B" w:rsidR="00270AE1" w:rsidRPr="00270AE1" w:rsidRDefault="00C63499" w:rsidP="004B2C2B">
      <w:pPr>
        <w:spacing w:before="240" w:after="240"/>
        <w:jc w:val="both"/>
        <w:rPr>
          <w:b/>
          <w:lang w:val="en-US"/>
        </w:rPr>
      </w:pPr>
      <w:r>
        <w:rPr>
          <w:b/>
          <w:lang w:val="en-US"/>
        </w:rPr>
        <w:t xml:space="preserve">S1.2 </w:t>
      </w:r>
      <w:r w:rsidR="00270AE1" w:rsidRPr="00270AE1">
        <w:rPr>
          <w:b/>
          <w:lang w:val="en-US"/>
        </w:rPr>
        <w:t>Devi</w:t>
      </w:r>
      <w:r>
        <w:rPr>
          <w:b/>
          <w:lang w:val="en-US"/>
        </w:rPr>
        <w:t>ce fabrication</w:t>
      </w:r>
    </w:p>
    <w:p w14:paraId="1903EE76" w14:textId="77777777" w:rsidR="00270AE1" w:rsidRPr="0076525A" w:rsidRDefault="00270AE1" w:rsidP="004B2C2B">
      <w:pPr>
        <w:spacing w:before="240" w:after="240"/>
        <w:jc w:val="both"/>
        <w:rPr>
          <w:lang w:val="en-US"/>
        </w:rPr>
      </w:pPr>
      <w:r w:rsidRPr="0076525A">
        <w:rPr>
          <w:lang w:val="en-US"/>
        </w:rPr>
        <w:t>The ultra-thin ITO (0.15 mm) substrates were washed with deionized water, ethanol and isopropanol successively and were dried under nitrogen flow. After 15 minutes of UV-ozone treatment, the SnO</w:t>
      </w:r>
      <w:r w:rsidRPr="0076525A">
        <w:rPr>
          <w:vertAlign w:val="subscript"/>
          <w:lang w:val="en-US"/>
        </w:rPr>
        <w:t>2</w:t>
      </w:r>
      <w:r w:rsidRPr="0076525A">
        <w:rPr>
          <w:lang w:val="en-US"/>
        </w:rPr>
        <w:t xml:space="preserve"> colloidal dispersion was diluted to 2.5 wt% with deionized water. Subsequently, the prepared SnO</w:t>
      </w:r>
      <w:r w:rsidRPr="0076525A">
        <w:rPr>
          <w:vertAlign w:val="subscript"/>
          <w:lang w:val="en-US"/>
        </w:rPr>
        <w:t>2</w:t>
      </w:r>
      <w:r w:rsidRPr="0076525A">
        <w:rPr>
          <w:lang w:val="en-US"/>
        </w:rPr>
        <w:t xml:space="preserve"> solution was spun onto the blow-dried ultra-thin ITO substrate with 3000 rpm for 30 s and heated at 150 °C for 30 minutes in ambient air to prepare the electron-transport layer (ETL). Then, reserved 5 min UV-ozone treatment. and transferred to the N</w:t>
      </w:r>
      <w:r w:rsidRPr="0076525A">
        <w:rPr>
          <w:vertAlign w:val="subscript"/>
          <w:lang w:val="en-US"/>
        </w:rPr>
        <w:t>2</w:t>
      </w:r>
      <w:r w:rsidRPr="0076525A">
        <w:rPr>
          <w:lang w:val="en-US"/>
        </w:rPr>
        <w:t xml:space="preserve"> glove box. The (FAPbI</w:t>
      </w:r>
      <w:r w:rsidRPr="0076525A">
        <w:rPr>
          <w:vertAlign w:val="subscript"/>
          <w:lang w:val="en-US"/>
        </w:rPr>
        <w:t>3</w:t>
      </w:r>
      <w:r w:rsidRPr="0076525A">
        <w:rPr>
          <w:lang w:val="en-US"/>
        </w:rPr>
        <w:t>)</w:t>
      </w:r>
      <w:r w:rsidRPr="0076525A">
        <w:rPr>
          <w:vertAlign w:val="subscript"/>
          <w:lang w:val="en-US"/>
        </w:rPr>
        <w:t>0.95</w:t>
      </w:r>
      <w:r w:rsidRPr="0076525A">
        <w:rPr>
          <w:lang w:val="en-US"/>
        </w:rPr>
        <w:t>(MAPbBr</w:t>
      </w:r>
      <w:r w:rsidRPr="0076525A">
        <w:rPr>
          <w:vertAlign w:val="subscript"/>
          <w:lang w:val="en-US"/>
        </w:rPr>
        <w:t>3</w:t>
      </w:r>
      <w:r w:rsidRPr="0076525A">
        <w:rPr>
          <w:lang w:val="en-US"/>
        </w:rPr>
        <w:t>)</w:t>
      </w:r>
      <w:r w:rsidRPr="0076525A">
        <w:rPr>
          <w:vertAlign w:val="subscript"/>
          <w:lang w:val="en-US"/>
        </w:rPr>
        <w:t>0.05</w:t>
      </w:r>
      <w:r w:rsidRPr="0076525A">
        <w:rPr>
          <w:lang w:val="en-US"/>
        </w:rPr>
        <w:t xml:space="preserve"> precursor solution was prepared by adding FAI(274.46 mg), PbI</w:t>
      </w:r>
      <w:r w:rsidRPr="0076525A">
        <w:rPr>
          <w:vertAlign w:val="subscript"/>
          <w:lang w:val="en-US"/>
        </w:rPr>
        <w:t>2</w:t>
      </w:r>
      <w:r w:rsidRPr="0076525A">
        <w:rPr>
          <w:lang w:val="en-US"/>
        </w:rPr>
        <w:t>(735.77 mg), MABr(9.41mg), of PbBr</w:t>
      </w:r>
      <w:r w:rsidRPr="0076525A">
        <w:rPr>
          <w:vertAlign w:val="subscript"/>
          <w:lang w:val="en-US"/>
        </w:rPr>
        <w:t>2</w:t>
      </w:r>
      <w:r w:rsidRPr="0076525A">
        <w:rPr>
          <w:lang w:val="en-US"/>
        </w:rPr>
        <w:t>(30.83mg) and MACl(30.83mg) into 1.2mL of a mixed solvent of DMF and DMSO (7:1 by volume) stirred at room temperature for 6 h. To prepare the metal halide perovskite (MHP) film, 50 μL of above perovskite precursor was spread on the ITO/SnO</w:t>
      </w:r>
      <w:r w:rsidRPr="0076525A">
        <w:rPr>
          <w:vertAlign w:val="subscript"/>
          <w:lang w:val="en-US"/>
        </w:rPr>
        <w:t>2</w:t>
      </w:r>
      <w:r w:rsidRPr="0076525A">
        <w:rPr>
          <w:lang w:val="en-US"/>
        </w:rPr>
        <w:t xml:space="preserve"> substrates and spun by a two-stage spin-coating process (1000 rpm </w:t>
      </w:r>
      <w:r w:rsidRPr="0076525A">
        <w:rPr>
          <w:lang w:val="en-US"/>
        </w:rPr>
        <w:lastRenderedPageBreak/>
        <w:t>for 10 s and 5000 rpm for 30 s). During the second spin coating stage, 150 μL of methylbenzene was continuously dripped on the spinning substrate 15s prior the end of the program. The films were then transferred to a hot plate and annealed at 120 °C for 5and 20 minutes. Precursor solution of HTL was prepared by dissolving 72.3mg spiro-MeOTAD, 28.8μL 4-tert-butylpyridine, 17.5μL lithium bis (trifluoromethylsulphonyl) imide acetonitrile solution (520 mg mL</w:t>
      </w:r>
      <w:r w:rsidRPr="0076525A">
        <w:rPr>
          <w:vertAlign w:val="superscript"/>
          <w:lang w:val="en-US"/>
        </w:rPr>
        <w:t>-1</w:t>
      </w:r>
      <w:r w:rsidRPr="0076525A">
        <w:rPr>
          <w:lang w:val="en-US"/>
        </w:rPr>
        <w:t>), 20 μL FK209 acetonitrile solution (300 mg mL</w:t>
      </w:r>
      <w:r w:rsidRPr="0076525A">
        <w:rPr>
          <w:vertAlign w:val="superscript"/>
          <w:lang w:val="en-US"/>
        </w:rPr>
        <w:t>-1</w:t>
      </w:r>
      <w:r w:rsidRPr="0076525A">
        <w:rPr>
          <w:lang w:val="en-US"/>
        </w:rPr>
        <w:t>) into 1 mL CB. The HTL solution was then deposited on top of the perovskite layer by spin coating at 3,000 rpm for 30 s. Finally, an 80 nm Au electrode was deposited by thermal evaporation on top of the HTL.</w:t>
      </w:r>
    </w:p>
    <w:p w14:paraId="46DFF2CB" w14:textId="47BBFA5C" w:rsidR="00270AE1" w:rsidRPr="00270AE1" w:rsidRDefault="00C63499" w:rsidP="004B2C2B">
      <w:pPr>
        <w:spacing w:before="240" w:after="240"/>
        <w:jc w:val="both"/>
        <w:rPr>
          <w:b/>
          <w:lang w:val="en-US"/>
        </w:rPr>
      </w:pPr>
      <w:r>
        <w:rPr>
          <w:b/>
          <w:lang w:val="en-US"/>
        </w:rPr>
        <w:t xml:space="preserve">S1.3 </w:t>
      </w:r>
      <w:r w:rsidR="00270AE1" w:rsidRPr="00270AE1">
        <w:rPr>
          <w:b/>
          <w:lang w:val="en-US"/>
        </w:rPr>
        <w:t>Preparation of high</w:t>
      </w:r>
      <w:r w:rsidR="00270AE1" w:rsidRPr="00270AE1">
        <w:rPr>
          <w:rFonts w:hint="eastAsia"/>
          <w:b/>
          <w:lang w:val="en-US"/>
        </w:rPr>
        <w:t>-</w:t>
      </w:r>
      <w:r w:rsidR="00270AE1" w:rsidRPr="00270AE1">
        <w:rPr>
          <w:b/>
          <w:lang w:val="en-US"/>
        </w:rPr>
        <w:t xml:space="preserve">quality </w:t>
      </w:r>
      <w:r w:rsidR="00270AE1" w:rsidRPr="00270AE1">
        <w:rPr>
          <w:rFonts w:hint="eastAsia"/>
          <w:b/>
          <w:lang w:val="en-US"/>
        </w:rPr>
        <w:t>and</w:t>
      </w:r>
      <w:r w:rsidR="00270AE1" w:rsidRPr="00270AE1">
        <w:rPr>
          <w:b/>
          <w:lang w:val="en-US"/>
        </w:rPr>
        <w:t xml:space="preserve"> low</w:t>
      </w:r>
      <w:r w:rsidR="00270AE1" w:rsidRPr="00270AE1">
        <w:rPr>
          <w:rFonts w:hint="eastAsia"/>
          <w:b/>
          <w:lang w:val="en-US"/>
        </w:rPr>
        <w:t>-</w:t>
      </w:r>
      <w:r w:rsidR="00270AE1" w:rsidRPr="00270AE1">
        <w:rPr>
          <w:b/>
          <w:lang w:val="en-US"/>
        </w:rPr>
        <w:t>quality</w:t>
      </w:r>
      <w:r w:rsidR="00270AE1" w:rsidRPr="00270AE1">
        <w:rPr>
          <w:rFonts w:hint="eastAsia"/>
          <w:b/>
          <w:lang w:val="en-US"/>
        </w:rPr>
        <w:t xml:space="preserve"> </w:t>
      </w:r>
      <w:r w:rsidR="00270AE1" w:rsidRPr="00270AE1">
        <w:rPr>
          <w:b/>
          <w:lang w:val="en-US"/>
        </w:rPr>
        <w:t>(FAPbI</w:t>
      </w:r>
      <w:r w:rsidR="00270AE1" w:rsidRPr="00270AE1">
        <w:rPr>
          <w:b/>
          <w:vertAlign w:val="subscript"/>
          <w:lang w:val="en-US"/>
        </w:rPr>
        <w:t>3</w:t>
      </w:r>
      <w:r w:rsidR="00270AE1" w:rsidRPr="00270AE1">
        <w:rPr>
          <w:b/>
          <w:lang w:val="en-US"/>
        </w:rPr>
        <w:t>)</w:t>
      </w:r>
      <w:r w:rsidR="00270AE1" w:rsidRPr="00270AE1">
        <w:rPr>
          <w:b/>
          <w:vertAlign w:val="subscript"/>
          <w:lang w:val="en-US"/>
        </w:rPr>
        <w:t>0.95</w:t>
      </w:r>
      <w:r w:rsidR="00270AE1" w:rsidRPr="00270AE1">
        <w:rPr>
          <w:b/>
          <w:lang w:val="en-US"/>
        </w:rPr>
        <w:t>(MAPbBr</w:t>
      </w:r>
      <w:r w:rsidR="00270AE1" w:rsidRPr="00270AE1">
        <w:rPr>
          <w:b/>
          <w:vertAlign w:val="subscript"/>
          <w:lang w:val="en-US"/>
        </w:rPr>
        <w:t>3</w:t>
      </w:r>
      <w:r w:rsidR="00270AE1" w:rsidRPr="00270AE1">
        <w:rPr>
          <w:b/>
          <w:lang w:val="en-US"/>
        </w:rPr>
        <w:t>)</w:t>
      </w:r>
      <w:r w:rsidR="00270AE1" w:rsidRPr="00270AE1">
        <w:rPr>
          <w:b/>
          <w:vertAlign w:val="subscript"/>
          <w:lang w:val="en-US"/>
        </w:rPr>
        <w:t>0.05</w:t>
      </w:r>
      <w:r w:rsidR="00270AE1" w:rsidRPr="00270AE1">
        <w:rPr>
          <w:b/>
          <w:lang w:val="en-US"/>
        </w:rPr>
        <w:t xml:space="preserve"> perovskites thin film</w:t>
      </w:r>
    </w:p>
    <w:p w14:paraId="18722BFE" w14:textId="5EF2D578" w:rsidR="00270AE1" w:rsidRPr="00C63499" w:rsidRDefault="00CB13A5" w:rsidP="004B2C2B">
      <w:pPr>
        <w:spacing w:before="240" w:after="240"/>
        <w:jc w:val="both"/>
        <w:rPr>
          <w:lang w:val="en-US"/>
        </w:rPr>
      </w:pPr>
      <w:r w:rsidRPr="00C63499">
        <w:rPr>
          <w:lang w:val="en-US"/>
        </w:rPr>
        <w:t xml:space="preserve">The distinction between high-quality and low-quality perovskite films in this study was achieved solely by modulating the annealing time, while all other fabrication parameters remained identical. Both films were prepared using the same precursor solution and spin-coating conditions. </w:t>
      </w:r>
      <w:r w:rsidR="00270AE1" w:rsidRPr="00C63499">
        <w:rPr>
          <w:lang w:val="en-US"/>
        </w:rPr>
        <w:t>The (FAPbI</w:t>
      </w:r>
      <w:r w:rsidR="00270AE1" w:rsidRPr="00C63499">
        <w:rPr>
          <w:vertAlign w:val="subscript"/>
          <w:lang w:val="en-US"/>
        </w:rPr>
        <w:t>3</w:t>
      </w:r>
      <w:r w:rsidR="00270AE1" w:rsidRPr="00C63499">
        <w:rPr>
          <w:lang w:val="en-US"/>
        </w:rPr>
        <w:t>)</w:t>
      </w:r>
      <w:r w:rsidR="00270AE1" w:rsidRPr="00C63499">
        <w:rPr>
          <w:vertAlign w:val="subscript"/>
          <w:lang w:val="en-US"/>
        </w:rPr>
        <w:t>0.95</w:t>
      </w:r>
      <w:r w:rsidR="00270AE1" w:rsidRPr="00C63499">
        <w:rPr>
          <w:lang w:val="en-US"/>
        </w:rPr>
        <w:t>(MAPbBr</w:t>
      </w:r>
      <w:r w:rsidR="00270AE1" w:rsidRPr="00C63499">
        <w:rPr>
          <w:vertAlign w:val="subscript"/>
          <w:lang w:val="en-US"/>
        </w:rPr>
        <w:t>3</w:t>
      </w:r>
      <w:r w:rsidR="00270AE1" w:rsidRPr="00C63499">
        <w:rPr>
          <w:lang w:val="en-US"/>
        </w:rPr>
        <w:t>)</w:t>
      </w:r>
      <w:r w:rsidR="00270AE1" w:rsidRPr="00C63499">
        <w:rPr>
          <w:vertAlign w:val="subscript"/>
          <w:lang w:val="en-US"/>
        </w:rPr>
        <w:t>0.05</w:t>
      </w:r>
      <w:r w:rsidR="00270AE1" w:rsidRPr="00C63499">
        <w:rPr>
          <w:lang w:val="en-US"/>
        </w:rPr>
        <w:t xml:space="preserve"> precursor solution was prepared by adding FAI(274.46 mg), PbI</w:t>
      </w:r>
      <w:r w:rsidR="00270AE1" w:rsidRPr="00C63499">
        <w:rPr>
          <w:vertAlign w:val="subscript"/>
          <w:lang w:val="en-US"/>
        </w:rPr>
        <w:t>2</w:t>
      </w:r>
      <w:r w:rsidR="00270AE1" w:rsidRPr="00C63499">
        <w:rPr>
          <w:lang w:val="en-US"/>
        </w:rPr>
        <w:t>(735.77 mg), MABr(9.41mg), of PbBr</w:t>
      </w:r>
      <w:r w:rsidR="00270AE1" w:rsidRPr="00C63499">
        <w:rPr>
          <w:vertAlign w:val="subscript"/>
          <w:lang w:val="en-US"/>
        </w:rPr>
        <w:t>2</w:t>
      </w:r>
      <w:r w:rsidR="00270AE1" w:rsidRPr="00C63499">
        <w:rPr>
          <w:lang w:val="en-US"/>
        </w:rPr>
        <w:t xml:space="preserve">(30.83mg) and MACl(30.83mg) into 1.2mL of a mixed solvent of DMF and DMSO (7:1 by volume) stirred at room temperature for 6 h. 50 μL of above perovskite precursor was spread on the glass substrates and spun by a two-stage spin-coating process (1000 rpm for 10 s and 5000 rpm for 30 s). During the second spin coating stage, 150 μL of methylbenzene was continuously dripped on the spinning substrate 15s prior the end of the program. </w:t>
      </w:r>
      <w:r w:rsidRPr="00C63499">
        <w:rPr>
          <w:lang w:val="en-US"/>
        </w:rPr>
        <w:t>High-quality films were synthesized by annealing the sample at 120°C for 20 minutes in a nitrogen atmosphere. In contrast, low-quality films resulted from a shorter annealing duration of 5 minutes.</w:t>
      </w:r>
    </w:p>
    <w:p w14:paraId="6F0E655E" w14:textId="7320584F" w:rsidR="00270AE1" w:rsidRPr="00270AE1" w:rsidRDefault="00C63499" w:rsidP="004B2C2B">
      <w:pPr>
        <w:spacing w:before="240" w:after="240"/>
        <w:jc w:val="both"/>
        <w:rPr>
          <w:b/>
          <w:lang w:val="en-US"/>
        </w:rPr>
      </w:pPr>
      <w:r>
        <w:rPr>
          <w:b/>
          <w:lang w:val="en-US"/>
        </w:rPr>
        <w:t>S1.4 Materials characterization</w:t>
      </w:r>
    </w:p>
    <w:p w14:paraId="1653CCE6" w14:textId="77777777" w:rsidR="00270AE1" w:rsidRPr="007046CA" w:rsidRDefault="00270AE1" w:rsidP="004B2C2B">
      <w:pPr>
        <w:spacing w:before="240" w:after="240"/>
        <w:jc w:val="both"/>
        <w:rPr>
          <w:b/>
          <w:lang w:val="en-US"/>
        </w:rPr>
      </w:pPr>
      <w:r w:rsidRPr="00C924A2">
        <w:rPr>
          <w:lang w:val="en-US"/>
        </w:rPr>
        <w:t>The microstructures of the thin films were observed using a field-emission SEM (JSM-7610F Plus, Hitachi, Japan). The roughness images were tested using an atomic force microscope (AFM, NT-MDT Spectrum Instruments, Ntegra Prima, Russia) in the contact mode. The surface potential of the thin films was measured by the KPFM modules in t</w:t>
      </w:r>
      <w:r w:rsidRPr="007046CA">
        <w:rPr>
          <w:lang w:val="en-US"/>
        </w:rPr>
        <w:t>he AFM instrument. The PL spectra were obtained by a monochromator (SpectraPro-HRS-300, Princeton Instruments, USA) coupled with a charge-coupled device (CCD) camera (PIXIS 100, Princeton Instruments, USA). The crystalline phase and crystallinity of MHP film were collected by X-ray diffractometer (XRD, Rigaku, Smart Lab 9 kw, Japan) with Cu Kα radiation.</w:t>
      </w:r>
    </w:p>
    <w:p w14:paraId="27E84FE0" w14:textId="237BA0D7" w:rsidR="00270AE1" w:rsidRPr="00CB13A5" w:rsidRDefault="00C63499" w:rsidP="004B2C2B">
      <w:pPr>
        <w:spacing w:before="240" w:after="240"/>
        <w:jc w:val="both"/>
        <w:rPr>
          <w:b/>
          <w:lang w:val="en-US"/>
        </w:rPr>
      </w:pPr>
      <w:r>
        <w:rPr>
          <w:b/>
          <w:lang w:val="en-US"/>
        </w:rPr>
        <w:t xml:space="preserve">S1.5 </w:t>
      </w:r>
      <w:r w:rsidR="00270AE1" w:rsidRPr="00CB13A5">
        <w:rPr>
          <w:b/>
          <w:lang w:val="en-US"/>
        </w:rPr>
        <w:t>Sola</w:t>
      </w:r>
      <w:r>
        <w:rPr>
          <w:b/>
          <w:lang w:val="en-US"/>
        </w:rPr>
        <w:t>r cell performance</w:t>
      </w:r>
    </w:p>
    <w:p w14:paraId="164D0052" w14:textId="77777777" w:rsidR="00270AE1" w:rsidRPr="00DB0A0E" w:rsidRDefault="00270AE1" w:rsidP="004B2C2B">
      <w:pPr>
        <w:spacing w:before="240" w:after="240"/>
        <w:jc w:val="both"/>
        <w:rPr>
          <w:lang w:val="en-US"/>
        </w:rPr>
      </w:pPr>
      <w:r w:rsidRPr="003857DE">
        <w:rPr>
          <w:lang w:val="en-US"/>
        </w:rPr>
        <w:t>The J-V characteristics of PSCs were measured by a source meter (2450, Keithley, USA) at the scan speed of 100 mV s</w:t>
      </w:r>
      <w:r w:rsidRPr="003857DE">
        <w:rPr>
          <w:vertAlign w:val="superscript"/>
          <w:lang w:val="en-US"/>
        </w:rPr>
        <w:t>-1</w:t>
      </w:r>
      <w:r w:rsidRPr="003857DE">
        <w:rPr>
          <w:lang w:val="en-US"/>
        </w:rPr>
        <w:t xml:space="preserve"> under AM 1.5G one-sun illumination (100 mW cm</w:t>
      </w:r>
      <w:r w:rsidRPr="003857DE">
        <w:rPr>
          <w:vertAlign w:val="superscript"/>
          <w:lang w:val="en-US"/>
        </w:rPr>
        <w:t>-2</w:t>
      </w:r>
      <w:r w:rsidRPr="003857DE">
        <w:rPr>
          <w:lang w:val="en-US"/>
        </w:rPr>
        <w:t>) generated by a solar simulator (Sol3A Class AAA, Oriel, Newport, USA). The intensity was calibrated using an ISO-17025 standard calibrated reference silicon cell (91150V-KG3, Newport, USA). The active device area of PSCs during the measurements was 0.049 cm</w:t>
      </w:r>
      <w:r w:rsidRPr="00810075">
        <w:rPr>
          <w:vertAlign w:val="superscript"/>
          <w:lang w:val="en-US"/>
        </w:rPr>
        <w:t>2</w:t>
      </w:r>
      <w:r w:rsidRPr="00810075">
        <w:rPr>
          <w:lang w:val="en-US"/>
        </w:rPr>
        <w:t xml:space="preserve"> as defined by a metal mask. Steady-state current/PCE outputs were measured using the 2450 Source Meter (Keithley, USA) at voltages determined from the MP</w:t>
      </w:r>
      <w:r w:rsidRPr="00DB0A0E">
        <w:rPr>
          <w:lang w:val="en-US"/>
        </w:rPr>
        <w:t>Ps of the reverse-scan J-V curves. All performance tests are carried out in ambient air at room temperature.</w:t>
      </w:r>
    </w:p>
    <w:p w14:paraId="23120941" w14:textId="3D56FA53" w:rsidR="00270AE1" w:rsidRPr="00270AE1" w:rsidRDefault="00C63499" w:rsidP="004B2C2B">
      <w:pPr>
        <w:spacing w:before="240" w:after="240"/>
        <w:jc w:val="both"/>
        <w:rPr>
          <w:b/>
          <w:lang w:val="fr-FR"/>
        </w:rPr>
      </w:pPr>
      <w:r>
        <w:rPr>
          <w:b/>
          <w:lang w:val="fr-FR"/>
        </w:rPr>
        <w:t xml:space="preserve">S1.6 </w:t>
      </w:r>
      <w:r w:rsidR="00270AE1" w:rsidRPr="00270AE1">
        <w:rPr>
          <w:b/>
          <w:lang w:val="fr-FR"/>
        </w:rPr>
        <w:t>Transient abso</w:t>
      </w:r>
      <w:r>
        <w:rPr>
          <w:b/>
          <w:lang w:val="fr-FR"/>
        </w:rPr>
        <w:t>rption (TA) spectra measurement</w:t>
      </w:r>
    </w:p>
    <w:p w14:paraId="05F9D6B0" w14:textId="21C88D72" w:rsidR="00270AE1" w:rsidRDefault="00270AE1" w:rsidP="004B2C2B">
      <w:pPr>
        <w:spacing w:before="240" w:after="240"/>
        <w:jc w:val="both"/>
        <w:rPr>
          <w:lang w:val="en-US"/>
        </w:rPr>
      </w:pPr>
      <w:r w:rsidRPr="00270AE1">
        <w:rPr>
          <w:lang w:val="en-US"/>
        </w:rPr>
        <w:t>The femtosecond TA spectrometer is based on a Yb</w:t>
      </w:r>
      <w:proofErr w:type="gramStart"/>
      <w:r w:rsidRPr="00270AE1">
        <w:rPr>
          <w:lang w:val="en-US"/>
        </w:rPr>
        <w:t>:KGW</w:t>
      </w:r>
      <w:proofErr w:type="gramEnd"/>
      <w:r w:rsidRPr="00270AE1">
        <w:rPr>
          <w:lang w:val="en-US"/>
        </w:rPr>
        <w:t xml:space="preserve"> laser system (1030 nm,100 kHz; Light Conversion Ltd.), nonlinear frequency mixing techniques and the Femto-TA100 spectrometer (Time-Tech Spectra LLC). Briefly, </w:t>
      </w:r>
      <w:bookmarkStart w:id="11" w:name="_Hlk174694786"/>
      <w:r w:rsidRPr="00270AE1">
        <w:rPr>
          <w:lang w:val="en-US"/>
        </w:rPr>
        <w:t xml:space="preserve">the fundamental output at 1030 nm was split </w:t>
      </w:r>
      <w:r w:rsidRPr="00270AE1">
        <w:rPr>
          <w:lang w:val="en-US"/>
        </w:rPr>
        <w:lastRenderedPageBreak/>
        <w:t>in two parts. One part was introduced to a noncollinear optical parametric amplifier to generate a certain wavelength for pump beam. The other was focused onto a YAG crystal to generate continuum white light (550–950nm) as probe beam.</w:t>
      </w:r>
      <w:bookmarkEnd w:id="11"/>
      <w:r w:rsidRPr="00270AE1">
        <w:rPr>
          <w:lang w:val="en-US"/>
        </w:rPr>
        <w:t xml:space="preserve"> The probe beam was focused with a parabolic reflector onto the sample and the transmitted probe beam was then collimated and focused into a fiber coupled spectrometer with CMOS sensors. The intensity of the pump pulse used in the experiment was controlled by a variable neutral-density filter wheel. The delay between the pump and probe pulses was controlled by a motorized delay stage. The pump pulses were chopped by a synchronized chopper at 5 KHz and the absorbance change was calculated with two adjacent probe pulses (pump-blocked and pump unblocked).</w:t>
      </w:r>
      <w:r w:rsidRPr="00270AE1">
        <w:rPr>
          <w:lang w:val="en-US"/>
        </w:rPr>
        <w:cr/>
        <w:t xml:space="preserve">Transient absorption spectroscopy in micro-nano space was collected by a home-built </w:t>
      </w:r>
      <w:r w:rsidRPr="00270AE1">
        <w:rPr>
          <w:rFonts w:hint="eastAsia"/>
          <w:lang w:val="en-US"/>
        </w:rPr>
        <w:t>t</w:t>
      </w:r>
      <w:r w:rsidRPr="00270AE1">
        <w:rPr>
          <w:lang w:val="en-US"/>
        </w:rPr>
        <w:t>ransient absorption microscopy (TAM) system.</w:t>
      </w:r>
      <w:r w:rsidRPr="00270AE1">
        <w:rPr>
          <w:rFonts w:hint="eastAsia"/>
          <w:lang w:val="en-US"/>
        </w:rPr>
        <w:t xml:space="preserve"> </w:t>
      </w:r>
      <w:r w:rsidRPr="00270AE1">
        <w:rPr>
          <w:lang w:val="en-US"/>
        </w:rPr>
        <w:t xml:space="preserve">The schematic is shown in Figure. </w:t>
      </w:r>
      <w:r w:rsidRPr="00270AE1">
        <w:rPr>
          <w:rFonts w:hint="eastAsia"/>
          <w:lang w:val="en-US"/>
        </w:rPr>
        <w:t>3a</w:t>
      </w:r>
      <w:r w:rsidRPr="00270AE1">
        <w:rPr>
          <w:lang w:val="en-US"/>
        </w:rPr>
        <w:t>. Briefly,</w:t>
      </w:r>
      <w:r w:rsidRPr="00270AE1">
        <w:rPr>
          <w:rFonts w:hint="eastAsia"/>
          <w:lang w:val="en-US"/>
        </w:rPr>
        <w:t xml:space="preserve"> </w:t>
      </w:r>
      <w:r w:rsidRPr="00270AE1">
        <w:rPr>
          <w:lang w:val="en-US"/>
        </w:rPr>
        <w:t>the fundamental output at 1030 nm was split into two parts. One part was introduced to a noncollinear optical parametric amplifier to provide the pump (515nm). The other was focused onto a YAG crystal to generate continuum white light (550</w:t>
      </w:r>
      <w:r w:rsidRPr="00270AE1">
        <w:rPr>
          <w:rFonts w:hint="eastAsia"/>
          <w:lang w:val="en-US"/>
        </w:rPr>
        <w:t>–</w:t>
      </w:r>
      <w:r w:rsidRPr="00270AE1">
        <w:rPr>
          <w:lang w:val="en-US"/>
        </w:rPr>
        <w:t>950nm) as probe beam.</w:t>
      </w:r>
      <w:r w:rsidRPr="00270AE1">
        <w:rPr>
          <w:rFonts w:hint="eastAsia"/>
          <w:lang w:val="en-US"/>
        </w:rPr>
        <w:t xml:space="preserve"> </w:t>
      </w:r>
      <w:r w:rsidRPr="00270AE1">
        <w:rPr>
          <w:lang w:val="en-US"/>
        </w:rPr>
        <w:t>Both the pump and probe beams were spatially filtered. Both the pump and probe beams were focused onto the sample by an objective lens(100X, NA = 1.45, Olympus UPlanSApo). The probe beam was then collected by another objective lens(100X, NA = 1.45, Olympus UPlanSApo)</w:t>
      </w:r>
      <w:r w:rsidRPr="00270AE1">
        <w:rPr>
          <w:rFonts w:hint="eastAsia"/>
          <w:lang w:val="en-US"/>
        </w:rPr>
        <w:t xml:space="preserve"> </w:t>
      </w:r>
      <w:r w:rsidRPr="00270AE1">
        <w:rPr>
          <w:lang w:val="en-US"/>
        </w:rPr>
        <w:t>and the transmitted probe beam was then collimated and focused into a fiber-coupled spectrometer with CMOS sensors. The intensity of the pump pulse used in the experiment was controlled by a variable neutral-density filter wheel. The delay between the pump and probe pulses was controlled by a motorized delay stage. The pump pulses were chopped by a synchronized chopper at 5 KHz and the absorbance change was calculated with two adjacent probe pulses (pump blocked and pump unblocked). A pair of Galvanometer mirror (Thorlabs GVS002) was used to adjust the location of probe beam and pump beam in space to obtain transient absorption spectroscopy in micro-nano space.</w:t>
      </w:r>
    </w:p>
    <w:p w14:paraId="09502737" w14:textId="34E301C3" w:rsidR="000D5C3B" w:rsidRPr="00C63499" w:rsidRDefault="00FC1EDA" w:rsidP="004B2C2B">
      <w:pPr>
        <w:spacing w:before="240" w:after="240"/>
        <w:jc w:val="both"/>
        <w:rPr>
          <w:rFonts w:eastAsiaTheme="minorEastAsia"/>
          <w:lang w:val="en-US" w:eastAsia="zh-CN"/>
        </w:rPr>
      </w:pPr>
      <w:bookmarkStart w:id="12" w:name="_Hlk194931547"/>
      <w:r w:rsidRPr="00C63499">
        <w:rPr>
          <w:lang w:val="en-US"/>
        </w:rPr>
        <w:t>This experimental design intentionally creates a spatially uniform excitation by ensuring the pump beam (4 μm) completely overlaps and exceeds the size of the probe beam (1 μm). By confining the probed area entirely within the uniformly photoexcited region, carrier density gradients are eliminated at the probe boundaries. The absence of such gradients inherently suppresses diffusion-driven carrier motion, as diffusion requires a co</w:t>
      </w:r>
      <w:r w:rsidR="00C63499">
        <w:rPr>
          <w:lang w:val="en-US"/>
        </w:rPr>
        <w:t xml:space="preserve">ncentration difference to occur </w:t>
      </w:r>
      <w:r w:rsidRPr="00C63499">
        <w:rPr>
          <w:lang w:val="en-US"/>
        </w:rPr>
        <w:t>[</w:t>
      </w:r>
      <w:r w:rsidR="00C63499">
        <w:rPr>
          <w:lang w:val="en-US"/>
        </w:rPr>
        <w:t>S</w:t>
      </w:r>
      <w:r w:rsidR="00667A82" w:rsidRPr="00C63499">
        <w:rPr>
          <w:lang w:val="en-US"/>
        </w:rPr>
        <w:t>1</w:t>
      </w:r>
      <w:r w:rsidRPr="00C63499">
        <w:rPr>
          <w:lang w:val="en-US"/>
        </w:rPr>
        <w:t>]</w:t>
      </w:r>
      <w:bookmarkEnd w:id="12"/>
      <w:r w:rsidR="00C63499">
        <w:rPr>
          <w:lang w:val="en-US"/>
        </w:rPr>
        <w:t>.</w:t>
      </w:r>
    </w:p>
    <w:p w14:paraId="5CADC9C5" w14:textId="76064276" w:rsidR="00270AE1" w:rsidRPr="00270AE1" w:rsidRDefault="00C63499" w:rsidP="004B2C2B">
      <w:pPr>
        <w:spacing w:before="240" w:after="240"/>
        <w:jc w:val="both"/>
        <w:rPr>
          <w:b/>
          <w:lang w:val="en-US"/>
        </w:rPr>
      </w:pPr>
      <w:r>
        <w:rPr>
          <w:b/>
          <w:lang w:val="en-US"/>
        </w:rPr>
        <w:t xml:space="preserve">S1.7 </w:t>
      </w:r>
      <w:r w:rsidR="00270AE1" w:rsidRPr="00C63499">
        <w:rPr>
          <w:b/>
          <w:lang w:val="en-US"/>
        </w:rPr>
        <w:t xml:space="preserve">Laser-scanned confocal PL imaging and photocurrent &amp; photovoltage imaging </w:t>
      </w:r>
      <w:r w:rsidR="00270AE1" w:rsidRPr="00270AE1">
        <w:rPr>
          <w:b/>
          <w:lang w:val="en-US"/>
        </w:rPr>
        <w:t>measurement</w:t>
      </w:r>
    </w:p>
    <w:p w14:paraId="12226E60" w14:textId="275FF028" w:rsidR="00270AE1" w:rsidRPr="00C63499" w:rsidRDefault="00270AE1" w:rsidP="004B2C2B">
      <w:pPr>
        <w:spacing w:before="240" w:after="240"/>
        <w:jc w:val="both"/>
        <w:rPr>
          <w:lang w:val="en-US"/>
        </w:rPr>
      </w:pPr>
      <w:r w:rsidRPr="00270AE1">
        <w:rPr>
          <w:lang w:val="en-US"/>
        </w:rPr>
        <w:t>The PL and photocurrent imaging measurements are performed on a home-built laser-scanned and time-resolved PL microscopy coupled with a photocurrent detection module. The schematic is shown in Figure</w:t>
      </w:r>
      <w:r w:rsidRPr="00270AE1">
        <w:rPr>
          <w:rFonts w:hint="eastAsia"/>
          <w:lang w:val="en-US"/>
        </w:rPr>
        <w:t xml:space="preserve"> 1a</w:t>
      </w:r>
      <w:r w:rsidRPr="00270AE1">
        <w:rPr>
          <w:lang w:val="en-US"/>
        </w:rPr>
        <w:t>. For PL measurements, a pulse laser with wavelength of 405 nm (NPIL1-040-40FC, NKT Photonics, Denmark) is focused on the sample through a 100X oil objective lens (NA = 1.45, Olympus UPlanSApo). The laser intensity at samples is adjusted by a neutral density filter, and measured with a power meter (PM100D S130VC, Thorlabs, USA). The PL signal is collected using a high-speed detector (MPD, PicoQuant, Germany) with a 710 nm and 420 nm long-pass filter. Besides, a 25 μm pinhole size is chosen during the experiments. For photocurrent measurements, a CW laser with wavelength of 405 nm is coupled to the system and the photocurrent &amp;</w:t>
      </w:r>
      <w:r w:rsidR="00FC1EDA">
        <w:rPr>
          <w:lang w:val="en-US"/>
        </w:rPr>
        <w:t xml:space="preserve"> </w:t>
      </w:r>
      <w:r w:rsidRPr="00270AE1">
        <w:rPr>
          <w:lang w:val="en-US"/>
        </w:rPr>
        <w:t xml:space="preserve">photovoltage are detected by using a Keithley 6485 picoammeter(Tektronix, USA) and Keithley 4200A-SCS parameter analyzer (Tektronix, USA). The photocurrent and photovoltage images are obtained by scanning the laser spot and recording the photocurrent during the scanning of each point on the perovskite </w:t>
      </w:r>
      <w:r w:rsidRPr="00C63499">
        <w:rPr>
          <w:lang w:val="en-US"/>
        </w:rPr>
        <w:t>solar cell.</w:t>
      </w:r>
    </w:p>
    <w:p w14:paraId="268CE348" w14:textId="6F393113" w:rsidR="006F71BA" w:rsidRPr="00C63499" w:rsidRDefault="006F71BA" w:rsidP="004B2C2B">
      <w:pPr>
        <w:spacing w:before="240" w:after="240"/>
        <w:jc w:val="both"/>
        <w:rPr>
          <w:lang w:val="en-US"/>
        </w:rPr>
      </w:pPr>
      <w:bookmarkStart w:id="13" w:name="_Hlk194937961"/>
      <w:r w:rsidRPr="00C63499">
        <w:rPr>
          <w:lang w:val="en-US"/>
        </w:rPr>
        <w:lastRenderedPageBreak/>
        <w:t xml:space="preserve">In this experiment, 405 nm were selected as excited light, and the energy density to excite the sample was set to </w:t>
      </w:r>
      <w:r w:rsidR="00527F6D" w:rsidRPr="00C63499">
        <w:rPr>
          <w:lang w:val="en-US"/>
        </w:rPr>
        <w:t>7.64</w:t>
      </w:r>
      <w:r w:rsidRPr="00C63499">
        <w:rPr>
          <w:lang w:val="en-US"/>
        </w:rPr>
        <w:t xml:space="preserve"> </w:t>
      </w:r>
      <w:r w:rsidR="00527F6D" w:rsidRPr="00C63499">
        <w:rPr>
          <w:lang w:val="en-US"/>
        </w:rPr>
        <w:t xml:space="preserve">W </w:t>
      </w:r>
      <w:r w:rsidRPr="00C63499">
        <w:rPr>
          <w:lang w:val="en-US"/>
        </w:rPr>
        <w:t>cm</w:t>
      </w:r>
      <w:r w:rsidR="00527F6D" w:rsidRPr="00C63499">
        <w:rPr>
          <w:vertAlign w:val="superscript"/>
          <w:lang w:val="en-US"/>
        </w:rPr>
        <w:t>-</w:t>
      </w:r>
      <w:r w:rsidRPr="00C63499">
        <w:rPr>
          <w:vertAlign w:val="superscript"/>
          <w:lang w:val="en-US"/>
        </w:rPr>
        <w:t>2</w:t>
      </w:r>
      <w:r w:rsidRPr="00C63499">
        <w:rPr>
          <w:lang w:val="en-US"/>
        </w:rPr>
        <w:t xml:space="preserve"> (</w:t>
      </w:r>
      <w:r w:rsidR="00527F6D" w:rsidRPr="00C63499">
        <w:rPr>
          <w:lang w:val="en-US"/>
        </w:rPr>
        <w:t xml:space="preserve">1.4 </w:t>
      </w:r>
      <w:r w:rsidR="00E60AE5">
        <w:rPr>
          <w:lang w:val="en-US"/>
        </w:rPr>
        <w:t>×</w:t>
      </w:r>
      <w:r w:rsidRPr="00C63499">
        <w:rPr>
          <w:lang w:val="en-US"/>
        </w:rPr>
        <w:t>10</w:t>
      </w:r>
      <w:r w:rsidR="00527F6D" w:rsidRPr="00C63499">
        <w:rPr>
          <w:vertAlign w:val="superscript"/>
          <w:lang w:val="en-US"/>
        </w:rPr>
        <w:t>16</w:t>
      </w:r>
      <w:r w:rsidRPr="00C63499">
        <w:rPr>
          <w:lang w:val="en-US"/>
        </w:rPr>
        <w:t xml:space="preserve"> cm</w:t>
      </w:r>
      <w:r w:rsidRPr="00C63499">
        <w:rPr>
          <w:vertAlign w:val="superscript"/>
          <w:lang w:val="en-US"/>
        </w:rPr>
        <w:t>-3</w:t>
      </w:r>
      <w:r w:rsidRPr="00C63499">
        <w:rPr>
          <w:lang w:val="en-US"/>
        </w:rPr>
        <w:t>)</w:t>
      </w:r>
      <w:r w:rsidR="00894091" w:rsidRPr="00C63499">
        <w:rPr>
          <w:lang w:val="en-US"/>
        </w:rPr>
        <w:t>.</w:t>
      </w:r>
    </w:p>
    <w:p w14:paraId="6C2FE909" w14:textId="4FB55538" w:rsidR="00A36275" w:rsidRPr="00C63499" w:rsidRDefault="00E60AE5" w:rsidP="004B2C2B">
      <w:pPr>
        <w:spacing w:before="240" w:after="240"/>
        <w:jc w:val="both"/>
        <w:rPr>
          <w:b/>
          <w:lang w:val="en-US"/>
        </w:rPr>
      </w:pPr>
      <w:r>
        <w:rPr>
          <w:b/>
          <w:lang w:val="en-US"/>
        </w:rPr>
        <w:t xml:space="preserve">S1.8 </w:t>
      </w:r>
      <w:r w:rsidR="00A36275" w:rsidRPr="00C63499">
        <w:rPr>
          <w:b/>
          <w:lang w:val="en-US"/>
        </w:rPr>
        <w:t>Power-dependent photocurrent measurements</w:t>
      </w:r>
    </w:p>
    <w:p w14:paraId="472D2519" w14:textId="10D3ACC4" w:rsidR="00A36275" w:rsidRPr="00C63499" w:rsidRDefault="00860FEA" w:rsidP="004B2C2B">
      <w:pPr>
        <w:spacing w:before="240" w:after="240"/>
        <w:jc w:val="both"/>
        <w:rPr>
          <w:rFonts w:eastAsiaTheme="minorEastAsia"/>
          <w:lang w:val="en-US" w:eastAsia="zh-CN"/>
        </w:rPr>
      </w:pPr>
      <w:r w:rsidRPr="00C63499">
        <w:rPr>
          <w:lang w:val="en-US"/>
        </w:rPr>
        <w:t>Photocurrent image measurement was conducted at different power densities and the results were shown in Figure S</w:t>
      </w:r>
      <w:r w:rsidR="00790365" w:rsidRPr="00C63499">
        <w:rPr>
          <w:lang w:val="en-US"/>
        </w:rPr>
        <w:t>8</w:t>
      </w:r>
      <w:r w:rsidRPr="00C63499">
        <w:rPr>
          <w:lang w:val="en-US"/>
        </w:rPr>
        <w:t>. Generally, for all power used in the experiment, exhibited similar photocurrent trends in GBs. We obtain n ≈1.4 * 10</w:t>
      </w:r>
      <w:r w:rsidRPr="00C63499">
        <w:rPr>
          <w:vertAlign w:val="superscript"/>
          <w:lang w:val="en-US"/>
        </w:rPr>
        <w:t>16</w:t>
      </w:r>
      <w:r w:rsidRPr="00C63499">
        <w:rPr>
          <w:lang w:val="en-US"/>
        </w:rPr>
        <w:t xml:space="preserve"> cm</w:t>
      </w:r>
      <w:r w:rsidRPr="00C63499">
        <w:rPr>
          <w:vertAlign w:val="superscript"/>
          <w:lang w:val="en-US"/>
        </w:rPr>
        <w:t>-3</w:t>
      </w:r>
      <w:r w:rsidRPr="00C63499">
        <w:rPr>
          <w:lang w:val="en-US"/>
        </w:rPr>
        <w:t xml:space="preserve"> , which is well below the Mott density (~10¹⁸ cm⁻³), ensuring that the measured photocurrent trends reflect intrinsic GB properties.</w:t>
      </w:r>
    </w:p>
    <w:p w14:paraId="54D78E18" w14:textId="6E7337C1" w:rsidR="007D0879" w:rsidRPr="00C63499" w:rsidRDefault="00E60AE5" w:rsidP="004B2C2B">
      <w:pPr>
        <w:spacing w:before="240" w:after="240"/>
        <w:jc w:val="both"/>
        <w:rPr>
          <w:b/>
          <w:lang w:val="en-US"/>
        </w:rPr>
      </w:pPr>
      <w:bookmarkStart w:id="14" w:name="_Hlk194928783"/>
      <w:bookmarkEnd w:id="13"/>
      <w:r>
        <w:rPr>
          <w:b/>
          <w:lang w:val="en-US"/>
        </w:rPr>
        <w:t xml:space="preserve">S1.9 </w:t>
      </w:r>
      <w:r w:rsidR="007D0879" w:rsidRPr="00C63499">
        <w:rPr>
          <w:b/>
          <w:lang w:val="en-US"/>
        </w:rPr>
        <w:t xml:space="preserve">​​Continuous </w:t>
      </w:r>
      <w:r w:rsidRPr="00C63499">
        <w:rPr>
          <w:b/>
          <w:lang w:val="en-US"/>
        </w:rPr>
        <w:t xml:space="preserve">reflection interface sampling and positioning </w:t>
      </w:r>
      <w:r w:rsidR="007D0879" w:rsidRPr="00C63499">
        <w:rPr>
          <w:b/>
          <w:lang w:val="en-US"/>
        </w:rPr>
        <w:t>(CRISP) continuous autofocus system</w:t>
      </w:r>
    </w:p>
    <w:p w14:paraId="797D47BD" w14:textId="59D15E24" w:rsidR="007D0879" w:rsidRPr="00C63499" w:rsidRDefault="007D0879" w:rsidP="004B2C2B">
      <w:pPr>
        <w:spacing w:before="240" w:after="240"/>
        <w:jc w:val="both"/>
        <w:rPr>
          <w:rFonts w:eastAsiaTheme="minorEastAsia"/>
          <w:lang w:val="en-US" w:eastAsia="zh-CN"/>
        </w:rPr>
      </w:pPr>
      <w:r w:rsidRPr="00C63499">
        <w:rPr>
          <w:lang w:val="en-US"/>
        </w:rPr>
        <w:t>The ​​Continuous Reflection Interface Sampling and Positioning (CRISP) continuous autofocus system​​ (Applied Scientific Instrumentation, Inc.) is integrated into our photocurrent mapping setup to ensure exceptional focal stability. This system utilizes a ​​970 nm infrared (IR) LED​​ to monitor the perovskite film’s ​​bottom interface​​via real-time optical feedback.</w:t>
      </w:r>
      <w:r w:rsidR="00E61B49" w:rsidRPr="00C63499">
        <w:t xml:space="preserve"> </w:t>
      </w:r>
      <w:r w:rsidR="00E61B49" w:rsidRPr="00C63499">
        <w:rPr>
          <w:lang w:val="en-US"/>
        </w:rPr>
        <w:t xml:space="preserve">The IR LED light is reflected by the dichroic beam splitter (DMSP900R, </w:t>
      </w:r>
      <w:r w:rsidR="00E61B49" w:rsidRPr="00C63499">
        <w:rPr>
          <w:rFonts w:eastAsiaTheme="minorEastAsia" w:hint="eastAsia"/>
          <w:lang w:val="en-US" w:eastAsia="zh-CN"/>
        </w:rPr>
        <w:t>thorlab</w:t>
      </w:r>
      <w:r w:rsidR="00E61B49" w:rsidRPr="00C63499">
        <w:rPr>
          <w:lang w:val="en-US"/>
        </w:rPr>
        <w:t>​​) into the microscope objective</w:t>
      </w:r>
      <w:r w:rsidR="00E61B49" w:rsidRPr="00C63499">
        <w:t xml:space="preserve"> and </w:t>
      </w:r>
      <w:r w:rsidR="00E61B49" w:rsidRPr="00C63499">
        <w:rPr>
          <w:lang w:val="en-US"/>
        </w:rPr>
        <w:t>visible light passes through the dichroic beam splitter.</w:t>
      </w:r>
      <w:bookmarkEnd w:id="14"/>
    </w:p>
    <w:p w14:paraId="4DF10A41" w14:textId="035E5BDD" w:rsidR="00270AE1" w:rsidRPr="00C63499" w:rsidRDefault="00E60AE5" w:rsidP="004B2C2B">
      <w:pPr>
        <w:spacing w:before="240" w:after="240"/>
        <w:jc w:val="both"/>
        <w:rPr>
          <w:b/>
          <w:lang w:val="en-US"/>
        </w:rPr>
      </w:pPr>
      <w:r>
        <w:rPr>
          <w:b/>
          <w:lang w:val="en-US"/>
        </w:rPr>
        <w:t xml:space="preserve">S1.10 </w:t>
      </w:r>
      <w:r w:rsidR="00270AE1" w:rsidRPr="00C63499">
        <w:rPr>
          <w:b/>
          <w:lang w:val="en-US"/>
        </w:rPr>
        <w:t>Calculation of percentage of photocurrent enhancement (PPE) at grain boundary (GB)</w:t>
      </w:r>
    </w:p>
    <w:p w14:paraId="33232DFD" w14:textId="77777777" w:rsidR="00270AE1" w:rsidRPr="00270AE1" w:rsidRDefault="00270AE1" w:rsidP="004B2C2B">
      <w:pPr>
        <w:spacing w:before="240" w:after="240"/>
        <w:jc w:val="both"/>
        <w:rPr>
          <w:lang w:val="en-US"/>
        </w:rPr>
      </w:pPr>
      <w:r w:rsidRPr="00C63499">
        <w:rPr>
          <w:lang w:val="en-US"/>
        </w:rPr>
        <w:t>Photocurrent imag</w:t>
      </w:r>
      <w:r w:rsidRPr="00C63499">
        <w:rPr>
          <w:rFonts w:hint="eastAsia"/>
          <w:lang w:val="en-US"/>
        </w:rPr>
        <w:t>e</w:t>
      </w:r>
      <w:r w:rsidRPr="00C63499">
        <w:rPr>
          <w:lang w:val="en-US"/>
        </w:rPr>
        <w:t xml:space="preserve"> provide</w:t>
      </w:r>
      <w:r w:rsidRPr="00C63499">
        <w:rPr>
          <w:rFonts w:hint="eastAsia"/>
          <w:lang w:val="en-US"/>
        </w:rPr>
        <w:t>s</w:t>
      </w:r>
      <w:r w:rsidRPr="00C63499">
        <w:rPr>
          <w:lang w:val="en-US"/>
        </w:rPr>
        <w:t xml:space="preserve"> the photocurrent intensity (</w:t>
      </w:r>
      <w:r w:rsidRPr="00C63499">
        <w:rPr>
          <w:i/>
          <w:lang w:val="en-US"/>
        </w:rPr>
        <w:t>I</w:t>
      </w:r>
      <w:r w:rsidRPr="00C63499">
        <w:rPr>
          <w:lang w:val="en-US"/>
        </w:rPr>
        <w:t xml:space="preserve">) at points </w:t>
      </w:r>
      <w:r w:rsidRPr="00C63499">
        <w:rPr>
          <w:rFonts w:hint="eastAsia"/>
          <w:lang w:val="en-US"/>
        </w:rPr>
        <w:t>with</w:t>
      </w:r>
      <w:r w:rsidRPr="00C63499">
        <w:rPr>
          <w:lang w:val="en-US"/>
        </w:rPr>
        <w:t>in the micro-nano space.</w:t>
      </w:r>
      <w:r w:rsidRPr="00C63499">
        <w:rPr>
          <w:rFonts w:hint="eastAsia"/>
          <w:lang w:val="en-US"/>
        </w:rPr>
        <w:t xml:space="preserve"> </w:t>
      </w:r>
      <w:r w:rsidRPr="00C63499">
        <w:rPr>
          <w:i/>
          <w:lang w:val="en-US"/>
        </w:rPr>
        <w:t>I</w:t>
      </w:r>
      <w:r w:rsidRPr="00C63499">
        <w:rPr>
          <w:i/>
          <w:vertAlign w:val="subscript"/>
          <w:lang w:val="en-US"/>
        </w:rPr>
        <w:t>GB</w:t>
      </w:r>
      <w:r w:rsidRPr="00C63499">
        <w:rPr>
          <w:vertAlign w:val="subscript"/>
          <w:lang w:val="en-US"/>
        </w:rPr>
        <w:t xml:space="preserve"> </w:t>
      </w:r>
      <w:r w:rsidRPr="00C63499">
        <w:rPr>
          <w:lang w:val="en-US"/>
        </w:rPr>
        <w:t xml:space="preserve">is the average photocurrent intensity of two adjacent pixels at the GB in </w:t>
      </w:r>
      <w:r w:rsidRPr="00C63499">
        <w:rPr>
          <w:rFonts w:hint="eastAsia"/>
          <w:lang w:val="en-US"/>
        </w:rPr>
        <w:t xml:space="preserve">the </w:t>
      </w:r>
      <w:r w:rsidRPr="00C63499">
        <w:rPr>
          <w:lang w:val="en-US"/>
        </w:rPr>
        <w:t>photocurrent imag</w:t>
      </w:r>
      <w:r w:rsidRPr="00C63499">
        <w:rPr>
          <w:rFonts w:hint="eastAsia"/>
          <w:lang w:val="en-US"/>
        </w:rPr>
        <w:t>e</w:t>
      </w:r>
      <w:r w:rsidRPr="00C63499">
        <w:rPr>
          <w:lang w:val="en-US"/>
        </w:rPr>
        <w:t xml:space="preserve">. </w:t>
      </w:r>
      <w:r w:rsidRPr="00C63499">
        <w:rPr>
          <w:i/>
          <w:lang w:val="en-US"/>
        </w:rPr>
        <w:t>I</w:t>
      </w:r>
      <w:r w:rsidRPr="00C63499">
        <w:rPr>
          <w:i/>
          <w:vertAlign w:val="subscript"/>
          <w:lang w:val="en-US"/>
        </w:rPr>
        <w:t>GI</w:t>
      </w:r>
      <w:r w:rsidRPr="00C63499">
        <w:rPr>
          <w:vertAlign w:val="subscript"/>
          <w:lang w:val="en-US"/>
        </w:rPr>
        <w:t xml:space="preserve"> </w:t>
      </w:r>
      <w:r w:rsidRPr="00C63499">
        <w:rPr>
          <w:rFonts w:hint="eastAsia"/>
          <w:lang w:val="en-US"/>
        </w:rPr>
        <w:t>denotes</w:t>
      </w:r>
      <w:r w:rsidRPr="00C63499">
        <w:rPr>
          <w:lang w:val="en-US"/>
        </w:rPr>
        <w:t xml:space="preserve"> the average photocurrent </w:t>
      </w:r>
      <w:r w:rsidRPr="00270AE1">
        <w:rPr>
          <w:lang w:val="en-US"/>
        </w:rPr>
        <w:t>intensity within the grai</w:t>
      </w:r>
      <w:r w:rsidRPr="00270AE1">
        <w:rPr>
          <w:rFonts w:hint="eastAsia"/>
          <w:lang w:val="en-US"/>
        </w:rPr>
        <w:t xml:space="preserve">n that is </w:t>
      </w:r>
      <w:r w:rsidRPr="00270AE1">
        <w:rPr>
          <w:lang w:val="en-US"/>
        </w:rPr>
        <w:t>surrounded by the grain boundary.</w:t>
      </w:r>
    </w:p>
    <w:p w14:paraId="67A81C99" w14:textId="4643C837" w:rsidR="00270AE1" w:rsidRPr="00270AE1" w:rsidRDefault="009A4F64" w:rsidP="004B2C2B">
      <w:pPr>
        <w:spacing w:before="240" w:after="240"/>
        <w:jc w:val="both"/>
        <w:rPr>
          <w:lang w:val="en-US"/>
        </w:rPr>
      </w:pPr>
      <m:oMathPara>
        <m:oMath>
          <m:eqArr>
            <m:eqArrPr>
              <m:maxDist m:val="1"/>
              <m:ctrlPr>
                <w:rPr>
                  <w:rFonts w:ascii="Cambria Math" w:hAnsi="Cambria Math"/>
                  <w:i/>
                  <w:lang w:val="en-US"/>
                </w:rPr>
              </m:ctrlPr>
            </m:eqArrPr>
            <m:e>
              <m:r>
                <m:rPr>
                  <m:sty m:val="p"/>
                </m:rPr>
                <w:rPr>
                  <w:rFonts w:ascii="Cambria Math" w:hAnsi="Cambria Math"/>
                  <w:lang w:val="en-US"/>
                </w:rPr>
                <m:t>PPE=</m:t>
              </m:r>
              <m:f>
                <m:fPr>
                  <m:ctrlPr>
                    <w:rPr>
                      <w:rFonts w:ascii="Cambria Math" w:hAnsi="Cambria Math"/>
                      <w:lang w:val="en-US"/>
                    </w:rPr>
                  </m:ctrlPr>
                </m:fPr>
                <m:num>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GB</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GI</m:t>
                      </m:r>
                    </m:sub>
                  </m:sSub>
                </m:num>
                <m:den>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GI</m:t>
                      </m:r>
                    </m:sub>
                  </m:sSub>
                </m:den>
              </m:f>
              <m:r>
                <w:rPr>
                  <w:rFonts w:ascii="Cambria Math" w:hAnsi="Cambria Math"/>
                  <w:lang w:val="en-US"/>
                </w:rPr>
                <m:t>#</m:t>
              </m:r>
              <m:d>
                <m:dPr>
                  <m:ctrlPr>
                    <w:rPr>
                      <w:rFonts w:ascii="Cambria Math" w:hAnsi="Cambria Math"/>
                      <w:i/>
                      <w:lang w:val="en-US"/>
                    </w:rPr>
                  </m:ctrlPr>
                </m:dPr>
                <m:e>
                  <m:r>
                    <w:rPr>
                      <w:rFonts w:ascii="Cambria Math" w:hAnsi="Cambria Math"/>
                      <w:lang w:val="en-US"/>
                    </w:rPr>
                    <m:t>S</m:t>
                  </m:r>
                  <m:r>
                    <w:rPr>
                      <w:rFonts w:ascii="Cambria Math" w:hAnsi="Cambria Math"/>
                      <w:lang w:val="en-US"/>
                    </w:rPr>
                    <m:t>1</m:t>
                  </m:r>
                </m:e>
              </m:d>
            </m:e>
          </m:eqArr>
        </m:oMath>
      </m:oMathPara>
    </w:p>
    <w:p w14:paraId="375E03AE" w14:textId="77777777" w:rsidR="00270AE1" w:rsidRPr="00270AE1" w:rsidRDefault="00270AE1" w:rsidP="004B2C2B">
      <w:pPr>
        <w:spacing w:before="240" w:after="240"/>
        <w:jc w:val="both"/>
        <w:rPr>
          <w:lang w:val="en-US"/>
        </w:rPr>
      </w:pPr>
      <w:r w:rsidRPr="00270AE1">
        <w:rPr>
          <w:lang w:val="en-US"/>
        </w:rPr>
        <w:t>By calculating the PPE of devices with varying power conversion efficiencies (PCE), we can establish the relationship between PPE and PCE in Figure 1h and Figure 4b.”</w:t>
      </w:r>
    </w:p>
    <w:p w14:paraId="2CC00BD8" w14:textId="7897C3DB" w:rsidR="00270AE1" w:rsidRPr="00270AE1" w:rsidRDefault="00E60AE5" w:rsidP="004B2C2B">
      <w:pPr>
        <w:spacing w:before="240" w:after="240"/>
        <w:jc w:val="both"/>
        <w:rPr>
          <w:b/>
          <w:lang w:val="en-US"/>
        </w:rPr>
      </w:pPr>
      <w:r>
        <w:rPr>
          <w:b/>
          <w:lang w:val="en-US"/>
        </w:rPr>
        <w:t xml:space="preserve">S1.11 </w:t>
      </w:r>
      <w:proofErr w:type="gramStart"/>
      <w:r w:rsidR="00270AE1" w:rsidRPr="00270AE1">
        <w:rPr>
          <w:b/>
          <w:lang w:val="en-US"/>
        </w:rPr>
        <w:t>Decompos</w:t>
      </w:r>
      <w:bookmarkStart w:id="15" w:name="_GoBack"/>
      <w:bookmarkEnd w:id="15"/>
      <w:r w:rsidR="00270AE1" w:rsidRPr="00270AE1">
        <w:rPr>
          <w:b/>
          <w:lang w:val="en-US"/>
        </w:rPr>
        <w:t>ing</w:t>
      </w:r>
      <w:proofErr w:type="gramEnd"/>
      <w:r w:rsidR="00270AE1" w:rsidRPr="00270AE1">
        <w:rPr>
          <w:b/>
          <w:lang w:val="en-US"/>
        </w:rPr>
        <w:t xml:space="preserve"> the transient absorption (TA) spectra into bleach, Stark effect signals</w:t>
      </w:r>
    </w:p>
    <w:p w14:paraId="5E932AF1" w14:textId="77777777" w:rsidR="00270AE1" w:rsidRPr="00431CBC" w:rsidRDefault="00270AE1" w:rsidP="004B2C2B">
      <w:pPr>
        <w:spacing w:before="240" w:after="240"/>
        <w:jc w:val="both"/>
        <w:rPr>
          <w:lang w:val="en-US"/>
        </w:rPr>
      </w:pPr>
      <w:r w:rsidRPr="00431CBC">
        <w:rPr>
          <w:lang w:val="en-US"/>
        </w:rPr>
        <w:t>We performed spectra decomposition using a global fit based on the least-squares fitting method.</w:t>
      </w:r>
      <w:r w:rsidRPr="001B5471">
        <w:rPr>
          <w:lang w:val="en-US"/>
        </w:rPr>
        <w:t xml:space="preserve"> </w:t>
      </w:r>
      <w:r w:rsidRPr="00431CBC">
        <w:rPr>
          <w:lang w:val="en-US"/>
        </w:rPr>
        <w:t>To apply this approach, we measured the TA spectra,</w:t>
      </w:r>
      <w:r w:rsidRPr="001B5471">
        <w:rPr>
          <w:lang w:val="en-US"/>
        </w:rPr>
        <w:t xml:space="preserve"> Δ</w:t>
      </w:r>
      <w:r w:rsidRPr="00431CBC">
        <w:rPr>
          <w:lang w:val="en-US"/>
        </w:rPr>
        <w:t>A(</w:t>
      </w:r>
      <w:r w:rsidRPr="001B5471">
        <w:rPr>
          <w:i/>
          <w:lang w:val="en-US"/>
        </w:rPr>
        <w:t>λ</w:t>
      </w:r>
      <w:r w:rsidRPr="00431CBC">
        <w:rPr>
          <w:lang w:val="en-US"/>
        </w:rPr>
        <w:t xml:space="preserve">, </w:t>
      </w:r>
      <w:r w:rsidRPr="00431CBC">
        <w:rPr>
          <w:i/>
          <w:lang w:val="en-US"/>
        </w:rPr>
        <w:t>T</w:t>
      </w:r>
      <w:r w:rsidRPr="00431CBC">
        <w:rPr>
          <w:i/>
          <w:vertAlign w:val="subscript"/>
          <w:lang w:val="en-US"/>
        </w:rPr>
        <w:t>d</w:t>
      </w:r>
      <w:r w:rsidRPr="00431CBC">
        <w:rPr>
          <w:lang w:val="en-US"/>
        </w:rPr>
        <w:t>), as a function of wavelength (</w:t>
      </w:r>
      <w:r w:rsidRPr="001B5471">
        <w:rPr>
          <w:i/>
          <w:lang w:val="en-US"/>
        </w:rPr>
        <w:t>λ</w:t>
      </w:r>
      <w:r w:rsidRPr="00431CBC">
        <w:rPr>
          <w:lang w:val="en-US"/>
        </w:rPr>
        <w:t>) at various delay times (</w:t>
      </w:r>
      <w:r w:rsidRPr="00431CBC">
        <w:rPr>
          <w:i/>
          <w:lang w:val="en-US"/>
        </w:rPr>
        <w:t>T</w:t>
      </w:r>
      <w:r w:rsidRPr="00431CBC">
        <w:rPr>
          <w:i/>
          <w:vertAlign w:val="subscript"/>
          <w:lang w:val="en-US"/>
        </w:rPr>
        <w:t>d</w:t>
      </w:r>
      <w:r w:rsidRPr="00431CBC">
        <w:rPr>
          <w:lang w:val="en-US"/>
        </w:rPr>
        <w:t>).</w:t>
      </w:r>
      <w:r w:rsidRPr="001B5471">
        <w:rPr>
          <w:lang w:val="en-US"/>
        </w:rPr>
        <w:t xml:space="preserve"> </w:t>
      </w:r>
      <w:r w:rsidRPr="00431CBC">
        <w:rPr>
          <w:lang w:val="en-US"/>
        </w:rPr>
        <w:t>The TA spectrum is modeled as a linear combination of the following components: Stark effect signal (</w:t>
      </w:r>
      <w:r w:rsidRPr="00431CBC">
        <w:rPr>
          <w:i/>
          <w:lang w:val="en-US"/>
        </w:rPr>
        <w:t>S(λ)</w:t>
      </w:r>
      <w:r w:rsidRPr="00431CBC">
        <w:rPr>
          <w:lang w:val="en-US"/>
        </w:rPr>
        <w:t>), and bleach signal (</w:t>
      </w:r>
      <w:r w:rsidRPr="00431CBC">
        <w:rPr>
          <w:i/>
          <w:lang w:val="en-US"/>
        </w:rPr>
        <w:t>B(λ)</w:t>
      </w:r>
      <w:r w:rsidRPr="00431CBC">
        <w:rPr>
          <w:lang w:val="en-US"/>
        </w:rPr>
        <w:t>).</w:t>
      </w:r>
    </w:p>
    <w:p w14:paraId="4EE358B6" w14:textId="122ED3B5" w:rsidR="00270AE1" w:rsidRPr="00270AE1" w:rsidRDefault="009A4F64" w:rsidP="004B2C2B">
      <w:pPr>
        <w:spacing w:before="240" w:after="240"/>
        <w:jc w:val="both"/>
        <w:rPr>
          <w:lang w:val="en-US"/>
        </w:rPr>
      </w:pPr>
      <m:oMathPara>
        <m:oMath>
          <m:eqArr>
            <m:eqArrPr>
              <m:maxDist m:val="1"/>
              <m:ctrlPr>
                <w:rPr>
                  <w:rFonts w:ascii="Cambria Math" w:hAnsi="Cambria Math"/>
                  <w:i/>
                  <w:lang w:val="en-US"/>
                </w:rPr>
              </m:ctrlPr>
            </m:eqArrPr>
            <m:e>
              <m:r>
                <m:rPr>
                  <m:sty m:val="p"/>
                </m:rPr>
                <w:rPr>
                  <w:rFonts w:ascii="Cambria Math" w:hAnsi="Cambria Math"/>
                  <w:lang w:val="en-US"/>
                </w:rPr>
                <m:t>∆</m:t>
              </m:r>
              <m:r>
                <m:rPr>
                  <m:sty m:val="p"/>
                </m:rPr>
                <w:rPr>
                  <w:rFonts w:ascii="Cambria Math" w:hAnsi="Cambria Math"/>
                  <w:lang w:val="en-US"/>
                </w:rPr>
                <m:t>A</m:t>
              </m:r>
              <m:d>
                <m:dPr>
                  <m:ctrlPr>
                    <w:rPr>
                      <w:rFonts w:ascii="Cambria Math" w:hAnsi="Cambria Math"/>
                      <w:i/>
                      <w:lang w:val="en-US"/>
                    </w:rPr>
                  </m:ctrlPr>
                </m:dPr>
                <m:e>
                  <m:r>
                    <w:rPr>
                      <w:rFonts w:ascii="Cambria Math" w:hAnsi="Cambria Math"/>
                      <w:lang w:val="en-US"/>
                    </w:rPr>
                    <m:t>λ</m:t>
                  </m:r>
                  <m:r>
                    <m:rPr>
                      <m:sty m:val="p"/>
                    </m:rPr>
                    <w:rPr>
                      <w:rFonts w:ascii="Cambria Math" w:hAnsi="Cambria Math"/>
                      <w:lang w:val="en-US"/>
                    </w:rPr>
                    <m:t xml:space="preserve">, </m:t>
                  </m:r>
                  <m:sSub>
                    <m:sSubPr>
                      <m:ctrlPr>
                        <w:rPr>
                          <w:rFonts w:ascii="Cambria Math" w:hAnsi="Cambria Math"/>
                          <w:i/>
                          <w:vertAlign w:val="subscript"/>
                          <w:lang w:val="en-US"/>
                        </w:rPr>
                      </m:ctrlPr>
                    </m:sSubPr>
                    <m:e>
                      <m:r>
                        <w:rPr>
                          <w:rFonts w:ascii="Cambria Math" w:hAnsi="Cambria Math"/>
                          <w:lang w:val="en-US"/>
                        </w:rPr>
                        <m:t>T</m:t>
                      </m:r>
                    </m:e>
                    <m:sub>
                      <m:r>
                        <w:rPr>
                          <w:rFonts w:ascii="Cambria Math" w:hAnsi="Cambria Math"/>
                          <w:vertAlign w:val="subscript"/>
                          <w:lang w:val="en-US"/>
                        </w:rPr>
                        <m:t>d</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1</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d</m:t>
                      </m:r>
                    </m:sub>
                  </m:sSub>
                </m:e>
              </m:d>
              <m:r>
                <w:rPr>
                  <w:rFonts w:ascii="Cambria Math" w:hAnsi="Cambria Math"/>
                  <w:lang w:val="en-US"/>
                </w:rPr>
                <m:t>*</m:t>
              </m:r>
              <m:r>
                <w:rPr>
                  <w:rFonts w:ascii="Cambria Math" w:hAnsi="Cambria Math"/>
                  <w:lang w:val="en-US"/>
                </w:rPr>
                <m:t>S</m:t>
              </m:r>
              <m:d>
                <m:dPr>
                  <m:ctrlPr>
                    <w:rPr>
                      <w:rFonts w:ascii="Cambria Math" w:hAnsi="Cambria Math"/>
                      <w:i/>
                      <w:lang w:val="en-US"/>
                    </w:rPr>
                  </m:ctrlPr>
                </m:dPr>
                <m:e>
                  <m:r>
                    <w:rPr>
                      <w:rFonts w:ascii="Cambria Math" w:hAnsi="Cambria Math"/>
                      <w:lang w:val="en-US"/>
                    </w:rPr>
                    <m:t>λ</m:t>
                  </m:r>
                </m:e>
              </m:d>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C</m:t>
                  </m:r>
                </m:e>
                <m:sub>
                  <m:r>
                    <w:rPr>
                      <w:rFonts w:ascii="Cambria Math" w:hAnsi="Cambria Math"/>
                      <w:lang w:val="en-US"/>
                    </w:rPr>
                    <m:t>2</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d</m:t>
                      </m:r>
                    </m:sub>
                  </m:sSub>
                </m:e>
              </m:d>
              <m:r>
                <w:rPr>
                  <w:rFonts w:ascii="Cambria Math" w:hAnsi="Cambria Math"/>
                  <w:lang w:val="en-US"/>
                </w:rPr>
                <m:t>*</m:t>
              </m:r>
              <m:r>
                <w:rPr>
                  <w:rFonts w:ascii="Cambria Math" w:hAnsi="Cambria Math"/>
                  <w:lang w:val="en-US"/>
                </w:rPr>
                <m:t>B</m:t>
              </m:r>
              <m:d>
                <m:dPr>
                  <m:ctrlPr>
                    <w:rPr>
                      <w:rFonts w:ascii="Cambria Math" w:hAnsi="Cambria Math"/>
                      <w:i/>
                      <w:lang w:val="en-US"/>
                    </w:rPr>
                  </m:ctrlPr>
                </m:dPr>
                <m:e>
                  <m:r>
                    <w:rPr>
                      <w:rFonts w:ascii="Cambria Math" w:hAnsi="Cambria Math"/>
                      <w:lang w:val="en-US"/>
                    </w:rPr>
                    <m:t>λ</m:t>
                  </m:r>
                </m:e>
              </m:d>
              <m:r>
                <w:rPr>
                  <w:rFonts w:ascii="Cambria Math" w:hAnsi="Cambria Math"/>
                  <w:lang w:val="en-US"/>
                </w:rPr>
                <m:t>#</m:t>
              </m:r>
              <m:d>
                <m:dPr>
                  <m:ctrlPr>
                    <w:rPr>
                      <w:rFonts w:ascii="Cambria Math" w:hAnsi="Cambria Math"/>
                      <w:i/>
                      <w:lang w:val="en-US"/>
                    </w:rPr>
                  </m:ctrlPr>
                </m:dPr>
                <m:e>
                  <m:r>
                    <w:rPr>
                      <w:rFonts w:ascii="Cambria Math" w:hAnsi="Cambria Math"/>
                      <w:lang w:val="en-US"/>
                    </w:rPr>
                    <m:t>S</m:t>
                  </m:r>
                  <m:r>
                    <w:rPr>
                      <w:rFonts w:ascii="Cambria Math" w:hAnsi="Cambria Math"/>
                      <w:lang w:val="en-US"/>
                    </w:rPr>
                    <m:t>2</m:t>
                  </m:r>
                </m:e>
              </m:d>
            </m:e>
          </m:eqArr>
        </m:oMath>
      </m:oMathPara>
    </w:p>
    <w:p w14:paraId="02CF0CF2" w14:textId="77777777" w:rsidR="00270AE1" w:rsidRPr="00270AE1" w:rsidRDefault="00270AE1" w:rsidP="004B2C2B">
      <w:pPr>
        <w:spacing w:before="240" w:after="240"/>
        <w:jc w:val="both"/>
        <w:rPr>
          <w:i/>
          <w:lang w:val="en-US"/>
        </w:rPr>
      </w:pPr>
      <w:r w:rsidRPr="00270AE1">
        <w:rPr>
          <w:lang w:val="en-US"/>
        </w:rPr>
        <w:t>Where, C</w:t>
      </w:r>
      <w:r w:rsidRPr="00270AE1">
        <w:rPr>
          <w:vertAlign w:val="subscript"/>
          <w:lang w:val="en-US"/>
        </w:rPr>
        <w:t>1</w:t>
      </w:r>
      <w:r w:rsidRPr="00270AE1">
        <w:rPr>
          <w:lang w:val="en-US"/>
        </w:rPr>
        <w:t xml:space="preserve"> and C</w:t>
      </w:r>
      <w:r w:rsidRPr="00270AE1">
        <w:rPr>
          <w:vertAlign w:val="subscript"/>
          <w:lang w:val="en-US"/>
        </w:rPr>
        <w:t>2</w:t>
      </w:r>
      <w:r w:rsidRPr="00270AE1">
        <w:rPr>
          <w:lang w:val="en-US"/>
        </w:rPr>
        <w:t xml:space="preserve"> are functions of T</w:t>
      </w:r>
      <w:r w:rsidRPr="00270AE1">
        <w:rPr>
          <w:vertAlign w:val="subscript"/>
          <w:lang w:val="en-US"/>
        </w:rPr>
        <w:t>d</w:t>
      </w:r>
      <w:r w:rsidRPr="00270AE1">
        <w:rPr>
          <w:lang w:val="en-US"/>
        </w:rPr>
        <w:t xml:space="preserve">, while the bandshapes of </w:t>
      </w:r>
      <w:r w:rsidRPr="00270AE1">
        <w:rPr>
          <w:i/>
          <w:lang w:val="en-US"/>
        </w:rPr>
        <w:t>(S(λ)), (B(λ)).</w:t>
      </w:r>
    </w:p>
    <w:p w14:paraId="5C3056AF" w14:textId="3383688D" w:rsidR="00270AE1" w:rsidRPr="00270AE1" w:rsidRDefault="009A4F64" w:rsidP="004B2C2B">
      <w:pPr>
        <w:spacing w:before="240" w:after="240"/>
        <w:jc w:val="both"/>
        <w:rPr>
          <w:i/>
          <w:lang w:val="en-US"/>
        </w:rPr>
      </w:pPr>
      <m:oMathPara>
        <m:oMath>
          <m:eqArr>
            <m:eqArrPr>
              <m:maxDist m:val="1"/>
              <m:ctrlPr>
                <w:rPr>
                  <w:rFonts w:ascii="Cambria Math" w:hAnsi="Cambria Math"/>
                  <w:i/>
                  <w:lang w:val="en-US"/>
                </w:rPr>
              </m:ctrlPr>
            </m:eqArrPr>
            <m:e>
              <m:r>
                <w:rPr>
                  <w:rFonts w:ascii="Cambria Math" w:hAnsi="Cambria Math"/>
                  <w:lang w:val="en-US"/>
                </w:rPr>
                <m:t>B</m:t>
              </m:r>
              <m:d>
                <m:dPr>
                  <m:ctrlPr>
                    <w:rPr>
                      <w:rFonts w:ascii="Cambria Math" w:hAnsi="Cambria Math"/>
                      <w:i/>
                      <w:lang w:val="en-US"/>
                    </w:rPr>
                  </m:ctrlPr>
                </m:dPr>
                <m:e>
                  <m:r>
                    <w:rPr>
                      <w:rFonts w:ascii="Cambria Math" w:hAnsi="Cambria Math"/>
                      <w:lang w:val="en-US"/>
                    </w:rPr>
                    <m:t>λ</m:t>
                  </m:r>
                </m:e>
              </m:d>
              <m:r>
                <w:rPr>
                  <w:rFonts w:ascii="Cambria Math" w:hAnsi="Cambria Math"/>
                  <w:lang w:val="en-US"/>
                </w:rPr>
                <m:t>=-</m:t>
              </m:r>
              <m:nary>
                <m:naryPr>
                  <m:chr m:val="∑"/>
                  <m:limLoc m:val="undOvr"/>
                  <m:supHide m:val="1"/>
                  <m:ctrlPr>
                    <w:rPr>
                      <w:rFonts w:ascii="Cambria Math" w:hAnsi="Cambria Math"/>
                      <w:i/>
                      <w:lang w:val="en-US"/>
                    </w:rPr>
                  </m:ctrlPr>
                </m:naryPr>
                <m:sub>
                  <m:r>
                    <w:rPr>
                      <w:rFonts w:ascii="Cambria Math" w:hAnsi="Cambria Math"/>
                      <w:lang w:val="en-US"/>
                    </w:rPr>
                    <m:t>n</m:t>
                  </m:r>
                </m:sub>
                <m:sup/>
                <m:e>
                  <m:d>
                    <m:dPr>
                      <m:ctrlPr>
                        <w:rPr>
                          <w:rFonts w:ascii="Cambria Math" w:hAnsi="Cambria Math"/>
                          <w:i/>
                          <w:lang w:val="en-US"/>
                        </w:rPr>
                      </m:ctrlPr>
                    </m:dPr>
                    <m:e>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r>
                            <w:rPr>
                              <w:rFonts w:ascii="Cambria Math" w:hAnsi="Cambria Math"/>
                              <w:lang w:val="en-US"/>
                            </w:rPr>
                            <m:t>∙</m:t>
                          </m:r>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λ</m:t>
                                      </m:r>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n</m:t>
                                          </m:r>
                                        </m:sub>
                                      </m:sSub>
                                    </m:e>
                                  </m:d>
                                </m:e>
                                <m:sup>
                                  <m:r>
                                    <w:rPr>
                                      <w:rFonts w:ascii="Cambria Math" w:hAnsi="Cambria Math"/>
                                      <w:lang w:val="en-US"/>
                                    </w:rPr>
                                    <m:t>2</m:t>
                                  </m:r>
                                </m:sup>
                              </m:sSup>
                            </m:num>
                            <m:den>
                              <m:r>
                                <w:rPr>
                                  <w:rFonts w:ascii="Cambria Math" w:hAnsi="Cambria Math"/>
                                  <w:lang w:val="en-US"/>
                                </w:rPr>
                                <m:t>2</m:t>
                              </m:r>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n</m:t>
                                      </m:r>
                                    </m:sub>
                                  </m:sSub>
                                </m:e>
                                <m:sup>
                                  <m:r>
                                    <w:rPr>
                                      <w:rFonts w:ascii="Cambria Math" w:hAnsi="Cambria Math"/>
                                      <w:lang w:val="en-US"/>
                                    </w:rPr>
                                    <m:t>2</m:t>
                                  </m:r>
                                </m:sup>
                              </m:sSup>
                            </m:den>
                          </m:f>
                        </m:sup>
                      </m:sSup>
                    </m:e>
                  </m:d>
                </m:e>
              </m:nary>
              <m:r>
                <w:rPr>
                  <w:rFonts w:ascii="Cambria Math" w:hAnsi="Cambria Math"/>
                  <w:lang w:val="en-US"/>
                </w:rPr>
                <m:t>#</m:t>
              </m:r>
              <m:d>
                <m:dPr>
                  <m:ctrlPr>
                    <w:rPr>
                      <w:rFonts w:ascii="Cambria Math" w:hAnsi="Cambria Math"/>
                      <w:i/>
                      <w:lang w:val="en-US"/>
                    </w:rPr>
                  </m:ctrlPr>
                </m:dPr>
                <m:e>
                  <m:r>
                    <w:rPr>
                      <w:rFonts w:ascii="Cambria Math" w:hAnsi="Cambria Math"/>
                      <w:lang w:val="en-US"/>
                    </w:rPr>
                    <m:t>S</m:t>
                  </m:r>
                  <m:r>
                    <w:rPr>
                      <w:rFonts w:ascii="Cambria Math" w:hAnsi="Cambria Math"/>
                      <w:lang w:val="en-US"/>
                    </w:rPr>
                    <m:t>3</m:t>
                  </m:r>
                </m:e>
              </m:d>
            </m:e>
          </m:eqArr>
        </m:oMath>
      </m:oMathPara>
    </w:p>
    <w:p w14:paraId="457A6F50" w14:textId="77777777" w:rsidR="00270AE1" w:rsidRPr="00270AE1" w:rsidRDefault="00270AE1" w:rsidP="004B2C2B">
      <w:pPr>
        <w:spacing w:before="240" w:after="240"/>
        <w:jc w:val="both"/>
        <w:rPr>
          <w:lang w:val="en-US"/>
        </w:rPr>
      </w:pPr>
      <w:r w:rsidRPr="00270AE1">
        <w:rPr>
          <w:lang w:val="en-US"/>
        </w:rPr>
        <w:t>Where a</w:t>
      </w:r>
      <w:r w:rsidRPr="00270AE1">
        <w:rPr>
          <w:vertAlign w:val="subscript"/>
          <w:lang w:val="en-US"/>
        </w:rPr>
        <w:t>n</w:t>
      </w:r>
      <w:r w:rsidRPr="00270AE1">
        <w:rPr>
          <w:lang w:val="en-US"/>
        </w:rPr>
        <w:t>, c</w:t>
      </w:r>
      <w:r w:rsidRPr="00270AE1">
        <w:rPr>
          <w:vertAlign w:val="subscript"/>
          <w:lang w:val="en-US"/>
        </w:rPr>
        <w:t>n</w:t>
      </w:r>
      <w:r w:rsidRPr="00270AE1">
        <w:rPr>
          <w:lang w:val="en-US"/>
        </w:rPr>
        <w:t>, and ω</w:t>
      </w:r>
      <w:r w:rsidRPr="00270AE1">
        <w:rPr>
          <w:vertAlign w:val="subscript"/>
          <w:lang w:val="en-US"/>
        </w:rPr>
        <w:t>n</w:t>
      </w:r>
      <w:r w:rsidRPr="00270AE1">
        <w:rPr>
          <w:lang w:val="en-US"/>
        </w:rPr>
        <w:t xml:space="preserve"> are float parameters being optimized during the global fits.</w:t>
      </w:r>
      <w:r w:rsidRPr="00270AE1">
        <w:rPr>
          <w:rFonts w:hint="eastAsia"/>
          <w:lang w:val="en-US"/>
        </w:rPr>
        <w:t xml:space="preserve"> </w:t>
      </w:r>
      <w:r w:rsidRPr="00270AE1">
        <w:rPr>
          <w:lang w:val="en-US"/>
        </w:rPr>
        <w:t xml:space="preserve">The shape of the Stark effect signal, </w:t>
      </w:r>
      <w:r w:rsidRPr="00270AE1">
        <w:rPr>
          <w:i/>
          <w:lang w:val="en-US"/>
        </w:rPr>
        <w:t>S(λ)</w:t>
      </w:r>
      <w:r w:rsidRPr="00270AE1">
        <w:rPr>
          <w:lang w:val="en-US"/>
        </w:rPr>
        <w:t>, is modeled as the first-order derivatives of multi-Gaussian peaks.</w:t>
      </w:r>
    </w:p>
    <w:p w14:paraId="050D2496" w14:textId="354D0F42" w:rsidR="00270AE1" w:rsidRPr="00270AE1" w:rsidRDefault="009A4F64" w:rsidP="004B2C2B">
      <w:pPr>
        <w:spacing w:before="240" w:after="240"/>
        <w:jc w:val="both"/>
        <w:rPr>
          <w:lang w:val="en-US"/>
        </w:rPr>
      </w:pPr>
      <m:oMathPara>
        <m:oMath>
          <m:eqArr>
            <m:eqArrPr>
              <m:maxDist m:val="1"/>
              <m:ctrlPr>
                <w:rPr>
                  <w:rFonts w:ascii="Cambria Math" w:hAnsi="Cambria Math"/>
                  <w:i/>
                  <w:lang w:val="en-US"/>
                </w:rPr>
              </m:ctrlPr>
            </m:eqArrPr>
            <m:e>
              <m:r>
                <w:rPr>
                  <w:rFonts w:ascii="Cambria Math" w:hAnsi="Cambria Math"/>
                  <w:lang w:val="en-US"/>
                </w:rPr>
                <m:t>G</m:t>
              </m:r>
              <m:d>
                <m:dPr>
                  <m:ctrlPr>
                    <w:rPr>
                      <w:rFonts w:ascii="Cambria Math" w:hAnsi="Cambria Math"/>
                      <w:lang w:val="en-US"/>
                    </w:rPr>
                  </m:ctrlPr>
                </m:dPr>
                <m:e>
                  <m:r>
                    <m:rPr>
                      <m:sty m:val="p"/>
                    </m:rPr>
                    <w:rPr>
                      <w:rFonts w:ascii="Cambria Math" w:hAnsi="Cambria Math"/>
                      <w:lang w:val="en-US"/>
                    </w:rPr>
                    <m:t>λ</m:t>
                  </m:r>
                </m:e>
              </m:d>
              <m:r>
                <m:rPr>
                  <m:sty m:val="p"/>
                </m:rPr>
                <w:rPr>
                  <w:rFonts w:ascii="Cambria Math" w:hAnsi="Cambria Math"/>
                  <w:lang w:val="en-US"/>
                </w:rPr>
                <m:t>=</m:t>
              </m:r>
              <m:nary>
                <m:naryPr>
                  <m:chr m:val="∑"/>
                  <m:limLoc m:val="undOvr"/>
                  <m:supHide m:val="1"/>
                  <m:ctrlPr>
                    <w:rPr>
                      <w:rFonts w:ascii="Cambria Math" w:hAnsi="Cambria Math"/>
                      <w:lang w:val="en-US"/>
                    </w:rPr>
                  </m:ctrlPr>
                </m:naryPr>
                <m:sub>
                  <m:r>
                    <w:rPr>
                      <w:rFonts w:ascii="Cambria Math" w:hAnsi="Cambria Math"/>
                      <w:lang w:val="en-US"/>
                    </w:rPr>
                    <m:t>n</m:t>
                  </m:r>
                </m:sub>
                <m:sup/>
                <m:e>
                  <m:d>
                    <m:dPr>
                      <m:ctrlPr>
                        <w:rPr>
                          <w:rFonts w:ascii="Cambria Math" w:hAnsi="Cambria Math"/>
                          <w:i/>
                          <w:lang w:val="en-US"/>
                        </w:rPr>
                      </m:ctrlPr>
                    </m:dPr>
                    <m:e>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r>
                            <w:rPr>
                              <w:rFonts w:ascii="Cambria Math" w:hAnsi="Cambria Math"/>
                              <w:lang w:val="en-US"/>
                            </w:rPr>
                            <m:t>∙</m:t>
                          </m:r>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sSup>
                                <m:sSupPr>
                                  <m:ctrlPr>
                                    <w:rPr>
                                      <w:rFonts w:ascii="Cambria Math" w:hAnsi="Cambria Math"/>
                                      <w:i/>
                                      <w:lang w:val="en-US"/>
                                    </w:rPr>
                                  </m:ctrlPr>
                                </m:sSupPr>
                                <m:e>
                                  <m:d>
                                    <m:dPr>
                                      <m:ctrlPr>
                                        <w:rPr>
                                          <w:rFonts w:ascii="Cambria Math" w:hAnsi="Cambria Math"/>
                                          <w:i/>
                                          <w:lang w:val="en-US"/>
                                        </w:rPr>
                                      </m:ctrlPr>
                                    </m:dPr>
                                    <m:e>
                                      <m:r>
                                        <m:rPr>
                                          <m:sty m:val="p"/>
                                        </m:rPr>
                                        <w:rPr>
                                          <w:rFonts w:ascii="Cambria Math" w:hAnsi="Cambria Math"/>
                                          <w:lang w:val="en-US"/>
                                        </w:rPr>
                                        <m:t>λ</m:t>
                                      </m:r>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n</m:t>
                                          </m:r>
                                        </m:sub>
                                      </m:sSub>
                                    </m:e>
                                  </m:d>
                                </m:e>
                                <m:sup>
                                  <m:r>
                                    <w:rPr>
                                      <w:rFonts w:ascii="Cambria Math" w:hAnsi="Cambria Math"/>
                                      <w:lang w:val="en-US"/>
                                    </w:rPr>
                                    <m:t>2</m:t>
                                  </m:r>
                                </m:sup>
                              </m:sSup>
                            </m:num>
                            <m:den>
                              <m:r>
                                <w:rPr>
                                  <w:rFonts w:ascii="Cambria Math" w:hAnsi="Cambria Math"/>
                                  <w:lang w:val="en-US"/>
                                </w:rPr>
                                <m:t>2</m:t>
                              </m:r>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n</m:t>
                                      </m:r>
                                    </m:sub>
                                  </m:sSub>
                                </m:e>
                                <m:sup>
                                  <m:r>
                                    <w:rPr>
                                      <w:rFonts w:ascii="Cambria Math" w:hAnsi="Cambria Math"/>
                                      <w:lang w:val="en-US"/>
                                    </w:rPr>
                                    <m:t>2</m:t>
                                  </m:r>
                                </m:sup>
                              </m:sSup>
                            </m:den>
                          </m:f>
                        </m:sup>
                      </m:sSup>
                    </m:e>
                  </m:d>
                </m:e>
              </m:nary>
              <m:r>
                <w:rPr>
                  <w:rFonts w:ascii="Cambria Math" w:hAnsi="Cambria Math"/>
                  <w:lang w:val="en-US"/>
                </w:rPr>
                <m:t>#</m:t>
              </m:r>
              <m:d>
                <m:dPr>
                  <m:ctrlPr>
                    <w:rPr>
                      <w:rFonts w:ascii="Cambria Math" w:hAnsi="Cambria Math"/>
                      <w:i/>
                      <w:lang w:val="en-US"/>
                    </w:rPr>
                  </m:ctrlPr>
                </m:dPr>
                <m:e>
                  <m:r>
                    <w:rPr>
                      <w:rFonts w:ascii="Cambria Math" w:hAnsi="Cambria Math"/>
                      <w:lang w:val="en-US"/>
                    </w:rPr>
                    <m:t>S</m:t>
                  </m:r>
                  <m:r>
                    <w:rPr>
                      <w:rFonts w:ascii="Cambria Math" w:hAnsi="Cambria Math"/>
                      <w:lang w:val="en-US"/>
                    </w:rPr>
                    <m:t>4</m:t>
                  </m:r>
                </m:e>
              </m:d>
            </m:e>
          </m:eqArr>
        </m:oMath>
      </m:oMathPara>
    </w:p>
    <w:p w14:paraId="64413DC5" w14:textId="4D5B8D09" w:rsidR="00270AE1" w:rsidRPr="00270AE1" w:rsidRDefault="009A4F64" w:rsidP="004B2C2B">
      <w:pPr>
        <w:spacing w:before="240" w:after="240"/>
        <w:jc w:val="both"/>
        <w:rPr>
          <w:lang w:val="en-US"/>
        </w:rPr>
      </w:pPr>
      <m:oMathPara>
        <m:oMath>
          <m:eqArr>
            <m:eqArrPr>
              <m:maxDist m:val="1"/>
              <m:ctrlPr>
                <w:rPr>
                  <w:rFonts w:ascii="Cambria Math" w:hAnsi="Cambria Math"/>
                  <w:i/>
                  <w:lang w:val="en-US"/>
                </w:rPr>
              </m:ctrlPr>
            </m:eqArrPr>
            <m:e>
              <m:r>
                <w:rPr>
                  <w:rFonts w:ascii="Cambria Math" w:hAnsi="Cambria Math"/>
                  <w:lang w:val="en-US"/>
                </w:rPr>
                <m:t>S</m:t>
              </m:r>
              <m:d>
                <m:dPr>
                  <m:ctrlPr>
                    <w:rPr>
                      <w:rFonts w:ascii="Cambria Math" w:hAnsi="Cambria Math"/>
                      <w:lang w:val="en-US"/>
                    </w:rPr>
                  </m:ctrlPr>
                </m:dPr>
                <m:e>
                  <m:r>
                    <m:rPr>
                      <m:sty m:val="p"/>
                    </m:rPr>
                    <w:rPr>
                      <w:rFonts w:ascii="Cambria Math" w:hAnsi="Cambria Math"/>
                      <w:lang w:val="en-US"/>
                    </w:rPr>
                    <m:t>λ</m:t>
                  </m:r>
                </m:e>
              </m:d>
              <m:r>
                <m:rPr>
                  <m:sty m:val="p"/>
                </m:rPr>
                <w:rPr>
                  <w:rFonts w:ascii="Cambria Math" w:hAnsi="Cambria Math"/>
                  <w:lang w:val="en-US"/>
                </w:rPr>
                <m:t>=</m:t>
              </m:r>
              <m:sSup>
                <m:sSupPr>
                  <m:ctrlPr>
                    <w:rPr>
                      <w:rFonts w:ascii="Cambria Math" w:hAnsi="Cambria Math"/>
                      <w:i/>
                      <w:lang w:val="en-US"/>
                    </w:rPr>
                  </m:ctrlPr>
                </m:sSupPr>
                <m:e>
                  <m:r>
                    <w:rPr>
                      <w:rFonts w:ascii="Cambria Math" w:hAnsi="Cambria Math"/>
                      <w:lang w:val="en-US"/>
                    </w:rPr>
                    <m:t>G</m:t>
                  </m:r>
                </m:e>
                <m:sup>
                  <m:r>
                    <w:rPr>
                      <w:rFonts w:ascii="Cambria Math" w:hAnsi="Cambria Math" w:hint="eastAsia"/>
                      <w:lang w:val="en-US"/>
                    </w:rPr>
                    <m:t>'</m:t>
                  </m:r>
                </m:sup>
              </m:sSup>
              <m:d>
                <m:dPr>
                  <m:ctrlPr>
                    <w:rPr>
                      <w:rFonts w:ascii="Cambria Math" w:hAnsi="Cambria Math"/>
                      <w:i/>
                      <w:lang w:val="en-US"/>
                    </w:rPr>
                  </m:ctrlPr>
                </m:dPr>
                <m:e>
                  <m:r>
                    <m:rPr>
                      <m:sty m:val="p"/>
                    </m:rPr>
                    <w:rPr>
                      <w:rFonts w:ascii="Cambria Math" w:hAnsi="Cambria Math"/>
                      <w:lang w:val="en-US"/>
                    </w:rPr>
                    <m:t>λ</m:t>
                  </m:r>
                </m:e>
              </m:d>
              <m:r>
                <w:rPr>
                  <w:rFonts w:ascii="Cambria Math" w:hAnsi="Cambria Math"/>
                  <w:lang w:val="en-US"/>
                </w:rPr>
                <m:t>#</m:t>
              </m:r>
              <m:d>
                <m:dPr>
                  <m:ctrlPr>
                    <w:rPr>
                      <w:rFonts w:ascii="Cambria Math" w:hAnsi="Cambria Math"/>
                      <w:i/>
                      <w:lang w:val="en-US"/>
                    </w:rPr>
                  </m:ctrlPr>
                </m:dPr>
                <m:e>
                  <m:r>
                    <w:rPr>
                      <w:rFonts w:ascii="Cambria Math" w:hAnsi="Cambria Math"/>
                      <w:lang w:val="en-US"/>
                    </w:rPr>
                    <m:t>S</m:t>
                  </m:r>
                  <m:r>
                    <w:rPr>
                      <w:rFonts w:ascii="Cambria Math" w:hAnsi="Cambria Math"/>
                      <w:lang w:val="en-US"/>
                    </w:rPr>
                    <m:t>5</m:t>
                  </m:r>
                </m:e>
              </m:d>
            </m:e>
          </m:eqArr>
        </m:oMath>
      </m:oMathPara>
    </w:p>
    <w:p w14:paraId="35EBA002" w14:textId="74FC2108" w:rsidR="00270AE1" w:rsidRPr="00270AE1" w:rsidRDefault="00270AE1" w:rsidP="004B2C2B">
      <w:pPr>
        <w:spacing w:before="240" w:after="240"/>
        <w:jc w:val="both"/>
        <w:rPr>
          <w:lang w:val="en-US"/>
        </w:rPr>
      </w:pPr>
      <w:r w:rsidRPr="00270AE1">
        <w:rPr>
          <w:lang w:val="en-US"/>
        </w:rPr>
        <w:t>Where an, c</w:t>
      </w:r>
      <w:r w:rsidRPr="00270AE1">
        <w:rPr>
          <w:vertAlign w:val="subscript"/>
          <w:lang w:val="en-US"/>
        </w:rPr>
        <w:t>n</w:t>
      </w:r>
      <w:r w:rsidRPr="00270AE1">
        <w:rPr>
          <w:lang w:val="en-US"/>
        </w:rPr>
        <w:t>, and ω</w:t>
      </w:r>
      <w:r w:rsidRPr="00270AE1">
        <w:rPr>
          <w:vertAlign w:val="subscript"/>
          <w:lang w:val="en-US"/>
        </w:rPr>
        <w:t>n</w:t>
      </w:r>
      <w:r w:rsidRPr="00270AE1">
        <w:rPr>
          <w:lang w:val="en-US"/>
        </w:rPr>
        <w:t xml:space="preserve"> are also float parameters being optimized during the global fits.</w:t>
      </w:r>
      <w:r w:rsidRPr="00270AE1">
        <w:rPr>
          <w:rFonts w:hint="eastAsia"/>
          <w:lang w:val="en-US"/>
        </w:rPr>
        <w:t xml:space="preserve"> </w:t>
      </w:r>
      <w:r w:rsidRPr="00270AE1">
        <w:rPr>
          <w:lang w:val="en-US"/>
        </w:rPr>
        <w:t>G'(λ) represents the first derivatives of G(λ).</w:t>
      </w:r>
      <w:r w:rsidRPr="00270AE1">
        <w:rPr>
          <w:rFonts w:hint="eastAsia"/>
          <w:lang w:val="en-US"/>
        </w:rPr>
        <w:t xml:space="preserve"> </w:t>
      </w:r>
      <w:r w:rsidRPr="00270AE1">
        <w:rPr>
          <w:lang w:val="en-US"/>
        </w:rPr>
        <w:t>We determine the values of C</w:t>
      </w:r>
      <w:r w:rsidRPr="00270AE1">
        <w:rPr>
          <w:vertAlign w:val="subscript"/>
          <w:lang w:val="en-US"/>
        </w:rPr>
        <w:t>1</w:t>
      </w:r>
      <w:r w:rsidRPr="00270AE1">
        <w:rPr>
          <w:lang w:val="en-US"/>
        </w:rPr>
        <w:t xml:space="preserve"> and C</w:t>
      </w:r>
      <w:r w:rsidRPr="00270AE1">
        <w:rPr>
          <w:vertAlign w:val="subscript"/>
          <w:lang w:val="en-US"/>
        </w:rPr>
        <w:t>2</w:t>
      </w:r>
      <w:r w:rsidR="00E60AE5">
        <w:rPr>
          <w:vertAlign w:val="subscript"/>
          <w:lang w:val="en-US"/>
        </w:rPr>
        <w:t xml:space="preserve"> </w:t>
      </w:r>
      <w:r w:rsidRPr="00270AE1">
        <w:rPr>
          <w:lang w:val="en-US"/>
        </w:rPr>
        <w:t>(in Equation (</w:t>
      </w:r>
      <w:r w:rsidR="00E60AE5">
        <w:rPr>
          <w:lang w:val="en-US"/>
        </w:rPr>
        <w:t>S</w:t>
      </w:r>
      <w:r w:rsidRPr="00270AE1">
        <w:rPr>
          <w:lang w:val="en-US"/>
        </w:rPr>
        <w:t xml:space="preserve">2)) and the bandshapes of </w:t>
      </w:r>
      <w:r w:rsidRPr="00270AE1">
        <w:rPr>
          <w:i/>
          <w:lang w:val="en-US"/>
        </w:rPr>
        <w:t>S(λ)</w:t>
      </w:r>
      <w:r w:rsidRPr="00270AE1">
        <w:rPr>
          <w:lang w:val="en-US"/>
        </w:rPr>
        <w:t xml:space="preserve"> and </w:t>
      </w:r>
      <w:r w:rsidRPr="00270AE1">
        <w:rPr>
          <w:i/>
          <w:lang w:val="en-US"/>
        </w:rPr>
        <w:t>B(λ)</w:t>
      </w:r>
      <w:r w:rsidRPr="00270AE1">
        <w:rPr>
          <w:lang w:val="en-US"/>
        </w:rPr>
        <w:t xml:space="preserve"> through the global fitting, minimizing the difference between the experimentally measured ΔA (</w:t>
      </w:r>
      <w:r w:rsidRPr="00270AE1">
        <w:rPr>
          <w:i/>
          <w:lang w:val="en-US"/>
        </w:rPr>
        <w:t>λ</w:t>
      </w:r>
      <w:r w:rsidRPr="00270AE1">
        <w:rPr>
          <w:lang w:val="en-US"/>
        </w:rPr>
        <w:t xml:space="preserve">, </w:t>
      </w:r>
      <w:r w:rsidRPr="00270AE1">
        <w:rPr>
          <w:i/>
          <w:lang w:val="en-US"/>
        </w:rPr>
        <w:t>T</w:t>
      </w:r>
      <w:r w:rsidRPr="00270AE1">
        <w:rPr>
          <w:i/>
          <w:vertAlign w:val="subscript"/>
          <w:lang w:val="en-US"/>
        </w:rPr>
        <w:t>d</w:t>
      </w:r>
      <w:r w:rsidRPr="00270AE1">
        <w:rPr>
          <w:lang w:val="en-US"/>
        </w:rPr>
        <w:t>) and the values calculated by Equation (</w:t>
      </w:r>
      <w:r w:rsidR="00E60AE5">
        <w:rPr>
          <w:lang w:val="en-US"/>
        </w:rPr>
        <w:t>S</w:t>
      </w:r>
      <w:r w:rsidRPr="00270AE1">
        <w:rPr>
          <w:lang w:val="en-US"/>
        </w:rPr>
        <w:t>2) using a least-squares method.</w:t>
      </w:r>
      <w:r w:rsidRPr="00270AE1">
        <w:rPr>
          <w:rFonts w:hint="eastAsia"/>
          <w:lang w:val="en-US"/>
        </w:rPr>
        <w:t xml:space="preserve"> </w:t>
      </w:r>
      <w:r w:rsidRPr="00270AE1">
        <w:rPr>
          <w:lang w:val="en-US"/>
        </w:rPr>
        <w:t>After the global fits, we can extract the bleach and Stark components.</w:t>
      </w:r>
    </w:p>
    <w:p w14:paraId="2B6646B8" w14:textId="4E5AD1CA" w:rsidR="00270AE1" w:rsidRPr="00270AE1" w:rsidRDefault="009A4F64" w:rsidP="004B2C2B">
      <w:pPr>
        <w:spacing w:before="240" w:after="240"/>
        <w:jc w:val="both"/>
        <w:rPr>
          <w:lang w:val="en-US"/>
        </w:rPr>
      </w:pPr>
      <m:oMathPara>
        <m:oMath>
          <m:eqArr>
            <m:eqArrPr>
              <m:maxDist m:val="1"/>
              <m:ctrlPr>
                <w:rPr>
                  <w:rFonts w:ascii="Cambria Math" w:hAnsi="Cambria Math"/>
                  <w:i/>
                  <w:lang w:val="en-US"/>
                </w:rPr>
              </m:ctrlPr>
            </m:eqArrPr>
            <m:e>
              <m:sSub>
                <m:sSubPr>
                  <m:ctrlPr>
                    <w:rPr>
                      <w:rFonts w:ascii="Cambria Math" w:hAnsi="Cambria Math"/>
                      <w:lang w:val="en-US"/>
                    </w:rPr>
                  </m:ctrlPr>
                </m:sSubPr>
                <m:e>
                  <m:r>
                    <m:rPr>
                      <m:sty m:val="p"/>
                    </m:rPr>
                    <w:rPr>
                      <w:rFonts w:ascii="Cambria Math" w:hAnsi="Cambria Math"/>
                      <w:lang w:val="en-US"/>
                    </w:rPr>
                    <m:t>ΔA</m:t>
                  </m:r>
                </m:e>
                <m:sub>
                  <m:r>
                    <m:rPr>
                      <m:sty m:val="p"/>
                    </m:rPr>
                    <w:rPr>
                      <w:rFonts w:ascii="Cambria Math" w:hAnsi="Cambria Math"/>
                      <w:lang w:val="en-US"/>
                    </w:rPr>
                    <m:t>Stark</m:t>
                  </m:r>
                </m:sub>
              </m:sSub>
              <m:d>
                <m:dPr>
                  <m:ctrlPr>
                    <w:rPr>
                      <w:rFonts w:ascii="Cambria Math" w:hAnsi="Cambria Math"/>
                      <w:lang w:val="en-US"/>
                    </w:rPr>
                  </m:ctrlPr>
                </m:dPr>
                <m:e>
                  <m:r>
                    <m:rPr>
                      <m:sty m:val="p"/>
                    </m:rPr>
                    <w:rPr>
                      <w:rFonts w:ascii="Cambria Math" w:hAnsi="Cambria Math"/>
                      <w:lang w:val="en-US"/>
                    </w:rPr>
                    <m:t xml:space="preserve">λ, </m:t>
                  </m:r>
                  <m:sSub>
                    <m:sSubPr>
                      <m:ctrlPr>
                        <w:rPr>
                          <w:rFonts w:ascii="Cambria Math" w:hAnsi="Cambria Math"/>
                          <w:lang w:val="en-US"/>
                        </w:rPr>
                      </m:ctrlPr>
                    </m:sSubPr>
                    <m:e>
                      <m:r>
                        <m:rPr>
                          <m:sty m:val="p"/>
                        </m:rPr>
                        <w:rPr>
                          <w:rFonts w:ascii="Cambria Math" w:hAnsi="Cambria Math"/>
                          <w:lang w:val="en-US"/>
                        </w:rPr>
                        <m:t>T</m:t>
                      </m:r>
                    </m:e>
                    <m:sub>
                      <m:r>
                        <w:rPr>
                          <w:rFonts w:ascii="Cambria Math" w:hAnsi="Cambria Math"/>
                          <w:lang w:val="en-US"/>
                        </w:rPr>
                        <m:t>d</m:t>
                      </m:r>
                    </m:sub>
                  </m:sSub>
                </m:e>
              </m:d>
              <m:r>
                <w:rPr>
                  <w:rFonts w:ascii="Cambria Math" w:hAnsi="Cambria Math"/>
                  <w:lang w:val="en-US"/>
                </w:rPr>
                <m:t xml:space="preserve">= </m:t>
              </m:r>
              <m:sSub>
                <m:sSubPr>
                  <m:ctrlPr>
                    <w:rPr>
                      <w:rFonts w:ascii="Cambria Math" w:hAnsi="Cambria Math"/>
                      <w:lang w:val="en-US"/>
                    </w:rPr>
                  </m:ctrlPr>
                </m:sSubPr>
                <m:e>
                  <m:r>
                    <m:rPr>
                      <m:sty m:val="p"/>
                    </m:rPr>
                    <w:rPr>
                      <w:rFonts w:ascii="Cambria Math" w:hAnsi="Cambria Math"/>
                      <w:lang w:val="en-US"/>
                    </w:rPr>
                    <m:t>C</m:t>
                  </m:r>
                </m:e>
                <m:sub>
                  <m:r>
                    <m:rPr>
                      <m:sty m:val="p"/>
                    </m:rPr>
                    <w:rPr>
                      <w:rFonts w:ascii="Cambria Math" w:hAnsi="Cambria Math"/>
                      <w:lang w:val="en-US"/>
                    </w:rPr>
                    <m:t>1</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T</m:t>
                  </m:r>
                </m:e>
                <m:sub>
                  <m:r>
                    <w:rPr>
                      <w:rFonts w:ascii="Cambria Math" w:hAnsi="Cambria Math"/>
                      <w:lang w:val="en-US"/>
                    </w:rPr>
                    <m:t>d</m:t>
                  </m:r>
                </m:sub>
              </m:sSub>
              <m:r>
                <w:rPr>
                  <w:rFonts w:ascii="Cambria Math" w:hAnsi="Cambria Math"/>
                  <w:lang w:val="en-US"/>
                </w:rPr>
                <m:t>)</m:t>
              </m:r>
              <m:r>
                <m:rPr>
                  <m:sty m:val="p"/>
                </m:rPr>
                <w:rPr>
                  <w:rFonts w:ascii="Cambria Math" w:hAnsi="Cambria Math"/>
                  <w:lang w:val="en-US"/>
                </w:rPr>
                <m:t>*</m:t>
              </m:r>
              <m:r>
                <m:rPr>
                  <m:sty m:val="p"/>
                </m:rPr>
                <w:rPr>
                  <w:rFonts w:ascii="Cambria Math" w:hAnsi="Cambria Math"/>
                  <w:lang w:val="en-US"/>
                </w:rPr>
                <m:t>S</m:t>
              </m:r>
              <m:d>
                <m:dPr>
                  <m:ctrlPr>
                    <w:rPr>
                      <w:rFonts w:ascii="Cambria Math" w:hAnsi="Cambria Math"/>
                      <w:lang w:val="en-US"/>
                    </w:rPr>
                  </m:ctrlPr>
                </m:dPr>
                <m:e>
                  <m:r>
                    <m:rPr>
                      <m:sty m:val="p"/>
                    </m:rPr>
                    <w:rPr>
                      <w:rFonts w:ascii="Cambria Math" w:hAnsi="Cambria Math"/>
                      <w:lang w:val="en-US"/>
                    </w:rPr>
                    <m:t>λ</m:t>
                  </m:r>
                </m:e>
              </m:d>
              <m:r>
                <w:rPr>
                  <w:rFonts w:ascii="Cambria Math" w:hAnsi="Cambria Math"/>
                  <w:lang w:val="en-US"/>
                </w:rPr>
                <m:t>#</m:t>
              </m:r>
              <m:d>
                <m:dPr>
                  <m:ctrlPr>
                    <w:rPr>
                      <w:rFonts w:ascii="Cambria Math" w:hAnsi="Cambria Math"/>
                      <w:i/>
                      <w:lang w:val="en-US"/>
                    </w:rPr>
                  </m:ctrlPr>
                </m:dPr>
                <m:e>
                  <m:r>
                    <w:rPr>
                      <w:rFonts w:ascii="Cambria Math" w:hAnsi="Cambria Math"/>
                      <w:lang w:val="en-US"/>
                    </w:rPr>
                    <m:t>S</m:t>
                  </m:r>
                  <m:r>
                    <w:rPr>
                      <w:rFonts w:ascii="Cambria Math" w:hAnsi="Cambria Math"/>
                      <w:lang w:val="en-US"/>
                    </w:rPr>
                    <m:t>6</m:t>
                  </m:r>
                </m:e>
              </m:d>
            </m:e>
          </m:eqArr>
        </m:oMath>
      </m:oMathPara>
    </w:p>
    <w:p w14:paraId="0DB3BA18" w14:textId="2D8E4BDB" w:rsidR="00270AE1" w:rsidRPr="00270AE1" w:rsidRDefault="009A4F64" w:rsidP="004B2C2B">
      <w:pPr>
        <w:spacing w:before="240" w:after="240"/>
        <w:jc w:val="both"/>
        <w:rPr>
          <w:lang w:val="en-US"/>
        </w:rPr>
      </w:pPr>
      <m:oMathPara>
        <m:oMath>
          <m:eqArr>
            <m:eqArrPr>
              <m:maxDist m:val="1"/>
              <m:ctrlPr>
                <w:rPr>
                  <w:rFonts w:ascii="Cambria Math" w:hAnsi="Cambria Math"/>
                  <w:i/>
                  <w:lang w:val="en-US"/>
                </w:rPr>
              </m:ctrlPr>
            </m:eqArrPr>
            <m:e>
              <m:sSub>
                <m:sSubPr>
                  <m:ctrlPr>
                    <w:rPr>
                      <w:rFonts w:ascii="Cambria Math" w:hAnsi="Cambria Math"/>
                      <w:lang w:val="en-US"/>
                    </w:rPr>
                  </m:ctrlPr>
                </m:sSubPr>
                <m:e>
                  <m:r>
                    <m:rPr>
                      <m:sty m:val="p"/>
                    </m:rPr>
                    <w:rPr>
                      <w:rFonts w:ascii="Cambria Math" w:hAnsi="Cambria Math"/>
                      <w:lang w:val="en-US"/>
                    </w:rPr>
                    <m:t>ΔA</m:t>
                  </m:r>
                </m:e>
                <m:sub>
                  <m:r>
                    <m:rPr>
                      <m:sty m:val="p"/>
                    </m:rPr>
                    <w:rPr>
                      <w:rFonts w:ascii="Cambria Math" w:hAnsi="Cambria Math"/>
                      <w:lang w:val="en-US"/>
                    </w:rPr>
                    <m:t>bleach</m:t>
                  </m:r>
                </m:sub>
              </m:sSub>
              <m:d>
                <m:dPr>
                  <m:ctrlPr>
                    <w:rPr>
                      <w:rFonts w:ascii="Cambria Math" w:hAnsi="Cambria Math"/>
                      <w:lang w:val="en-US"/>
                    </w:rPr>
                  </m:ctrlPr>
                </m:dPr>
                <m:e>
                  <m:r>
                    <m:rPr>
                      <m:sty m:val="p"/>
                    </m:rPr>
                    <w:rPr>
                      <w:rFonts w:ascii="Cambria Math" w:hAnsi="Cambria Math"/>
                      <w:lang w:val="en-US"/>
                    </w:rPr>
                    <m:t xml:space="preserve">λ, </m:t>
                  </m:r>
                  <m:sSub>
                    <m:sSubPr>
                      <m:ctrlPr>
                        <w:rPr>
                          <w:rFonts w:ascii="Cambria Math" w:hAnsi="Cambria Math"/>
                          <w:lang w:val="en-US"/>
                        </w:rPr>
                      </m:ctrlPr>
                    </m:sSubPr>
                    <m:e>
                      <m:r>
                        <m:rPr>
                          <m:sty m:val="p"/>
                        </m:rPr>
                        <w:rPr>
                          <w:rFonts w:ascii="Cambria Math" w:hAnsi="Cambria Math"/>
                          <w:lang w:val="en-US"/>
                        </w:rPr>
                        <m:t>T</m:t>
                      </m:r>
                    </m:e>
                    <m:sub>
                      <m:r>
                        <w:rPr>
                          <w:rFonts w:ascii="Cambria Math" w:hAnsi="Cambria Math"/>
                          <w:lang w:val="en-US"/>
                        </w:rPr>
                        <m:t>d</m:t>
                      </m:r>
                    </m:sub>
                  </m:sSub>
                </m:e>
              </m:d>
              <m:r>
                <w:rPr>
                  <w:rFonts w:ascii="Cambria Math" w:hAnsi="Cambria Math"/>
                  <w:lang w:val="en-US"/>
                </w:rPr>
                <m:t xml:space="preserve">= </m:t>
              </m:r>
              <m:sSub>
                <m:sSubPr>
                  <m:ctrlPr>
                    <w:rPr>
                      <w:rFonts w:ascii="Cambria Math" w:hAnsi="Cambria Math"/>
                      <w:lang w:val="en-US"/>
                    </w:rPr>
                  </m:ctrlPr>
                </m:sSubPr>
                <m:e>
                  <m:r>
                    <m:rPr>
                      <m:sty m:val="p"/>
                    </m:rPr>
                    <w:rPr>
                      <w:rFonts w:ascii="Cambria Math" w:hAnsi="Cambria Math"/>
                      <w:lang w:val="en-US"/>
                    </w:rPr>
                    <m:t>C</m:t>
                  </m:r>
                </m:e>
                <m:sub>
                  <m:r>
                    <m:rPr>
                      <m:sty m:val="p"/>
                    </m:rPr>
                    <w:rPr>
                      <w:rFonts w:ascii="Cambria Math" w:hAnsi="Cambria Math"/>
                      <w:lang w:val="en-US"/>
                    </w:rPr>
                    <m:t>2</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T</m:t>
                  </m:r>
                </m:e>
                <m:sub>
                  <m:r>
                    <w:rPr>
                      <w:rFonts w:ascii="Cambria Math" w:hAnsi="Cambria Math"/>
                      <w:lang w:val="en-US"/>
                    </w:rPr>
                    <m:t>d</m:t>
                  </m:r>
                </m:sub>
              </m:sSub>
              <m:r>
                <w:rPr>
                  <w:rFonts w:ascii="Cambria Math" w:hAnsi="Cambria Math"/>
                  <w:lang w:val="en-US"/>
                </w:rPr>
                <m:t>)</m:t>
              </m:r>
              <m:r>
                <m:rPr>
                  <m:sty m:val="p"/>
                </m:rPr>
                <w:rPr>
                  <w:rFonts w:ascii="Cambria Math" w:hAnsi="Cambria Math"/>
                  <w:lang w:val="en-US"/>
                </w:rPr>
                <m:t>*</m:t>
              </m:r>
              <m:r>
                <m:rPr>
                  <m:sty m:val="p"/>
                </m:rPr>
                <w:rPr>
                  <w:rFonts w:ascii="Cambria Math" w:hAnsi="Cambria Math"/>
                  <w:lang w:val="en-US"/>
                </w:rPr>
                <m:t>B</m:t>
              </m:r>
              <m:d>
                <m:dPr>
                  <m:ctrlPr>
                    <w:rPr>
                      <w:rFonts w:ascii="Cambria Math" w:hAnsi="Cambria Math"/>
                      <w:lang w:val="en-US"/>
                    </w:rPr>
                  </m:ctrlPr>
                </m:dPr>
                <m:e>
                  <m:r>
                    <m:rPr>
                      <m:sty m:val="p"/>
                    </m:rPr>
                    <w:rPr>
                      <w:rFonts w:ascii="Cambria Math" w:hAnsi="Cambria Math"/>
                      <w:lang w:val="en-US"/>
                    </w:rPr>
                    <m:t>λ</m:t>
                  </m:r>
                </m:e>
              </m:d>
              <m:r>
                <w:rPr>
                  <w:rFonts w:ascii="Cambria Math" w:hAnsi="Cambria Math"/>
                  <w:lang w:val="en-US"/>
                </w:rPr>
                <m:t>#</m:t>
              </m:r>
              <m:d>
                <m:dPr>
                  <m:ctrlPr>
                    <w:rPr>
                      <w:rFonts w:ascii="Cambria Math" w:hAnsi="Cambria Math"/>
                      <w:i/>
                      <w:lang w:val="en-US"/>
                    </w:rPr>
                  </m:ctrlPr>
                </m:dPr>
                <m:e>
                  <m:r>
                    <w:rPr>
                      <w:rFonts w:ascii="Cambria Math" w:hAnsi="Cambria Math"/>
                      <w:lang w:val="en-US"/>
                    </w:rPr>
                    <m:t>S</m:t>
                  </m:r>
                  <m:r>
                    <w:rPr>
                      <w:rFonts w:ascii="Cambria Math" w:hAnsi="Cambria Math"/>
                      <w:lang w:val="en-US"/>
                    </w:rPr>
                    <m:t>7</m:t>
                  </m:r>
                </m:e>
              </m:d>
            </m:e>
          </m:eqArr>
        </m:oMath>
      </m:oMathPara>
    </w:p>
    <w:p w14:paraId="42F6D581" w14:textId="77777777" w:rsidR="00270AE1" w:rsidRPr="00270AE1" w:rsidRDefault="00270AE1" w:rsidP="004B2C2B">
      <w:pPr>
        <w:spacing w:before="240" w:after="240"/>
        <w:jc w:val="both"/>
        <w:rPr>
          <w:lang w:val="en-US"/>
        </w:rPr>
      </w:pPr>
      <w:r w:rsidRPr="00270AE1">
        <w:rPr>
          <w:lang w:val="en-US"/>
        </w:rPr>
        <w:t xml:space="preserve">Figure S7 shows the corresponding data for different </w:t>
      </w:r>
      <w:r w:rsidRPr="00270AE1">
        <w:rPr>
          <w:i/>
          <w:lang w:val="en-US"/>
        </w:rPr>
        <w:t>T</w:t>
      </w:r>
      <w:r w:rsidRPr="00270AE1">
        <w:rPr>
          <w:i/>
          <w:vertAlign w:val="subscript"/>
          <w:lang w:val="en-US"/>
        </w:rPr>
        <w:t>d</w:t>
      </w:r>
      <w:r w:rsidRPr="00270AE1">
        <w:rPr>
          <w:vertAlign w:val="subscript"/>
          <w:lang w:val="en-US"/>
        </w:rPr>
        <w:t xml:space="preserve"> </w:t>
      </w:r>
      <w:r w:rsidRPr="00270AE1">
        <w:rPr>
          <w:lang w:val="en-US"/>
        </w:rPr>
        <w:t xml:space="preserve">in high-quality film, </w:t>
      </w:r>
      <w:r w:rsidRPr="00270AE1">
        <w:rPr>
          <w:rFonts w:hint="eastAsia"/>
          <w:lang w:val="en-US"/>
        </w:rPr>
        <w:t>whereas</w:t>
      </w:r>
      <w:r w:rsidRPr="00270AE1">
        <w:rPr>
          <w:lang w:val="en-US"/>
        </w:rPr>
        <w:t xml:space="preserve"> Figure S10 presents </w:t>
      </w:r>
      <w:r w:rsidRPr="00270AE1">
        <w:rPr>
          <w:rFonts w:hint="eastAsia"/>
          <w:lang w:val="en-US"/>
        </w:rPr>
        <w:t xml:space="preserve">similar data </w:t>
      </w:r>
      <w:r w:rsidRPr="00270AE1">
        <w:rPr>
          <w:lang w:val="en-US"/>
        </w:rPr>
        <w:t xml:space="preserve">for low-quality film. </w:t>
      </w:r>
      <w:r w:rsidRPr="00270AE1">
        <w:rPr>
          <w:rFonts w:hint="eastAsia"/>
          <w:lang w:val="en-US"/>
        </w:rPr>
        <w:t>Through this methodology, the two components are effectively separated</w:t>
      </w:r>
      <w:r w:rsidRPr="00270AE1">
        <w:rPr>
          <w:lang w:val="en-US"/>
        </w:rPr>
        <w:t>.</w:t>
      </w:r>
    </w:p>
    <w:p w14:paraId="126984D7" w14:textId="408244FE" w:rsidR="00270AE1" w:rsidRPr="00270AE1" w:rsidRDefault="00E60AE5" w:rsidP="004B2C2B">
      <w:pPr>
        <w:spacing w:before="240" w:after="240"/>
        <w:jc w:val="both"/>
        <w:rPr>
          <w:b/>
          <w:lang w:val="en-US"/>
        </w:rPr>
      </w:pPr>
      <w:r>
        <w:rPr>
          <w:b/>
          <w:lang w:val="en-US"/>
        </w:rPr>
        <w:t xml:space="preserve">S1.12 </w:t>
      </w:r>
      <w:r w:rsidR="00270AE1" w:rsidRPr="00270AE1">
        <w:rPr>
          <w:b/>
          <w:lang w:val="en-US"/>
        </w:rPr>
        <w:t xml:space="preserve">Global fitting </w:t>
      </w:r>
      <w:r w:rsidR="00270AE1" w:rsidRPr="00270AE1">
        <w:rPr>
          <w:rFonts w:hint="eastAsia"/>
          <w:b/>
          <w:lang w:val="en-US"/>
        </w:rPr>
        <w:t>of the TA kinetics</w:t>
      </w:r>
    </w:p>
    <w:p w14:paraId="7519F0D0" w14:textId="77777777" w:rsidR="00270AE1" w:rsidRPr="00270AE1" w:rsidRDefault="00270AE1" w:rsidP="004B2C2B">
      <w:pPr>
        <w:spacing w:before="240" w:after="240"/>
        <w:jc w:val="both"/>
        <w:rPr>
          <w:lang w:val="en-US"/>
        </w:rPr>
      </w:pPr>
      <w:r w:rsidRPr="00270AE1">
        <w:rPr>
          <w:lang w:val="en-US"/>
        </w:rPr>
        <w:t>We performed</w:t>
      </w:r>
      <w:r w:rsidRPr="00270AE1">
        <w:rPr>
          <w:rFonts w:hint="eastAsia"/>
          <w:lang w:val="en-US"/>
        </w:rPr>
        <w:t xml:space="preserve"> a</w:t>
      </w:r>
      <w:r w:rsidRPr="00270AE1">
        <w:rPr>
          <w:lang w:val="en-US"/>
        </w:rPr>
        <w:t xml:space="preserve"> global fitting on three </w:t>
      </w:r>
      <w:r w:rsidRPr="00270AE1">
        <w:rPr>
          <w:rFonts w:hint="eastAsia"/>
          <w:lang w:val="en-US"/>
        </w:rPr>
        <w:t xml:space="preserve">sets of </w:t>
      </w:r>
      <w:r w:rsidRPr="00270AE1">
        <w:rPr>
          <w:lang w:val="en-US"/>
        </w:rPr>
        <w:t xml:space="preserve">decay </w:t>
      </w:r>
      <w:r w:rsidRPr="00270AE1">
        <w:rPr>
          <w:rFonts w:hint="eastAsia"/>
          <w:lang w:val="en-US"/>
        </w:rPr>
        <w:t>kinetics</w:t>
      </w:r>
      <w:r w:rsidRPr="00270AE1">
        <w:rPr>
          <w:lang w:val="en-US"/>
        </w:rPr>
        <w:t xml:space="preserve"> to determine the electron-hole separation time in high-quality film. Two of the datasets</w:t>
      </w:r>
      <w:r w:rsidRPr="00270AE1">
        <w:rPr>
          <w:rFonts w:hint="eastAsia"/>
          <w:lang w:val="en-US"/>
        </w:rPr>
        <w:t xml:space="preserve">, corresponding to the </w:t>
      </w:r>
      <w:r w:rsidRPr="00270AE1">
        <w:rPr>
          <w:lang w:val="en-US"/>
        </w:rPr>
        <w:t>bleach and stark decay kinetics at GB</w:t>
      </w:r>
      <w:r w:rsidRPr="00270AE1">
        <w:rPr>
          <w:rFonts w:hint="eastAsia"/>
          <w:lang w:val="en-US"/>
        </w:rPr>
        <w:t xml:space="preserve">, </w:t>
      </w:r>
      <w:r w:rsidRPr="00270AE1">
        <w:rPr>
          <w:lang w:val="en-US"/>
        </w:rPr>
        <w:t xml:space="preserve">were fitted using a </w:t>
      </w:r>
      <w:r w:rsidRPr="00270AE1">
        <w:rPr>
          <w:rFonts w:hint="eastAsia"/>
          <w:lang w:val="en-US"/>
        </w:rPr>
        <w:t>three</w:t>
      </w:r>
      <w:r w:rsidRPr="00270AE1">
        <w:rPr>
          <w:lang w:val="en-US"/>
        </w:rPr>
        <w:t xml:space="preserve">-exponential function, while the third dataset, which involved bleach decay kinetics at GI, was fitted with a </w:t>
      </w:r>
      <w:r w:rsidRPr="00270AE1">
        <w:rPr>
          <w:rFonts w:hint="eastAsia"/>
          <w:lang w:val="en-US"/>
        </w:rPr>
        <w:t>bi</w:t>
      </w:r>
      <w:r w:rsidRPr="00270AE1">
        <w:rPr>
          <w:lang w:val="en-US"/>
        </w:rPr>
        <w:t>-exponential decay function. The models used for fitting are as follows:</w:t>
      </w:r>
    </w:p>
    <w:p w14:paraId="7F384B0D" w14:textId="77777777" w:rsidR="00270AE1" w:rsidRPr="00270AE1" w:rsidRDefault="00270AE1" w:rsidP="004B2C2B">
      <w:pPr>
        <w:spacing w:before="240" w:after="240"/>
        <w:jc w:val="both"/>
        <w:rPr>
          <w:lang w:val="en-US"/>
        </w:rPr>
      </w:pPr>
    </w:p>
    <w:p w14:paraId="2DA43CB7" w14:textId="77777777" w:rsidR="00270AE1" w:rsidRPr="00270AE1" w:rsidRDefault="00270AE1" w:rsidP="004B2C2B">
      <w:pPr>
        <w:spacing w:before="240" w:after="240"/>
        <w:jc w:val="both"/>
        <w:rPr>
          <w:lang w:val="en-US"/>
        </w:rPr>
      </w:pPr>
      <w:r w:rsidRPr="00270AE1">
        <w:rPr>
          <w:rFonts w:hint="eastAsia"/>
          <w:lang w:val="en-US"/>
        </w:rPr>
        <w:t>F</w:t>
      </w:r>
      <w:r w:rsidRPr="00270AE1">
        <w:rPr>
          <w:lang w:val="en-US"/>
        </w:rPr>
        <w:t>or the first two datasets:</w:t>
      </w:r>
    </w:p>
    <w:p w14:paraId="10BA103A" w14:textId="376F16F4" w:rsidR="00270AE1" w:rsidRPr="00CD35B8" w:rsidRDefault="009A4F64" w:rsidP="004B2C2B">
      <w:pPr>
        <w:spacing w:before="240" w:after="240"/>
        <w:jc w:val="both"/>
        <w:rPr>
          <w:lang w:val="en-US"/>
        </w:rPr>
      </w:pPr>
      <m:oMathPara>
        <m:oMathParaPr>
          <m:jc m:val="right"/>
        </m:oMathParaPr>
        <m:oMath>
          <m:eqArr>
            <m:eqArrPr>
              <m:maxDist m:val="1"/>
              <m:ctrlPr>
                <w:rPr>
                  <w:rFonts w:ascii="Cambria Math" w:hAnsi="Cambria Math"/>
                  <w:lang w:val="en-US"/>
                </w:rPr>
              </m:ctrlPr>
            </m:eqArrPr>
            <m:e>
              <m:sSub>
                <m:sSubPr>
                  <m:ctrlPr>
                    <w:rPr>
                      <w:rFonts w:ascii="Cambria Math" w:hAnsi="Cambria Math"/>
                      <w:lang w:val="en-US"/>
                    </w:rPr>
                  </m:ctrlPr>
                </m:sSubPr>
                <m:e>
                  <m:r>
                    <w:rPr>
                      <w:rFonts w:ascii="Cambria Math" w:hAnsi="Cambria Math"/>
                      <w:lang w:val="en-US"/>
                    </w:rPr>
                    <m:t>y</m:t>
                  </m:r>
                </m:e>
                <m:sub>
                  <m:r>
                    <w:rPr>
                      <w:rFonts w:ascii="Cambria Math" w:hAnsi="Cambria Math"/>
                      <w:lang w:val="en-US"/>
                    </w:rPr>
                    <m:t>i</m:t>
                  </m:r>
                </m:sub>
              </m:sSub>
              <m:d>
                <m:dPr>
                  <m:ctrlPr>
                    <w:rPr>
                      <w:rFonts w:ascii="Cambria Math" w:hAnsi="Cambria Math"/>
                      <w:lang w:val="en-US"/>
                    </w:rPr>
                  </m:ctrlPr>
                </m:dPr>
                <m:e>
                  <m:r>
                    <m:rPr>
                      <m:sty m:val="p"/>
                    </m:rPr>
                    <w:rPr>
                      <w:rFonts w:ascii="Cambria Math" w:hAnsi="Cambria Math"/>
                      <w:lang w:val="en-US"/>
                    </w:rPr>
                    <m:t>x</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r>
                    <w:rPr>
                      <w:rFonts w:ascii="Cambria Math" w:hAnsi="Cambria Math"/>
                      <w:lang w:val="en-US"/>
                    </w:rPr>
                    <m:t>1</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r>
                        <w:rPr>
                          <w:rFonts w:ascii="Cambria Math" w:hAnsi="Cambria Math"/>
                          <w:lang w:val="en-US"/>
                        </w:rPr>
                        <m:t>-</m:t>
                      </m:r>
                      <m:r>
                        <w:rPr>
                          <w:rFonts w:ascii="Cambria Math" w:hAnsi="Cambria Math"/>
                          <w:lang w:val="en-US"/>
                        </w:rPr>
                        <m:t>x</m:t>
                      </m:r>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den>
                  </m:f>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r>
                    <w:rPr>
                      <w:rFonts w:ascii="Cambria Math" w:hAnsi="Cambria Math"/>
                      <w:lang w:val="en-US"/>
                    </w:rPr>
                    <m:t>2</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r>
                        <w:rPr>
                          <w:rFonts w:ascii="Cambria Math" w:hAnsi="Cambria Math"/>
                          <w:lang w:val="en-US"/>
                        </w:rPr>
                        <m:t>-</m:t>
                      </m:r>
                      <m:r>
                        <w:rPr>
                          <w:rFonts w:ascii="Cambria Math" w:hAnsi="Cambria Math"/>
                          <w:lang w:val="en-US"/>
                        </w:rPr>
                        <m:t>x</m:t>
                      </m:r>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den>
                  </m:f>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r>
                    <w:rPr>
                      <w:rFonts w:ascii="Cambria Math" w:hAnsi="Cambria Math"/>
                      <w:lang w:val="en-US"/>
                    </w:rPr>
                    <m:t>3</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r>
                        <w:rPr>
                          <w:rFonts w:ascii="Cambria Math" w:hAnsi="Cambria Math"/>
                          <w:lang w:val="en-US"/>
                        </w:rPr>
                        <m:t>-</m:t>
                      </m:r>
                      <m:r>
                        <w:rPr>
                          <w:rFonts w:ascii="Cambria Math" w:hAnsi="Cambria Math"/>
                          <w:lang w:val="en-US"/>
                        </w:rPr>
                        <m:t>x</m:t>
                      </m:r>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3</m:t>
                          </m:r>
                          <m:r>
                            <w:rPr>
                              <w:rFonts w:ascii="Cambria Math" w:hAnsi="Cambria Math" w:hint="eastAsia"/>
                              <w:lang w:val="en-US"/>
                            </w:rPr>
                            <m:t>i</m:t>
                          </m:r>
                        </m:sub>
                      </m:sSub>
                    </m:den>
                  </m:f>
                </m:sup>
              </m:sSup>
              <m:r>
                <m:rPr>
                  <m:sty m:val="p"/>
                </m:rPr>
                <w:rPr>
                  <w:rFonts w:ascii="Cambria Math" w:hAnsi="Cambria Math"/>
                  <w:lang w:val="en-US"/>
                </w:rPr>
                <m:t xml:space="preserve"> </m:t>
              </m:r>
              <m:r>
                <w:rPr>
                  <w:rFonts w:ascii="Cambria Math" w:hAnsi="Cambria Math"/>
                  <w:lang w:val="en-US"/>
                </w:rPr>
                <m:t xml:space="preserve"> </m:t>
              </m:r>
              <m:r>
                <m:rPr>
                  <m:sty m:val="p"/>
                </m:rPr>
                <w:rPr>
                  <w:rFonts w:ascii="Cambria Math" w:hAnsi="Cambria Math"/>
                  <w:lang w:val="en-US"/>
                </w:rPr>
                <m:t xml:space="preserve">for i=1,2     </m:t>
              </m:r>
              <m:r>
                <m:rPr>
                  <m:sty m:val="p"/>
                </m:rPr>
                <w:rPr>
                  <w:rFonts w:ascii="Cambria Math" w:hAnsi="Cambria Math"/>
                  <w:lang w:val="en-US"/>
                </w:rPr>
                <m:t xml:space="preserve">         </m:t>
              </m:r>
              <m:d>
                <m:dPr>
                  <m:ctrlPr>
                    <w:rPr>
                      <w:rFonts w:ascii="Cambria Math" w:hAnsi="Cambria Math"/>
                      <w:lang w:val="en-US"/>
                    </w:rPr>
                  </m:ctrlPr>
                </m:dPr>
                <m:e>
                  <m:r>
                    <m:rPr>
                      <m:sty m:val="p"/>
                    </m:rPr>
                    <w:rPr>
                      <w:rFonts w:ascii="Cambria Math" w:hAnsi="Cambria Math"/>
                      <w:lang w:val="en-US"/>
                    </w:rPr>
                    <m:t>S</m:t>
                  </m:r>
                  <m:r>
                    <m:rPr>
                      <m:sty m:val="p"/>
                    </m:rPr>
                    <w:rPr>
                      <w:rFonts w:ascii="Cambria Math" w:hAnsi="Cambria Math"/>
                      <w:lang w:val="en-US"/>
                    </w:rPr>
                    <m:t>8</m:t>
                  </m:r>
                </m:e>
              </m:d>
              <m:ctrlPr>
                <w:rPr>
                  <w:rFonts w:ascii="Cambria Math" w:hAnsi="Cambria Math"/>
                  <w:i/>
                  <w:lang w:val="en-US"/>
                </w:rPr>
              </m:ctrlPr>
            </m:e>
          </m:eqArr>
        </m:oMath>
      </m:oMathPara>
    </w:p>
    <w:p w14:paraId="4D0D2915" w14:textId="77777777" w:rsidR="00270AE1" w:rsidRPr="00270AE1" w:rsidRDefault="00270AE1" w:rsidP="004B2C2B">
      <w:pPr>
        <w:spacing w:before="240" w:after="240"/>
        <w:jc w:val="both"/>
        <w:rPr>
          <w:lang w:val="en-US"/>
        </w:rPr>
      </w:pPr>
      <w:r w:rsidRPr="00270AE1">
        <w:rPr>
          <w:rFonts w:hint="eastAsia"/>
          <w:lang w:val="en-US"/>
        </w:rPr>
        <w:t>Fo</w:t>
      </w:r>
      <w:r w:rsidRPr="00270AE1">
        <w:rPr>
          <w:lang w:val="en-US"/>
        </w:rPr>
        <w:t>r the third dataset:</w:t>
      </w:r>
    </w:p>
    <w:p w14:paraId="0CEDE452" w14:textId="59616494" w:rsidR="00270AE1" w:rsidRPr="00E60AE5" w:rsidRDefault="009A4F64" w:rsidP="004B2C2B">
      <w:pPr>
        <w:spacing w:before="240" w:after="240"/>
        <w:jc w:val="both"/>
        <w:rPr>
          <w:lang w:val="en-US"/>
        </w:rPr>
      </w:pPr>
      <m:oMathPara>
        <m:oMathParaPr>
          <m:jc m:val="right"/>
        </m:oMathParaPr>
        <m:oMath>
          <m:eqArr>
            <m:eqArrPr>
              <m:maxDist m:val="1"/>
              <m:ctrlPr>
                <w:rPr>
                  <w:rFonts w:ascii="Cambria Math" w:hAnsi="Cambria Math"/>
                  <w:i/>
                  <w:lang w:val="en-US"/>
                </w:rPr>
              </m:ctrlPr>
            </m:eqArrPr>
            <m:e>
              <m:sSub>
                <m:sSubPr>
                  <m:ctrlPr>
                    <w:rPr>
                      <w:rFonts w:ascii="Cambria Math" w:hAnsi="Cambria Math"/>
                      <w:lang w:val="en-US"/>
                    </w:rPr>
                  </m:ctrlPr>
                </m:sSubPr>
                <m:e>
                  <m:r>
                    <w:rPr>
                      <w:rFonts w:ascii="Cambria Math" w:hAnsi="Cambria Math"/>
                      <w:lang w:val="en-US"/>
                    </w:rPr>
                    <m:t>y</m:t>
                  </m:r>
                </m:e>
                <m:sub>
                  <m:r>
                    <w:rPr>
                      <w:rFonts w:ascii="Cambria Math" w:hAnsi="Cambria Math"/>
                      <w:lang w:val="en-US"/>
                    </w:rPr>
                    <m:t>3</m:t>
                  </m:r>
                </m:sub>
              </m:sSub>
              <m:d>
                <m:dPr>
                  <m:ctrlPr>
                    <w:rPr>
                      <w:rFonts w:ascii="Cambria Math" w:hAnsi="Cambria Math"/>
                      <w:lang w:val="en-US"/>
                    </w:rPr>
                  </m:ctrlPr>
                </m:dPr>
                <m:e>
                  <m:r>
                    <m:rPr>
                      <m:sty m:val="p"/>
                    </m:rPr>
                    <w:rPr>
                      <w:rFonts w:ascii="Cambria Math" w:hAnsi="Cambria Math"/>
                      <w:lang w:val="en-US"/>
                    </w:rPr>
                    <m:t>x</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31</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r>
                        <w:rPr>
                          <w:rFonts w:ascii="Cambria Math" w:hAnsi="Cambria Math"/>
                          <w:lang w:val="en-US"/>
                        </w:rPr>
                        <m:t>-</m:t>
                      </m:r>
                      <m:r>
                        <w:rPr>
                          <w:rFonts w:ascii="Cambria Math" w:hAnsi="Cambria Math"/>
                          <w:lang w:val="en-US"/>
                        </w:rPr>
                        <m:t>x</m:t>
                      </m:r>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den>
                  </m:f>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32</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r>
                        <w:rPr>
                          <w:rFonts w:ascii="Cambria Math" w:hAnsi="Cambria Math"/>
                          <w:lang w:val="en-US"/>
                        </w:rPr>
                        <m:t>-</m:t>
                      </m:r>
                      <m:r>
                        <w:rPr>
                          <w:rFonts w:ascii="Cambria Math" w:hAnsi="Cambria Math"/>
                          <w:lang w:val="en-US"/>
                        </w:rPr>
                        <m:t>x</m:t>
                      </m:r>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33</m:t>
                          </m:r>
                        </m:sub>
                      </m:sSub>
                    </m:den>
                  </m:f>
                </m:sup>
              </m:sSup>
              <m:r>
                <w:rPr>
                  <w:rFonts w:ascii="Cambria Math" w:hAnsi="Cambria Math"/>
                  <w:lang w:val="en-US"/>
                </w:rPr>
                <m:t xml:space="preserve"> </m:t>
              </m:r>
              <m:r>
                <w:rPr>
                  <w:rFonts w:ascii="Cambria Math" w:hAnsi="Cambria Math"/>
                  <w:lang w:val="en-US"/>
                </w:rPr>
                <m:t xml:space="preserve">                                  </m:t>
              </m:r>
              <m:r>
                <w:rPr>
                  <w:rFonts w:ascii="Cambria Math" w:hAnsi="Cambria Math"/>
                  <w:lang w:val="en-US"/>
                </w:rPr>
                <m:t xml:space="preserve">           </m:t>
              </m:r>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S</m:t>
                  </m:r>
                  <m:r>
                    <w:rPr>
                      <w:rFonts w:ascii="Cambria Math" w:hAnsi="Cambria Math"/>
                      <w:lang w:val="en-US"/>
                    </w:rPr>
                    <m:t>9</m:t>
                  </m:r>
                </m:e>
              </m:d>
            </m:e>
          </m:eqArr>
        </m:oMath>
      </m:oMathPara>
    </w:p>
    <w:p w14:paraId="1D5CE187" w14:textId="77777777" w:rsidR="00270AE1" w:rsidRPr="00270AE1" w:rsidRDefault="00270AE1" w:rsidP="004B2C2B">
      <w:pPr>
        <w:spacing w:before="240" w:after="240"/>
        <w:jc w:val="both"/>
        <w:rPr>
          <w:lang w:val="en-US"/>
        </w:rPr>
      </w:pPr>
      <w:r w:rsidRPr="00270AE1">
        <w:rPr>
          <w:lang w:val="en-US"/>
        </w:rPr>
        <w:t xml:space="preserve">Where </w:t>
      </w:r>
      <w:r w:rsidRPr="00270AE1">
        <w:rPr>
          <w:i/>
          <w:lang w:val="en-US"/>
        </w:rPr>
        <w:t>t</w:t>
      </w:r>
      <w:r w:rsidRPr="00270AE1">
        <w:rPr>
          <w:i/>
          <w:vertAlign w:val="subscript"/>
          <w:lang w:val="en-US"/>
        </w:rPr>
        <w:t>1</w:t>
      </w:r>
      <w:r w:rsidRPr="00270AE1">
        <w:rPr>
          <w:lang w:val="en-US"/>
        </w:rPr>
        <w:t xml:space="preserve"> and </w:t>
      </w:r>
      <w:r w:rsidRPr="00270AE1">
        <w:rPr>
          <w:i/>
          <w:lang w:val="en-US"/>
        </w:rPr>
        <w:t>t</w:t>
      </w:r>
      <w:r w:rsidRPr="00270AE1">
        <w:rPr>
          <w:i/>
          <w:vertAlign w:val="subscript"/>
          <w:lang w:val="en-US"/>
        </w:rPr>
        <w:t>2</w:t>
      </w:r>
      <w:r w:rsidRPr="00270AE1">
        <w:rPr>
          <w:lang w:val="en-US"/>
        </w:rPr>
        <w:t xml:space="preserve"> </w:t>
      </w:r>
      <w:r w:rsidRPr="00270AE1">
        <w:rPr>
          <w:rFonts w:hint="eastAsia"/>
          <w:lang w:val="en-US"/>
        </w:rPr>
        <w:t xml:space="preserve">respectively represent the time constants of </w:t>
      </w:r>
      <w:r w:rsidRPr="00270AE1">
        <w:rPr>
          <w:lang w:val="en-US"/>
        </w:rPr>
        <w:t>hole and electron</w:t>
      </w:r>
      <w:r w:rsidRPr="00270AE1">
        <w:rPr>
          <w:rFonts w:hint="eastAsia"/>
          <w:lang w:val="en-US"/>
        </w:rPr>
        <w:t xml:space="preserve"> transfer</w:t>
      </w:r>
      <w:r w:rsidRPr="00270AE1">
        <w:rPr>
          <w:lang w:val="en-US"/>
        </w:rPr>
        <w:t xml:space="preserve">. </w:t>
      </w:r>
      <w:r w:rsidRPr="00270AE1">
        <w:rPr>
          <w:i/>
          <w:lang w:val="en-US"/>
        </w:rPr>
        <w:t>t</w:t>
      </w:r>
      <w:r w:rsidRPr="00270AE1">
        <w:rPr>
          <w:i/>
          <w:vertAlign w:val="subscript"/>
          <w:lang w:val="en-US"/>
        </w:rPr>
        <w:t>3</w:t>
      </w:r>
      <w:r w:rsidRPr="00270AE1">
        <w:rPr>
          <w:rFonts w:hint="eastAsia"/>
          <w:i/>
          <w:vertAlign w:val="subscript"/>
          <w:lang w:val="en-US"/>
        </w:rPr>
        <w:t>i</w:t>
      </w:r>
      <w:r w:rsidRPr="00270AE1">
        <w:rPr>
          <w:lang w:val="en-US"/>
        </w:rPr>
        <w:t xml:space="preserve"> </w:t>
      </w:r>
      <w:r w:rsidRPr="00270AE1">
        <w:rPr>
          <w:rFonts w:hint="eastAsia"/>
          <w:lang w:val="en-US"/>
        </w:rPr>
        <w:t>respectively represent their respective decay time constants.</w:t>
      </w:r>
      <w:r w:rsidRPr="00270AE1">
        <w:rPr>
          <w:lang w:val="en-US"/>
        </w:rPr>
        <w:t xml:space="preserve"> The amplitudes, </w:t>
      </w:r>
      <w:r w:rsidRPr="00270AE1">
        <w:rPr>
          <w:i/>
          <w:lang w:val="en-US"/>
        </w:rPr>
        <w:t>A</w:t>
      </w:r>
      <w:r w:rsidRPr="00270AE1">
        <w:rPr>
          <w:i/>
          <w:vertAlign w:val="subscript"/>
          <w:lang w:val="en-US"/>
        </w:rPr>
        <w:t>ij</w:t>
      </w:r>
      <w:r w:rsidRPr="00270AE1">
        <w:rPr>
          <w:i/>
          <w:lang w:val="en-US"/>
        </w:rPr>
        <w:t xml:space="preserve"> ,</w:t>
      </w:r>
      <w:r w:rsidRPr="00270AE1">
        <w:rPr>
          <w:lang w:val="en-US"/>
        </w:rPr>
        <w:t xml:space="preserve">are also float parameters being optimized during the global fits. </w:t>
      </w:r>
    </w:p>
    <w:p w14:paraId="0F44B351" w14:textId="77777777" w:rsidR="00270AE1" w:rsidRPr="00270AE1" w:rsidRDefault="00270AE1" w:rsidP="004B2C2B">
      <w:pPr>
        <w:spacing w:before="240" w:after="240"/>
        <w:jc w:val="both"/>
        <w:rPr>
          <w:lang w:val="en-US"/>
        </w:rPr>
      </w:pPr>
      <w:r w:rsidRPr="00270AE1">
        <w:rPr>
          <w:lang w:val="en-US"/>
        </w:rPr>
        <w:t>To minimize the sum of the squared residuals for all datasets, the following function is constructed:</w:t>
      </w:r>
    </w:p>
    <w:p w14:paraId="599FD18A" w14:textId="56E44692" w:rsidR="00270AE1" w:rsidRPr="00270AE1" w:rsidRDefault="009A4F64" w:rsidP="004B2C2B">
      <w:pPr>
        <w:spacing w:before="240" w:after="240"/>
        <w:jc w:val="both"/>
        <w:rPr>
          <w:lang w:val="en-US"/>
        </w:rPr>
      </w:pPr>
      <m:oMathPara>
        <m:oMath>
          <m:eqArr>
            <m:eqArrPr>
              <m:maxDist m:val="1"/>
              <m:ctrlPr>
                <w:rPr>
                  <w:rFonts w:ascii="Cambria Math" w:hAnsi="Cambria Math"/>
                  <w:i/>
                  <w:lang w:val="en-US"/>
                </w:rPr>
              </m:ctrlPr>
            </m:eqArrPr>
            <m:e>
              <m:sSup>
                <m:sSupPr>
                  <m:ctrlPr>
                    <w:rPr>
                      <w:rFonts w:ascii="Cambria Math" w:hAnsi="Cambria Math"/>
                      <w:lang w:val="en-US"/>
                    </w:rPr>
                  </m:ctrlPr>
                </m:sSupPr>
                <m:e>
                  <m:r>
                    <m:rPr>
                      <m:sty m:val="p"/>
                    </m:rPr>
                    <w:rPr>
                      <w:rFonts w:ascii="Cambria Math" w:hAnsi="Cambria Math"/>
                      <w:lang w:val="en-US"/>
                    </w:rPr>
                    <m:t>χ</m:t>
                  </m:r>
                </m:e>
                <m:sup>
                  <m:r>
                    <w:rPr>
                      <w:rFonts w:ascii="Cambria Math" w:hAnsi="Cambria Math"/>
                      <w:lang w:val="en-US"/>
                    </w:rPr>
                    <m:t>2</m:t>
                  </m:r>
                </m:sup>
              </m:sSup>
              <m:r>
                <w:rPr>
                  <w:rFonts w:ascii="Cambria Math" w:hAnsi="Cambria Math"/>
                  <w:lang w:val="en-US"/>
                </w:rPr>
                <m:t>=</m:t>
              </m:r>
              <m:nary>
                <m:naryPr>
                  <m:chr m:val="∑"/>
                  <m:limLoc m:val="undOvr"/>
                  <m:ctrlPr>
                    <w:rPr>
                      <w:rFonts w:ascii="Cambria Math" w:hAnsi="Cambria Math"/>
                      <w:i/>
                      <w:lang w:val="en-US"/>
                    </w:rPr>
                  </m:ctrlPr>
                </m:naryPr>
                <m:sub>
                  <m:r>
                    <w:rPr>
                      <w:rFonts w:ascii="Cambria Math" w:hAnsi="Cambria Math"/>
                      <w:lang w:val="en-US"/>
                    </w:rPr>
                    <m:t>i</m:t>
                  </m:r>
                  <m:r>
                    <w:rPr>
                      <w:rFonts w:ascii="Cambria Math" w:hAnsi="Cambria Math"/>
                      <w:lang w:val="en-US"/>
                    </w:rPr>
                    <m:t>=1</m:t>
                  </m:r>
                </m:sub>
                <m:sup>
                  <m:r>
                    <w:rPr>
                      <w:rFonts w:ascii="Cambria Math" w:hAnsi="Cambria Math"/>
                      <w:lang w:val="en-US"/>
                    </w:rPr>
                    <m:t>2</m:t>
                  </m:r>
                </m:sup>
                <m:e>
                  <m:nary>
                    <m:naryPr>
                      <m:chr m:val="∑"/>
                      <m:limLoc m:val="undOvr"/>
                      <m:ctrlPr>
                        <w:rPr>
                          <w:rFonts w:ascii="Cambria Math" w:hAnsi="Cambria Math"/>
                          <w:i/>
                          <w:lang w:val="en-US"/>
                        </w:rPr>
                      </m:ctrlPr>
                    </m:naryPr>
                    <m:sub>
                      <m:r>
                        <w:rPr>
                          <w:rFonts w:ascii="Cambria Math" w:hAnsi="Cambria Math"/>
                          <w:lang w:val="en-US"/>
                        </w:rPr>
                        <m:t>j</m:t>
                      </m:r>
                      <m:r>
                        <w:rPr>
                          <w:rFonts w:ascii="Cambria Math" w:hAnsi="Cambria Math"/>
                          <w:lang w:val="en-US"/>
                        </w:rPr>
                        <m:t>=1</m:t>
                      </m:r>
                    </m:sub>
                    <m:sup>
                      <m:r>
                        <w:rPr>
                          <w:rFonts w:ascii="Cambria Math" w:hAnsi="Cambria Math"/>
                          <w:lang w:val="en-US"/>
                        </w:rPr>
                        <m:t>ni</m:t>
                      </m:r>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yi</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j</m:t>
                                      </m:r>
                                    </m:sub>
                                  </m:sSub>
                                </m:e>
                              </m:d>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r>
                                        <w:rPr>
                                          <w:rFonts w:ascii="Cambria Math" w:hAnsi="Cambria Math"/>
                                          <w:lang w:val="en-US"/>
                                        </w:rPr>
                                        <m:t>1</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t>
                                              </m:r>
                                              <m:r>
                                                <w:rPr>
                                                  <w:rFonts w:ascii="Cambria Math" w:hAnsi="Cambria Math"/>
                                                  <w:lang w:val="en-US"/>
                                                </w:rPr>
                                                <m:t>x</m:t>
                                              </m:r>
                                            </m:e>
                                            <m:sub>
                                              <m:r>
                                                <w:rPr>
                                                  <w:rFonts w:ascii="Cambria Math" w:hAnsi="Cambria Math"/>
                                                  <w:lang w:val="en-US"/>
                                                </w:rPr>
                                                <m:t>j</m:t>
                                              </m:r>
                                            </m:sub>
                                          </m:sSub>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den>
                                      </m:f>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r>
                                        <w:rPr>
                                          <w:rFonts w:ascii="Cambria Math" w:hAnsi="Cambria Math"/>
                                          <w:lang w:val="en-US"/>
                                        </w:rPr>
                                        <m:t>2</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t>
                                              </m:r>
                                              <m:r>
                                                <w:rPr>
                                                  <w:rFonts w:ascii="Cambria Math" w:hAnsi="Cambria Math"/>
                                                  <w:lang w:val="en-US"/>
                                                </w:rPr>
                                                <m:t>x</m:t>
                                              </m:r>
                                            </m:e>
                                            <m:sub>
                                              <m:r>
                                                <w:rPr>
                                                  <w:rFonts w:ascii="Cambria Math" w:hAnsi="Cambria Math"/>
                                                  <w:lang w:val="en-US"/>
                                                </w:rPr>
                                                <m:t>j</m:t>
                                              </m:r>
                                            </m:sub>
                                          </m:sSub>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den>
                                      </m:f>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r>
                                        <w:rPr>
                                          <w:rFonts w:ascii="Cambria Math" w:hAnsi="Cambria Math"/>
                                          <w:lang w:val="en-US"/>
                                        </w:rPr>
                                        <m:t>3</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t>
                                              </m:r>
                                              <m:r>
                                                <w:rPr>
                                                  <w:rFonts w:ascii="Cambria Math" w:hAnsi="Cambria Math"/>
                                                  <w:lang w:val="en-US"/>
                                                </w:rPr>
                                                <m:t>x</m:t>
                                              </m:r>
                                            </m:e>
                                            <m:sub>
                                              <m:r>
                                                <w:rPr>
                                                  <w:rFonts w:ascii="Cambria Math" w:hAnsi="Cambria Math"/>
                                                  <w:lang w:val="en-US"/>
                                                </w:rPr>
                                                <m:t>j</m:t>
                                              </m:r>
                                            </m:sub>
                                          </m:sSub>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3</m:t>
                                              </m:r>
                                              <m:r>
                                                <w:rPr>
                                                  <w:rFonts w:ascii="Cambria Math" w:hAnsi="Cambria Math"/>
                                                  <w:lang w:val="en-US"/>
                                                </w:rPr>
                                                <m:t>i</m:t>
                                              </m:r>
                                            </m:sub>
                                          </m:sSub>
                                        </m:den>
                                      </m:f>
                                    </m:sup>
                                  </m:sSup>
                                  <m:r>
                                    <m:rPr>
                                      <m:sty m:val="p"/>
                                    </m:rPr>
                                    <w:rPr>
                                      <w:rFonts w:ascii="Cambria Math" w:hAnsi="Cambria Math"/>
                                      <w:lang w:val="en-US"/>
                                    </w:rPr>
                                    <m:t xml:space="preserve"> </m:t>
                                  </m:r>
                                  <m:ctrlPr>
                                    <w:rPr>
                                      <w:rFonts w:ascii="Cambria Math" w:hAnsi="Cambria Math"/>
                                      <w:lang w:val="en-US"/>
                                    </w:rPr>
                                  </m:ctrlPr>
                                </m:e>
                              </m:d>
                            </m:e>
                          </m:d>
                        </m:e>
                        <m:sup>
                          <m:r>
                            <w:rPr>
                              <w:rFonts w:ascii="Cambria Math" w:hAnsi="Cambria Math"/>
                              <w:lang w:val="en-US"/>
                            </w:rPr>
                            <m:t>2</m:t>
                          </m:r>
                        </m:sup>
                      </m:sSup>
                    </m:e>
                  </m:nary>
                </m:e>
              </m:nary>
              <m:r>
                <w:rPr>
                  <w:rFonts w:ascii="Cambria Math" w:hAnsi="Cambria Math"/>
                  <w:lang w:val="en-US"/>
                </w:rPr>
                <m:t>+</m:t>
              </m:r>
            </m:e>
            <m:e>
              <m:nary>
                <m:naryPr>
                  <m:chr m:val="∑"/>
                  <m:limLoc m:val="undOvr"/>
                  <m:ctrlPr>
                    <w:rPr>
                      <w:rFonts w:ascii="Cambria Math" w:hAnsi="Cambria Math"/>
                      <w:i/>
                      <w:lang w:val="en-US"/>
                    </w:rPr>
                  </m:ctrlPr>
                </m:naryPr>
                <m:sub>
                  <m:r>
                    <w:rPr>
                      <w:rFonts w:ascii="Cambria Math" w:hAnsi="Cambria Math"/>
                      <w:lang w:val="en-US"/>
                    </w:rPr>
                    <m:t>k</m:t>
                  </m:r>
                  <m:r>
                    <w:rPr>
                      <w:rFonts w:ascii="Cambria Math" w:hAnsi="Cambria Math"/>
                      <w:lang w:val="en-US"/>
                    </w:rPr>
                    <m:t>=1</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3</m:t>
                      </m:r>
                    </m:sub>
                  </m:sSub>
                </m:sup>
                <m:e>
                  <m:sSup>
                    <m:sSupPr>
                      <m:ctrlPr>
                        <w:rPr>
                          <w:rFonts w:ascii="Cambria Math" w:hAnsi="Cambria Math"/>
                          <w:i/>
                          <w:lang w:val="en-US"/>
                        </w:rPr>
                      </m:ctrlPr>
                    </m:sSupPr>
                    <m:e>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3</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k</m:t>
                              </m:r>
                            </m:sub>
                          </m:sSub>
                        </m:e>
                      </m:d>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31</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t>
                                      </m:r>
                                      <m:r>
                                        <w:rPr>
                                          <w:rFonts w:ascii="Cambria Math" w:hAnsi="Cambria Math"/>
                                          <w:lang w:val="en-US"/>
                                        </w:rPr>
                                        <m:t>x</m:t>
                                      </m:r>
                                    </m:e>
                                    <m:sub>
                                      <m:r>
                                        <w:rPr>
                                          <w:rFonts w:ascii="Cambria Math" w:hAnsi="Cambria Math"/>
                                          <w:lang w:val="en-US"/>
                                        </w:rPr>
                                        <m:t>k</m:t>
                                      </m:r>
                                    </m:sub>
                                  </m:sSub>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den>
                              </m:f>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32</m:t>
                              </m:r>
                            </m:sub>
                          </m:sSub>
                          <m:sSup>
                            <m:sSupPr>
                              <m:ctrlPr>
                                <w:rPr>
                                  <w:rFonts w:ascii="Cambria Math" w:hAnsi="Cambria Math"/>
                                  <w:i/>
                                  <w:lang w:val="en-US"/>
                                </w:rPr>
                              </m:ctrlPr>
                            </m:sSupPr>
                            <m:e>
                              <m:r>
                                <w:rPr>
                                  <w:rFonts w:ascii="Cambria Math" w:hAnsi="Cambria Math"/>
                                  <w:lang w:val="en-US"/>
                                </w:rPr>
                                <m:t>e</m:t>
                              </m:r>
                            </m:e>
                            <m:sup>
                              <m:f>
                                <m:fPr>
                                  <m:type m:val="skw"/>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t>
                                      </m:r>
                                      <m:r>
                                        <w:rPr>
                                          <w:rFonts w:ascii="Cambria Math" w:hAnsi="Cambria Math"/>
                                          <w:lang w:val="en-US"/>
                                        </w:rPr>
                                        <m:t>x</m:t>
                                      </m:r>
                                    </m:e>
                                    <m:sub>
                                      <m:r>
                                        <w:rPr>
                                          <w:rFonts w:ascii="Cambria Math" w:hAnsi="Cambria Math"/>
                                          <w:lang w:val="en-US"/>
                                        </w:rPr>
                                        <m:t>k</m:t>
                                      </m:r>
                                    </m:sub>
                                  </m:sSub>
                                </m:num>
                                <m:den>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33</m:t>
                                      </m:r>
                                    </m:sub>
                                  </m:sSub>
                                </m:den>
                              </m:f>
                            </m:sup>
                          </m:sSup>
                          <m:ctrlPr>
                            <w:rPr>
                              <w:rFonts w:ascii="Cambria Math" w:hAnsi="Cambria Math"/>
                              <w:lang w:val="en-US"/>
                            </w:rPr>
                          </m:ctrlPr>
                        </m:e>
                      </m:d>
                    </m:e>
                    <m:sup>
                      <m:r>
                        <w:rPr>
                          <w:rFonts w:ascii="Cambria Math" w:hAnsi="Cambria Math"/>
                          <w:lang w:val="en-US"/>
                        </w:rPr>
                        <m:t>2</m:t>
                      </m:r>
                    </m:sup>
                  </m:sSup>
                </m:e>
              </m:nary>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S</m:t>
                  </m:r>
                  <m:r>
                    <w:rPr>
                      <w:rFonts w:ascii="Cambria Math" w:hAnsi="Cambria Math"/>
                      <w:lang w:val="en-US"/>
                    </w:rPr>
                    <m:t>10</m:t>
                  </m:r>
                </m:e>
              </m:d>
            </m:e>
          </m:eqArr>
        </m:oMath>
      </m:oMathPara>
    </w:p>
    <w:p w14:paraId="63366DED" w14:textId="77777777" w:rsidR="00270AE1" w:rsidRPr="00270AE1" w:rsidRDefault="00270AE1" w:rsidP="004B2C2B">
      <w:pPr>
        <w:spacing w:before="240" w:after="240"/>
        <w:jc w:val="both"/>
        <w:rPr>
          <w:lang w:val="en-US"/>
        </w:rPr>
      </w:pPr>
      <w:r w:rsidRPr="00270AE1">
        <w:rPr>
          <w:lang w:val="en-US"/>
        </w:rPr>
        <w:lastRenderedPageBreak/>
        <w:t xml:space="preserve">Where </w:t>
      </w:r>
      <w:r w:rsidRPr="00270AE1">
        <w:rPr>
          <w:i/>
          <w:lang w:val="en-US"/>
        </w:rPr>
        <w:t>y</w:t>
      </w:r>
      <w:r w:rsidRPr="00270AE1">
        <w:rPr>
          <w:i/>
          <w:vertAlign w:val="subscript"/>
          <w:lang w:val="en-US"/>
        </w:rPr>
        <w:t>i</w:t>
      </w:r>
      <w:r w:rsidRPr="00270AE1">
        <w:rPr>
          <w:i/>
          <w:lang w:val="en-US"/>
        </w:rPr>
        <w:t>( x</w:t>
      </w:r>
      <w:r w:rsidRPr="00270AE1">
        <w:rPr>
          <w:i/>
          <w:vertAlign w:val="subscript"/>
          <w:lang w:val="en-US"/>
        </w:rPr>
        <w:t xml:space="preserve">j </w:t>
      </w:r>
      <w:r w:rsidRPr="00270AE1">
        <w:rPr>
          <w:i/>
          <w:lang w:val="en-US"/>
        </w:rPr>
        <w:t>)</w:t>
      </w:r>
      <w:r w:rsidRPr="00270AE1">
        <w:rPr>
          <w:lang w:val="en-US"/>
        </w:rPr>
        <w:t xml:space="preserve"> represents the data for the </w:t>
      </w:r>
      <w:r w:rsidRPr="00270AE1">
        <w:rPr>
          <w:i/>
          <w:lang w:val="en-US"/>
        </w:rPr>
        <w:t>i-th</w:t>
      </w:r>
      <w:r w:rsidRPr="00270AE1">
        <w:rPr>
          <w:lang w:val="en-US"/>
        </w:rPr>
        <w:t xml:space="preserve"> dataset at time </w:t>
      </w:r>
      <w:r w:rsidRPr="00270AE1">
        <w:rPr>
          <w:i/>
          <w:lang w:val="en-US"/>
        </w:rPr>
        <w:t>t</w:t>
      </w:r>
      <w:r w:rsidRPr="00270AE1">
        <w:rPr>
          <w:i/>
          <w:vertAlign w:val="subscript"/>
          <w:lang w:val="en-US"/>
        </w:rPr>
        <w:t>j</w:t>
      </w:r>
      <w:r w:rsidRPr="00270AE1">
        <w:rPr>
          <w:lang w:val="en-US"/>
        </w:rPr>
        <w:t>.</w:t>
      </w:r>
    </w:p>
    <w:p w14:paraId="3A241249" w14:textId="53D045EA" w:rsidR="00270AE1" w:rsidRPr="00270AE1" w:rsidRDefault="00270AE1" w:rsidP="004B2C2B">
      <w:pPr>
        <w:spacing w:before="240" w:after="240"/>
        <w:jc w:val="both"/>
        <w:rPr>
          <w:lang w:val="en-US"/>
        </w:rPr>
      </w:pPr>
      <w:r w:rsidRPr="00270AE1">
        <w:rPr>
          <w:lang w:val="en-US"/>
        </w:rPr>
        <w:t xml:space="preserve">We determine the values of </w:t>
      </w:r>
      <w:r w:rsidRPr="00270AE1">
        <w:rPr>
          <w:i/>
          <w:lang w:val="en-US"/>
        </w:rPr>
        <w:t>t</w:t>
      </w:r>
      <w:r w:rsidRPr="00270AE1">
        <w:rPr>
          <w:i/>
          <w:vertAlign w:val="subscript"/>
          <w:lang w:val="en-US"/>
        </w:rPr>
        <w:t>1</w:t>
      </w:r>
      <w:r w:rsidRPr="00270AE1">
        <w:rPr>
          <w:lang w:val="en-US"/>
        </w:rPr>
        <w:t xml:space="preserve"> and </w:t>
      </w:r>
      <w:r w:rsidRPr="00270AE1">
        <w:rPr>
          <w:i/>
          <w:lang w:val="en-US"/>
        </w:rPr>
        <w:t>t</w:t>
      </w:r>
      <w:r w:rsidRPr="00270AE1">
        <w:rPr>
          <w:i/>
          <w:vertAlign w:val="subscript"/>
          <w:lang w:val="en-US"/>
        </w:rPr>
        <w:t>2</w:t>
      </w:r>
      <w:r w:rsidRPr="00270AE1">
        <w:rPr>
          <w:lang w:val="en-US"/>
        </w:rPr>
        <w:t xml:space="preserve"> (in Equation (10)) through the global fitting, minimizing the </w:t>
      </w:r>
      <w:r w:rsidRPr="00270AE1">
        <w:rPr>
          <w:rFonts w:hint="eastAsia"/>
          <w:lang w:val="en-US"/>
        </w:rPr>
        <w:t xml:space="preserve">total </w:t>
      </w:r>
      <w:r w:rsidRPr="00270AE1">
        <w:rPr>
          <w:lang w:val="en-US"/>
        </w:rPr>
        <w:t>residual</w:t>
      </w:r>
      <w:r w:rsidRPr="00270AE1">
        <w:rPr>
          <w:rFonts w:hint="eastAsia"/>
          <w:lang w:val="en-US"/>
        </w:rPr>
        <w:t xml:space="preserve"> </w:t>
      </w:r>
      <m:oMath>
        <m:sSup>
          <m:sSupPr>
            <m:ctrlPr>
              <w:rPr>
                <w:rFonts w:ascii="Cambria Math" w:hAnsi="Cambria Math"/>
                <w:lang w:val="en-US"/>
              </w:rPr>
            </m:ctrlPr>
          </m:sSupPr>
          <m:e>
            <m:r>
              <m:rPr>
                <m:sty m:val="p"/>
              </m:rPr>
              <w:rPr>
                <w:rFonts w:ascii="Cambria Math" w:hAnsi="Cambria Math"/>
                <w:lang w:val="en-US"/>
              </w:rPr>
              <m:t>χ</m:t>
            </m:r>
          </m:e>
          <m:sup>
            <m:r>
              <w:rPr>
                <w:rFonts w:ascii="Cambria Math" w:hAnsi="Cambria Math"/>
                <w:lang w:val="en-US"/>
              </w:rPr>
              <m:t>2</m:t>
            </m:r>
          </m:sup>
        </m:sSup>
      </m:oMath>
      <w:r w:rsidRPr="00270AE1">
        <w:rPr>
          <w:lang w:val="en-US"/>
        </w:rPr>
        <w:t xml:space="preserve"> calculated by Equation (10) using the Levenberg-Marquardt algorithm for the nonlinear least squares fitting process. After the global fits, we can obtain the </w:t>
      </w:r>
      <w:r w:rsidRPr="00270AE1">
        <w:rPr>
          <w:rFonts w:hint="eastAsia"/>
          <w:lang w:val="en-US"/>
        </w:rPr>
        <w:t>time constants</w:t>
      </w:r>
      <w:r w:rsidRPr="00270AE1">
        <w:rPr>
          <w:lang w:val="en-US"/>
        </w:rPr>
        <w:t xml:space="preserve"> of electron-hole separation.</w:t>
      </w:r>
    </w:p>
    <w:p w14:paraId="6C472A93" w14:textId="0C4FD65C" w:rsidR="005036BD" w:rsidRPr="005036BD" w:rsidRDefault="005036BD" w:rsidP="00E60AE5">
      <w:pPr>
        <w:spacing w:before="240" w:after="240"/>
        <w:jc w:val="both"/>
        <w:rPr>
          <w:rFonts w:eastAsiaTheme="minorEastAsia"/>
          <w:b/>
          <w:bCs/>
          <w:sz w:val="28"/>
          <w:szCs w:val="28"/>
          <w:lang w:val="en-US" w:eastAsia="zh-CN"/>
        </w:rPr>
      </w:pPr>
      <w:r w:rsidRPr="005036BD">
        <w:rPr>
          <w:rFonts w:eastAsiaTheme="minorEastAsia"/>
          <w:b/>
          <w:bCs/>
          <w:sz w:val="28"/>
          <w:szCs w:val="28"/>
          <w:lang w:val="en-US" w:eastAsia="zh-CN"/>
        </w:rPr>
        <w:t>S</w:t>
      </w:r>
      <w:r w:rsidRPr="005036BD">
        <w:rPr>
          <w:rFonts w:eastAsiaTheme="minorEastAsia" w:hint="eastAsia"/>
          <w:b/>
          <w:bCs/>
          <w:sz w:val="28"/>
          <w:szCs w:val="28"/>
          <w:lang w:val="en-US" w:eastAsia="zh-CN"/>
        </w:rPr>
        <w:t>2 Supplementary Figures and Tables</w:t>
      </w:r>
    </w:p>
    <w:p w14:paraId="4C33AF35" w14:textId="3AD0FE03" w:rsidR="00646885" w:rsidRPr="002111E0" w:rsidRDefault="00FE762C" w:rsidP="00C63499">
      <w:pPr>
        <w:spacing w:beforeLines="50" w:before="120"/>
        <w:jc w:val="center"/>
        <w:rPr>
          <w:rFonts w:eastAsiaTheme="minorEastAsia"/>
          <w:lang w:val="en-US" w:eastAsia="zh-CN"/>
        </w:rPr>
      </w:pPr>
      <w:r w:rsidRPr="002111E0">
        <w:rPr>
          <w:rFonts w:eastAsiaTheme="minorEastAsia"/>
          <w:noProof/>
          <w:lang w:val="en-US" w:eastAsia="zh-CN"/>
        </w:rPr>
        <w:drawing>
          <wp:inline distT="0" distB="0" distL="0" distR="0" wp14:anchorId="21783982" wp14:editId="69BD341B">
            <wp:extent cx="4938719" cy="3743325"/>
            <wp:effectExtent l="0" t="0" r="0" b="0"/>
            <wp:docPr id="16717611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961218" cy="3760379"/>
                    </a:xfrm>
                    <a:prstGeom prst="rect">
                      <a:avLst/>
                    </a:prstGeom>
                    <a:noFill/>
                    <a:ln>
                      <a:noFill/>
                    </a:ln>
                    <a:extLst>
                      <a:ext uri="{53640926-AAD7-44D8-BBD7-CCE9431645EC}">
                        <a14:shadowObscured xmlns:a14="http://schemas.microsoft.com/office/drawing/2010/main"/>
                      </a:ext>
                    </a:extLst>
                  </pic:spPr>
                </pic:pic>
              </a:graphicData>
            </a:graphic>
          </wp:inline>
        </w:drawing>
      </w:r>
    </w:p>
    <w:p w14:paraId="05B05213" w14:textId="7D694445" w:rsidR="00EF0829" w:rsidRDefault="004B2C2B" w:rsidP="00C63499">
      <w:pPr>
        <w:widowControl w:val="0"/>
        <w:jc w:val="both"/>
        <w:rPr>
          <w:rFonts w:eastAsia="等线"/>
          <w:noProof/>
          <w:kern w:val="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b/>
          <w:noProof/>
          <w:kern w:val="2"/>
          <w:lang w:val="en-US" w:eastAsia="zh-CN"/>
          <w14:ligatures w14:val="standardContextual"/>
        </w:rPr>
        <w:t xml:space="preserve"> S1 </w:t>
      </w:r>
      <w:r w:rsidR="00270AE1" w:rsidRPr="00270AE1">
        <w:rPr>
          <w:rFonts w:eastAsia="等线"/>
          <w:noProof/>
          <w:kern w:val="2"/>
          <w:lang w:val="en-US" w:eastAsia="zh-CN"/>
          <w14:ligatures w14:val="standardContextual"/>
        </w:rPr>
        <w:t>(</w:t>
      </w:r>
      <w:r w:rsidR="00270AE1" w:rsidRPr="004B2C2B">
        <w:rPr>
          <w:rFonts w:eastAsia="等线"/>
          <w:b/>
          <w:noProof/>
          <w:kern w:val="2"/>
          <w:lang w:val="en-US" w:eastAsia="zh-CN"/>
          <w14:ligatures w14:val="standardContextual"/>
        </w:rPr>
        <w:t>a</w:t>
      </w:r>
      <w:r w:rsidR="00270AE1" w:rsidRPr="00270AE1">
        <w:rPr>
          <w:rFonts w:eastAsia="等线"/>
          <w:noProof/>
          <w:kern w:val="2"/>
          <w:lang w:val="en-US" w:eastAsia="zh-CN"/>
          <w14:ligatures w14:val="standardContextual"/>
        </w:rPr>
        <w:t>) PL spectra of MHP film for annealing 20</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min</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(red) and annealing 5 min (blue) under laser excitation at 405nm with other preparation conditions unchanged. TRPL kinetics of MHP film for annealing 20 min (</w:t>
      </w:r>
      <w:r w:rsidR="00270AE1" w:rsidRPr="004B2C2B">
        <w:rPr>
          <w:rFonts w:eastAsia="等线"/>
          <w:b/>
          <w:noProof/>
          <w:kern w:val="2"/>
          <w:lang w:val="en-US" w:eastAsia="zh-CN"/>
          <w14:ligatures w14:val="standardContextual"/>
        </w:rPr>
        <w:t>b</w:t>
      </w:r>
      <w:r w:rsidR="00270AE1" w:rsidRPr="00270AE1">
        <w:rPr>
          <w:rFonts w:eastAsia="等线"/>
          <w:noProof/>
          <w:kern w:val="2"/>
          <w:lang w:val="en-US" w:eastAsia="zh-CN"/>
          <w14:ligatures w14:val="standardContextual"/>
        </w:rPr>
        <w:t>) and annealing 5 min (</w:t>
      </w:r>
      <w:r w:rsidR="00270AE1" w:rsidRPr="004B2C2B">
        <w:rPr>
          <w:rFonts w:eastAsia="等线"/>
          <w:b/>
          <w:noProof/>
          <w:kern w:val="2"/>
          <w:lang w:val="en-US" w:eastAsia="zh-CN"/>
          <w14:ligatures w14:val="standardContextual"/>
        </w:rPr>
        <w:t>c</w:t>
      </w:r>
      <w:r>
        <w:rPr>
          <w:rFonts w:eastAsia="等线"/>
          <w:noProof/>
          <w:kern w:val="2"/>
          <w:lang w:val="en-US" w:eastAsia="zh-CN"/>
          <w14:ligatures w14:val="standardContextual"/>
        </w:rPr>
        <w:t>)</w:t>
      </w:r>
    </w:p>
    <w:p w14:paraId="0AC4611E" w14:textId="6FD837B6" w:rsidR="001D2C57" w:rsidRPr="002111E0" w:rsidRDefault="001D2C57" w:rsidP="00C63499">
      <w:pPr>
        <w:spacing w:beforeLines="50" w:before="120"/>
        <w:jc w:val="center"/>
        <w:rPr>
          <w:rFonts w:eastAsiaTheme="minorEastAsia"/>
          <w:lang w:val="en-US" w:eastAsia="zh-CN"/>
        </w:rPr>
      </w:pPr>
      <w:r w:rsidRPr="002111E0">
        <w:rPr>
          <w:rFonts w:eastAsiaTheme="minorEastAsia"/>
          <w:noProof/>
          <w:lang w:val="en-US" w:eastAsia="zh-CN"/>
        </w:rPr>
        <w:drawing>
          <wp:inline distT="0" distB="0" distL="0" distR="0" wp14:anchorId="54DE3481" wp14:editId="7116DB24">
            <wp:extent cx="4171548" cy="2933700"/>
            <wp:effectExtent l="0" t="0" r="0" b="0"/>
            <wp:docPr id="12273896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89612" name="图片 1" descr="徽标&#10;&#10;描述已自动生成"/>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185812" cy="2943731"/>
                    </a:xfrm>
                    <a:prstGeom prst="rect">
                      <a:avLst/>
                    </a:prstGeom>
                    <a:noFill/>
                    <a:ln>
                      <a:noFill/>
                    </a:ln>
                    <a:extLst>
                      <a:ext uri="{53640926-AAD7-44D8-BBD7-CCE9431645EC}">
                        <a14:shadowObscured xmlns:a14="http://schemas.microsoft.com/office/drawing/2010/main"/>
                      </a:ext>
                    </a:extLst>
                  </pic:spPr>
                </pic:pic>
              </a:graphicData>
            </a:graphic>
          </wp:inline>
        </w:drawing>
      </w:r>
    </w:p>
    <w:p w14:paraId="4F001958" w14:textId="2C368E3E" w:rsidR="00270AE1" w:rsidRPr="00270AE1" w:rsidRDefault="004B2C2B" w:rsidP="00C63499">
      <w:pPr>
        <w:widowControl w:val="0"/>
        <w:jc w:val="both"/>
        <w:rPr>
          <w:rFonts w:eastAsia="等线"/>
          <w:noProof/>
          <w:kern w:val="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hint="eastAsia"/>
          <w:b/>
          <w:noProof/>
          <w:kern w:val="2"/>
          <w:lang w:val="en-US" w:eastAsia="zh-CN"/>
          <w14:ligatures w14:val="standardContextual"/>
        </w:rPr>
        <w:t xml:space="preserve"> </w:t>
      </w:r>
      <w:r w:rsidR="00270AE1" w:rsidRPr="00270AE1">
        <w:rPr>
          <w:rFonts w:eastAsia="等线"/>
          <w:b/>
          <w:noProof/>
          <w:kern w:val="2"/>
          <w:lang w:val="en-US" w:eastAsia="zh-CN"/>
          <w14:ligatures w14:val="standardContextual"/>
        </w:rPr>
        <w:t>S2</w:t>
      </w:r>
      <w:r w:rsidR="00270AE1" w:rsidRPr="00270AE1">
        <w:rPr>
          <w:rFonts w:eastAsia="等线"/>
          <w:noProof/>
          <w:kern w:val="2"/>
          <w:lang w:val="en-US" w:eastAsia="zh-CN"/>
          <w14:ligatures w14:val="standardContextual"/>
        </w:rPr>
        <w:t xml:space="preserve"> Comparison of XRD patterns of perovskite films with annealing 5</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min and 20</w:t>
      </w:r>
      <w:r w:rsidR="00270AE1" w:rsidRPr="00270AE1">
        <w:rPr>
          <w:rFonts w:eastAsia="等线" w:hint="eastAsia"/>
          <w:noProof/>
          <w:kern w:val="2"/>
          <w:lang w:val="en-US" w:eastAsia="zh-CN"/>
          <w14:ligatures w14:val="standardContextual"/>
        </w:rPr>
        <w:t xml:space="preserve"> </w:t>
      </w:r>
      <w:r>
        <w:rPr>
          <w:rFonts w:eastAsia="等线"/>
          <w:noProof/>
          <w:kern w:val="2"/>
          <w:lang w:val="en-US" w:eastAsia="zh-CN"/>
          <w14:ligatures w14:val="standardContextual"/>
        </w:rPr>
        <w:t>min</w:t>
      </w:r>
    </w:p>
    <w:p w14:paraId="24DB93CC" w14:textId="77777777" w:rsidR="003D6B74" w:rsidRPr="00270AE1" w:rsidRDefault="003D6B74" w:rsidP="00C63499">
      <w:pPr>
        <w:spacing w:beforeLines="50" w:before="120"/>
        <w:rPr>
          <w:rFonts w:eastAsiaTheme="minorEastAsia"/>
          <w:lang w:val="en-US" w:eastAsia="zh-CN"/>
        </w:rPr>
      </w:pPr>
    </w:p>
    <w:p w14:paraId="072F4835" w14:textId="77777777" w:rsidR="00153262" w:rsidRDefault="00153262" w:rsidP="00C63499">
      <w:pPr>
        <w:spacing w:beforeLines="50" w:before="120"/>
        <w:jc w:val="center"/>
        <w:rPr>
          <w:rFonts w:eastAsiaTheme="minorEastAsia"/>
          <w:lang w:val="en-US" w:eastAsia="zh-CN"/>
        </w:rPr>
      </w:pPr>
    </w:p>
    <w:p w14:paraId="440ECD36" w14:textId="584C1ED7" w:rsidR="00153262" w:rsidRDefault="00153262" w:rsidP="00C63499">
      <w:pPr>
        <w:spacing w:beforeLines="50" w:before="120"/>
        <w:jc w:val="center"/>
        <w:rPr>
          <w:rFonts w:eastAsiaTheme="minorEastAsia"/>
          <w:lang w:val="en-US" w:eastAsia="zh-CN"/>
        </w:rPr>
      </w:pPr>
      <w:r w:rsidRPr="00153262">
        <w:rPr>
          <w:noProof/>
          <w:lang w:val="en-US" w:eastAsia="zh-CN"/>
        </w:rPr>
        <w:drawing>
          <wp:inline distT="0" distB="0" distL="0" distR="0" wp14:anchorId="1CE8E8A3" wp14:editId="1ED18723">
            <wp:extent cx="5337422" cy="393581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0884" cy="3938372"/>
                    </a:xfrm>
                    <a:prstGeom prst="rect">
                      <a:avLst/>
                    </a:prstGeom>
                    <a:noFill/>
                    <a:ln>
                      <a:noFill/>
                    </a:ln>
                  </pic:spPr>
                </pic:pic>
              </a:graphicData>
            </a:graphic>
          </wp:inline>
        </w:drawing>
      </w:r>
    </w:p>
    <w:p w14:paraId="37FE9BF5" w14:textId="4948AC0D" w:rsidR="007C4A95" w:rsidRPr="002111E0" w:rsidRDefault="007C4A95" w:rsidP="00C63499">
      <w:pPr>
        <w:spacing w:beforeLines="50" w:before="120"/>
        <w:jc w:val="both"/>
        <w:rPr>
          <w:rFonts w:eastAsiaTheme="minorEastAsia"/>
          <w:lang w:val="en-US" w:eastAsia="zh-CN"/>
        </w:rPr>
      </w:pPr>
    </w:p>
    <w:p w14:paraId="72DA822E" w14:textId="4278460F" w:rsidR="00DF7B6F" w:rsidRDefault="004B2C2B" w:rsidP="00C63499">
      <w:pPr>
        <w:widowControl w:val="0"/>
        <w:jc w:val="both"/>
        <w:rPr>
          <w:rFonts w:eastAsia="等线"/>
          <w:noProof/>
          <w:kern w:val="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hint="eastAsia"/>
          <w:b/>
          <w:noProof/>
          <w:kern w:val="2"/>
          <w:lang w:val="en-US" w:eastAsia="zh-CN"/>
          <w14:ligatures w14:val="standardContextual"/>
        </w:rPr>
        <w:t xml:space="preserve"> </w:t>
      </w:r>
      <w:r w:rsidR="00270AE1" w:rsidRPr="00270AE1">
        <w:rPr>
          <w:rFonts w:eastAsia="等线"/>
          <w:b/>
          <w:noProof/>
          <w:kern w:val="2"/>
          <w:lang w:val="en-US" w:eastAsia="zh-CN"/>
          <w14:ligatures w14:val="standardContextual"/>
        </w:rPr>
        <w:t>S3</w:t>
      </w:r>
      <w:r w:rsidR="00270AE1" w:rsidRPr="00270AE1">
        <w:rPr>
          <w:rFonts w:eastAsia="等线"/>
          <w:noProof/>
          <w:kern w:val="2"/>
          <w:lang w:val="en-US" w:eastAsia="zh-CN"/>
          <w14:ligatures w14:val="standardContextual"/>
        </w:rPr>
        <w:t xml:space="preserve"> </w:t>
      </w:r>
      <w:r w:rsidR="007D0879" w:rsidRPr="007D0879">
        <w:rPr>
          <w:rFonts w:eastAsia="等线"/>
          <w:noProof/>
          <w:kern w:val="2"/>
          <w:lang w:val="en-US" w:eastAsia="zh-CN"/>
          <w14:ligatures w14:val="standardContextual"/>
        </w:rPr>
        <w:t>SEM top-view images  of perovskite films annealed for 5 min (</w:t>
      </w:r>
      <w:r w:rsidR="007D0879" w:rsidRPr="004B2C2B">
        <w:rPr>
          <w:rFonts w:eastAsia="等线"/>
          <w:b/>
          <w:noProof/>
          <w:kern w:val="2"/>
          <w:lang w:val="en-US" w:eastAsia="zh-CN"/>
          <w14:ligatures w14:val="standardContextual"/>
        </w:rPr>
        <w:t>a</w:t>
      </w:r>
      <w:r w:rsidR="007D0879" w:rsidRPr="007D0879">
        <w:rPr>
          <w:rFonts w:eastAsia="等线"/>
          <w:noProof/>
          <w:kern w:val="2"/>
          <w:lang w:val="en-US" w:eastAsia="zh-CN"/>
          <w14:ligatures w14:val="standardContextual"/>
        </w:rPr>
        <w:t>) and 20 min (</w:t>
      </w:r>
      <w:r w:rsidR="007D0879" w:rsidRPr="004B2C2B">
        <w:rPr>
          <w:rFonts w:eastAsia="等线"/>
          <w:b/>
          <w:noProof/>
          <w:kern w:val="2"/>
          <w:lang w:val="en-US" w:eastAsia="zh-CN"/>
          <w14:ligatures w14:val="standardContextual"/>
        </w:rPr>
        <w:t>b</w:t>
      </w:r>
      <w:r w:rsidR="007D0879" w:rsidRPr="007D0879">
        <w:rPr>
          <w:rFonts w:eastAsia="等线"/>
          <w:noProof/>
          <w:kern w:val="2"/>
          <w:lang w:val="en-US" w:eastAsia="zh-CN"/>
          <w14:ligatures w14:val="standardContextual"/>
        </w:rPr>
        <w:t>), respectively, combined with their corresponding gra</w:t>
      </w:r>
      <w:r>
        <w:rPr>
          <w:rFonts w:eastAsia="等线"/>
          <w:noProof/>
          <w:kern w:val="2"/>
          <w:lang w:val="en-US" w:eastAsia="zh-CN"/>
          <w14:ligatures w14:val="standardContextual"/>
        </w:rPr>
        <w:t>in size distribution histograms</w:t>
      </w:r>
    </w:p>
    <w:p w14:paraId="619F23D7" w14:textId="77777777" w:rsidR="001B5471" w:rsidRDefault="0090000F" w:rsidP="00C63499">
      <w:pPr>
        <w:widowControl w:val="0"/>
        <w:jc w:val="center"/>
        <w:rPr>
          <w:rFonts w:eastAsia="等线"/>
          <w:b/>
          <w:noProof/>
          <w:color w:val="C00000"/>
          <w:kern w:val="2"/>
          <w:lang w:val="en-US" w:eastAsia="zh-CN"/>
          <w14:ligatures w14:val="standardContextual"/>
        </w:rPr>
      </w:pPr>
      <w:r w:rsidRPr="0090000F">
        <w:rPr>
          <w:noProof/>
          <w:lang w:val="en-US" w:eastAsia="zh-CN"/>
        </w:rPr>
        <w:drawing>
          <wp:inline distT="0" distB="0" distL="0" distR="0" wp14:anchorId="0080A2B6" wp14:editId="75D55C21">
            <wp:extent cx="3295650" cy="259958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01373" cy="2604100"/>
                    </a:xfrm>
                    <a:prstGeom prst="rect">
                      <a:avLst/>
                    </a:prstGeom>
                    <a:noFill/>
                    <a:ln>
                      <a:noFill/>
                    </a:ln>
                  </pic:spPr>
                </pic:pic>
              </a:graphicData>
            </a:graphic>
          </wp:inline>
        </w:drawing>
      </w:r>
    </w:p>
    <w:p w14:paraId="38B6549F" w14:textId="77777777" w:rsidR="004B2C2B" w:rsidRDefault="004B2C2B" w:rsidP="00C63499">
      <w:pPr>
        <w:widowControl w:val="0"/>
        <w:jc w:val="center"/>
        <w:rPr>
          <w:rFonts w:eastAsia="等线"/>
          <w:b/>
          <w:noProof/>
          <w:color w:val="C00000"/>
          <w:kern w:val="2"/>
          <w:lang w:val="en-US" w:eastAsia="zh-CN"/>
          <w14:ligatures w14:val="standardContextual"/>
        </w:rPr>
      </w:pPr>
    </w:p>
    <w:p w14:paraId="02CA3DD5" w14:textId="18FAFF68" w:rsidR="006A0C3E" w:rsidRPr="004B2C2B" w:rsidRDefault="004B2C2B" w:rsidP="00BB56EA">
      <w:pPr>
        <w:widowControl w:val="0"/>
        <w:rPr>
          <w:rFonts w:eastAsiaTheme="minorEastAsia"/>
          <w:lang w:val="en-US" w:eastAsia="zh-CN"/>
        </w:rPr>
      </w:pPr>
      <w:r w:rsidRPr="004B2C2B">
        <w:rPr>
          <w:rFonts w:eastAsia="等线"/>
          <w:b/>
          <w:noProof/>
          <w:kern w:val="2"/>
          <w:lang w:val="en-US" w:eastAsia="zh-CN"/>
          <w14:ligatures w14:val="standardContextual"/>
        </w:rPr>
        <w:t>Fig.</w:t>
      </w:r>
      <w:r w:rsidR="0090000F" w:rsidRPr="004B2C2B">
        <w:rPr>
          <w:rFonts w:eastAsia="等线" w:hint="eastAsia"/>
          <w:b/>
          <w:noProof/>
          <w:kern w:val="2"/>
          <w:lang w:val="en-US" w:eastAsia="zh-CN"/>
          <w14:ligatures w14:val="standardContextual"/>
        </w:rPr>
        <w:t xml:space="preserve"> </w:t>
      </w:r>
      <w:r w:rsidR="0090000F" w:rsidRPr="004B2C2B">
        <w:rPr>
          <w:rFonts w:eastAsia="等线"/>
          <w:b/>
          <w:noProof/>
          <w:kern w:val="2"/>
          <w:lang w:val="en-US" w:eastAsia="zh-CN"/>
          <w14:ligatures w14:val="standardContextual"/>
        </w:rPr>
        <w:t>S</w:t>
      </w:r>
      <w:r w:rsidR="0090000F" w:rsidRPr="004B2C2B">
        <w:rPr>
          <w:rFonts w:eastAsia="等线" w:hint="eastAsia"/>
          <w:b/>
          <w:noProof/>
          <w:kern w:val="2"/>
          <w:lang w:val="en-US" w:eastAsia="zh-CN"/>
          <w14:ligatures w14:val="standardContextual"/>
        </w:rPr>
        <w:t>4</w:t>
      </w:r>
      <w:r w:rsidR="0090000F" w:rsidRPr="004B2C2B">
        <w:rPr>
          <w:rFonts w:eastAsia="等线"/>
          <w:noProof/>
          <w:kern w:val="2"/>
          <w:lang w:val="en-US" w:eastAsia="zh-CN"/>
          <w14:ligatures w14:val="standardContextual"/>
        </w:rPr>
        <w:t xml:space="preserve"> Cross-section SEM image of high-quality film (</w:t>
      </w:r>
      <w:r w:rsidR="0090000F" w:rsidRPr="004B2C2B">
        <w:rPr>
          <w:rFonts w:eastAsia="等线"/>
          <w:b/>
          <w:noProof/>
          <w:kern w:val="2"/>
          <w:lang w:val="en-US" w:eastAsia="zh-CN"/>
          <w14:ligatures w14:val="standardContextual"/>
        </w:rPr>
        <w:t>a</w:t>
      </w:r>
      <w:r w:rsidR="0090000F" w:rsidRPr="004B2C2B">
        <w:rPr>
          <w:rFonts w:eastAsia="等线"/>
          <w:noProof/>
          <w:kern w:val="2"/>
          <w:lang w:val="en-US" w:eastAsia="zh-CN"/>
          <w14:ligatures w14:val="standardContextual"/>
        </w:rPr>
        <w:t>) and low-quality film (</w:t>
      </w:r>
      <w:r w:rsidR="0090000F" w:rsidRPr="004B2C2B">
        <w:rPr>
          <w:rFonts w:eastAsia="等线"/>
          <w:b/>
          <w:noProof/>
          <w:kern w:val="2"/>
          <w:lang w:val="en-US" w:eastAsia="zh-CN"/>
          <w14:ligatures w14:val="standardContextual"/>
        </w:rPr>
        <w:t>b</w:t>
      </w:r>
      <w:r w:rsidR="0090000F" w:rsidRPr="004B2C2B">
        <w:rPr>
          <w:rFonts w:eastAsia="等线"/>
          <w:noProof/>
          <w:kern w:val="2"/>
          <w:lang w:val="en-US" w:eastAsia="zh-CN"/>
          <w14:ligatures w14:val="standardContextual"/>
        </w:rPr>
        <w:t>)</w:t>
      </w:r>
    </w:p>
    <w:p w14:paraId="38AAC405" w14:textId="77777777" w:rsidR="00415D35" w:rsidRDefault="00415D35" w:rsidP="00C63499">
      <w:pPr>
        <w:jc w:val="both"/>
        <w:rPr>
          <w:rFonts w:eastAsia="等线"/>
          <w:b/>
          <w:noProof/>
          <w:color w:val="C00000"/>
          <w:kern w:val="2"/>
          <w:lang w:val="en-US" w:eastAsia="zh-CN"/>
          <w14:ligatures w14:val="standardContextual"/>
        </w:rPr>
      </w:pPr>
    </w:p>
    <w:p w14:paraId="38E1046E" w14:textId="0C15BDAB" w:rsidR="00415D35" w:rsidRDefault="00415D35" w:rsidP="00C63499">
      <w:pPr>
        <w:jc w:val="both"/>
        <w:rPr>
          <w:rFonts w:eastAsia="等线"/>
          <w:b/>
          <w:noProof/>
          <w:color w:val="C00000"/>
          <w:kern w:val="2"/>
          <w:lang w:val="en-US" w:eastAsia="zh-CN"/>
          <w14:ligatures w14:val="standardContextual"/>
        </w:rPr>
      </w:pPr>
      <w:r w:rsidRPr="00415D35">
        <w:rPr>
          <w:noProof/>
          <w:lang w:val="en-US" w:eastAsia="zh-CN"/>
        </w:rPr>
        <w:lastRenderedPageBreak/>
        <w:drawing>
          <wp:inline distT="0" distB="0" distL="0" distR="0" wp14:anchorId="5DEA09C0" wp14:editId="7178034E">
            <wp:extent cx="5760720" cy="420179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4201795"/>
                    </a:xfrm>
                    <a:prstGeom prst="rect">
                      <a:avLst/>
                    </a:prstGeom>
                    <a:noFill/>
                    <a:ln>
                      <a:noFill/>
                    </a:ln>
                  </pic:spPr>
                </pic:pic>
              </a:graphicData>
            </a:graphic>
          </wp:inline>
        </w:drawing>
      </w:r>
    </w:p>
    <w:p w14:paraId="3919F268" w14:textId="77777777" w:rsidR="004B2C2B" w:rsidRDefault="004B2C2B" w:rsidP="00C63499">
      <w:pPr>
        <w:jc w:val="both"/>
        <w:rPr>
          <w:rFonts w:eastAsia="等线" w:hint="eastAsia"/>
          <w:b/>
          <w:noProof/>
          <w:color w:val="C00000"/>
          <w:kern w:val="2"/>
          <w:lang w:val="en-US" w:eastAsia="zh-CN"/>
          <w14:ligatures w14:val="standardContextual"/>
        </w:rPr>
      </w:pPr>
    </w:p>
    <w:p w14:paraId="0A208A0E" w14:textId="7197EA5B" w:rsidR="007C4A95" w:rsidRDefault="004B2C2B" w:rsidP="00C63499">
      <w:pPr>
        <w:jc w:val="both"/>
        <w:rPr>
          <w:rFonts w:eastAsia="等线"/>
          <w:bCs/>
          <w:noProof/>
          <w:kern w:val="2"/>
          <w:lang w:val="en-US" w:eastAsia="zh-CN"/>
          <w14:ligatures w14:val="standardContextual"/>
        </w:rPr>
      </w:pPr>
      <w:r w:rsidRPr="004B2C2B">
        <w:rPr>
          <w:rFonts w:eastAsia="等线"/>
          <w:b/>
          <w:noProof/>
          <w:kern w:val="2"/>
          <w:lang w:val="en-US" w:eastAsia="zh-CN"/>
          <w14:ligatures w14:val="standardContextual"/>
        </w:rPr>
        <w:t>Fig.</w:t>
      </w:r>
      <w:r w:rsidR="006A0C3E" w:rsidRPr="004B2C2B">
        <w:rPr>
          <w:rFonts w:eastAsia="等线" w:hint="eastAsia"/>
          <w:b/>
          <w:noProof/>
          <w:kern w:val="2"/>
          <w:lang w:val="en-US" w:eastAsia="zh-CN"/>
          <w14:ligatures w14:val="standardContextual"/>
        </w:rPr>
        <w:t xml:space="preserve"> </w:t>
      </w:r>
      <w:r w:rsidR="006A0C3E" w:rsidRPr="004B2C2B">
        <w:rPr>
          <w:rFonts w:eastAsia="等线"/>
          <w:b/>
          <w:noProof/>
          <w:kern w:val="2"/>
          <w:lang w:val="en-US" w:eastAsia="zh-CN"/>
          <w14:ligatures w14:val="standardContextual"/>
        </w:rPr>
        <w:t>S</w:t>
      </w:r>
      <w:r w:rsidR="00431CBC" w:rsidRPr="004B2C2B">
        <w:rPr>
          <w:rFonts w:eastAsia="等线" w:hint="eastAsia"/>
          <w:b/>
          <w:noProof/>
          <w:kern w:val="2"/>
          <w:lang w:val="en-US" w:eastAsia="zh-CN"/>
          <w14:ligatures w14:val="standardContextual"/>
        </w:rPr>
        <w:t>5</w:t>
      </w:r>
      <w:r w:rsidR="006A0C3E" w:rsidRPr="004B2C2B">
        <w:rPr>
          <w:rFonts w:eastAsia="等线"/>
          <w:bCs/>
          <w:noProof/>
          <w:kern w:val="2"/>
          <w:lang w:val="en-US" w:eastAsia="zh-CN"/>
          <w14:ligatures w14:val="standardContextual"/>
        </w:rPr>
        <w:t xml:space="preserve"> </w:t>
      </w:r>
      <w:bookmarkStart w:id="16" w:name="_Hlk194934548"/>
      <w:r w:rsidR="006A0C3E" w:rsidRPr="004B2C2B">
        <w:rPr>
          <w:rFonts w:eastAsia="等线"/>
          <w:bCs/>
          <w:noProof/>
          <w:kern w:val="2"/>
          <w:lang w:val="en-US" w:eastAsia="zh-CN"/>
          <w14:ligatures w14:val="standardContextual"/>
        </w:rPr>
        <w:t>Photocurrent profile extracted from the cross line (</w:t>
      </w:r>
      <w:r w:rsidR="006A0C3E" w:rsidRPr="004B2C2B">
        <w:rPr>
          <w:rFonts w:eastAsia="等线"/>
          <w:b/>
          <w:bCs/>
          <w:noProof/>
          <w:kern w:val="2"/>
          <w:lang w:val="en-US" w:eastAsia="zh-CN"/>
          <w14:ligatures w14:val="standardContextual"/>
        </w:rPr>
        <w:t>a</w:t>
      </w:r>
      <w:r w:rsidR="006A0C3E" w:rsidRPr="004B2C2B">
        <w:rPr>
          <w:rFonts w:eastAsia="等线"/>
          <w:bCs/>
          <w:noProof/>
          <w:kern w:val="2"/>
          <w:lang w:val="en-US" w:eastAsia="zh-CN"/>
          <w14:ligatures w14:val="standardContextual"/>
        </w:rPr>
        <w:t>) in photocurrent image of PSCs (</w:t>
      </w:r>
      <w:r w:rsidR="006A0C3E" w:rsidRPr="004B2C2B">
        <w:rPr>
          <w:rFonts w:eastAsia="等线"/>
          <w:b/>
          <w:bCs/>
          <w:noProof/>
          <w:kern w:val="2"/>
          <w:lang w:val="en-US" w:eastAsia="zh-CN"/>
          <w14:ligatures w14:val="standardContextual"/>
        </w:rPr>
        <w:t>b</w:t>
      </w:r>
      <w:r w:rsidR="006A0C3E" w:rsidRPr="004B2C2B">
        <w:rPr>
          <w:rFonts w:eastAsia="等线"/>
          <w:bCs/>
          <w:noProof/>
          <w:kern w:val="2"/>
          <w:lang w:val="en-US" w:eastAsia="zh-CN"/>
          <w14:ligatures w14:val="standardContextual"/>
        </w:rPr>
        <w:t>). ~500nm spatial resolution of the photocurrent mapping is estimated from the sharp drop.</w:t>
      </w:r>
      <w:bookmarkEnd w:id="16"/>
      <w:r w:rsidR="00BB6CFE" w:rsidRPr="004B2C2B">
        <w:rPr>
          <w:bCs/>
        </w:rPr>
        <w:t xml:space="preserve"> </w:t>
      </w:r>
      <w:r w:rsidR="00BB6CFE" w:rsidRPr="004B2C2B">
        <w:rPr>
          <w:rFonts w:eastAsia="等线"/>
          <w:bCs/>
          <w:noProof/>
          <w:kern w:val="2"/>
          <w:lang w:val="en-US" w:eastAsia="zh-CN"/>
          <w14:ligatures w14:val="standardContextual"/>
        </w:rPr>
        <w:t>PL profile extracted from the cross line (</w:t>
      </w:r>
      <w:r w:rsidR="00BB6CFE" w:rsidRPr="004B2C2B">
        <w:rPr>
          <w:rFonts w:eastAsia="等线"/>
          <w:b/>
          <w:bCs/>
          <w:noProof/>
          <w:kern w:val="2"/>
          <w:lang w:val="en-US" w:eastAsia="zh-CN"/>
          <w14:ligatures w14:val="standardContextual"/>
        </w:rPr>
        <w:t>c</w:t>
      </w:r>
      <w:r w:rsidR="00BB6CFE" w:rsidRPr="004B2C2B">
        <w:rPr>
          <w:rFonts w:eastAsia="等线"/>
          <w:bCs/>
          <w:noProof/>
          <w:kern w:val="2"/>
          <w:lang w:val="en-US" w:eastAsia="zh-CN"/>
          <w14:ligatures w14:val="standardContextual"/>
        </w:rPr>
        <w:t>) in PL image of PSCs (</w:t>
      </w:r>
      <w:r w:rsidR="00BB6CFE" w:rsidRPr="004B2C2B">
        <w:rPr>
          <w:rFonts w:eastAsia="等线"/>
          <w:b/>
          <w:bCs/>
          <w:noProof/>
          <w:kern w:val="2"/>
          <w:lang w:val="en-US" w:eastAsia="zh-CN"/>
          <w14:ligatures w14:val="standardContextual"/>
        </w:rPr>
        <w:t>d</w:t>
      </w:r>
      <w:r w:rsidR="00BB6CFE" w:rsidRPr="004B2C2B">
        <w:rPr>
          <w:rFonts w:eastAsia="等线"/>
          <w:bCs/>
          <w:noProof/>
          <w:kern w:val="2"/>
          <w:lang w:val="en-US" w:eastAsia="zh-CN"/>
          <w14:ligatures w14:val="standardContextual"/>
        </w:rPr>
        <w:t>). ~300nm spatial resolution of the PL mapping is estimated from the sharp drop</w:t>
      </w:r>
    </w:p>
    <w:p w14:paraId="6C06A841" w14:textId="77777777" w:rsidR="004B2C2B" w:rsidRPr="00270AE1" w:rsidRDefault="004B2C2B" w:rsidP="00C63499">
      <w:pPr>
        <w:jc w:val="both"/>
        <w:rPr>
          <w:rFonts w:eastAsiaTheme="minorEastAsia"/>
          <w:lang w:val="en-US" w:eastAsia="zh-CN"/>
        </w:rPr>
      </w:pPr>
    </w:p>
    <w:p w14:paraId="02508A09" w14:textId="48B1FE83" w:rsidR="001308F4" w:rsidRPr="002111E0" w:rsidRDefault="001308F4" w:rsidP="00C63499">
      <w:pPr>
        <w:spacing w:beforeLines="50" w:before="120"/>
        <w:jc w:val="center"/>
        <w:rPr>
          <w:rFonts w:eastAsiaTheme="minorEastAsia"/>
          <w:lang w:val="en-US" w:eastAsia="zh-CN"/>
        </w:rPr>
      </w:pPr>
      <w:r w:rsidRPr="002111E0">
        <w:rPr>
          <w:rFonts w:eastAsiaTheme="minorEastAsia"/>
          <w:noProof/>
          <w:lang w:val="en-US" w:eastAsia="zh-CN"/>
        </w:rPr>
        <w:drawing>
          <wp:inline distT="0" distB="0" distL="0" distR="0" wp14:anchorId="6F7DCA6B" wp14:editId="4A227B9D">
            <wp:extent cx="5269325" cy="2428875"/>
            <wp:effectExtent l="0" t="0" r="0" b="0"/>
            <wp:docPr id="250898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9806" name="图片 1" descr="文本&#10;&#10;中度可信度描述已自动生成"/>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277536" cy="2432660"/>
                    </a:xfrm>
                    <a:prstGeom prst="rect">
                      <a:avLst/>
                    </a:prstGeom>
                    <a:noFill/>
                    <a:ln>
                      <a:noFill/>
                    </a:ln>
                    <a:extLst>
                      <a:ext uri="{53640926-AAD7-44D8-BBD7-CCE9431645EC}">
                        <a14:shadowObscured xmlns:a14="http://schemas.microsoft.com/office/drawing/2010/main"/>
                      </a:ext>
                    </a:extLst>
                  </pic:spPr>
                </pic:pic>
              </a:graphicData>
            </a:graphic>
          </wp:inline>
        </w:drawing>
      </w:r>
    </w:p>
    <w:p w14:paraId="4CA9D63E" w14:textId="26C50B2E" w:rsidR="00080D7C" w:rsidRDefault="004B2C2B" w:rsidP="00C63499">
      <w:pPr>
        <w:widowControl w:val="0"/>
        <w:jc w:val="both"/>
        <w:rPr>
          <w:rFonts w:eastAsia="等线"/>
          <w:noProof/>
          <w:kern w:val="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hint="eastAsia"/>
          <w:b/>
          <w:noProof/>
          <w:kern w:val="2"/>
          <w:lang w:val="en-US" w:eastAsia="zh-CN"/>
          <w14:ligatures w14:val="standardContextual"/>
        </w:rPr>
        <w:t xml:space="preserve"> </w:t>
      </w:r>
      <w:r w:rsidR="00270AE1" w:rsidRPr="00270AE1">
        <w:rPr>
          <w:rFonts w:eastAsia="等线"/>
          <w:b/>
          <w:noProof/>
          <w:kern w:val="2"/>
          <w:lang w:val="en-US" w:eastAsia="zh-CN"/>
          <w14:ligatures w14:val="standardContextual"/>
        </w:rPr>
        <w:t>S</w:t>
      </w:r>
      <w:r w:rsidR="00431CBC">
        <w:rPr>
          <w:rFonts w:eastAsia="等线" w:hint="eastAsia"/>
          <w:b/>
          <w:noProof/>
          <w:kern w:val="2"/>
          <w:lang w:val="en-US" w:eastAsia="zh-CN"/>
          <w14:ligatures w14:val="standardContextual"/>
        </w:rPr>
        <w:t>6</w:t>
      </w:r>
      <w:r w:rsidR="00270AE1" w:rsidRPr="00270AE1">
        <w:rPr>
          <w:rFonts w:eastAsia="等线"/>
          <w:noProof/>
          <w:kern w:val="2"/>
          <w:lang w:val="en-US" w:eastAsia="zh-CN"/>
          <w14:ligatures w14:val="standardContextual"/>
        </w:rPr>
        <w:t xml:space="preserve"> (</w:t>
      </w:r>
      <w:r w:rsidR="00270AE1" w:rsidRPr="004B2C2B">
        <w:rPr>
          <w:rFonts w:eastAsia="等线"/>
          <w:b/>
          <w:noProof/>
          <w:kern w:val="2"/>
          <w:lang w:val="en-US" w:eastAsia="zh-CN"/>
          <w14:ligatures w14:val="standardContextual"/>
        </w:rPr>
        <w:t>a</w:t>
      </w:r>
      <w:r w:rsidR="00270AE1" w:rsidRPr="00270AE1">
        <w:rPr>
          <w:rFonts w:eastAsia="等线"/>
          <w:noProof/>
          <w:kern w:val="2"/>
          <w:lang w:val="en-US" w:eastAsia="zh-CN"/>
          <w14:ligatures w14:val="standardContextual"/>
        </w:rPr>
        <w:t>)</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Schematic device architecture of the n-i-p PSCs. (</w:t>
      </w:r>
      <w:r w:rsidR="00270AE1" w:rsidRPr="004B2C2B">
        <w:rPr>
          <w:rFonts w:eastAsia="等线"/>
          <w:b/>
          <w:noProof/>
          <w:kern w:val="2"/>
          <w:lang w:val="en-US" w:eastAsia="zh-CN"/>
          <w14:ligatures w14:val="standardContextual"/>
        </w:rPr>
        <w:t>b</w:t>
      </w:r>
      <w:r w:rsidR="00270AE1" w:rsidRPr="00270AE1">
        <w:rPr>
          <w:rFonts w:eastAsia="等线"/>
          <w:noProof/>
          <w:kern w:val="2"/>
          <w:lang w:val="en-US" w:eastAsia="zh-CN"/>
          <w14:ligatures w14:val="standardContextual"/>
        </w:rPr>
        <w:t>)</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J–V plots for the performance of the PSCs device annealing for 20 min and 5 min, from 1.2 to 0 V as backward sweep. Detailed photovoltaic p</w:t>
      </w:r>
      <w:r>
        <w:rPr>
          <w:rFonts w:eastAsia="等线"/>
          <w:noProof/>
          <w:kern w:val="2"/>
          <w:lang w:val="en-US" w:eastAsia="zh-CN"/>
          <w14:ligatures w14:val="standardContextual"/>
        </w:rPr>
        <w:t>erformance parameters are inset</w:t>
      </w:r>
    </w:p>
    <w:p w14:paraId="11C9C76C" w14:textId="77777777" w:rsidR="00080D7C" w:rsidRDefault="00080D7C" w:rsidP="00C63499">
      <w:pPr>
        <w:rPr>
          <w:rFonts w:eastAsia="等线"/>
          <w:noProof/>
          <w:kern w:val="2"/>
          <w:lang w:val="en-US" w:eastAsia="zh-CN"/>
          <w14:ligatures w14:val="standardContextual"/>
        </w:rPr>
      </w:pPr>
      <w:r>
        <w:rPr>
          <w:rFonts w:eastAsia="等线"/>
          <w:noProof/>
          <w:kern w:val="2"/>
          <w:lang w:val="en-US" w:eastAsia="zh-CN"/>
          <w14:ligatures w14:val="standardContextual"/>
        </w:rPr>
        <w:br w:type="page"/>
      </w:r>
    </w:p>
    <w:p w14:paraId="6226E6E6" w14:textId="52E29009" w:rsidR="00080D7C" w:rsidRDefault="00080D7C" w:rsidP="004B2C2B">
      <w:pPr>
        <w:jc w:val="center"/>
        <w:rPr>
          <w:rFonts w:eastAsia="等线"/>
          <w:noProof/>
          <w:kern w:val="2"/>
          <w:lang w:val="en-US" w:eastAsia="zh-CN"/>
          <w14:ligatures w14:val="standardContextual"/>
        </w:rPr>
      </w:pPr>
      <w:r w:rsidRPr="00080D7C">
        <w:rPr>
          <w:noProof/>
          <w:lang w:val="en-US" w:eastAsia="zh-CN"/>
        </w:rPr>
        <w:lastRenderedPageBreak/>
        <w:drawing>
          <wp:inline distT="0" distB="0" distL="0" distR="0" wp14:anchorId="392C81B1" wp14:editId="13314DD3">
            <wp:extent cx="4963885" cy="4845697"/>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65967" cy="4847729"/>
                    </a:xfrm>
                    <a:prstGeom prst="rect">
                      <a:avLst/>
                    </a:prstGeom>
                    <a:noFill/>
                    <a:ln>
                      <a:noFill/>
                    </a:ln>
                  </pic:spPr>
                </pic:pic>
              </a:graphicData>
            </a:graphic>
          </wp:inline>
        </w:drawing>
      </w:r>
    </w:p>
    <w:p w14:paraId="58BC9E4E" w14:textId="734A040E" w:rsidR="00080D7C" w:rsidRDefault="004B2C2B" w:rsidP="004B2C2B">
      <w:pPr>
        <w:jc w:val="both"/>
        <w:rPr>
          <w:rFonts w:eastAsia="等线"/>
          <w:noProof/>
          <w:kern w:val="2"/>
          <w:lang w:val="en-US" w:eastAsia="zh-CN"/>
          <w14:ligatures w14:val="standardContextual"/>
        </w:rPr>
      </w:pPr>
      <w:r w:rsidRPr="004B2C2B">
        <w:rPr>
          <w:rFonts w:eastAsia="等线"/>
          <w:b/>
          <w:bCs/>
          <w:noProof/>
          <w:kern w:val="2"/>
          <w:lang w:val="en-US" w:eastAsia="zh-CN"/>
          <w14:ligatures w14:val="standardContextual"/>
        </w:rPr>
        <w:t>Fig.</w:t>
      </w:r>
      <w:r w:rsidR="00080D7C" w:rsidRPr="004B2C2B">
        <w:rPr>
          <w:rFonts w:eastAsia="等线"/>
          <w:b/>
          <w:bCs/>
          <w:noProof/>
          <w:kern w:val="2"/>
          <w:lang w:val="en-US" w:eastAsia="zh-CN"/>
          <w14:ligatures w14:val="standardContextual"/>
        </w:rPr>
        <w:t xml:space="preserve"> S</w:t>
      </w:r>
      <w:r w:rsidR="00080D7C" w:rsidRPr="004B2C2B">
        <w:rPr>
          <w:rFonts w:eastAsia="等线" w:hint="eastAsia"/>
          <w:b/>
          <w:bCs/>
          <w:noProof/>
          <w:kern w:val="2"/>
          <w:lang w:val="en-US" w:eastAsia="zh-CN"/>
          <w14:ligatures w14:val="standardContextual"/>
        </w:rPr>
        <w:t>7</w:t>
      </w:r>
      <w:r w:rsidR="00080D7C" w:rsidRPr="004B2C2B">
        <w:rPr>
          <w:rFonts w:eastAsia="等线"/>
          <w:noProof/>
          <w:kern w:val="2"/>
          <w:lang w:val="en-US" w:eastAsia="zh-CN"/>
          <w14:ligatures w14:val="standardContextual"/>
        </w:rPr>
        <w:t xml:space="preserve"> (</w:t>
      </w:r>
      <w:r w:rsidR="00080D7C" w:rsidRPr="004B2C2B">
        <w:rPr>
          <w:rFonts w:eastAsia="等线"/>
          <w:b/>
          <w:noProof/>
          <w:kern w:val="2"/>
          <w:lang w:val="en-US" w:eastAsia="zh-CN"/>
          <w14:ligatures w14:val="standardContextual"/>
        </w:rPr>
        <w:t>a</w:t>
      </w:r>
      <w:r w:rsidR="00080D7C" w:rsidRPr="004B2C2B">
        <w:rPr>
          <w:rFonts w:eastAsia="等线"/>
          <w:noProof/>
          <w:kern w:val="2"/>
          <w:lang w:val="en-US" w:eastAsia="zh-CN"/>
          <w14:ligatures w14:val="standardContextual"/>
        </w:rPr>
        <w:t>) PL image (left) and bright-field image (right) at the same area. (</w:t>
      </w:r>
      <w:r w:rsidR="00080D7C" w:rsidRPr="004B2C2B">
        <w:rPr>
          <w:rFonts w:eastAsia="等线"/>
          <w:b/>
          <w:noProof/>
          <w:kern w:val="2"/>
          <w:lang w:val="en-US" w:eastAsia="zh-CN"/>
          <w14:ligatures w14:val="standardContextual"/>
        </w:rPr>
        <w:t>b</w:t>
      </w:r>
      <w:r w:rsidR="00080D7C" w:rsidRPr="004B2C2B">
        <w:rPr>
          <w:rFonts w:eastAsia="等线"/>
          <w:noProof/>
          <w:kern w:val="2"/>
          <w:lang w:val="en-US" w:eastAsia="zh-CN"/>
          <w14:ligatures w14:val="standardContextual"/>
        </w:rPr>
        <w:t xml:space="preserve">) We selected four regions for detailed analysis and performed a direct comparison between photoluminescence (PL) images and bright-field microscopy. The results revealed that areas with weak PL intensity corresponded to the positions of GBs identified in bright-field images, particularly in numbered large grains where this </w:t>
      </w:r>
      <w:r w:rsidRPr="004B2C2B">
        <w:rPr>
          <w:rFonts w:eastAsia="等线"/>
          <w:noProof/>
          <w:kern w:val="2"/>
          <w:lang w:val="en-US" w:eastAsia="zh-CN"/>
          <w14:ligatures w14:val="standardContextual"/>
        </w:rPr>
        <w:t>correlation was more pronounced</w:t>
      </w:r>
    </w:p>
    <w:p w14:paraId="0C4189EB" w14:textId="35456EBF" w:rsidR="001D2C57" w:rsidRPr="002111E0" w:rsidRDefault="001D2C57" w:rsidP="00C63499">
      <w:pPr>
        <w:spacing w:beforeLines="50" w:before="120"/>
        <w:jc w:val="center"/>
        <w:rPr>
          <w:rFonts w:eastAsiaTheme="minorEastAsia"/>
          <w:lang w:val="en-US" w:eastAsia="zh-CN"/>
        </w:rPr>
      </w:pPr>
      <w:r w:rsidRPr="002111E0">
        <w:rPr>
          <w:noProof/>
          <w:lang w:val="en-US" w:eastAsia="zh-CN"/>
        </w:rPr>
        <w:drawing>
          <wp:inline distT="0" distB="0" distL="0" distR="0" wp14:anchorId="43B66DBA" wp14:editId="03C1DD99">
            <wp:extent cx="3764419" cy="2698779"/>
            <wp:effectExtent l="0" t="0" r="0" b="6350"/>
            <wp:docPr id="16091247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24718" name="图片 1" descr="日历&#10;&#10;描述已自动生成"/>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764419" cy="2698779"/>
                    </a:xfrm>
                    <a:prstGeom prst="rect">
                      <a:avLst/>
                    </a:prstGeom>
                    <a:noFill/>
                    <a:ln>
                      <a:noFill/>
                    </a:ln>
                  </pic:spPr>
                </pic:pic>
              </a:graphicData>
            </a:graphic>
          </wp:inline>
        </w:drawing>
      </w:r>
    </w:p>
    <w:p w14:paraId="300AE357" w14:textId="5D908DF7" w:rsidR="00270AE1" w:rsidRPr="00270AE1" w:rsidRDefault="004B2C2B" w:rsidP="00C63499">
      <w:pPr>
        <w:widowControl w:val="0"/>
        <w:jc w:val="both"/>
        <w:rPr>
          <w:rFonts w:eastAsia="等线"/>
          <w:noProof/>
          <w:kern w:val="2"/>
          <w:lang w:val="en-US" w:eastAsia="zh-CN"/>
          <w14:ligatures w14:val="standardContextual"/>
        </w:rPr>
      </w:pPr>
      <w:bookmarkStart w:id="17" w:name="_Hlk189670935"/>
      <w:r w:rsidRPr="004B2C2B">
        <w:rPr>
          <w:rFonts w:eastAsia="等线" w:hint="eastAsia"/>
          <w:b/>
          <w:noProof/>
          <w:kern w:val="2"/>
          <w:lang w:val="en-US" w:eastAsia="zh-CN"/>
          <w14:ligatures w14:val="standardContextual"/>
        </w:rPr>
        <w:t>Fig.</w:t>
      </w:r>
      <w:r w:rsidR="00270AE1" w:rsidRPr="00270AE1">
        <w:rPr>
          <w:rFonts w:eastAsia="等线"/>
          <w:b/>
          <w:noProof/>
          <w:kern w:val="2"/>
          <w:lang w:val="en-US" w:eastAsia="zh-CN"/>
          <w14:ligatures w14:val="standardContextual"/>
        </w:rPr>
        <w:t xml:space="preserve"> </w:t>
      </w:r>
      <w:r w:rsidR="00DB0A0E" w:rsidRPr="00270AE1">
        <w:rPr>
          <w:rFonts w:eastAsia="等线"/>
          <w:b/>
          <w:noProof/>
          <w:kern w:val="2"/>
          <w:lang w:val="en-US" w:eastAsia="zh-CN"/>
          <w14:ligatures w14:val="standardContextual"/>
        </w:rPr>
        <w:t>S</w:t>
      </w:r>
      <w:r w:rsidR="00431CBC">
        <w:rPr>
          <w:rFonts w:eastAsia="等线" w:hint="eastAsia"/>
          <w:b/>
          <w:noProof/>
          <w:kern w:val="2"/>
          <w:lang w:val="en-US" w:eastAsia="zh-CN"/>
          <w14:ligatures w14:val="standardContextual"/>
        </w:rPr>
        <w:t>8</w:t>
      </w:r>
      <w:r w:rsidR="00270AE1" w:rsidRPr="00270AE1">
        <w:rPr>
          <w:rFonts w:eastAsia="等线"/>
          <w:noProof/>
          <w:kern w:val="2"/>
          <w:lang w:val="en-US" w:eastAsia="zh-CN"/>
          <w14:ligatures w14:val="standardContextual"/>
        </w:rPr>
        <w:t xml:space="preserve"> </w:t>
      </w:r>
      <w:bookmarkStart w:id="18" w:name="OLE_LINK44"/>
      <w:bookmarkStart w:id="19" w:name="OLE_LINK45"/>
      <w:r w:rsidR="00270AE1" w:rsidRPr="00270AE1">
        <w:rPr>
          <w:rFonts w:eastAsia="等线"/>
          <w:noProof/>
          <w:kern w:val="2"/>
          <w:lang w:val="en-US" w:eastAsia="zh-CN"/>
          <w14:ligatures w14:val="standardContextual"/>
        </w:rPr>
        <w:t>Schematic illustration of the experiment: A halogen lamp is used as a large-</w:t>
      </w:r>
      <w:bookmarkEnd w:id="17"/>
      <w:r w:rsidR="00270AE1" w:rsidRPr="00270AE1">
        <w:rPr>
          <w:rFonts w:eastAsia="等线"/>
          <w:noProof/>
          <w:kern w:val="2"/>
          <w:lang w:val="en-US" w:eastAsia="zh-CN"/>
          <w14:ligatures w14:val="standardContextual"/>
        </w:rPr>
        <w:t xml:space="preserve">area excitation source (100 </w:t>
      </w:r>
      <w:r w:rsidR="00270AE1" w:rsidRPr="00270AE1">
        <w:rPr>
          <w:rFonts w:eastAsia="等线" w:hint="eastAsia"/>
          <w:noProof/>
          <w:kern w:val="2"/>
          <w:lang w:val="en-US" w:eastAsia="zh-CN"/>
          <w14:ligatures w14:val="standardContextual"/>
        </w:rPr>
        <w:sym w:font="Symbol" w:char="F06D"/>
      </w:r>
      <w:r w:rsidR="00270AE1" w:rsidRPr="00270AE1">
        <w:rPr>
          <w:rFonts w:eastAsia="等线"/>
          <w:noProof/>
          <w:kern w:val="2"/>
          <w:lang w:val="en-US" w:eastAsia="zh-CN"/>
          <w14:ligatures w14:val="standardContextual"/>
        </w:rPr>
        <w:t>w cm</w:t>
      </w:r>
      <w:r w:rsidR="00270AE1" w:rsidRPr="00270AE1">
        <w:rPr>
          <w:rFonts w:eastAsia="等线"/>
          <w:noProof/>
          <w:kern w:val="2"/>
          <w:vertAlign w:val="superscript"/>
          <w:lang w:val="en-US" w:eastAsia="zh-CN"/>
          <w14:ligatures w14:val="standardContextual"/>
        </w:rPr>
        <w:t>-2</w:t>
      </w:r>
      <w:r w:rsidR="00270AE1" w:rsidRPr="00270AE1">
        <w:rPr>
          <w:rFonts w:eastAsia="等线"/>
          <w:noProof/>
          <w:kern w:val="2"/>
          <w:lang w:val="en-US" w:eastAsia="zh-CN"/>
          <w14:ligatures w14:val="standardContextual"/>
        </w:rPr>
        <w:t>) to simulate the device's operating conditions while a 405 nm continuous laser performs confocal scanning</w:t>
      </w:r>
      <w:bookmarkEnd w:id="18"/>
      <w:bookmarkEnd w:id="19"/>
    </w:p>
    <w:p w14:paraId="06D72179" w14:textId="3703CA6C" w:rsidR="00253997" w:rsidRPr="002111E0" w:rsidRDefault="00253997" w:rsidP="00C63499">
      <w:pPr>
        <w:spacing w:beforeLines="50" w:before="120"/>
        <w:jc w:val="center"/>
        <w:rPr>
          <w:rFonts w:eastAsiaTheme="minorEastAsia"/>
          <w:lang w:val="en-US" w:eastAsia="zh-CN"/>
        </w:rPr>
      </w:pPr>
      <w:r w:rsidRPr="002111E0">
        <w:rPr>
          <w:rFonts w:eastAsiaTheme="minorEastAsia"/>
          <w:noProof/>
          <w:lang w:val="en-US" w:eastAsia="zh-CN"/>
        </w:rPr>
        <w:lastRenderedPageBreak/>
        <w:drawing>
          <wp:inline distT="0" distB="0" distL="0" distR="0" wp14:anchorId="27796502" wp14:editId="07FDAF7B">
            <wp:extent cx="5800342" cy="1689811"/>
            <wp:effectExtent l="0" t="0" r="0" b="0"/>
            <wp:docPr id="9568529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52960" name="图片 6" descr="图片包含 图表&#10;&#10;描述已自动生成"/>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825916" cy="1697261"/>
                    </a:xfrm>
                    <a:prstGeom prst="rect">
                      <a:avLst/>
                    </a:prstGeom>
                    <a:noFill/>
                    <a:ln>
                      <a:noFill/>
                    </a:ln>
                    <a:extLst>
                      <a:ext uri="{53640926-AAD7-44D8-BBD7-CCE9431645EC}">
                        <a14:shadowObscured xmlns:a14="http://schemas.microsoft.com/office/drawing/2010/main"/>
                      </a:ext>
                    </a:extLst>
                  </pic:spPr>
                </pic:pic>
              </a:graphicData>
            </a:graphic>
          </wp:inline>
        </w:drawing>
      </w:r>
    </w:p>
    <w:p w14:paraId="5C1494D5" w14:textId="533EACBE" w:rsidR="006F71BA" w:rsidRDefault="004B2C2B" w:rsidP="00C63499">
      <w:pPr>
        <w:widowControl w:val="0"/>
        <w:jc w:val="both"/>
        <w:rPr>
          <w:rFonts w:eastAsia="等线"/>
          <w:noProof/>
          <w:kern w:val="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b/>
          <w:noProof/>
          <w:kern w:val="2"/>
          <w:lang w:val="en-US" w:eastAsia="zh-CN"/>
          <w14:ligatures w14:val="standardContextual"/>
        </w:rPr>
        <w:t xml:space="preserve"> </w:t>
      </w:r>
      <w:r w:rsidR="00DB0A0E" w:rsidRPr="00270AE1">
        <w:rPr>
          <w:rFonts w:eastAsia="等线"/>
          <w:b/>
          <w:noProof/>
          <w:kern w:val="2"/>
          <w:lang w:val="en-US" w:eastAsia="zh-CN"/>
          <w14:ligatures w14:val="standardContextual"/>
        </w:rPr>
        <w:t>S</w:t>
      </w:r>
      <w:r w:rsidR="00431CBC">
        <w:rPr>
          <w:rFonts w:eastAsia="等线" w:hint="eastAsia"/>
          <w:b/>
          <w:noProof/>
          <w:kern w:val="2"/>
          <w:lang w:val="en-US" w:eastAsia="zh-CN"/>
          <w14:ligatures w14:val="standardContextual"/>
        </w:rPr>
        <w:t>9</w:t>
      </w:r>
      <w:r w:rsidR="00270AE1" w:rsidRPr="00270AE1">
        <w:rPr>
          <w:rFonts w:eastAsia="等线"/>
          <w:noProof/>
          <w:kern w:val="2"/>
          <w:lang w:val="en-US" w:eastAsia="zh-CN"/>
          <w14:ligatures w14:val="standardContextual"/>
        </w:rPr>
        <w:t xml:space="preserve"> (</w:t>
      </w:r>
      <w:r w:rsidR="00270AE1" w:rsidRPr="004B2C2B">
        <w:rPr>
          <w:rFonts w:eastAsia="等线"/>
          <w:b/>
          <w:noProof/>
          <w:kern w:val="2"/>
          <w:lang w:val="en-US" w:eastAsia="zh-CN"/>
          <w14:ligatures w14:val="standardContextual"/>
        </w:rPr>
        <w:t>a</w:t>
      </w:r>
      <w:r w:rsidR="00270AE1" w:rsidRPr="00270AE1">
        <w:rPr>
          <w:rFonts w:eastAsia="等线"/>
          <w:noProof/>
          <w:kern w:val="2"/>
          <w:lang w:val="en-US" w:eastAsia="zh-CN"/>
          <w14:ligatures w14:val="standardContextual"/>
        </w:rPr>
        <w:t>) Confocal PL intensity image of the PSC. (</w:t>
      </w:r>
      <w:r w:rsidR="00270AE1" w:rsidRPr="004B2C2B">
        <w:rPr>
          <w:rFonts w:eastAsia="等线"/>
          <w:b/>
          <w:noProof/>
          <w:kern w:val="2"/>
          <w:lang w:val="en-US" w:eastAsia="zh-CN"/>
          <w14:ligatures w14:val="standardContextual"/>
        </w:rPr>
        <w:t>b</w:t>
      </w:r>
      <w:r w:rsidR="00270AE1" w:rsidRPr="00270AE1">
        <w:rPr>
          <w:rFonts w:eastAsia="等线"/>
          <w:noProof/>
          <w:kern w:val="2"/>
          <w:lang w:val="en-US" w:eastAsia="zh-CN"/>
          <w14:ligatures w14:val="standardContextual"/>
        </w:rPr>
        <w:t>) The photocurrent image of the same area as in (</w:t>
      </w:r>
      <w:r w:rsidR="00270AE1" w:rsidRPr="004B2C2B">
        <w:rPr>
          <w:rFonts w:eastAsia="等线"/>
          <w:b/>
          <w:noProof/>
          <w:kern w:val="2"/>
          <w:lang w:val="en-US" w:eastAsia="zh-CN"/>
          <w14:ligatures w14:val="standardContextual"/>
        </w:rPr>
        <w:t>a</w:t>
      </w:r>
      <w:r w:rsidR="00270AE1" w:rsidRPr="00270AE1">
        <w:rPr>
          <w:rFonts w:eastAsia="等线"/>
          <w:noProof/>
          <w:kern w:val="2"/>
          <w:lang w:val="en-US" w:eastAsia="zh-CN"/>
          <w14:ligatures w14:val="standardContextual"/>
        </w:rPr>
        <w:t xml:space="preserve">) under non-operating conditions with only the </w:t>
      </w:r>
      <w:r w:rsidR="00270AE1" w:rsidRPr="00270AE1">
        <w:rPr>
          <w:rFonts w:eastAsia="等线" w:hint="eastAsia"/>
          <w:noProof/>
          <w:kern w:val="2"/>
          <w:lang w:val="en-US" w:eastAsia="zh-CN"/>
          <w14:ligatures w14:val="standardContextual"/>
        </w:rPr>
        <w:t xml:space="preserve">405 nm </w:t>
      </w:r>
      <w:r w:rsidR="00270AE1" w:rsidRPr="00270AE1">
        <w:rPr>
          <w:rFonts w:eastAsia="等线"/>
          <w:noProof/>
          <w:kern w:val="2"/>
          <w:lang w:val="en-US" w:eastAsia="zh-CN"/>
          <w14:ligatures w14:val="standardContextual"/>
        </w:rPr>
        <w:t>laser. (</w:t>
      </w:r>
      <w:r w:rsidR="00270AE1" w:rsidRPr="004B2C2B">
        <w:rPr>
          <w:rFonts w:eastAsia="等线"/>
          <w:b/>
          <w:noProof/>
          <w:kern w:val="2"/>
          <w:lang w:val="en-US" w:eastAsia="zh-CN"/>
          <w14:ligatures w14:val="standardContextual"/>
        </w:rPr>
        <w:t>c</w:t>
      </w:r>
      <w:r w:rsidR="00270AE1" w:rsidRPr="00270AE1">
        <w:rPr>
          <w:rFonts w:eastAsia="等线"/>
          <w:noProof/>
          <w:kern w:val="2"/>
          <w:lang w:val="en-US" w:eastAsia="zh-CN"/>
          <w14:ligatures w14:val="standardContextual"/>
        </w:rPr>
        <w:t>) The photocurrent image of the same area as in (</w:t>
      </w:r>
      <w:r w:rsidR="00270AE1" w:rsidRPr="004B2C2B">
        <w:rPr>
          <w:rFonts w:eastAsia="等线"/>
          <w:b/>
          <w:noProof/>
          <w:kern w:val="2"/>
          <w:lang w:val="en-US" w:eastAsia="zh-CN"/>
          <w14:ligatures w14:val="standardContextual"/>
        </w:rPr>
        <w:t>a</w:t>
      </w:r>
      <w:r w:rsidR="00270AE1" w:rsidRPr="00270AE1">
        <w:rPr>
          <w:rFonts w:eastAsia="等线"/>
          <w:noProof/>
          <w:kern w:val="2"/>
          <w:lang w:val="en-US" w:eastAsia="zh-CN"/>
          <w14:ligatures w14:val="standardContextual"/>
        </w:rPr>
        <w:t xml:space="preserve">) under operating conditions with both continuous white light and 405 nm laser. There is no discernible difference in the local photocurrent images under both operating and non-operating conditions (with or without continuous white light), except for the photocurrent intensity, which is affected by the additional continuous white light illumination. </w:t>
      </w:r>
    </w:p>
    <w:p w14:paraId="69379660" w14:textId="6F9591CC" w:rsidR="006F71BA" w:rsidRDefault="006F71BA" w:rsidP="00C63499">
      <w:pPr>
        <w:widowControl w:val="0"/>
        <w:jc w:val="both"/>
        <w:rPr>
          <w:rFonts w:eastAsia="等线"/>
          <w:noProof/>
          <w:kern w:val="2"/>
          <w:lang w:val="en-US" w:eastAsia="zh-CN"/>
          <w14:ligatures w14:val="standardContextual"/>
        </w:rPr>
      </w:pPr>
      <w:r w:rsidRPr="006F71BA">
        <w:rPr>
          <w:noProof/>
          <w:lang w:val="en-US" w:eastAsia="zh-CN"/>
        </w:rPr>
        <w:drawing>
          <wp:inline distT="0" distB="0" distL="0" distR="0" wp14:anchorId="0398B451" wp14:editId="273B1B00">
            <wp:extent cx="5760720" cy="305308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053080"/>
                    </a:xfrm>
                    <a:prstGeom prst="rect">
                      <a:avLst/>
                    </a:prstGeom>
                    <a:noFill/>
                    <a:ln>
                      <a:noFill/>
                    </a:ln>
                  </pic:spPr>
                </pic:pic>
              </a:graphicData>
            </a:graphic>
          </wp:inline>
        </w:drawing>
      </w:r>
    </w:p>
    <w:p w14:paraId="1E6D7454" w14:textId="7FA64D51" w:rsidR="00270AE1" w:rsidRPr="00270AE1" w:rsidRDefault="004B2C2B" w:rsidP="00C63499">
      <w:pPr>
        <w:widowControl w:val="0"/>
        <w:jc w:val="both"/>
        <w:rPr>
          <w:rFonts w:eastAsia="等线"/>
          <w:noProof/>
          <w:kern w:val="2"/>
          <w:lang w:val="en-US" w:eastAsia="zh-CN"/>
          <w14:ligatures w14:val="standardContextual"/>
        </w:rPr>
      </w:pPr>
      <w:r w:rsidRPr="004B2C2B">
        <w:rPr>
          <w:rFonts w:eastAsia="等线"/>
          <w:b/>
          <w:bCs/>
          <w:noProof/>
          <w:kern w:val="2"/>
          <w:lang w:val="en-US" w:eastAsia="zh-CN"/>
          <w14:ligatures w14:val="standardContextual"/>
        </w:rPr>
        <w:t>Fig.</w:t>
      </w:r>
      <w:r w:rsidR="006F71BA" w:rsidRPr="004B2C2B">
        <w:rPr>
          <w:rFonts w:eastAsia="等线"/>
          <w:b/>
          <w:bCs/>
          <w:noProof/>
          <w:kern w:val="2"/>
          <w:lang w:val="en-US" w:eastAsia="zh-CN"/>
          <w14:ligatures w14:val="standardContextual"/>
        </w:rPr>
        <w:t xml:space="preserve"> S</w:t>
      </w:r>
      <w:r w:rsidR="00431CBC" w:rsidRPr="004B2C2B">
        <w:rPr>
          <w:rFonts w:eastAsia="等线" w:hint="eastAsia"/>
          <w:b/>
          <w:bCs/>
          <w:noProof/>
          <w:kern w:val="2"/>
          <w:lang w:val="en-US" w:eastAsia="zh-CN"/>
          <w14:ligatures w14:val="standardContextual"/>
        </w:rPr>
        <w:t>10</w:t>
      </w:r>
      <w:r w:rsidR="006F71BA" w:rsidRPr="004B2C2B">
        <w:rPr>
          <w:rFonts w:eastAsia="等线"/>
          <w:noProof/>
          <w:kern w:val="2"/>
          <w:lang w:val="en-US" w:eastAsia="zh-CN"/>
          <w14:ligatures w14:val="standardContextual"/>
        </w:rPr>
        <w:t xml:space="preserve"> Photocurrent imaging of a perovskites solar cell with efficiency equal to 22.38% under 405nm excitation at (</w:t>
      </w:r>
      <w:r w:rsidR="006F71BA" w:rsidRPr="004B2C2B">
        <w:rPr>
          <w:rFonts w:eastAsia="等线"/>
          <w:b/>
          <w:noProof/>
          <w:kern w:val="2"/>
          <w:lang w:val="en-US" w:eastAsia="zh-CN"/>
          <w14:ligatures w14:val="standardContextual"/>
        </w:rPr>
        <w:t>a</w:t>
      </w:r>
      <w:r w:rsidR="006F71BA" w:rsidRPr="004B2C2B">
        <w:rPr>
          <w:rFonts w:eastAsia="等线"/>
          <w:noProof/>
          <w:kern w:val="2"/>
          <w:lang w:val="en-US" w:eastAsia="zh-CN"/>
          <w14:ligatures w14:val="standardContextual"/>
        </w:rPr>
        <w:t>)</w:t>
      </w:r>
      <w:r>
        <w:rPr>
          <w:rFonts w:eastAsia="等线"/>
          <w:noProof/>
          <w:kern w:val="2"/>
          <w:lang w:val="en-US" w:eastAsia="zh-CN"/>
          <w14:ligatures w14:val="standardContextual"/>
        </w:rPr>
        <w:t xml:space="preserve"> </w:t>
      </w:r>
      <w:r w:rsidR="006F71BA" w:rsidRPr="004B2C2B">
        <w:rPr>
          <w:rFonts w:eastAsia="等线"/>
          <w:noProof/>
          <w:kern w:val="2"/>
          <w:lang w:val="en-US" w:eastAsia="zh-CN"/>
          <w14:ligatures w14:val="standardContextual"/>
        </w:rPr>
        <w:t>2.29</w:t>
      </w:r>
      <w:r w:rsidR="006604FE" w:rsidRPr="004B2C2B">
        <w:rPr>
          <w:rFonts w:eastAsia="等线" w:hint="eastAsia"/>
          <w:noProof/>
          <w:kern w:val="2"/>
          <w:lang w:val="en-US" w:eastAsia="zh-CN"/>
          <w14:ligatures w14:val="standardContextual"/>
        </w:rPr>
        <w:t xml:space="preserve"> W</w:t>
      </w:r>
      <w:r w:rsidR="006F71BA" w:rsidRPr="004B2C2B">
        <w:rPr>
          <w:rFonts w:eastAsia="等线"/>
          <w:noProof/>
          <w:kern w:val="2"/>
          <w:lang w:val="en-US" w:eastAsia="zh-CN"/>
          <w14:ligatures w14:val="standardContextual"/>
        </w:rPr>
        <w:t>/cm</w:t>
      </w:r>
      <w:r w:rsidR="006F71BA" w:rsidRPr="004B2C2B">
        <w:rPr>
          <w:rFonts w:eastAsia="等线"/>
          <w:noProof/>
          <w:kern w:val="2"/>
          <w:vertAlign w:val="superscript"/>
          <w:lang w:val="en-US" w:eastAsia="zh-CN"/>
          <w14:ligatures w14:val="standardContextual"/>
        </w:rPr>
        <w:t>2</w:t>
      </w:r>
      <w:r w:rsidR="006F71BA" w:rsidRPr="004B2C2B">
        <w:rPr>
          <w:rFonts w:eastAsia="等线"/>
          <w:noProof/>
          <w:kern w:val="2"/>
          <w:lang w:val="en-US" w:eastAsia="zh-CN"/>
          <w14:ligatures w14:val="standardContextual"/>
        </w:rPr>
        <w:t xml:space="preserve"> (</w:t>
      </w:r>
      <w:r w:rsidR="006F71BA" w:rsidRPr="004B2C2B">
        <w:rPr>
          <w:rFonts w:eastAsia="等线"/>
          <w:b/>
          <w:noProof/>
          <w:kern w:val="2"/>
          <w:lang w:val="en-US" w:eastAsia="zh-CN"/>
          <w14:ligatures w14:val="standardContextual"/>
        </w:rPr>
        <w:t>b</w:t>
      </w:r>
      <w:r w:rsidR="006F71BA" w:rsidRPr="004B2C2B">
        <w:rPr>
          <w:rFonts w:eastAsia="等线"/>
          <w:noProof/>
          <w:kern w:val="2"/>
          <w:lang w:val="en-US" w:eastAsia="zh-CN"/>
          <w14:ligatures w14:val="standardContextual"/>
        </w:rPr>
        <w:t>) 2.80</w:t>
      </w:r>
      <w:r w:rsidR="006604FE" w:rsidRPr="004B2C2B">
        <w:rPr>
          <w:rFonts w:eastAsia="等线" w:hint="eastAsia"/>
          <w:noProof/>
          <w:kern w:val="2"/>
          <w:lang w:val="en-US" w:eastAsia="zh-CN"/>
          <w14:ligatures w14:val="standardContextual"/>
        </w:rPr>
        <w:t xml:space="preserve"> W</w:t>
      </w:r>
      <w:r w:rsidR="006F71BA" w:rsidRPr="004B2C2B">
        <w:rPr>
          <w:rFonts w:eastAsia="等线"/>
          <w:noProof/>
          <w:kern w:val="2"/>
          <w:lang w:val="en-US" w:eastAsia="zh-CN"/>
          <w14:ligatures w14:val="standardContextual"/>
        </w:rPr>
        <w:t>/cm</w:t>
      </w:r>
      <w:r w:rsidR="006F71BA" w:rsidRPr="004B2C2B">
        <w:rPr>
          <w:rFonts w:eastAsia="等线"/>
          <w:noProof/>
          <w:kern w:val="2"/>
          <w:vertAlign w:val="superscript"/>
          <w:lang w:val="en-US" w:eastAsia="zh-CN"/>
          <w14:ligatures w14:val="standardContextual"/>
        </w:rPr>
        <w:t>2</w:t>
      </w:r>
      <w:r w:rsidR="006F71BA" w:rsidRPr="004B2C2B">
        <w:rPr>
          <w:rFonts w:eastAsia="等线"/>
          <w:noProof/>
          <w:kern w:val="2"/>
          <w:lang w:val="en-US" w:eastAsia="zh-CN"/>
          <w14:ligatures w14:val="standardContextual"/>
        </w:rPr>
        <w:t xml:space="preserve"> (</w:t>
      </w:r>
      <w:r w:rsidR="006F71BA" w:rsidRPr="004B2C2B">
        <w:rPr>
          <w:rFonts w:eastAsia="等线"/>
          <w:b/>
          <w:noProof/>
          <w:kern w:val="2"/>
          <w:lang w:val="en-US" w:eastAsia="zh-CN"/>
          <w14:ligatures w14:val="standardContextual"/>
        </w:rPr>
        <w:t>c</w:t>
      </w:r>
      <w:r w:rsidR="006F71BA" w:rsidRPr="004B2C2B">
        <w:rPr>
          <w:rFonts w:eastAsia="等线"/>
          <w:noProof/>
          <w:kern w:val="2"/>
          <w:lang w:val="en-US" w:eastAsia="zh-CN"/>
          <w14:ligatures w14:val="standardContextual"/>
        </w:rPr>
        <w:t>) 4.84</w:t>
      </w:r>
      <w:r w:rsidR="006604FE" w:rsidRPr="004B2C2B">
        <w:rPr>
          <w:rFonts w:eastAsia="等线" w:hint="eastAsia"/>
          <w:noProof/>
          <w:kern w:val="2"/>
          <w:lang w:val="en-US" w:eastAsia="zh-CN"/>
          <w14:ligatures w14:val="standardContextual"/>
        </w:rPr>
        <w:t xml:space="preserve"> W</w:t>
      </w:r>
      <w:r w:rsidR="006F71BA" w:rsidRPr="004B2C2B">
        <w:rPr>
          <w:rFonts w:eastAsia="等线"/>
          <w:noProof/>
          <w:kern w:val="2"/>
          <w:lang w:val="en-US" w:eastAsia="zh-CN"/>
          <w14:ligatures w14:val="standardContextual"/>
        </w:rPr>
        <w:t>/cm</w:t>
      </w:r>
      <w:r w:rsidR="006F71BA" w:rsidRPr="004B2C2B">
        <w:rPr>
          <w:rFonts w:eastAsia="等线"/>
          <w:noProof/>
          <w:kern w:val="2"/>
          <w:vertAlign w:val="superscript"/>
          <w:lang w:val="en-US" w:eastAsia="zh-CN"/>
          <w14:ligatures w14:val="standardContextual"/>
        </w:rPr>
        <w:t>2</w:t>
      </w:r>
      <w:r w:rsidR="006F71BA" w:rsidRPr="004B2C2B">
        <w:rPr>
          <w:rFonts w:eastAsia="等线"/>
          <w:noProof/>
          <w:kern w:val="2"/>
          <w:lang w:val="en-US" w:eastAsia="zh-CN"/>
          <w14:ligatures w14:val="standardContextual"/>
        </w:rPr>
        <w:t xml:space="preserve"> (</w:t>
      </w:r>
      <w:r w:rsidR="006F71BA" w:rsidRPr="004B2C2B">
        <w:rPr>
          <w:rFonts w:eastAsia="等线"/>
          <w:b/>
          <w:noProof/>
          <w:kern w:val="2"/>
          <w:lang w:val="en-US" w:eastAsia="zh-CN"/>
          <w14:ligatures w14:val="standardContextual"/>
        </w:rPr>
        <w:t>d</w:t>
      </w:r>
      <w:r w:rsidR="006F71BA" w:rsidRPr="004B2C2B">
        <w:rPr>
          <w:rFonts w:eastAsia="等线"/>
          <w:noProof/>
          <w:kern w:val="2"/>
          <w:lang w:val="en-US" w:eastAsia="zh-CN"/>
          <w14:ligatures w14:val="standardContextual"/>
        </w:rPr>
        <w:t>) 7.64</w:t>
      </w:r>
      <w:r w:rsidR="006604FE" w:rsidRPr="004B2C2B">
        <w:rPr>
          <w:rFonts w:eastAsia="等线" w:hint="eastAsia"/>
          <w:noProof/>
          <w:kern w:val="2"/>
          <w:lang w:val="en-US" w:eastAsia="zh-CN"/>
          <w14:ligatures w14:val="standardContextual"/>
        </w:rPr>
        <w:t xml:space="preserve"> W</w:t>
      </w:r>
      <w:r w:rsidR="006F71BA" w:rsidRPr="004B2C2B">
        <w:rPr>
          <w:rFonts w:eastAsia="等线"/>
          <w:noProof/>
          <w:kern w:val="2"/>
          <w:lang w:val="en-US" w:eastAsia="zh-CN"/>
          <w14:ligatures w14:val="standardContextual"/>
        </w:rPr>
        <w:t>/cm</w:t>
      </w:r>
      <w:r w:rsidR="006F71BA" w:rsidRPr="004B2C2B">
        <w:rPr>
          <w:rFonts w:eastAsia="等线"/>
          <w:noProof/>
          <w:kern w:val="2"/>
          <w:vertAlign w:val="superscript"/>
          <w:lang w:val="en-US" w:eastAsia="zh-CN"/>
          <w14:ligatures w14:val="standardContextual"/>
        </w:rPr>
        <w:t>2</w:t>
      </w:r>
      <w:r w:rsidR="006F71BA" w:rsidRPr="004B2C2B">
        <w:rPr>
          <w:rFonts w:eastAsia="等线"/>
          <w:noProof/>
          <w:kern w:val="2"/>
          <w:lang w:val="en-US" w:eastAsia="zh-CN"/>
          <w14:ligatures w14:val="standardContextual"/>
        </w:rPr>
        <w:t xml:space="preserve"> (</w:t>
      </w:r>
      <w:r w:rsidR="006F71BA" w:rsidRPr="004B2C2B">
        <w:rPr>
          <w:rFonts w:eastAsia="等线"/>
          <w:b/>
          <w:noProof/>
          <w:kern w:val="2"/>
          <w:lang w:val="en-US" w:eastAsia="zh-CN"/>
          <w14:ligatures w14:val="standardContextual"/>
        </w:rPr>
        <w:t>e</w:t>
      </w:r>
      <w:r w:rsidR="006F71BA" w:rsidRPr="004B2C2B">
        <w:rPr>
          <w:rFonts w:eastAsia="等线"/>
          <w:noProof/>
          <w:kern w:val="2"/>
          <w:lang w:val="en-US" w:eastAsia="zh-CN"/>
          <w14:ligatures w14:val="standardContextual"/>
        </w:rPr>
        <w:t>) 10.19</w:t>
      </w:r>
      <w:r w:rsidR="006604FE" w:rsidRPr="004B2C2B">
        <w:rPr>
          <w:rFonts w:eastAsia="等线" w:hint="eastAsia"/>
          <w:noProof/>
          <w:kern w:val="2"/>
          <w:lang w:val="en-US" w:eastAsia="zh-CN"/>
          <w14:ligatures w14:val="standardContextual"/>
        </w:rPr>
        <w:t xml:space="preserve"> W</w:t>
      </w:r>
      <w:r w:rsidR="006F71BA" w:rsidRPr="004B2C2B">
        <w:rPr>
          <w:rFonts w:eastAsia="等线"/>
          <w:noProof/>
          <w:kern w:val="2"/>
          <w:lang w:val="en-US" w:eastAsia="zh-CN"/>
          <w14:ligatures w14:val="standardContextual"/>
        </w:rPr>
        <w:t>/cm</w:t>
      </w:r>
      <w:r w:rsidR="006F71BA" w:rsidRPr="004B2C2B">
        <w:rPr>
          <w:rFonts w:eastAsia="等线"/>
          <w:noProof/>
          <w:kern w:val="2"/>
          <w:vertAlign w:val="superscript"/>
          <w:lang w:val="en-US" w:eastAsia="zh-CN"/>
          <w14:ligatures w14:val="standardContextual"/>
        </w:rPr>
        <w:t>2</w:t>
      </w:r>
      <w:r w:rsidR="006F71BA" w:rsidRPr="004B2C2B">
        <w:rPr>
          <w:rFonts w:eastAsia="等线"/>
          <w:noProof/>
          <w:kern w:val="2"/>
          <w:lang w:val="en-US" w:eastAsia="zh-CN"/>
          <w14:ligatures w14:val="standardContextual"/>
        </w:rPr>
        <w:t>,</w:t>
      </w:r>
      <w:r>
        <w:rPr>
          <w:rFonts w:eastAsia="等线"/>
          <w:noProof/>
          <w:kern w:val="2"/>
          <w:lang w:val="en-US" w:eastAsia="zh-CN"/>
          <w14:ligatures w14:val="standardContextual"/>
        </w:rPr>
        <w:t xml:space="preserve"> </w:t>
      </w:r>
      <w:r w:rsidR="006F71BA" w:rsidRPr="004B2C2B">
        <w:rPr>
          <w:rFonts w:eastAsia="等线"/>
          <w:noProof/>
          <w:kern w:val="2"/>
          <w:lang w:val="en-US" w:eastAsia="zh-CN"/>
          <w14:ligatures w14:val="standardContextual"/>
        </w:rPr>
        <w:t xml:space="preserve">and </w:t>
      </w:r>
      <w:r>
        <w:rPr>
          <w:rFonts w:eastAsia="等线"/>
          <w:noProof/>
          <w:kern w:val="2"/>
          <w:lang w:val="en-US" w:eastAsia="zh-CN"/>
          <w14:ligatures w14:val="standardContextual"/>
        </w:rPr>
        <w:t>(</w:t>
      </w:r>
      <w:r w:rsidRPr="004B2C2B">
        <w:rPr>
          <w:rFonts w:eastAsia="等线"/>
          <w:b/>
          <w:noProof/>
          <w:kern w:val="2"/>
          <w:lang w:val="en-US" w:eastAsia="zh-CN"/>
          <w14:ligatures w14:val="standardContextual"/>
        </w:rPr>
        <w:t>f</w:t>
      </w:r>
      <w:r>
        <w:rPr>
          <w:rFonts w:eastAsia="等线"/>
          <w:noProof/>
          <w:kern w:val="2"/>
          <w:lang w:val="en-US" w:eastAsia="zh-CN"/>
          <w14:ligatures w14:val="standardContextual"/>
        </w:rPr>
        <w:t>) PL imaging at the same area</w:t>
      </w:r>
    </w:p>
    <w:p w14:paraId="52138DF2" w14:textId="77777777" w:rsidR="004840B2" w:rsidRPr="002111E0" w:rsidRDefault="004840B2" w:rsidP="00C63499">
      <w:pPr>
        <w:spacing w:beforeLines="50" w:before="120"/>
        <w:jc w:val="center"/>
        <w:rPr>
          <w:rFonts w:eastAsiaTheme="minorEastAsia"/>
          <w:lang w:val="en-US" w:eastAsia="zh-CN"/>
        </w:rPr>
      </w:pPr>
      <w:r w:rsidRPr="002111E0">
        <w:rPr>
          <w:rFonts w:eastAsiaTheme="minorEastAsia"/>
          <w:noProof/>
          <w:lang w:val="en-US" w:eastAsia="zh-CN"/>
        </w:rPr>
        <w:drawing>
          <wp:inline distT="0" distB="0" distL="0" distR="0" wp14:anchorId="5BAAA5CC" wp14:editId="5D5C8C69">
            <wp:extent cx="2977168" cy="2305050"/>
            <wp:effectExtent l="0" t="0" r="0" b="0"/>
            <wp:docPr id="11256357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988092" cy="2313508"/>
                    </a:xfrm>
                    <a:prstGeom prst="rect">
                      <a:avLst/>
                    </a:prstGeom>
                    <a:noFill/>
                    <a:ln>
                      <a:noFill/>
                    </a:ln>
                    <a:extLst>
                      <a:ext uri="{53640926-AAD7-44D8-BBD7-CCE9431645EC}">
                        <a14:shadowObscured xmlns:a14="http://schemas.microsoft.com/office/drawing/2010/main"/>
                      </a:ext>
                    </a:extLst>
                  </pic:spPr>
                </pic:pic>
              </a:graphicData>
            </a:graphic>
          </wp:inline>
        </w:drawing>
      </w:r>
    </w:p>
    <w:p w14:paraId="3081950B" w14:textId="7DE9744C" w:rsidR="00270AE1" w:rsidRPr="00270AE1" w:rsidRDefault="004B2C2B" w:rsidP="00C63499">
      <w:pPr>
        <w:widowControl w:val="0"/>
        <w:jc w:val="both"/>
        <w:rPr>
          <w:rFonts w:eastAsia="等线"/>
          <w:noProof/>
          <w:kern w:val="2"/>
          <w:sz w:val="16"/>
          <w:szCs w:val="2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b/>
          <w:noProof/>
          <w:kern w:val="2"/>
          <w:lang w:val="en-US" w:eastAsia="zh-CN"/>
          <w14:ligatures w14:val="standardContextual"/>
        </w:rPr>
        <w:t xml:space="preserve"> </w:t>
      </w:r>
      <w:r w:rsidR="00DB0A0E" w:rsidRPr="00270AE1">
        <w:rPr>
          <w:rFonts w:eastAsia="等线"/>
          <w:b/>
          <w:noProof/>
          <w:kern w:val="2"/>
          <w:lang w:val="en-US" w:eastAsia="zh-CN"/>
          <w14:ligatures w14:val="standardContextual"/>
        </w:rPr>
        <w:t>S</w:t>
      </w:r>
      <w:r w:rsidR="00431CBC">
        <w:rPr>
          <w:rFonts w:eastAsia="等线" w:hint="eastAsia"/>
          <w:b/>
          <w:noProof/>
          <w:kern w:val="2"/>
          <w:lang w:val="en-US" w:eastAsia="zh-CN"/>
          <w14:ligatures w14:val="standardContextual"/>
        </w:rPr>
        <w:t>11</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Confocal PL intensity image of a PSC with PCE of 22.29% under 405</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 xml:space="preserve">excitation on the same area as </w:t>
      </w:r>
      <w:r w:rsidRPr="004B2C2B">
        <w:rPr>
          <w:rFonts w:eastAsia="等线"/>
          <w:b/>
          <w:noProof/>
          <w:kern w:val="2"/>
          <w:lang w:val="en-US" w:eastAsia="zh-CN"/>
          <w14:ligatures w14:val="standardContextual"/>
        </w:rPr>
        <w:t>Fig.</w:t>
      </w:r>
      <w:r w:rsidR="00270AE1" w:rsidRPr="00270AE1">
        <w:rPr>
          <w:rFonts w:eastAsia="等线"/>
          <w:noProof/>
          <w:kern w:val="2"/>
          <w:lang w:val="en-US" w:eastAsia="zh-CN"/>
          <w14:ligatures w14:val="standardContextual"/>
        </w:rPr>
        <w:t xml:space="preserve"> 1(</w:t>
      </w:r>
      <w:r w:rsidR="00270AE1" w:rsidRPr="004B2C2B">
        <w:rPr>
          <w:rFonts w:eastAsia="等线"/>
          <w:b/>
          <w:noProof/>
          <w:kern w:val="2"/>
          <w:lang w:val="en-US" w:eastAsia="zh-CN"/>
          <w14:ligatures w14:val="standardContextual"/>
        </w:rPr>
        <w:t>i</w:t>
      </w:r>
      <w:r w:rsidR="00270AE1" w:rsidRPr="00270AE1">
        <w:rPr>
          <w:rFonts w:eastAsia="等线"/>
          <w:noProof/>
          <w:kern w:val="2"/>
          <w:lang w:val="en-US" w:eastAsia="zh-CN"/>
          <w14:ligatures w14:val="standardContextual"/>
        </w:rPr>
        <w:t>)</w:t>
      </w:r>
    </w:p>
    <w:p w14:paraId="2E8D51D0" w14:textId="77777777" w:rsidR="00B6445C" w:rsidRPr="00270AE1" w:rsidRDefault="00B6445C" w:rsidP="00C63499">
      <w:pPr>
        <w:spacing w:beforeLines="50" w:before="120"/>
        <w:rPr>
          <w:rFonts w:eastAsiaTheme="minorEastAsia"/>
          <w:lang w:val="en-US" w:eastAsia="zh-CN"/>
        </w:rPr>
      </w:pPr>
    </w:p>
    <w:p w14:paraId="699FDA30" w14:textId="3E4FD1CE" w:rsidR="00FE762C" w:rsidRPr="002111E0" w:rsidRDefault="00FE762C" w:rsidP="00C63499">
      <w:pPr>
        <w:spacing w:beforeLines="50" w:before="120"/>
        <w:jc w:val="center"/>
        <w:rPr>
          <w:rFonts w:eastAsiaTheme="minorEastAsia"/>
          <w:lang w:val="en-US" w:eastAsia="zh-CN"/>
        </w:rPr>
      </w:pPr>
      <w:r w:rsidRPr="002111E0">
        <w:rPr>
          <w:rFonts w:eastAsiaTheme="minorEastAsia"/>
          <w:noProof/>
          <w:lang w:val="en-US" w:eastAsia="zh-CN"/>
        </w:rPr>
        <w:drawing>
          <wp:inline distT="0" distB="0" distL="0" distR="0" wp14:anchorId="57EE291A" wp14:editId="4F8BC8D8">
            <wp:extent cx="5303575" cy="2330450"/>
            <wp:effectExtent l="0" t="0" r="0" b="0"/>
            <wp:docPr id="8691818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321350" cy="2338261"/>
                    </a:xfrm>
                    <a:prstGeom prst="rect">
                      <a:avLst/>
                    </a:prstGeom>
                    <a:noFill/>
                    <a:ln>
                      <a:noFill/>
                    </a:ln>
                    <a:extLst>
                      <a:ext uri="{53640926-AAD7-44D8-BBD7-CCE9431645EC}">
                        <a14:shadowObscured xmlns:a14="http://schemas.microsoft.com/office/drawing/2010/main"/>
                      </a:ext>
                    </a:extLst>
                  </pic:spPr>
                </pic:pic>
              </a:graphicData>
            </a:graphic>
          </wp:inline>
        </w:drawing>
      </w:r>
    </w:p>
    <w:p w14:paraId="41EAC444" w14:textId="6BE2476D" w:rsidR="00270AE1" w:rsidRPr="00270AE1" w:rsidRDefault="004B2C2B" w:rsidP="00C63499">
      <w:pPr>
        <w:widowControl w:val="0"/>
        <w:jc w:val="both"/>
        <w:rPr>
          <w:rFonts w:eastAsia="等线"/>
          <w:noProof/>
          <w:kern w:val="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hint="eastAsia"/>
          <w:b/>
          <w:noProof/>
          <w:kern w:val="2"/>
          <w:lang w:val="en-US" w:eastAsia="zh-CN"/>
          <w14:ligatures w14:val="standardContextual"/>
        </w:rPr>
        <w:t xml:space="preserve"> </w:t>
      </w:r>
      <w:r w:rsidR="00DB0A0E" w:rsidRPr="00270AE1">
        <w:rPr>
          <w:rFonts w:eastAsia="等线"/>
          <w:b/>
          <w:noProof/>
          <w:kern w:val="2"/>
          <w:lang w:val="en-US" w:eastAsia="zh-CN"/>
          <w14:ligatures w14:val="standardContextual"/>
        </w:rPr>
        <w:t>S</w:t>
      </w:r>
      <w:r w:rsidR="00DB0A0E">
        <w:rPr>
          <w:rFonts w:eastAsia="等线"/>
          <w:b/>
          <w:noProof/>
          <w:kern w:val="2"/>
          <w:lang w:val="en-US" w:eastAsia="zh-CN"/>
          <w14:ligatures w14:val="standardContextual"/>
        </w:rPr>
        <w:t>1</w:t>
      </w:r>
      <w:r w:rsidR="00431CBC">
        <w:rPr>
          <w:rFonts w:eastAsia="等线" w:hint="eastAsia"/>
          <w:b/>
          <w:noProof/>
          <w:kern w:val="2"/>
          <w:lang w:val="en-US" w:eastAsia="zh-CN"/>
          <w14:ligatures w14:val="standardContextual"/>
        </w:rPr>
        <w:t>2</w:t>
      </w:r>
      <w:r w:rsidR="00270AE1" w:rsidRPr="00270AE1">
        <w:rPr>
          <w:rFonts w:eastAsia="等线"/>
          <w:noProof/>
          <w:kern w:val="2"/>
          <w:lang w:val="en-US" w:eastAsia="zh-CN"/>
          <w14:ligatures w14:val="standardContextual"/>
        </w:rPr>
        <w:t xml:space="preserve"> (</w:t>
      </w:r>
      <w:r w:rsidR="00270AE1" w:rsidRPr="004B2C2B">
        <w:rPr>
          <w:rFonts w:eastAsia="等线"/>
          <w:b/>
          <w:noProof/>
          <w:kern w:val="2"/>
          <w:lang w:val="en-US" w:eastAsia="zh-CN"/>
          <w14:ligatures w14:val="standardContextual"/>
        </w:rPr>
        <w:t>a</w:t>
      </w:r>
      <w:r w:rsidR="00270AE1" w:rsidRPr="00270AE1">
        <w:rPr>
          <w:rFonts w:eastAsia="等线"/>
          <w:noProof/>
          <w:kern w:val="2"/>
          <w:lang w:val="en-US" w:eastAsia="zh-CN"/>
          <w14:ligatures w14:val="standardContextual"/>
        </w:rPr>
        <w:t>) Comparison of the TRPL kinetics at GB and GI as indicat</w:t>
      </w:r>
      <w:r>
        <w:rPr>
          <w:rFonts w:eastAsia="等线"/>
          <w:noProof/>
          <w:kern w:val="2"/>
          <w:lang w:val="en-US" w:eastAsia="zh-CN"/>
          <w14:ligatures w14:val="standardContextual"/>
        </w:rPr>
        <w:t>ed in PL intensity image in (</w:t>
      </w:r>
      <w:r w:rsidRPr="004B2C2B">
        <w:rPr>
          <w:rFonts w:eastAsia="等线"/>
          <w:b/>
          <w:noProof/>
          <w:kern w:val="2"/>
          <w:lang w:val="en-US" w:eastAsia="zh-CN"/>
          <w14:ligatures w14:val="standardContextual"/>
        </w:rPr>
        <w:t>b</w:t>
      </w:r>
      <w:r>
        <w:rPr>
          <w:rFonts w:eastAsia="等线"/>
          <w:noProof/>
          <w:kern w:val="2"/>
          <w:lang w:val="en-US" w:eastAsia="zh-CN"/>
          <w14:ligatures w14:val="standardContextual"/>
        </w:rPr>
        <w:t>)</w:t>
      </w:r>
    </w:p>
    <w:p w14:paraId="31033DB0" w14:textId="77777777" w:rsidR="004840B2" w:rsidRPr="00270AE1" w:rsidRDefault="004840B2" w:rsidP="00C63499">
      <w:pPr>
        <w:spacing w:beforeLines="50" w:before="120"/>
        <w:rPr>
          <w:rFonts w:eastAsiaTheme="minorEastAsia"/>
          <w:lang w:val="en-US" w:eastAsia="zh-CN"/>
        </w:rPr>
      </w:pPr>
    </w:p>
    <w:p w14:paraId="14F1BC28" w14:textId="7677686F" w:rsidR="0013657E" w:rsidRPr="002111E0" w:rsidRDefault="0013657E" w:rsidP="00C63499">
      <w:pPr>
        <w:spacing w:beforeLines="50" w:before="120"/>
        <w:jc w:val="center"/>
        <w:rPr>
          <w:rFonts w:eastAsiaTheme="minorEastAsia"/>
          <w:lang w:eastAsia="zh-CN"/>
        </w:rPr>
      </w:pPr>
      <w:r w:rsidRPr="002111E0">
        <w:rPr>
          <w:rFonts w:eastAsiaTheme="minorEastAsia"/>
          <w:noProof/>
          <w:lang w:val="en-US" w:eastAsia="zh-CN"/>
        </w:rPr>
        <w:drawing>
          <wp:inline distT="0" distB="0" distL="0" distR="0" wp14:anchorId="5DEE51CC" wp14:editId="4673EF0E">
            <wp:extent cx="5887578" cy="3170712"/>
            <wp:effectExtent l="0" t="0" r="0" b="0"/>
            <wp:docPr id="7259896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89657" name="图片 3" descr="图表, 树状图&#10;&#10;描述已自动生成"/>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921687" cy="3189081"/>
                    </a:xfrm>
                    <a:prstGeom prst="rect">
                      <a:avLst/>
                    </a:prstGeom>
                    <a:noFill/>
                  </pic:spPr>
                </pic:pic>
              </a:graphicData>
            </a:graphic>
          </wp:inline>
        </w:drawing>
      </w:r>
    </w:p>
    <w:p w14:paraId="5C7F938E" w14:textId="77777777" w:rsidR="004B2C2B" w:rsidRDefault="004B2C2B" w:rsidP="00C63499">
      <w:pPr>
        <w:widowControl w:val="0"/>
        <w:jc w:val="both"/>
        <w:rPr>
          <w:rFonts w:eastAsia="等线"/>
          <w:b/>
          <w:noProof/>
          <w:kern w:val="2"/>
          <w:lang w:val="en-US" w:eastAsia="zh-CN"/>
          <w14:ligatures w14:val="standardContextual"/>
        </w:rPr>
      </w:pPr>
    </w:p>
    <w:p w14:paraId="6B2E9E2F" w14:textId="13025B91" w:rsidR="0013657E" w:rsidRPr="00270AE1" w:rsidRDefault="004B2C2B" w:rsidP="00C63499">
      <w:pPr>
        <w:widowControl w:val="0"/>
        <w:jc w:val="both"/>
        <w:rPr>
          <w:rFonts w:eastAsiaTheme="minorEastAsia"/>
          <w:lang w:val="en-US" w:eastAsia="zh-CN"/>
        </w:rPr>
      </w:pPr>
      <w:r w:rsidRPr="004B2C2B">
        <w:rPr>
          <w:rFonts w:eastAsia="等线"/>
          <w:b/>
          <w:noProof/>
          <w:kern w:val="2"/>
          <w:lang w:val="en-US" w:eastAsia="zh-CN"/>
          <w14:ligatures w14:val="standardContextual"/>
        </w:rPr>
        <w:t>Fig.</w:t>
      </w:r>
      <w:r w:rsidR="00270AE1" w:rsidRPr="00270AE1">
        <w:rPr>
          <w:rFonts w:eastAsia="等线" w:hint="eastAsia"/>
          <w:b/>
          <w:noProof/>
          <w:kern w:val="2"/>
          <w:lang w:val="en-US" w:eastAsia="zh-CN"/>
          <w14:ligatures w14:val="standardContextual"/>
        </w:rPr>
        <w:t xml:space="preserve"> </w:t>
      </w:r>
      <w:r w:rsidR="00DB0A0E" w:rsidRPr="00270AE1">
        <w:rPr>
          <w:rFonts w:eastAsia="等线"/>
          <w:b/>
          <w:noProof/>
          <w:kern w:val="2"/>
          <w:lang w:val="en-US" w:eastAsia="zh-CN"/>
          <w14:ligatures w14:val="standardContextual"/>
        </w:rPr>
        <w:t>S</w:t>
      </w:r>
      <w:r w:rsidR="00DB0A0E">
        <w:rPr>
          <w:rFonts w:eastAsia="等线"/>
          <w:b/>
          <w:noProof/>
          <w:kern w:val="2"/>
          <w:lang w:val="en-US" w:eastAsia="zh-CN"/>
          <w14:ligatures w14:val="standardContextual"/>
        </w:rPr>
        <w:t>1</w:t>
      </w:r>
      <w:r w:rsidR="00431CBC">
        <w:rPr>
          <w:rFonts w:eastAsia="等线" w:hint="eastAsia"/>
          <w:b/>
          <w:noProof/>
          <w:kern w:val="2"/>
          <w:lang w:val="en-US" w:eastAsia="zh-CN"/>
          <w14:ligatures w14:val="standardContextual"/>
        </w:rPr>
        <w:t>3</w:t>
      </w:r>
      <w:r w:rsidR="00270AE1" w:rsidRPr="00270AE1">
        <w:rPr>
          <w:rFonts w:eastAsia="等线"/>
          <w:noProof/>
          <w:kern w:val="2"/>
          <w:lang w:val="en-US" w:eastAsia="zh-CN"/>
          <w14:ligatures w14:val="standardContextual"/>
        </w:rPr>
        <w:t xml:space="preserve"> The multipeak Gaussian fitting of MHP of annealing </w:t>
      </w:r>
      <w:r w:rsidR="00270AE1" w:rsidRPr="00270AE1">
        <w:rPr>
          <w:rFonts w:eastAsia="等线" w:hint="eastAsia"/>
          <w:noProof/>
          <w:kern w:val="2"/>
          <w:lang w:val="en-US" w:eastAsia="zh-CN"/>
          <w14:ligatures w14:val="standardContextual"/>
        </w:rPr>
        <w:t xml:space="preserve">for </w:t>
      </w:r>
      <w:r w:rsidR="00270AE1" w:rsidRPr="00270AE1">
        <w:rPr>
          <w:rFonts w:eastAsia="等线"/>
          <w:noProof/>
          <w:kern w:val="2"/>
          <w:lang w:val="en-US" w:eastAsia="zh-CN"/>
          <w14:ligatures w14:val="standardContextual"/>
        </w:rPr>
        <w:t>20</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min. The bleach signal is fitted with a Gaussian function, and the stark signal is fitted with the first-order derivative of the Gaussian function</w:t>
      </w:r>
    </w:p>
    <w:p w14:paraId="551B7594" w14:textId="03ACFFDF" w:rsidR="00FF7D0A" w:rsidRPr="002111E0" w:rsidRDefault="00FF7D0A" w:rsidP="00C63499">
      <w:pPr>
        <w:spacing w:beforeLines="50" w:before="120"/>
        <w:jc w:val="center"/>
        <w:rPr>
          <w:rFonts w:eastAsiaTheme="minorEastAsia"/>
          <w:lang w:eastAsia="zh-CN"/>
        </w:rPr>
      </w:pPr>
      <w:r w:rsidRPr="002111E0">
        <w:rPr>
          <w:rFonts w:eastAsiaTheme="minorEastAsia"/>
          <w:noProof/>
          <w:lang w:val="en-US" w:eastAsia="zh-CN"/>
        </w:rPr>
        <w:lastRenderedPageBreak/>
        <w:drawing>
          <wp:inline distT="0" distB="0" distL="0" distR="0" wp14:anchorId="1EE0C563" wp14:editId="4C27BD83">
            <wp:extent cx="3340735" cy="2315583"/>
            <wp:effectExtent l="0" t="0" r="0" b="0"/>
            <wp:docPr id="11808587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58763" name="图片 3" descr="电视游戏的萤幕截图&#10;&#10;描述已自动生成"/>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513"/>
                    <a:stretch/>
                  </pic:blipFill>
                  <pic:spPr bwMode="auto">
                    <a:xfrm>
                      <a:off x="0" y="0"/>
                      <a:ext cx="3347131" cy="2320016"/>
                    </a:xfrm>
                    <a:prstGeom prst="rect">
                      <a:avLst/>
                    </a:prstGeom>
                    <a:noFill/>
                    <a:ln>
                      <a:noFill/>
                    </a:ln>
                    <a:extLst>
                      <a:ext uri="{53640926-AAD7-44D8-BBD7-CCE9431645EC}">
                        <a14:shadowObscured xmlns:a14="http://schemas.microsoft.com/office/drawing/2010/main"/>
                      </a:ext>
                    </a:extLst>
                  </pic:spPr>
                </pic:pic>
              </a:graphicData>
            </a:graphic>
          </wp:inline>
        </w:drawing>
      </w:r>
    </w:p>
    <w:p w14:paraId="716C966F" w14:textId="1148F8FD" w:rsidR="00270AE1" w:rsidRPr="004B2C2B" w:rsidRDefault="004B2C2B" w:rsidP="00C63499">
      <w:pPr>
        <w:widowControl w:val="0"/>
        <w:jc w:val="both"/>
        <w:rPr>
          <w:rFonts w:eastAsia="等线"/>
          <w:noProof/>
          <w:kern w:val="2"/>
          <w:lang w:val="en-US" w:eastAsia="zh-CN"/>
          <w14:ligatures w14:val="standardContextual"/>
        </w:rPr>
      </w:pPr>
      <w:bookmarkStart w:id="20" w:name="_Hlk175075113"/>
      <w:r w:rsidRPr="004B2C2B">
        <w:rPr>
          <w:rFonts w:eastAsia="等线"/>
          <w:b/>
          <w:noProof/>
          <w:kern w:val="2"/>
          <w:lang w:val="en-US" w:eastAsia="zh-CN"/>
          <w14:ligatures w14:val="standardContextual"/>
        </w:rPr>
        <w:t>Fig.</w:t>
      </w:r>
      <w:r w:rsidR="00270AE1" w:rsidRPr="00270AE1">
        <w:rPr>
          <w:rFonts w:eastAsia="等线" w:hint="eastAsia"/>
          <w:b/>
          <w:noProof/>
          <w:kern w:val="2"/>
          <w:lang w:val="en-US" w:eastAsia="zh-CN"/>
          <w14:ligatures w14:val="standardContextual"/>
        </w:rPr>
        <w:t xml:space="preserve"> </w:t>
      </w:r>
      <w:r w:rsidR="00DB0A0E" w:rsidRPr="00270AE1">
        <w:rPr>
          <w:rFonts w:eastAsia="等线"/>
          <w:b/>
          <w:noProof/>
          <w:kern w:val="2"/>
          <w:lang w:val="en-US" w:eastAsia="zh-CN"/>
          <w14:ligatures w14:val="standardContextual"/>
        </w:rPr>
        <w:t>S1</w:t>
      </w:r>
      <w:r w:rsidR="00431CBC">
        <w:rPr>
          <w:rFonts w:eastAsia="等线" w:hint="eastAsia"/>
          <w:b/>
          <w:noProof/>
          <w:kern w:val="2"/>
          <w:lang w:val="en-US" w:eastAsia="zh-CN"/>
          <w14:ligatures w14:val="standardContextual"/>
        </w:rPr>
        <w:t>4</w:t>
      </w:r>
      <w:r w:rsidR="00270AE1" w:rsidRPr="00270AE1">
        <w:rPr>
          <w:rFonts w:eastAsia="等线"/>
          <w:noProof/>
          <w:kern w:val="2"/>
          <w:lang w:val="en-US" w:eastAsia="zh-CN"/>
          <w14:ligatures w14:val="standardContextual"/>
        </w:rPr>
        <w:t xml:space="preserve"> </w:t>
      </w:r>
      <w:r w:rsidR="00270AE1" w:rsidRPr="00270AE1">
        <w:rPr>
          <w:rFonts w:eastAsia="等线" w:hint="eastAsia"/>
          <w:noProof/>
          <w:kern w:val="2"/>
          <w:lang w:val="en-US" w:eastAsia="zh-CN"/>
          <w14:ligatures w14:val="standardContextual"/>
        </w:rPr>
        <w:t>Comparison of</w:t>
      </w:r>
      <w:r w:rsidR="00270AE1" w:rsidRPr="00270AE1">
        <w:rPr>
          <w:rFonts w:eastAsia="等线"/>
          <w:noProof/>
          <w:kern w:val="2"/>
          <w:lang w:val="en-US" w:eastAsia="zh-CN"/>
          <w14:ligatures w14:val="standardContextual"/>
        </w:rPr>
        <w:t xml:space="preserve"> the bleach and stark </w:t>
      </w:r>
      <w:r w:rsidR="00270AE1" w:rsidRPr="00270AE1">
        <w:rPr>
          <w:rFonts w:eastAsia="等线" w:hint="eastAsia"/>
          <w:noProof/>
          <w:kern w:val="2"/>
          <w:lang w:val="en-US" w:eastAsia="zh-CN"/>
          <w14:ligatures w14:val="standardContextual"/>
        </w:rPr>
        <w:t>kinetics</w:t>
      </w:r>
      <w:r w:rsidR="00270AE1" w:rsidRPr="00270AE1">
        <w:rPr>
          <w:rFonts w:eastAsia="等线"/>
          <w:noProof/>
          <w:kern w:val="2"/>
          <w:lang w:val="en-US" w:eastAsia="zh-CN"/>
          <w14:ligatures w14:val="standardContextual"/>
        </w:rPr>
        <w:t xml:space="preserve"> of MHP film annealed for 20 minutes. </w:t>
      </w:r>
      <w:bookmarkStart w:id="21" w:name="_Hlk177223833"/>
      <w:r w:rsidR="00270AE1" w:rsidRPr="00270AE1">
        <w:rPr>
          <w:rFonts w:eastAsia="等线"/>
          <w:noProof/>
          <w:kern w:val="2"/>
          <w:lang w:val="en-US" w:eastAsia="zh-CN"/>
          <w14:ligatures w14:val="standardContextual"/>
        </w:rPr>
        <w:t xml:space="preserve">The inset represents the entire bleach and stark </w:t>
      </w:r>
      <w:r w:rsidR="00270AE1" w:rsidRPr="004B2C2B">
        <w:rPr>
          <w:rFonts w:eastAsia="等线"/>
          <w:noProof/>
          <w:kern w:val="2"/>
          <w:lang w:val="en-US" w:eastAsia="zh-CN"/>
          <w14:ligatures w14:val="standardContextual"/>
        </w:rPr>
        <w:t>kinetics.</w:t>
      </w:r>
      <w:bookmarkEnd w:id="20"/>
      <w:bookmarkEnd w:id="21"/>
      <w:r w:rsidR="009438AF" w:rsidRPr="004B2C2B">
        <w:rPr>
          <w:rFonts w:eastAsia="等线" w:hint="eastAsia"/>
          <w:noProof/>
          <w:kern w:val="2"/>
          <w:lang w:val="en-US" w:eastAsia="zh-CN"/>
          <w14:ligatures w14:val="standardContextual"/>
        </w:rPr>
        <w:t xml:space="preserve"> </w:t>
      </w:r>
      <w:r w:rsidR="009438AF" w:rsidRPr="004B2C2B">
        <w:rPr>
          <w:rFonts w:eastAsia="等线"/>
          <w:noProof/>
          <w:kern w:val="2"/>
          <w:lang w:val="en-US" w:eastAsia="zh-CN"/>
          <w14:ligatures w14:val="standardContextual"/>
        </w:rPr>
        <w:t>Global fitting reveals two distinct time constants:</w:t>
      </w:r>
      <w:bookmarkStart w:id="22" w:name="OLE_LINK41"/>
      <w:r w:rsidR="009438AF" w:rsidRPr="004B2C2B">
        <w:rPr>
          <w:rFonts w:eastAsia="等线"/>
          <w:noProof/>
          <w:kern w:val="2"/>
          <w:lang w:val="en-US" w:eastAsia="zh-CN"/>
          <w14:ligatures w14:val="standardContextual"/>
        </w:rPr>
        <w:t xml:space="preserve"> τ₁</w:t>
      </w:r>
      <w:bookmarkEnd w:id="22"/>
      <w:r w:rsidR="009438AF" w:rsidRPr="004B2C2B">
        <w:rPr>
          <w:rFonts w:eastAsia="等线"/>
          <w:noProof/>
          <w:kern w:val="2"/>
          <w:lang w:val="en-US" w:eastAsia="zh-CN"/>
          <w14:ligatures w14:val="standardContextual"/>
        </w:rPr>
        <w:t>= 15.0 ps and τ</w:t>
      </w:r>
      <w:r w:rsidR="009438AF" w:rsidRPr="004B2C2B">
        <w:rPr>
          <w:rFonts w:eastAsia="等线"/>
          <w:noProof/>
          <w:kern w:val="2"/>
          <w:vertAlign w:val="subscript"/>
          <w:lang w:val="en-US" w:eastAsia="zh-CN"/>
          <w14:ligatures w14:val="standardContextual"/>
        </w:rPr>
        <w:t>2</w:t>
      </w:r>
      <w:r w:rsidR="009438AF" w:rsidRPr="004B2C2B">
        <w:rPr>
          <w:rFonts w:eastAsia="等线"/>
          <w:noProof/>
          <w:kern w:val="2"/>
          <w:lang w:val="en-US" w:eastAsia="zh-CN"/>
          <w14:ligatures w14:val="standardContextual"/>
        </w:rPr>
        <w:t xml:space="preserve"> (166.9 ps). The τ₁ component reflects ​​hole migration away from GBs​​, while τ2 corresponds to ​​electron migratio</w:t>
      </w:r>
      <w:r w:rsidRPr="004B2C2B">
        <w:rPr>
          <w:rFonts w:eastAsia="等线"/>
          <w:noProof/>
          <w:kern w:val="2"/>
          <w:lang w:val="en-US" w:eastAsia="zh-CN"/>
          <w14:ligatures w14:val="standardContextual"/>
        </w:rPr>
        <w:t>n from grain interiors to GBs​​</w:t>
      </w:r>
    </w:p>
    <w:p w14:paraId="125F513F" w14:textId="1B38BDFC" w:rsidR="00FF7D0A" w:rsidRPr="002111E0" w:rsidRDefault="005349F2" w:rsidP="00C63499">
      <w:pPr>
        <w:spacing w:beforeLines="50" w:before="120"/>
        <w:jc w:val="center"/>
        <w:rPr>
          <w:rFonts w:eastAsiaTheme="minorEastAsia"/>
          <w:lang w:eastAsia="zh-CN"/>
        </w:rPr>
      </w:pPr>
      <w:r w:rsidRPr="002111E0">
        <w:rPr>
          <w:rFonts w:eastAsiaTheme="minorEastAsia"/>
          <w:noProof/>
          <w:lang w:val="en-US" w:eastAsia="zh-CN"/>
        </w:rPr>
        <w:drawing>
          <wp:inline distT="0" distB="0" distL="0" distR="0" wp14:anchorId="58C70210" wp14:editId="1B0A8B36">
            <wp:extent cx="4739560" cy="2032000"/>
            <wp:effectExtent l="0" t="0" r="0" b="0"/>
            <wp:docPr id="8080124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4744393" cy="2034072"/>
                    </a:xfrm>
                    <a:prstGeom prst="rect">
                      <a:avLst/>
                    </a:prstGeom>
                    <a:noFill/>
                    <a:ln>
                      <a:noFill/>
                    </a:ln>
                    <a:extLst>
                      <a:ext uri="{53640926-AAD7-44D8-BBD7-CCE9431645EC}">
                        <a14:shadowObscured xmlns:a14="http://schemas.microsoft.com/office/drawing/2010/main"/>
                      </a:ext>
                    </a:extLst>
                  </pic:spPr>
                </pic:pic>
              </a:graphicData>
            </a:graphic>
          </wp:inline>
        </w:drawing>
      </w:r>
    </w:p>
    <w:p w14:paraId="0F19F441" w14:textId="711A0DD5" w:rsidR="00270AE1" w:rsidRPr="00270AE1" w:rsidRDefault="004B2C2B" w:rsidP="00C63499">
      <w:pPr>
        <w:widowControl w:val="0"/>
        <w:jc w:val="both"/>
        <w:rPr>
          <w:rFonts w:eastAsia="等线"/>
          <w:noProof/>
          <w:kern w:val="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hint="eastAsia"/>
          <w:b/>
          <w:noProof/>
          <w:kern w:val="2"/>
          <w:lang w:val="en-US" w:eastAsia="zh-CN"/>
          <w14:ligatures w14:val="standardContextual"/>
        </w:rPr>
        <w:t xml:space="preserve"> </w:t>
      </w:r>
      <w:r w:rsidR="00DB0A0E" w:rsidRPr="00270AE1">
        <w:rPr>
          <w:rFonts w:eastAsia="等线"/>
          <w:b/>
          <w:noProof/>
          <w:kern w:val="2"/>
          <w:lang w:val="en-US" w:eastAsia="zh-CN"/>
          <w14:ligatures w14:val="standardContextual"/>
        </w:rPr>
        <w:t>S1</w:t>
      </w:r>
      <w:r w:rsidR="00431CBC">
        <w:rPr>
          <w:rFonts w:eastAsia="等线" w:hint="eastAsia"/>
          <w:b/>
          <w:noProof/>
          <w:kern w:val="2"/>
          <w:lang w:val="en-US" w:eastAsia="zh-CN"/>
          <w14:ligatures w14:val="standardContextual"/>
        </w:rPr>
        <w:t>5</w:t>
      </w:r>
      <w:r w:rsidR="00270AE1" w:rsidRPr="00270AE1">
        <w:rPr>
          <w:rFonts w:eastAsia="等线"/>
          <w:noProof/>
          <w:kern w:val="2"/>
          <w:lang w:val="en-US" w:eastAsia="zh-CN"/>
          <w14:ligatures w14:val="standardContextual"/>
        </w:rPr>
        <w:t xml:space="preserve"> (</w:t>
      </w:r>
      <w:r w:rsidR="00270AE1" w:rsidRPr="004B2C2B">
        <w:rPr>
          <w:rFonts w:eastAsia="等线"/>
          <w:b/>
          <w:noProof/>
          <w:kern w:val="2"/>
          <w:lang w:val="en-US" w:eastAsia="zh-CN"/>
          <w14:ligatures w14:val="standardContextual"/>
        </w:rPr>
        <w:t>a</w:t>
      </w:r>
      <w:r w:rsidR="00270AE1" w:rsidRPr="00270AE1">
        <w:rPr>
          <w:rFonts w:eastAsia="等线"/>
          <w:noProof/>
          <w:kern w:val="2"/>
          <w:lang w:val="en-US" w:eastAsia="zh-CN"/>
          <w14:ligatures w14:val="standardContextual"/>
        </w:rPr>
        <w:t xml:space="preserve">) TA spectra of </w:t>
      </w:r>
      <w:r w:rsidR="00270AE1" w:rsidRPr="00270AE1">
        <w:rPr>
          <w:rFonts w:eastAsia="等线" w:hint="eastAsia"/>
          <w:noProof/>
          <w:kern w:val="2"/>
          <w:lang w:val="en-US" w:eastAsia="zh-CN"/>
          <w14:ligatures w14:val="standardContextual"/>
        </w:rPr>
        <w:t>low</w:t>
      </w:r>
      <w:r w:rsidR="00270AE1" w:rsidRPr="00270AE1">
        <w:rPr>
          <w:rFonts w:eastAsia="等线"/>
          <w:noProof/>
          <w:kern w:val="2"/>
          <w:lang w:val="en-US" w:eastAsia="zh-CN"/>
          <w14:ligatures w14:val="standardContextual"/>
        </w:rPr>
        <w:t>-quality perovskite film in GB and GI (</w:t>
      </w:r>
      <w:r w:rsidR="00270AE1" w:rsidRPr="004B2C2B">
        <w:rPr>
          <w:rFonts w:eastAsia="等线"/>
          <w:b/>
          <w:noProof/>
          <w:kern w:val="2"/>
          <w:lang w:val="en-US" w:eastAsia="zh-CN"/>
          <w14:ligatures w14:val="standardContextual"/>
        </w:rPr>
        <w:t>b</w:t>
      </w:r>
      <w:r w:rsidR="00270AE1" w:rsidRPr="00270AE1">
        <w:rPr>
          <w:rFonts w:eastAsia="等线"/>
          <w:noProof/>
          <w:kern w:val="2"/>
          <w:lang w:val="en-US" w:eastAsia="zh-CN"/>
          <w14:ligatures w14:val="standardContextual"/>
        </w:rPr>
        <w:t>)</w:t>
      </w:r>
      <w:r w:rsidR="00270AE1" w:rsidRPr="00270AE1">
        <w:rPr>
          <w:rFonts w:eastAsia="等线" w:hint="eastAsia"/>
          <w:noProof/>
          <w:kern w:val="2"/>
          <w:lang w:val="en-US" w:eastAsia="zh-CN"/>
          <w14:ligatures w14:val="standardContextual"/>
        </w:rPr>
        <w:t xml:space="preserve"> </w:t>
      </w:r>
      <w:r w:rsidR="00270AE1" w:rsidRPr="00270AE1">
        <w:rPr>
          <w:rFonts w:eastAsia="等线"/>
          <w:noProof/>
          <w:kern w:val="2"/>
          <w:lang w:val="en-US" w:eastAsia="zh-CN"/>
          <w14:ligatures w14:val="standardContextual"/>
        </w:rPr>
        <w:t xml:space="preserve">at indicated delay times under excitation intensity of 1.42 </w:t>
      </w:r>
      <w:r w:rsidR="00270AE1" w:rsidRPr="00270AE1">
        <w:rPr>
          <w:rFonts w:ascii="Times" w:eastAsia="等线" w:hAnsi="Times" w:cs="Times"/>
          <w:noProof/>
          <w:kern w:val="2"/>
          <w:lang w:val="en-US" w:eastAsia="zh-CN"/>
          <w14:ligatures w14:val="standardContextual"/>
        </w:rPr>
        <w:t>μJ</w:t>
      </w:r>
      <w:r w:rsidR="00270AE1" w:rsidRPr="00270AE1">
        <w:rPr>
          <w:rFonts w:eastAsia="等线"/>
          <w:noProof/>
          <w:kern w:val="2"/>
          <w:lang w:val="en-US" w:eastAsia="zh-CN"/>
          <w14:ligatures w14:val="standardContextual"/>
        </w:rPr>
        <w:t>/cm</w:t>
      </w:r>
      <w:r w:rsidR="00270AE1" w:rsidRPr="00270AE1">
        <w:rPr>
          <w:rFonts w:eastAsia="等线"/>
          <w:noProof/>
          <w:kern w:val="2"/>
          <w:vertAlign w:val="superscript"/>
          <w:lang w:val="en-US" w:eastAsia="zh-CN"/>
          <w14:ligatures w14:val="standardContextual"/>
        </w:rPr>
        <w:t>2</w:t>
      </w:r>
      <w:r>
        <w:rPr>
          <w:rFonts w:eastAsia="等线"/>
          <w:noProof/>
          <w:kern w:val="2"/>
          <w:lang w:val="en-US" w:eastAsia="zh-CN"/>
          <w14:ligatures w14:val="standardContextual"/>
        </w:rPr>
        <w:t xml:space="preserve"> at 515 nm</w:t>
      </w:r>
    </w:p>
    <w:p w14:paraId="745E1362" w14:textId="5D288AC4" w:rsidR="00FF7D0A" w:rsidRPr="002111E0" w:rsidRDefault="009D77C2" w:rsidP="00C63499">
      <w:pPr>
        <w:spacing w:beforeLines="50" w:before="120"/>
        <w:jc w:val="center"/>
        <w:rPr>
          <w:rFonts w:eastAsiaTheme="minorEastAsia"/>
          <w:lang w:eastAsia="zh-CN"/>
        </w:rPr>
      </w:pPr>
      <w:r w:rsidRPr="002111E0">
        <w:rPr>
          <w:rFonts w:eastAsiaTheme="minorEastAsia"/>
          <w:noProof/>
          <w:lang w:val="en-US" w:eastAsia="zh-CN"/>
        </w:rPr>
        <w:drawing>
          <wp:inline distT="0" distB="0" distL="0" distR="0" wp14:anchorId="5D251CF4" wp14:editId="4D316096">
            <wp:extent cx="5554286" cy="2939143"/>
            <wp:effectExtent l="0" t="0" r="0" b="0"/>
            <wp:docPr id="12871191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585599" cy="2955713"/>
                    </a:xfrm>
                    <a:prstGeom prst="rect">
                      <a:avLst/>
                    </a:prstGeom>
                    <a:noFill/>
                    <a:ln>
                      <a:noFill/>
                    </a:ln>
                    <a:extLst>
                      <a:ext uri="{53640926-AAD7-44D8-BBD7-CCE9431645EC}">
                        <a14:shadowObscured xmlns:a14="http://schemas.microsoft.com/office/drawing/2010/main"/>
                      </a:ext>
                    </a:extLst>
                  </pic:spPr>
                </pic:pic>
              </a:graphicData>
            </a:graphic>
          </wp:inline>
        </w:drawing>
      </w:r>
    </w:p>
    <w:p w14:paraId="415442B3" w14:textId="4806C056" w:rsidR="00270AE1" w:rsidRDefault="004B2C2B" w:rsidP="00C63499">
      <w:pPr>
        <w:widowControl w:val="0"/>
        <w:jc w:val="both"/>
        <w:rPr>
          <w:rFonts w:eastAsia="等线"/>
          <w:noProof/>
          <w:kern w:val="2"/>
          <w:lang w:val="en-US" w:eastAsia="zh-CN"/>
          <w14:ligatures w14:val="standardContextual"/>
        </w:rPr>
      </w:pPr>
      <w:r w:rsidRPr="004B2C2B">
        <w:rPr>
          <w:rFonts w:eastAsia="等线"/>
          <w:b/>
          <w:noProof/>
          <w:kern w:val="2"/>
          <w:lang w:val="en-US" w:eastAsia="zh-CN"/>
          <w14:ligatures w14:val="standardContextual"/>
        </w:rPr>
        <w:t>Fig.</w:t>
      </w:r>
      <w:r w:rsidR="00270AE1" w:rsidRPr="00270AE1">
        <w:rPr>
          <w:rFonts w:eastAsia="等线" w:hint="eastAsia"/>
          <w:b/>
          <w:noProof/>
          <w:kern w:val="2"/>
          <w:lang w:val="en-US" w:eastAsia="zh-CN"/>
          <w14:ligatures w14:val="standardContextual"/>
        </w:rPr>
        <w:t xml:space="preserve"> </w:t>
      </w:r>
      <w:r w:rsidR="00DB0A0E" w:rsidRPr="00270AE1">
        <w:rPr>
          <w:rFonts w:eastAsia="等线"/>
          <w:b/>
          <w:noProof/>
          <w:kern w:val="2"/>
          <w:lang w:val="en-US" w:eastAsia="zh-CN"/>
          <w14:ligatures w14:val="standardContextual"/>
        </w:rPr>
        <w:t>S1</w:t>
      </w:r>
      <w:r w:rsidR="00431CBC">
        <w:rPr>
          <w:rFonts w:eastAsia="等线" w:hint="eastAsia"/>
          <w:b/>
          <w:noProof/>
          <w:kern w:val="2"/>
          <w:lang w:val="en-US" w:eastAsia="zh-CN"/>
          <w14:ligatures w14:val="standardContextual"/>
        </w:rPr>
        <w:t>6</w:t>
      </w:r>
      <w:r w:rsidR="00270AE1" w:rsidRPr="00270AE1">
        <w:rPr>
          <w:rFonts w:eastAsia="等线"/>
          <w:b/>
          <w:noProof/>
          <w:kern w:val="2"/>
          <w:lang w:val="en-US" w:eastAsia="zh-CN"/>
          <w14:ligatures w14:val="standardContextual"/>
        </w:rPr>
        <w:t xml:space="preserve"> </w:t>
      </w:r>
      <w:r w:rsidR="00270AE1" w:rsidRPr="00270AE1">
        <w:rPr>
          <w:rFonts w:eastAsia="等线"/>
          <w:noProof/>
          <w:kern w:val="2"/>
          <w:lang w:val="en-US" w:eastAsia="zh-CN"/>
          <w14:ligatures w14:val="standardContextual"/>
        </w:rPr>
        <w:t>The multipeak Gaussian fitting of MHP annealed for 5 min. The bleach signal is fitted with a Gaussian function, and the stark signal is fitted with the first-order deri</w:t>
      </w:r>
      <w:r>
        <w:rPr>
          <w:rFonts w:eastAsia="等线"/>
          <w:noProof/>
          <w:kern w:val="2"/>
          <w:lang w:val="en-US" w:eastAsia="zh-CN"/>
          <w14:ligatures w14:val="standardContextual"/>
        </w:rPr>
        <w:t>vative of the Gaussian function</w:t>
      </w:r>
    </w:p>
    <w:p w14:paraId="228DAC0C" w14:textId="1B27E647" w:rsidR="00270AE1" w:rsidRDefault="00270AE1" w:rsidP="00C63499">
      <w:pPr>
        <w:widowControl w:val="0"/>
        <w:jc w:val="center"/>
        <w:rPr>
          <w:rFonts w:eastAsia="等线"/>
          <w:noProof/>
          <w:kern w:val="2"/>
          <w:lang w:val="en-US" w:eastAsia="zh-CN"/>
          <w14:ligatures w14:val="standardContextual"/>
        </w:rPr>
      </w:pPr>
      <w:r w:rsidRPr="00270AE1">
        <w:rPr>
          <w:rFonts w:eastAsia="等线"/>
          <w:noProof/>
          <w:kern w:val="2"/>
          <w:sz w:val="16"/>
          <w:szCs w:val="22"/>
          <w:lang w:val="en-US" w:eastAsia="zh-CN"/>
          <w14:ligatures w14:val="standardContextual"/>
        </w:rPr>
        <w:lastRenderedPageBreak/>
        <w:drawing>
          <wp:inline distT="0" distB="0" distL="0" distR="0" wp14:anchorId="4E03B629" wp14:editId="7F701C81">
            <wp:extent cx="5392262" cy="3379304"/>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464104" cy="3424327"/>
                    </a:xfrm>
                    <a:prstGeom prst="rect">
                      <a:avLst/>
                    </a:prstGeom>
                    <a:noFill/>
                  </pic:spPr>
                </pic:pic>
              </a:graphicData>
            </a:graphic>
          </wp:inline>
        </w:drawing>
      </w:r>
    </w:p>
    <w:p w14:paraId="1971E309" w14:textId="5CE3345E" w:rsidR="00270AE1" w:rsidRDefault="004B2C2B" w:rsidP="00C63499">
      <w:pPr>
        <w:rPr>
          <w:noProof/>
        </w:rPr>
      </w:pPr>
      <w:bookmarkStart w:id="23" w:name="_Hlk176161785"/>
      <w:r w:rsidRPr="004B2C2B">
        <w:rPr>
          <w:b/>
          <w:noProof/>
        </w:rPr>
        <w:t>Fig.</w:t>
      </w:r>
      <w:r w:rsidR="00270AE1" w:rsidRPr="00FC23CD">
        <w:rPr>
          <w:rFonts w:hint="eastAsia"/>
          <w:b/>
          <w:noProof/>
        </w:rPr>
        <w:t xml:space="preserve"> </w:t>
      </w:r>
      <w:r w:rsidR="00DB0A0E" w:rsidRPr="00FC23CD">
        <w:rPr>
          <w:b/>
          <w:noProof/>
        </w:rPr>
        <w:t>S1</w:t>
      </w:r>
      <w:r w:rsidR="00431CBC">
        <w:rPr>
          <w:rFonts w:eastAsiaTheme="minorEastAsia" w:hint="eastAsia"/>
          <w:b/>
          <w:noProof/>
          <w:lang w:eastAsia="zh-CN"/>
        </w:rPr>
        <w:t>7</w:t>
      </w:r>
      <w:r w:rsidR="00270AE1" w:rsidRPr="00FC23CD">
        <w:rPr>
          <w:noProof/>
        </w:rPr>
        <w:t xml:space="preserve"> The normalized </w:t>
      </w:r>
      <w:bookmarkStart w:id="24" w:name="_Hlk176166767"/>
      <w:r w:rsidR="00270AE1" w:rsidRPr="00FC23CD">
        <w:rPr>
          <w:noProof/>
        </w:rPr>
        <w:t>photocurrent images of PSCs with PCE distribution from 22.45% to 16.10%.</w:t>
      </w:r>
      <w:bookmarkEnd w:id="24"/>
      <w:r w:rsidR="00270AE1" w:rsidRPr="00FC23CD">
        <w:rPr>
          <w:noProof/>
        </w:rPr>
        <w:t xml:space="preserve"> The scale bars are 1μm</w:t>
      </w:r>
      <w:bookmarkEnd w:id="23"/>
    </w:p>
    <w:p w14:paraId="4654F6F8" w14:textId="581DC080" w:rsidR="00270AE1" w:rsidRPr="001B5471" w:rsidRDefault="00270AE1" w:rsidP="004B2C2B">
      <w:pPr>
        <w:widowControl w:val="0"/>
        <w:spacing w:before="240" w:after="120"/>
        <w:jc w:val="both"/>
        <w:rPr>
          <w:rFonts w:eastAsia="等线"/>
          <w:kern w:val="2"/>
          <w:lang w:val="en-US" w:eastAsia="zh-CN"/>
          <w14:ligatures w14:val="standardContextual"/>
        </w:rPr>
      </w:pPr>
      <w:r w:rsidRPr="001B5471">
        <w:rPr>
          <w:rFonts w:eastAsia="等线"/>
          <w:b/>
          <w:kern w:val="2"/>
          <w:lang w:val="en-US" w:eastAsia="zh-CN"/>
          <w14:ligatures w14:val="standardContextual"/>
        </w:rPr>
        <w:t>Table S1</w:t>
      </w:r>
      <w:r w:rsidRPr="001B5471">
        <w:rPr>
          <w:rFonts w:eastAsia="等线"/>
          <w:kern w:val="2"/>
          <w:lang w:val="en-US" w:eastAsia="zh-CN"/>
          <w14:ligatures w14:val="standardContextual"/>
        </w:rPr>
        <w:t xml:space="preserve"> The fitting parameters for TA decay </w:t>
      </w:r>
      <w:r w:rsidRPr="004B2C2B">
        <w:rPr>
          <w:rFonts w:eastAsia="等线"/>
          <w:kern w:val="2"/>
          <w:lang w:val="en-US" w:eastAsia="zh-CN"/>
          <w14:ligatures w14:val="standardContextual"/>
        </w:rPr>
        <w:t xml:space="preserve">kinetics </w:t>
      </w:r>
      <w:r w:rsidRPr="004B2C2B">
        <w:rPr>
          <w:rFonts w:eastAsia="等线" w:hint="eastAsia"/>
          <w:kern w:val="2"/>
          <w:lang w:val="en-US" w:eastAsia="zh-CN"/>
          <w14:ligatures w14:val="standardContextual"/>
        </w:rPr>
        <w:t xml:space="preserve">depicted in </w:t>
      </w:r>
      <w:r w:rsidR="004B2C2B">
        <w:rPr>
          <w:rFonts w:eastAsia="等线" w:hint="eastAsia"/>
          <w:kern w:val="2"/>
          <w:lang w:val="en-US" w:eastAsia="zh-CN"/>
          <w14:ligatures w14:val="standardContextual"/>
        </w:rPr>
        <w:t>Fig</w:t>
      </w:r>
      <w:r w:rsidRPr="004B2C2B">
        <w:rPr>
          <w:rFonts w:eastAsia="等线" w:hint="eastAsia"/>
          <w:kern w:val="2"/>
          <w:lang w:val="en-US" w:eastAsia="zh-CN"/>
          <w14:ligatures w14:val="standardContextual"/>
        </w:rPr>
        <w:t>s</w:t>
      </w:r>
      <w:r w:rsidR="004B2C2B">
        <w:rPr>
          <w:rFonts w:eastAsia="等线"/>
          <w:kern w:val="2"/>
          <w:lang w:val="en-US" w:eastAsia="zh-CN"/>
          <w14:ligatures w14:val="standardContextual"/>
        </w:rPr>
        <w:t>.</w:t>
      </w:r>
      <w:r w:rsidR="004B2C2B">
        <w:rPr>
          <w:rFonts w:eastAsia="等线" w:hint="eastAsia"/>
          <w:kern w:val="2"/>
          <w:lang w:val="en-US" w:eastAsia="zh-CN"/>
          <w14:ligatures w14:val="standardContextual"/>
        </w:rPr>
        <w:t xml:space="preserve"> 3d, </w:t>
      </w:r>
      <w:r w:rsidRPr="004B2C2B">
        <w:rPr>
          <w:rFonts w:eastAsia="等线" w:hint="eastAsia"/>
          <w:kern w:val="2"/>
          <w:lang w:val="en-US" w:eastAsia="zh-CN"/>
          <w14:ligatures w14:val="standardContextual"/>
        </w:rPr>
        <w:t>e and S1</w:t>
      </w:r>
      <w:r w:rsidR="00EA0247" w:rsidRPr="004B2C2B">
        <w:rPr>
          <w:rFonts w:eastAsia="等线" w:hint="eastAsia"/>
          <w:kern w:val="2"/>
          <w:lang w:val="en-US" w:eastAsia="zh-CN"/>
          <w14:ligatures w14:val="standardContextual"/>
        </w:rPr>
        <w:t>4</w:t>
      </w:r>
      <w:r w:rsidRPr="004B2C2B">
        <w:rPr>
          <w:rFonts w:eastAsia="等线" w:hint="eastAsia"/>
          <w:kern w:val="2"/>
          <w:lang w:val="en-US" w:eastAsia="zh-CN"/>
          <w14:ligatures w14:val="standardContextual"/>
        </w:rPr>
        <w:t xml:space="preserve"> </w:t>
      </w:r>
      <w:r w:rsidRPr="004B2C2B">
        <w:rPr>
          <w:rFonts w:eastAsia="等线"/>
          <w:kern w:val="2"/>
          <w:lang w:val="en-US" w:eastAsia="zh-CN"/>
          <w14:ligatures w14:val="standardContextual"/>
        </w:rPr>
        <w:t>of</w:t>
      </w:r>
      <w:r w:rsidR="004B2C2B" w:rsidRPr="004B2C2B">
        <w:rPr>
          <w:rFonts w:eastAsia="等线"/>
          <w:kern w:val="2"/>
          <w:lang w:val="en-US" w:eastAsia="zh-CN"/>
          <w14:ligatures w14:val="standardContextual"/>
        </w:rPr>
        <w:t xml:space="preserve"> high</w:t>
      </w:r>
      <w:r w:rsidR="004B2C2B">
        <w:rPr>
          <w:rFonts w:eastAsia="等线"/>
          <w:kern w:val="2"/>
          <w:lang w:val="en-US" w:eastAsia="zh-CN"/>
          <w14:ligatures w14:val="standardContextual"/>
        </w:rPr>
        <w:t>-quality films</w:t>
      </w:r>
    </w:p>
    <w:tbl>
      <w:tblPr>
        <w:tblW w:w="8266" w:type="dxa"/>
        <w:jc w:val="center"/>
        <w:tblBorders>
          <w:top w:val="single" w:sz="8" w:space="0" w:color="000000"/>
          <w:bottom w:val="single" w:sz="4" w:space="0" w:color="auto"/>
          <w:insideH w:val="single" w:sz="4" w:space="0" w:color="auto"/>
        </w:tblBorders>
        <w:tblLayout w:type="fixed"/>
        <w:tblCellMar>
          <w:left w:w="0" w:type="dxa"/>
          <w:right w:w="0" w:type="dxa"/>
        </w:tblCellMar>
        <w:tblLook w:val="0420" w:firstRow="1" w:lastRow="0" w:firstColumn="0" w:lastColumn="0" w:noHBand="0" w:noVBand="1"/>
      </w:tblPr>
      <w:tblGrid>
        <w:gridCol w:w="2314"/>
        <w:gridCol w:w="1984"/>
        <w:gridCol w:w="1984"/>
        <w:gridCol w:w="1984"/>
      </w:tblGrid>
      <w:tr w:rsidR="00270AE1" w:rsidRPr="004B2C2B" w14:paraId="2BB2A8A5" w14:textId="77777777" w:rsidTr="004B2C2B">
        <w:trPr>
          <w:trHeight w:val="340"/>
          <w:jc w:val="center"/>
        </w:trPr>
        <w:tc>
          <w:tcPr>
            <w:tcW w:w="2314" w:type="dxa"/>
            <w:shd w:val="clear" w:color="auto" w:fill="auto"/>
            <w:tcMar>
              <w:top w:w="72" w:type="dxa"/>
              <w:left w:w="144" w:type="dxa"/>
              <w:bottom w:w="72" w:type="dxa"/>
              <w:right w:w="144" w:type="dxa"/>
            </w:tcMar>
            <w:vAlign w:val="center"/>
            <w:hideMark/>
          </w:tcPr>
          <w:p w14:paraId="44935F76" w14:textId="77777777" w:rsidR="00270AE1" w:rsidRPr="004B2C2B" w:rsidRDefault="00270AE1" w:rsidP="004B2C2B">
            <w:pPr>
              <w:jc w:val="center"/>
              <w:rPr>
                <w:rFonts w:ascii="Arial" w:eastAsia="宋体" w:hAnsi="Arial" w:cs="Arial"/>
                <w:sz w:val="21"/>
                <w:szCs w:val="21"/>
                <w:lang w:val="en-US" w:eastAsia="zh-CN"/>
              </w:rPr>
            </w:pPr>
            <w:bookmarkStart w:id="25" w:name="_Hlk180404080"/>
            <w:r w:rsidRPr="004B2C2B">
              <w:rPr>
                <w:rFonts w:eastAsia="等线"/>
                <w:kern w:val="2"/>
                <w:sz w:val="21"/>
                <w:szCs w:val="21"/>
                <w:lang w:val="en-US" w:eastAsia="zh-CN"/>
                <w14:ligatures w14:val="standardContextual"/>
              </w:rPr>
              <w:t xml:space="preserve"> </w:t>
            </w:r>
            <w:r w:rsidRPr="004B2C2B">
              <w:rPr>
                <w:rFonts w:eastAsia="宋体" w:hint="eastAsia"/>
                <w:b/>
                <w:bCs/>
                <w:color w:val="000000"/>
                <w:kern w:val="24"/>
                <w:sz w:val="21"/>
                <w:szCs w:val="21"/>
                <w:lang w:val="en-US" w:eastAsia="zh-CN"/>
              </w:rPr>
              <w:t xml:space="preserve">MHP </w:t>
            </w:r>
            <w:r w:rsidRPr="004B2C2B">
              <w:rPr>
                <w:rFonts w:eastAsia="宋体"/>
                <w:b/>
                <w:bCs/>
                <w:color w:val="000000"/>
                <w:kern w:val="24"/>
                <w:sz w:val="21"/>
                <w:szCs w:val="21"/>
                <w:lang w:val="en-US" w:eastAsia="zh-CN"/>
              </w:rPr>
              <w:t>film</w:t>
            </w:r>
          </w:p>
        </w:tc>
        <w:tc>
          <w:tcPr>
            <w:tcW w:w="1984" w:type="dxa"/>
            <w:shd w:val="clear" w:color="auto" w:fill="auto"/>
            <w:tcMar>
              <w:top w:w="72" w:type="dxa"/>
              <w:left w:w="144" w:type="dxa"/>
              <w:bottom w:w="72" w:type="dxa"/>
              <w:right w:w="144" w:type="dxa"/>
            </w:tcMar>
            <w:vAlign w:val="center"/>
            <w:hideMark/>
          </w:tcPr>
          <w:p w14:paraId="64C203C3"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b/>
                <w:bCs/>
                <w:color w:val="000000"/>
                <w:kern w:val="24"/>
                <w:sz w:val="21"/>
                <w:szCs w:val="21"/>
                <w:lang w:val="el-GR" w:eastAsia="zh-CN"/>
              </w:rPr>
              <w:t>τ</w:t>
            </w:r>
            <w:r w:rsidRPr="004B2C2B">
              <w:rPr>
                <w:rFonts w:eastAsia="宋体"/>
                <w:b/>
                <w:bCs/>
                <w:color w:val="000000"/>
                <w:kern w:val="24"/>
                <w:position w:val="-9"/>
                <w:sz w:val="21"/>
                <w:szCs w:val="21"/>
                <w:vertAlign w:val="subscript"/>
                <w:lang w:val="en-US" w:eastAsia="zh-CN"/>
              </w:rPr>
              <w:t>1</w:t>
            </w:r>
            <w:r w:rsidRPr="004B2C2B">
              <w:rPr>
                <w:rFonts w:eastAsia="宋体"/>
                <w:b/>
                <w:bCs/>
                <w:color w:val="000000"/>
                <w:kern w:val="24"/>
                <w:sz w:val="21"/>
                <w:szCs w:val="21"/>
                <w:lang w:val="en-US" w:eastAsia="zh-CN"/>
              </w:rPr>
              <w:t>(A</w:t>
            </w:r>
            <w:r w:rsidRPr="004B2C2B">
              <w:rPr>
                <w:rFonts w:eastAsia="宋体"/>
                <w:b/>
                <w:bCs/>
                <w:color w:val="000000"/>
                <w:kern w:val="24"/>
                <w:position w:val="-9"/>
                <w:sz w:val="21"/>
                <w:szCs w:val="21"/>
                <w:vertAlign w:val="subscript"/>
                <w:lang w:val="en-US" w:eastAsia="zh-CN"/>
              </w:rPr>
              <w:t>1</w:t>
            </w:r>
            <w:r w:rsidRPr="004B2C2B">
              <w:rPr>
                <w:rFonts w:eastAsia="宋体"/>
                <w:b/>
                <w:bCs/>
                <w:color w:val="000000"/>
                <w:kern w:val="24"/>
                <w:sz w:val="21"/>
                <w:szCs w:val="21"/>
                <w:lang w:val="en-US" w:eastAsia="zh-CN"/>
              </w:rPr>
              <w:t>) / ps</w:t>
            </w:r>
          </w:p>
        </w:tc>
        <w:tc>
          <w:tcPr>
            <w:tcW w:w="1984" w:type="dxa"/>
            <w:shd w:val="clear" w:color="auto" w:fill="auto"/>
            <w:tcMar>
              <w:top w:w="72" w:type="dxa"/>
              <w:left w:w="144" w:type="dxa"/>
              <w:bottom w:w="72" w:type="dxa"/>
              <w:right w:w="144" w:type="dxa"/>
            </w:tcMar>
            <w:vAlign w:val="center"/>
            <w:hideMark/>
          </w:tcPr>
          <w:p w14:paraId="02173E23"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b/>
                <w:bCs/>
                <w:color w:val="000000"/>
                <w:kern w:val="24"/>
                <w:sz w:val="21"/>
                <w:szCs w:val="21"/>
                <w:lang w:val="el-GR" w:eastAsia="zh-CN"/>
              </w:rPr>
              <w:t>τ</w:t>
            </w:r>
            <w:r w:rsidRPr="004B2C2B">
              <w:rPr>
                <w:rFonts w:eastAsia="宋体"/>
                <w:b/>
                <w:bCs/>
                <w:color w:val="000000"/>
                <w:kern w:val="24"/>
                <w:position w:val="-9"/>
                <w:sz w:val="21"/>
                <w:szCs w:val="21"/>
                <w:vertAlign w:val="subscript"/>
                <w:lang w:val="en-US" w:eastAsia="zh-CN"/>
              </w:rPr>
              <w:t>2</w:t>
            </w:r>
            <w:r w:rsidRPr="004B2C2B">
              <w:rPr>
                <w:rFonts w:eastAsia="宋体"/>
                <w:b/>
                <w:bCs/>
                <w:color w:val="000000"/>
                <w:kern w:val="24"/>
                <w:sz w:val="21"/>
                <w:szCs w:val="21"/>
                <w:lang w:val="en-US" w:eastAsia="zh-CN"/>
              </w:rPr>
              <w:t>(A</w:t>
            </w:r>
            <w:r w:rsidRPr="004B2C2B">
              <w:rPr>
                <w:rFonts w:eastAsia="宋体"/>
                <w:b/>
                <w:bCs/>
                <w:color w:val="000000"/>
                <w:kern w:val="24"/>
                <w:position w:val="-9"/>
                <w:sz w:val="21"/>
                <w:szCs w:val="21"/>
                <w:vertAlign w:val="subscript"/>
                <w:lang w:val="en-US" w:eastAsia="zh-CN"/>
              </w:rPr>
              <w:t>2</w:t>
            </w:r>
            <w:r w:rsidRPr="004B2C2B">
              <w:rPr>
                <w:rFonts w:eastAsia="宋体"/>
                <w:b/>
                <w:bCs/>
                <w:color w:val="000000"/>
                <w:kern w:val="24"/>
                <w:sz w:val="21"/>
                <w:szCs w:val="21"/>
                <w:lang w:val="en-US" w:eastAsia="zh-CN"/>
              </w:rPr>
              <w:t>) / ps</w:t>
            </w:r>
          </w:p>
        </w:tc>
        <w:tc>
          <w:tcPr>
            <w:tcW w:w="1984" w:type="dxa"/>
            <w:shd w:val="clear" w:color="auto" w:fill="auto"/>
            <w:tcMar>
              <w:top w:w="72" w:type="dxa"/>
              <w:left w:w="144" w:type="dxa"/>
              <w:bottom w:w="72" w:type="dxa"/>
              <w:right w:w="144" w:type="dxa"/>
            </w:tcMar>
            <w:vAlign w:val="center"/>
            <w:hideMark/>
          </w:tcPr>
          <w:p w14:paraId="50B78693"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b/>
                <w:bCs/>
                <w:color w:val="000000"/>
                <w:kern w:val="24"/>
                <w:sz w:val="21"/>
                <w:szCs w:val="21"/>
                <w:lang w:val="el-GR" w:eastAsia="zh-CN"/>
              </w:rPr>
              <w:t>τ</w:t>
            </w:r>
            <w:r w:rsidRPr="004B2C2B">
              <w:rPr>
                <w:rFonts w:eastAsia="宋体"/>
                <w:b/>
                <w:bCs/>
                <w:color w:val="000000"/>
                <w:kern w:val="24"/>
                <w:position w:val="-9"/>
                <w:sz w:val="21"/>
                <w:szCs w:val="21"/>
                <w:vertAlign w:val="subscript"/>
                <w:lang w:val="en-US" w:eastAsia="zh-CN"/>
              </w:rPr>
              <w:t>3</w:t>
            </w:r>
            <w:r w:rsidRPr="004B2C2B">
              <w:rPr>
                <w:rFonts w:eastAsia="宋体"/>
                <w:b/>
                <w:bCs/>
                <w:color w:val="000000"/>
                <w:kern w:val="24"/>
                <w:sz w:val="21"/>
                <w:szCs w:val="21"/>
                <w:lang w:val="en-US" w:eastAsia="zh-CN"/>
              </w:rPr>
              <w:t>(A</w:t>
            </w:r>
            <w:r w:rsidRPr="004B2C2B">
              <w:rPr>
                <w:rFonts w:eastAsia="宋体"/>
                <w:b/>
                <w:bCs/>
                <w:color w:val="000000"/>
                <w:kern w:val="24"/>
                <w:position w:val="-9"/>
                <w:sz w:val="21"/>
                <w:szCs w:val="21"/>
                <w:vertAlign w:val="subscript"/>
                <w:lang w:val="en-US" w:eastAsia="zh-CN"/>
              </w:rPr>
              <w:t>3</w:t>
            </w:r>
            <w:r w:rsidRPr="004B2C2B">
              <w:rPr>
                <w:rFonts w:eastAsia="宋体"/>
                <w:b/>
                <w:bCs/>
                <w:color w:val="000000"/>
                <w:kern w:val="24"/>
                <w:sz w:val="21"/>
                <w:szCs w:val="21"/>
                <w:lang w:val="en-US" w:eastAsia="zh-CN"/>
              </w:rPr>
              <w:t>) / ps</w:t>
            </w:r>
          </w:p>
        </w:tc>
      </w:tr>
      <w:tr w:rsidR="00270AE1" w:rsidRPr="004B2C2B" w14:paraId="6FF81A2D" w14:textId="77777777" w:rsidTr="004B2C2B">
        <w:trPr>
          <w:trHeight w:val="340"/>
          <w:jc w:val="center"/>
        </w:trPr>
        <w:tc>
          <w:tcPr>
            <w:tcW w:w="2314" w:type="dxa"/>
            <w:shd w:val="clear" w:color="auto" w:fill="auto"/>
            <w:tcMar>
              <w:top w:w="72" w:type="dxa"/>
              <w:left w:w="144" w:type="dxa"/>
              <w:bottom w:w="72" w:type="dxa"/>
              <w:right w:w="144" w:type="dxa"/>
            </w:tcMar>
            <w:vAlign w:val="center"/>
            <w:hideMark/>
          </w:tcPr>
          <w:p w14:paraId="7FFC9A5A"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b/>
                <w:bCs/>
                <w:color w:val="000000"/>
                <w:kern w:val="24"/>
                <w:sz w:val="21"/>
                <w:szCs w:val="21"/>
                <w:lang w:val="en-US" w:eastAsia="zh-CN"/>
              </w:rPr>
              <w:t>XB @GB</w:t>
            </w:r>
          </w:p>
        </w:tc>
        <w:tc>
          <w:tcPr>
            <w:tcW w:w="1984" w:type="dxa"/>
            <w:shd w:val="clear" w:color="auto" w:fill="auto"/>
            <w:tcMar>
              <w:top w:w="72" w:type="dxa"/>
              <w:left w:w="144" w:type="dxa"/>
              <w:bottom w:w="72" w:type="dxa"/>
              <w:right w:w="144" w:type="dxa"/>
            </w:tcMar>
            <w:vAlign w:val="center"/>
            <w:hideMark/>
          </w:tcPr>
          <w:p w14:paraId="18BA7BCA" w14:textId="77777777" w:rsidR="00270AE1" w:rsidRPr="004B2C2B" w:rsidRDefault="00270AE1" w:rsidP="004B2C2B">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1</w:t>
            </w:r>
            <w:r w:rsidRPr="004B2C2B">
              <w:rPr>
                <w:rFonts w:eastAsia="宋体" w:hint="eastAsia"/>
                <w:color w:val="000000"/>
                <w:kern w:val="24"/>
                <w:sz w:val="21"/>
                <w:szCs w:val="21"/>
                <w:lang w:val="en-US" w:eastAsia="zh-CN"/>
              </w:rPr>
              <w:t>5.0</w:t>
            </w:r>
            <w:r w:rsidRPr="004B2C2B">
              <w:rPr>
                <w:rFonts w:eastAsia="宋体"/>
                <w:color w:val="000000"/>
                <w:kern w:val="24"/>
                <w:sz w:val="21"/>
                <w:szCs w:val="21"/>
                <w:lang w:val="en-US" w:eastAsia="zh-CN"/>
              </w:rPr>
              <w:t xml:space="preserve"> </w:t>
            </w:r>
          </w:p>
          <w:p w14:paraId="452BA90F"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(0.03)</w:t>
            </w:r>
          </w:p>
        </w:tc>
        <w:tc>
          <w:tcPr>
            <w:tcW w:w="1984" w:type="dxa"/>
            <w:shd w:val="clear" w:color="auto" w:fill="auto"/>
            <w:tcMar>
              <w:top w:w="72" w:type="dxa"/>
              <w:left w:w="144" w:type="dxa"/>
              <w:bottom w:w="72" w:type="dxa"/>
              <w:right w:w="144" w:type="dxa"/>
            </w:tcMar>
            <w:vAlign w:val="center"/>
            <w:hideMark/>
          </w:tcPr>
          <w:p w14:paraId="37017286" w14:textId="77777777" w:rsidR="00270AE1" w:rsidRPr="004B2C2B" w:rsidRDefault="00270AE1" w:rsidP="004B2C2B">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166.90</w:t>
            </w:r>
          </w:p>
          <w:p w14:paraId="4D9362DC"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(-0.06)</w:t>
            </w:r>
          </w:p>
        </w:tc>
        <w:tc>
          <w:tcPr>
            <w:tcW w:w="1984" w:type="dxa"/>
            <w:shd w:val="clear" w:color="auto" w:fill="auto"/>
            <w:tcMar>
              <w:top w:w="72" w:type="dxa"/>
              <w:left w:w="144" w:type="dxa"/>
              <w:bottom w:w="72" w:type="dxa"/>
              <w:right w:w="144" w:type="dxa"/>
            </w:tcMar>
            <w:vAlign w:val="center"/>
            <w:hideMark/>
          </w:tcPr>
          <w:p w14:paraId="2A446625" w14:textId="77777777" w:rsidR="00270AE1" w:rsidRPr="004B2C2B" w:rsidRDefault="00270AE1" w:rsidP="004B2C2B">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14495.</w:t>
            </w:r>
            <w:r w:rsidRPr="004B2C2B">
              <w:rPr>
                <w:rFonts w:eastAsia="宋体" w:hint="eastAsia"/>
                <w:color w:val="000000"/>
                <w:kern w:val="24"/>
                <w:sz w:val="21"/>
                <w:szCs w:val="21"/>
                <w:lang w:val="en-US" w:eastAsia="zh-CN"/>
              </w:rPr>
              <w:t>1</w:t>
            </w:r>
            <w:r w:rsidRPr="004B2C2B">
              <w:rPr>
                <w:rFonts w:eastAsia="宋体"/>
                <w:color w:val="000000"/>
                <w:kern w:val="24"/>
                <w:sz w:val="21"/>
                <w:szCs w:val="21"/>
                <w:lang w:val="en-US" w:eastAsia="zh-CN"/>
              </w:rPr>
              <w:t xml:space="preserve"> </w:t>
            </w:r>
          </w:p>
          <w:p w14:paraId="1D0F5337"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(1.02)</w:t>
            </w:r>
          </w:p>
        </w:tc>
      </w:tr>
      <w:tr w:rsidR="00270AE1" w:rsidRPr="004B2C2B" w14:paraId="04CF4384" w14:textId="77777777" w:rsidTr="004B2C2B">
        <w:trPr>
          <w:trHeight w:val="340"/>
          <w:jc w:val="center"/>
        </w:trPr>
        <w:tc>
          <w:tcPr>
            <w:tcW w:w="2314" w:type="dxa"/>
            <w:shd w:val="clear" w:color="auto" w:fill="auto"/>
            <w:tcMar>
              <w:top w:w="72" w:type="dxa"/>
              <w:left w:w="144" w:type="dxa"/>
              <w:bottom w:w="72" w:type="dxa"/>
              <w:right w:w="144" w:type="dxa"/>
            </w:tcMar>
            <w:vAlign w:val="center"/>
            <w:hideMark/>
          </w:tcPr>
          <w:p w14:paraId="1C112F34"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b/>
                <w:bCs/>
                <w:color w:val="000000"/>
                <w:kern w:val="24"/>
                <w:sz w:val="21"/>
                <w:szCs w:val="21"/>
                <w:lang w:val="en-US" w:eastAsia="zh-CN"/>
              </w:rPr>
              <w:t>Stark @GB</w:t>
            </w:r>
          </w:p>
        </w:tc>
        <w:tc>
          <w:tcPr>
            <w:tcW w:w="1984" w:type="dxa"/>
            <w:shd w:val="clear" w:color="auto" w:fill="auto"/>
            <w:tcMar>
              <w:top w:w="72" w:type="dxa"/>
              <w:left w:w="144" w:type="dxa"/>
              <w:bottom w:w="72" w:type="dxa"/>
              <w:right w:w="144" w:type="dxa"/>
            </w:tcMar>
            <w:vAlign w:val="center"/>
            <w:hideMark/>
          </w:tcPr>
          <w:p w14:paraId="5A4CA54C" w14:textId="77777777" w:rsidR="00270AE1" w:rsidRPr="004B2C2B" w:rsidRDefault="00270AE1" w:rsidP="004B2C2B">
            <w:pPr>
              <w:jc w:val="center"/>
              <w:rPr>
                <w:rFonts w:eastAsia="宋体"/>
                <w:color w:val="000000"/>
                <w:kern w:val="24"/>
                <w:sz w:val="21"/>
                <w:szCs w:val="21"/>
                <w:lang w:val="en-US" w:eastAsia="zh-CN"/>
              </w:rPr>
            </w:pPr>
            <w:r w:rsidRPr="004B2C2B">
              <w:rPr>
                <w:rFonts w:eastAsia="宋体" w:hint="eastAsia"/>
                <w:color w:val="000000"/>
                <w:kern w:val="24"/>
                <w:sz w:val="21"/>
                <w:szCs w:val="21"/>
                <w:lang w:val="en-US" w:eastAsia="zh-CN"/>
              </w:rPr>
              <w:t>15.0</w:t>
            </w:r>
          </w:p>
          <w:p w14:paraId="496E326B"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(-0.21)</w:t>
            </w:r>
          </w:p>
        </w:tc>
        <w:tc>
          <w:tcPr>
            <w:tcW w:w="1984" w:type="dxa"/>
            <w:shd w:val="clear" w:color="auto" w:fill="auto"/>
            <w:tcMar>
              <w:top w:w="72" w:type="dxa"/>
              <w:left w:w="144" w:type="dxa"/>
              <w:bottom w:w="72" w:type="dxa"/>
              <w:right w:w="144" w:type="dxa"/>
            </w:tcMar>
            <w:vAlign w:val="center"/>
            <w:hideMark/>
          </w:tcPr>
          <w:p w14:paraId="23911C99" w14:textId="77777777" w:rsidR="00270AE1" w:rsidRPr="004B2C2B" w:rsidRDefault="00270AE1" w:rsidP="004B2C2B">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166.90</w:t>
            </w:r>
          </w:p>
          <w:p w14:paraId="1102D860"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(-0.18)</w:t>
            </w:r>
          </w:p>
        </w:tc>
        <w:tc>
          <w:tcPr>
            <w:tcW w:w="1984" w:type="dxa"/>
            <w:shd w:val="clear" w:color="auto" w:fill="auto"/>
            <w:tcMar>
              <w:top w:w="72" w:type="dxa"/>
              <w:left w:w="144" w:type="dxa"/>
              <w:bottom w:w="72" w:type="dxa"/>
              <w:right w:w="144" w:type="dxa"/>
            </w:tcMar>
            <w:vAlign w:val="center"/>
            <w:hideMark/>
          </w:tcPr>
          <w:p w14:paraId="35339698" w14:textId="77777777" w:rsidR="00270AE1" w:rsidRPr="004B2C2B" w:rsidRDefault="00270AE1" w:rsidP="004B2C2B">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10632.4</w:t>
            </w:r>
          </w:p>
          <w:p w14:paraId="17251625"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(1.03)</w:t>
            </w:r>
          </w:p>
        </w:tc>
      </w:tr>
      <w:tr w:rsidR="00270AE1" w:rsidRPr="004B2C2B" w14:paraId="18A022FE" w14:textId="77777777" w:rsidTr="004B2C2B">
        <w:trPr>
          <w:trHeight w:val="340"/>
          <w:jc w:val="center"/>
        </w:trPr>
        <w:tc>
          <w:tcPr>
            <w:tcW w:w="2314" w:type="dxa"/>
            <w:shd w:val="clear" w:color="auto" w:fill="auto"/>
            <w:tcMar>
              <w:top w:w="72" w:type="dxa"/>
              <w:left w:w="144" w:type="dxa"/>
              <w:bottom w:w="72" w:type="dxa"/>
              <w:right w:w="144" w:type="dxa"/>
            </w:tcMar>
            <w:vAlign w:val="center"/>
          </w:tcPr>
          <w:p w14:paraId="1E5DC9AA"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b/>
                <w:bCs/>
                <w:color w:val="000000"/>
                <w:kern w:val="24"/>
                <w:sz w:val="21"/>
                <w:szCs w:val="21"/>
                <w:lang w:val="en-US" w:eastAsia="zh-CN"/>
              </w:rPr>
              <w:t>XB @GI</w:t>
            </w:r>
          </w:p>
        </w:tc>
        <w:tc>
          <w:tcPr>
            <w:tcW w:w="1984" w:type="dxa"/>
            <w:shd w:val="clear" w:color="auto" w:fill="auto"/>
            <w:tcMar>
              <w:top w:w="72" w:type="dxa"/>
              <w:left w:w="144" w:type="dxa"/>
              <w:bottom w:w="72" w:type="dxa"/>
              <w:right w:w="144" w:type="dxa"/>
            </w:tcMar>
            <w:vAlign w:val="center"/>
          </w:tcPr>
          <w:p w14:paraId="0F0E46C4"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w:t>
            </w:r>
          </w:p>
        </w:tc>
        <w:tc>
          <w:tcPr>
            <w:tcW w:w="1984" w:type="dxa"/>
            <w:shd w:val="clear" w:color="auto" w:fill="auto"/>
            <w:tcMar>
              <w:top w:w="72" w:type="dxa"/>
              <w:left w:w="144" w:type="dxa"/>
              <w:bottom w:w="72" w:type="dxa"/>
              <w:right w:w="144" w:type="dxa"/>
            </w:tcMar>
            <w:vAlign w:val="center"/>
          </w:tcPr>
          <w:p w14:paraId="31BD9609" w14:textId="77777777" w:rsidR="00270AE1" w:rsidRPr="004B2C2B" w:rsidRDefault="00270AE1" w:rsidP="004B2C2B">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166.9</w:t>
            </w:r>
          </w:p>
          <w:p w14:paraId="5131A006"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(0.26)</w:t>
            </w:r>
          </w:p>
        </w:tc>
        <w:tc>
          <w:tcPr>
            <w:tcW w:w="1984" w:type="dxa"/>
            <w:shd w:val="clear" w:color="auto" w:fill="auto"/>
            <w:tcMar>
              <w:top w:w="72" w:type="dxa"/>
              <w:left w:w="144" w:type="dxa"/>
              <w:bottom w:w="72" w:type="dxa"/>
              <w:right w:w="144" w:type="dxa"/>
            </w:tcMar>
            <w:vAlign w:val="center"/>
          </w:tcPr>
          <w:p w14:paraId="77D4EE54" w14:textId="77777777" w:rsidR="00270AE1" w:rsidRPr="004B2C2B" w:rsidRDefault="00270AE1" w:rsidP="004B2C2B">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4967.</w:t>
            </w:r>
            <w:r w:rsidRPr="004B2C2B">
              <w:rPr>
                <w:rFonts w:eastAsia="宋体" w:hint="eastAsia"/>
                <w:color w:val="000000"/>
                <w:kern w:val="24"/>
                <w:sz w:val="21"/>
                <w:szCs w:val="21"/>
                <w:lang w:val="en-US" w:eastAsia="zh-CN"/>
              </w:rPr>
              <w:t>7</w:t>
            </w:r>
          </w:p>
          <w:p w14:paraId="3EC7F8CA" w14:textId="77777777" w:rsidR="00270AE1" w:rsidRPr="004B2C2B" w:rsidRDefault="00270AE1" w:rsidP="004B2C2B">
            <w:pPr>
              <w:jc w:val="center"/>
              <w:rPr>
                <w:rFonts w:ascii="Arial" w:eastAsia="宋体" w:hAnsi="Arial" w:cs="Arial"/>
                <w:sz w:val="21"/>
                <w:szCs w:val="21"/>
                <w:lang w:val="en-US" w:eastAsia="zh-CN"/>
              </w:rPr>
            </w:pPr>
            <w:r w:rsidRPr="004B2C2B">
              <w:rPr>
                <w:rFonts w:eastAsia="宋体"/>
                <w:color w:val="000000"/>
                <w:kern w:val="24"/>
                <w:sz w:val="21"/>
                <w:szCs w:val="21"/>
                <w:lang w:val="en-US" w:eastAsia="zh-CN"/>
              </w:rPr>
              <w:t xml:space="preserve"> (0.71)</w:t>
            </w:r>
          </w:p>
        </w:tc>
      </w:tr>
    </w:tbl>
    <w:bookmarkEnd w:id="25"/>
    <w:p w14:paraId="0F562DC2" w14:textId="3C175748" w:rsidR="00270AE1" w:rsidRPr="001B5471" w:rsidRDefault="00270AE1" w:rsidP="004B2C2B">
      <w:pPr>
        <w:widowControl w:val="0"/>
        <w:spacing w:before="240" w:after="120"/>
        <w:jc w:val="both"/>
        <w:rPr>
          <w:rFonts w:eastAsia="等线"/>
          <w:kern w:val="2"/>
          <w:lang w:val="en-US" w:eastAsia="zh-CN"/>
          <w14:ligatures w14:val="standardContextual"/>
        </w:rPr>
      </w:pPr>
      <w:r w:rsidRPr="001B5471">
        <w:rPr>
          <w:rFonts w:eastAsia="等线"/>
          <w:b/>
          <w:kern w:val="2"/>
          <w:lang w:val="en-US" w:eastAsia="zh-CN"/>
          <w14:ligatures w14:val="standardContextual"/>
        </w:rPr>
        <w:t>Table S2</w:t>
      </w:r>
      <w:r w:rsidRPr="001B5471">
        <w:rPr>
          <w:rFonts w:eastAsia="等线"/>
          <w:kern w:val="2"/>
          <w:lang w:val="en-US" w:eastAsia="zh-CN"/>
          <w14:ligatures w14:val="standardContextual"/>
        </w:rPr>
        <w:t xml:space="preserve"> The fitting parameters for TA decay kinetics </w:t>
      </w:r>
      <w:r w:rsidRPr="001B5471">
        <w:rPr>
          <w:rFonts w:eastAsia="等线" w:hint="eastAsia"/>
          <w:kern w:val="2"/>
          <w:lang w:val="en-US" w:eastAsia="zh-CN"/>
          <w14:ligatures w14:val="standardContextual"/>
        </w:rPr>
        <w:t xml:space="preserve">depicted in </w:t>
      </w:r>
      <w:r w:rsidR="004B2C2B" w:rsidRPr="004B2C2B">
        <w:rPr>
          <w:rFonts w:eastAsia="等线" w:hint="eastAsia"/>
          <w:kern w:val="2"/>
          <w:lang w:val="en-US" w:eastAsia="zh-CN"/>
          <w14:ligatures w14:val="standardContextual"/>
        </w:rPr>
        <w:t>Fig.</w:t>
      </w:r>
      <w:r w:rsidRPr="001B5471">
        <w:rPr>
          <w:rFonts w:eastAsia="等线" w:hint="eastAsia"/>
          <w:kern w:val="2"/>
          <w:lang w:val="en-US" w:eastAsia="zh-CN"/>
          <w14:ligatures w14:val="standardContextual"/>
        </w:rPr>
        <w:t xml:space="preserve"> 3e </w:t>
      </w:r>
      <w:r w:rsidR="004B2C2B">
        <w:rPr>
          <w:rFonts w:eastAsia="等线"/>
          <w:kern w:val="2"/>
          <w:lang w:val="en-US" w:eastAsia="zh-CN"/>
          <w14:ligatures w14:val="standardContextual"/>
        </w:rPr>
        <w:t>of low-quality films</w:t>
      </w:r>
    </w:p>
    <w:tbl>
      <w:tblPr>
        <w:tblW w:w="8222" w:type="dxa"/>
        <w:jc w:val="center"/>
        <w:tblBorders>
          <w:top w:val="single" w:sz="8" w:space="0" w:color="000000"/>
          <w:bottom w:val="single" w:sz="4" w:space="0" w:color="auto"/>
          <w:insideH w:val="single" w:sz="4" w:space="0" w:color="auto"/>
        </w:tblBorders>
        <w:tblLayout w:type="fixed"/>
        <w:tblCellMar>
          <w:left w:w="0" w:type="dxa"/>
          <w:right w:w="0" w:type="dxa"/>
        </w:tblCellMar>
        <w:tblLook w:val="0420" w:firstRow="1" w:lastRow="0" w:firstColumn="0" w:lastColumn="0" w:noHBand="0" w:noVBand="1"/>
      </w:tblPr>
      <w:tblGrid>
        <w:gridCol w:w="2098"/>
        <w:gridCol w:w="1531"/>
        <w:gridCol w:w="1531"/>
        <w:gridCol w:w="1531"/>
        <w:gridCol w:w="1531"/>
      </w:tblGrid>
      <w:tr w:rsidR="00270AE1" w:rsidRPr="004B2C2B" w14:paraId="34EAFD12" w14:textId="77777777" w:rsidTr="004B2C2B">
        <w:trPr>
          <w:trHeight w:val="397"/>
          <w:jc w:val="center"/>
        </w:trPr>
        <w:tc>
          <w:tcPr>
            <w:tcW w:w="2098" w:type="dxa"/>
            <w:shd w:val="clear" w:color="auto" w:fill="auto"/>
            <w:tcMar>
              <w:top w:w="72" w:type="dxa"/>
              <w:left w:w="144" w:type="dxa"/>
              <w:bottom w:w="72" w:type="dxa"/>
              <w:right w:w="144" w:type="dxa"/>
            </w:tcMar>
            <w:vAlign w:val="center"/>
            <w:hideMark/>
          </w:tcPr>
          <w:p w14:paraId="78261FC6" w14:textId="77777777" w:rsidR="00270AE1" w:rsidRPr="004B2C2B" w:rsidRDefault="00270AE1" w:rsidP="00C63499">
            <w:pPr>
              <w:jc w:val="center"/>
              <w:rPr>
                <w:rFonts w:ascii="Arial" w:eastAsia="宋体" w:hAnsi="Arial" w:cs="Arial"/>
                <w:sz w:val="21"/>
                <w:szCs w:val="21"/>
                <w:lang w:val="en-US" w:eastAsia="zh-CN"/>
              </w:rPr>
            </w:pPr>
            <w:r w:rsidRPr="004B2C2B">
              <w:rPr>
                <w:rFonts w:eastAsia="宋体" w:hint="eastAsia"/>
                <w:b/>
                <w:bCs/>
                <w:color w:val="000000"/>
                <w:kern w:val="24"/>
                <w:sz w:val="21"/>
                <w:szCs w:val="21"/>
                <w:lang w:val="en-US" w:eastAsia="zh-CN"/>
              </w:rPr>
              <w:t xml:space="preserve">MHP </w:t>
            </w:r>
            <w:r w:rsidRPr="004B2C2B">
              <w:rPr>
                <w:rFonts w:eastAsia="宋体"/>
                <w:b/>
                <w:bCs/>
                <w:color w:val="000000"/>
                <w:kern w:val="24"/>
                <w:sz w:val="21"/>
                <w:szCs w:val="21"/>
                <w:lang w:val="en-US" w:eastAsia="zh-CN"/>
              </w:rPr>
              <w:t>film</w:t>
            </w:r>
          </w:p>
        </w:tc>
        <w:tc>
          <w:tcPr>
            <w:tcW w:w="1531" w:type="dxa"/>
            <w:shd w:val="clear" w:color="auto" w:fill="auto"/>
            <w:tcMar>
              <w:top w:w="72" w:type="dxa"/>
              <w:left w:w="144" w:type="dxa"/>
              <w:bottom w:w="72" w:type="dxa"/>
              <w:right w:w="144" w:type="dxa"/>
            </w:tcMar>
            <w:vAlign w:val="center"/>
            <w:hideMark/>
          </w:tcPr>
          <w:p w14:paraId="699DE6E3" w14:textId="77777777" w:rsidR="00270AE1" w:rsidRPr="004B2C2B" w:rsidRDefault="00270AE1" w:rsidP="00C63499">
            <w:pPr>
              <w:jc w:val="center"/>
              <w:rPr>
                <w:rFonts w:ascii="Arial" w:eastAsia="宋体" w:hAnsi="Arial" w:cs="Arial"/>
                <w:sz w:val="21"/>
                <w:szCs w:val="21"/>
                <w:lang w:val="en-US" w:eastAsia="zh-CN"/>
              </w:rPr>
            </w:pPr>
            <w:r w:rsidRPr="004B2C2B">
              <w:rPr>
                <w:rFonts w:eastAsia="宋体"/>
                <w:b/>
                <w:bCs/>
                <w:color w:val="000000"/>
                <w:kern w:val="24"/>
                <w:sz w:val="21"/>
                <w:szCs w:val="21"/>
                <w:lang w:val="el-GR" w:eastAsia="zh-CN"/>
              </w:rPr>
              <w:t>τ</w:t>
            </w:r>
            <w:r w:rsidRPr="004B2C2B">
              <w:rPr>
                <w:rFonts w:eastAsia="宋体"/>
                <w:b/>
                <w:bCs/>
                <w:color w:val="000000"/>
                <w:kern w:val="24"/>
                <w:position w:val="-9"/>
                <w:sz w:val="21"/>
                <w:szCs w:val="21"/>
                <w:vertAlign w:val="subscript"/>
                <w:lang w:val="en-US" w:eastAsia="zh-CN"/>
              </w:rPr>
              <w:t>1</w:t>
            </w:r>
            <w:r w:rsidRPr="004B2C2B">
              <w:rPr>
                <w:rFonts w:eastAsia="宋体"/>
                <w:b/>
                <w:bCs/>
                <w:color w:val="000000"/>
                <w:kern w:val="24"/>
                <w:sz w:val="21"/>
                <w:szCs w:val="21"/>
                <w:lang w:val="en-US" w:eastAsia="zh-CN"/>
              </w:rPr>
              <w:t>(A</w:t>
            </w:r>
            <w:r w:rsidRPr="004B2C2B">
              <w:rPr>
                <w:rFonts w:eastAsia="宋体"/>
                <w:b/>
                <w:bCs/>
                <w:color w:val="000000"/>
                <w:kern w:val="24"/>
                <w:position w:val="-9"/>
                <w:sz w:val="21"/>
                <w:szCs w:val="21"/>
                <w:vertAlign w:val="subscript"/>
                <w:lang w:val="en-US" w:eastAsia="zh-CN"/>
              </w:rPr>
              <w:t>1</w:t>
            </w:r>
            <w:r w:rsidRPr="004B2C2B">
              <w:rPr>
                <w:rFonts w:eastAsia="宋体"/>
                <w:b/>
                <w:bCs/>
                <w:color w:val="000000"/>
                <w:kern w:val="24"/>
                <w:sz w:val="21"/>
                <w:szCs w:val="21"/>
                <w:lang w:val="en-US" w:eastAsia="zh-CN"/>
              </w:rPr>
              <w:t>) / ps</w:t>
            </w:r>
          </w:p>
        </w:tc>
        <w:tc>
          <w:tcPr>
            <w:tcW w:w="1531" w:type="dxa"/>
            <w:shd w:val="clear" w:color="auto" w:fill="auto"/>
            <w:tcMar>
              <w:top w:w="72" w:type="dxa"/>
              <w:left w:w="144" w:type="dxa"/>
              <w:bottom w:w="72" w:type="dxa"/>
              <w:right w:w="144" w:type="dxa"/>
            </w:tcMar>
            <w:vAlign w:val="center"/>
            <w:hideMark/>
          </w:tcPr>
          <w:p w14:paraId="69AF8B52" w14:textId="77777777" w:rsidR="00270AE1" w:rsidRPr="004B2C2B" w:rsidRDefault="00270AE1" w:rsidP="00C63499">
            <w:pPr>
              <w:jc w:val="center"/>
              <w:rPr>
                <w:rFonts w:ascii="Arial" w:eastAsia="宋体" w:hAnsi="Arial" w:cs="Arial"/>
                <w:sz w:val="21"/>
                <w:szCs w:val="21"/>
                <w:lang w:val="en-US" w:eastAsia="zh-CN"/>
              </w:rPr>
            </w:pPr>
            <w:r w:rsidRPr="004B2C2B">
              <w:rPr>
                <w:rFonts w:eastAsia="宋体"/>
                <w:b/>
                <w:bCs/>
                <w:color w:val="000000"/>
                <w:kern w:val="24"/>
                <w:sz w:val="21"/>
                <w:szCs w:val="21"/>
                <w:lang w:val="el-GR" w:eastAsia="zh-CN"/>
              </w:rPr>
              <w:t>τ</w:t>
            </w:r>
            <w:r w:rsidRPr="004B2C2B">
              <w:rPr>
                <w:rFonts w:eastAsia="宋体"/>
                <w:b/>
                <w:bCs/>
                <w:color w:val="000000"/>
                <w:kern w:val="24"/>
                <w:position w:val="-9"/>
                <w:sz w:val="21"/>
                <w:szCs w:val="21"/>
                <w:vertAlign w:val="subscript"/>
                <w:lang w:val="en-US" w:eastAsia="zh-CN"/>
              </w:rPr>
              <w:t>2</w:t>
            </w:r>
            <w:r w:rsidRPr="004B2C2B">
              <w:rPr>
                <w:rFonts w:eastAsia="宋体"/>
                <w:b/>
                <w:bCs/>
                <w:color w:val="000000"/>
                <w:kern w:val="24"/>
                <w:sz w:val="21"/>
                <w:szCs w:val="21"/>
                <w:lang w:val="en-US" w:eastAsia="zh-CN"/>
              </w:rPr>
              <w:t>(A</w:t>
            </w:r>
            <w:r w:rsidRPr="004B2C2B">
              <w:rPr>
                <w:rFonts w:eastAsia="宋体"/>
                <w:b/>
                <w:bCs/>
                <w:color w:val="000000"/>
                <w:kern w:val="24"/>
                <w:position w:val="-9"/>
                <w:sz w:val="21"/>
                <w:szCs w:val="21"/>
                <w:vertAlign w:val="subscript"/>
                <w:lang w:val="en-US" w:eastAsia="zh-CN"/>
              </w:rPr>
              <w:t>2</w:t>
            </w:r>
            <w:r w:rsidRPr="004B2C2B">
              <w:rPr>
                <w:rFonts w:eastAsia="宋体"/>
                <w:b/>
                <w:bCs/>
                <w:color w:val="000000"/>
                <w:kern w:val="24"/>
                <w:sz w:val="21"/>
                <w:szCs w:val="21"/>
                <w:lang w:val="en-US" w:eastAsia="zh-CN"/>
              </w:rPr>
              <w:t>) / ps</w:t>
            </w:r>
          </w:p>
        </w:tc>
        <w:tc>
          <w:tcPr>
            <w:tcW w:w="1531" w:type="dxa"/>
            <w:shd w:val="clear" w:color="auto" w:fill="auto"/>
            <w:tcMar>
              <w:top w:w="72" w:type="dxa"/>
              <w:left w:w="144" w:type="dxa"/>
              <w:bottom w:w="72" w:type="dxa"/>
              <w:right w:w="144" w:type="dxa"/>
            </w:tcMar>
            <w:vAlign w:val="center"/>
            <w:hideMark/>
          </w:tcPr>
          <w:p w14:paraId="0E80C878" w14:textId="77777777" w:rsidR="00270AE1" w:rsidRPr="004B2C2B" w:rsidRDefault="00270AE1" w:rsidP="00C63499">
            <w:pPr>
              <w:jc w:val="center"/>
              <w:rPr>
                <w:rFonts w:ascii="Arial" w:eastAsia="宋体" w:hAnsi="Arial" w:cs="Arial"/>
                <w:sz w:val="21"/>
                <w:szCs w:val="21"/>
                <w:lang w:val="en-US" w:eastAsia="zh-CN"/>
              </w:rPr>
            </w:pPr>
            <w:r w:rsidRPr="004B2C2B">
              <w:rPr>
                <w:rFonts w:eastAsia="宋体"/>
                <w:b/>
                <w:bCs/>
                <w:color w:val="000000"/>
                <w:kern w:val="24"/>
                <w:sz w:val="21"/>
                <w:szCs w:val="21"/>
                <w:lang w:val="el-GR" w:eastAsia="zh-CN"/>
              </w:rPr>
              <w:t>τ</w:t>
            </w:r>
            <w:r w:rsidRPr="004B2C2B">
              <w:rPr>
                <w:rFonts w:eastAsia="宋体"/>
                <w:b/>
                <w:bCs/>
                <w:color w:val="000000"/>
                <w:kern w:val="24"/>
                <w:position w:val="-9"/>
                <w:sz w:val="21"/>
                <w:szCs w:val="21"/>
                <w:vertAlign w:val="subscript"/>
                <w:lang w:val="en-US" w:eastAsia="zh-CN"/>
              </w:rPr>
              <w:t>3</w:t>
            </w:r>
            <w:r w:rsidRPr="004B2C2B">
              <w:rPr>
                <w:rFonts w:eastAsia="宋体"/>
                <w:b/>
                <w:bCs/>
                <w:color w:val="000000"/>
                <w:kern w:val="24"/>
                <w:sz w:val="21"/>
                <w:szCs w:val="21"/>
                <w:lang w:val="en-US" w:eastAsia="zh-CN"/>
              </w:rPr>
              <w:t>(A</w:t>
            </w:r>
            <w:r w:rsidRPr="004B2C2B">
              <w:rPr>
                <w:rFonts w:eastAsia="宋体"/>
                <w:b/>
                <w:bCs/>
                <w:color w:val="000000"/>
                <w:kern w:val="24"/>
                <w:position w:val="-9"/>
                <w:sz w:val="21"/>
                <w:szCs w:val="21"/>
                <w:vertAlign w:val="subscript"/>
                <w:lang w:val="en-US" w:eastAsia="zh-CN"/>
              </w:rPr>
              <w:t>3</w:t>
            </w:r>
            <w:r w:rsidRPr="004B2C2B">
              <w:rPr>
                <w:rFonts w:eastAsia="宋体"/>
                <w:b/>
                <w:bCs/>
                <w:color w:val="000000"/>
                <w:kern w:val="24"/>
                <w:sz w:val="21"/>
                <w:szCs w:val="21"/>
                <w:lang w:val="en-US" w:eastAsia="zh-CN"/>
              </w:rPr>
              <w:t>) / ps</w:t>
            </w:r>
          </w:p>
        </w:tc>
        <w:tc>
          <w:tcPr>
            <w:tcW w:w="1531" w:type="dxa"/>
            <w:shd w:val="clear" w:color="auto" w:fill="auto"/>
            <w:tcMar>
              <w:top w:w="72" w:type="dxa"/>
              <w:left w:w="144" w:type="dxa"/>
              <w:bottom w:w="72" w:type="dxa"/>
              <w:right w:w="144" w:type="dxa"/>
            </w:tcMar>
            <w:vAlign w:val="center"/>
            <w:hideMark/>
          </w:tcPr>
          <w:p w14:paraId="7D976AD9" w14:textId="77777777" w:rsidR="00270AE1" w:rsidRPr="004B2C2B" w:rsidRDefault="00270AE1" w:rsidP="00C63499">
            <w:pPr>
              <w:jc w:val="center"/>
              <w:rPr>
                <w:rFonts w:ascii="Arial" w:eastAsia="宋体" w:hAnsi="Arial" w:cs="Arial"/>
                <w:sz w:val="21"/>
                <w:szCs w:val="21"/>
                <w:lang w:val="en-US" w:eastAsia="zh-CN"/>
              </w:rPr>
            </w:pPr>
            <w:r w:rsidRPr="004B2C2B">
              <w:rPr>
                <w:rFonts w:eastAsia="宋体"/>
                <w:b/>
                <w:bCs/>
                <w:color w:val="000000"/>
                <w:kern w:val="24"/>
                <w:sz w:val="21"/>
                <w:szCs w:val="21"/>
                <w:lang w:val="el-GR" w:eastAsia="zh-CN"/>
              </w:rPr>
              <w:t>τ</w:t>
            </w:r>
            <w:r w:rsidRPr="004B2C2B">
              <w:rPr>
                <w:rFonts w:eastAsia="宋体"/>
                <w:b/>
                <w:bCs/>
                <w:color w:val="000000"/>
                <w:kern w:val="24"/>
                <w:position w:val="-9"/>
                <w:sz w:val="21"/>
                <w:szCs w:val="21"/>
                <w:vertAlign w:val="subscript"/>
                <w:lang w:val="en-US" w:eastAsia="zh-CN"/>
              </w:rPr>
              <w:t>4</w:t>
            </w:r>
            <w:r w:rsidRPr="004B2C2B">
              <w:rPr>
                <w:rFonts w:eastAsia="宋体"/>
                <w:b/>
                <w:bCs/>
                <w:color w:val="000000"/>
                <w:kern w:val="24"/>
                <w:sz w:val="21"/>
                <w:szCs w:val="21"/>
                <w:lang w:val="en-US" w:eastAsia="zh-CN"/>
              </w:rPr>
              <w:t>(A</w:t>
            </w:r>
            <w:r w:rsidRPr="004B2C2B">
              <w:rPr>
                <w:rFonts w:eastAsia="宋体"/>
                <w:b/>
                <w:bCs/>
                <w:color w:val="000000"/>
                <w:kern w:val="24"/>
                <w:position w:val="-9"/>
                <w:sz w:val="21"/>
                <w:szCs w:val="21"/>
                <w:vertAlign w:val="subscript"/>
                <w:lang w:val="en-US" w:eastAsia="zh-CN"/>
              </w:rPr>
              <w:t>4</w:t>
            </w:r>
            <w:r w:rsidRPr="004B2C2B">
              <w:rPr>
                <w:rFonts w:eastAsia="宋体"/>
                <w:b/>
                <w:bCs/>
                <w:color w:val="000000"/>
                <w:kern w:val="24"/>
                <w:sz w:val="21"/>
                <w:szCs w:val="21"/>
                <w:lang w:val="en-US" w:eastAsia="zh-CN"/>
              </w:rPr>
              <w:t>) / ps</w:t>
            </w:r>
          </w:p>
        </w:tc>
      </w:tr>
      <w:tr w:rsidR="00270AE1" w:rsidRPr="004B2C2B" w14:paraId="7ACC7F8F" w14:textId="77777777" w:rsidTr="004B2C2B">
        <w:trPr>
          <w:trHeight w:val="397"/>
          <w:jc w:val="center"/>
        </w:trPr>
        <w:tc>
          <w:tcPr>
            <w:tcW w:w="2098" w:type="dxa"/>
            <w:shd w:val="clear" w:color="auto" w:fill="auto"/>
            <w:tcMar>
              <w:top w:w="72" w:type="dxa"/>
              <w:left w:w="144" w:type="dxa"/>
              <w:bottom w:w="72" w:type="dxa"/>
              <w:right w:w="144" w:type="dxa"/>
            </w:tcMar>
            <w:vAlign w:val="center"/>
          </w:tcPr>
          <w:p w14:paraId="35FB674B" w14:textId="77777777" w:rsidR="00270AE1" w:rsidRPr="004B2C2B" w:rsidRDefault="00270AE1" w:rsidP="00C63499">
            <w:pPr>
              <w:jc w:val="center"/>
              <w:rPr>
                <w:rFonts w:ascii="Arial" w:eastAsia="宋体" w:hAnsi="Arial" w:cs="Arial"/>
                <w:sz w:val="21"/>
                <w:szCs w:val="21"/>
                <w:lang w:val="en-US" w:eastAsia="zh-CN"/>
              </w:rPr>
            </w:pPr>
            <w:r w:rsidRPr="004B2C2B">
              <w:rPr>
                <w:rFonts w:eastAsia="宋体"/>
                <w:b/>
                <w:bCs/>
                <w:color w:val="000000"/>
                <w:kern w:val="24"/>
                <w:sz w:val="21"/>
                <w:szCs w:val="21"/>
                <w:lang w:val="en-US" w:eastAsia="zh-CN"/>
              </w:rPr>
              <w:t>XB @GB</w:t>
            </w:r>
          </w:p>
        </w:tc>
        <w:tc>
          <w:tcPr>
            <w:tcW w:w="1531" w:type="dxa"/>
            <w:shd w:val="clear" w:color="auto" w:fill="auto"/>
            <w:tcMar>
              <w:top w:w="72" w:type="dxa"/>
              <w:left w:w="144" w:type="dxa"/>
              <w:bottom w:w="72" w:type="dxa"/>
              <w:right w:w="144" w:type="dxa"/>
            </w:tcMar>
            <w:vAlign w:val="center"/>
          </w:tcPr>
          <w:p w14:paraId="08B6743A" w14:textId="77777777" w:rsidR="00270AE1" w:rsidRPr="004B2C2B" w:rsidRDefault="00270AE1" w:rsidP="00C63499">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 xml:space="preserve">5.4 </w:t>
            </w:r>
          </w:p>
          <w:p w14:paraId="5A958F97" w14:textId="77777777" w:rsidR="00270AE1" w:rsidRPr="004B2C2B" w:rsidRDefault="00270AE1" w:rsidP="00C63499">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(0.001)</w:t>
            </w:r>
          </w:p>
        </w:tc>
        <w:tc>
          <w:tcPr>
            <w:tcW w:w="1531" w:type="dxa"/>
            <w:shd w:val="clear" w:color="auto" w:fill="auto"/>
            <w:tcMar>
              <w:top w:w="72" w:type="dxa"/>
              <w:left w:w="144" w:type="dxa"/>
              <w:bottom w:w="72" w:type="dxa"/>
              <w:right w:w="144" w:type="dxa"/>
            </w:tcMar>
            <w:vAlign w:val="center"/>
          </w:tcPr>
          <w:p w14:paraId="36B26860" w14:textId="77777777" w:rsidR="00270AE1" w:rsidRPr="004B2C2B" w:rsidRDefault="00270AE1" w:rsidP="00C63499">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35.5</w:t>
            </w:r>
          </w:p>
          <w:p w14:paraId="755B0084" w14:textId="77777777" w:rsidR="00270AE1" w:rsidRPr="004B2C2B" w:rsidRDefault="00270AE1" w:rsidP="00C63499">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(-0.06)</w:t>
            </w:r>
          </w:p>
        </w:tc>
        <w:tc>
          <w:tcPr>
            <w:tcW w:w="1531" w:type="dxa"/>
            <w:shd w:val="clear" w:color="auto" w:fill="auto"/>
            <w:tcMar>
              <w:top w:w="72" w:type="dxa"/>
              <w:left w:w="144" w:type="dxa"/>
              <w:bottom w:w="72" w:type="dxa"/>
              <w:right w:w="144" w:type="dxa"/>
            </w:tcMar>
            <w:vAlign w:val="center"/>
          </w:tcPr>
          <w:p w14:paraId="3F2FB965" w14:textId="77777777" w:rsidR="00270AE1" w:rsidRPr="004B2C2B" w:rsidRDefault="00270AE1" w:rsidP="00C63499">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6896.8 (0.65)</w:t>
            </w:r>
          </w:p>
        </w:tc>
        <w:tc>
          <w:tcPr>
            <w:tcW w:w="1531" w:type="dxa"/>
            <w:shd w:val="clear" w:color="auto" w:fill="auto"/>
            <w:tcMar>
              <w:top w:w="72" w:type="dxa"/>
              <w:left w:w="144" w:type="dxa"/>
              <w:bottom w:w="72" w:type="dxa"/>
              <w:right w:w="144" w:type="dxa"/>
            </w:tcMar>
            <w:vAlign w:val="center"/>
          </w:tcPr>
          <w:p w14:paraId="24E831D5" w14:textId="77777777" w:rsidR="00270AE1" w:rsidRPr="004B2C2B" w:rsidRDefault="00270AE1" w:rsidP="00C63499">
            <w:pPr>
              <w:jc w:val="center"/>
              <w:rPr>
                <w:rFonts w:eastAsia="宋体"/>
                <w:color w:val="000000"/>
                <w:kern w:val="24"/>
                <w:sz w:val="21"/>
                <w:szCs w:val="21"/>
                <w:lang w:val="en-US" w:eastAsia="zh-CN"/>
              </w:rPr>
            </w:pPr>
            <w:r w:rsidRPr="004B2C2B">
              <w:rPr>
                <w:rFonts w:eastAsia="宋体"/>
                <w:color w:val="000000"/>
                <w:kern w:val="24"/>
                <w:sz w:val="21"/>
                <w:szCs w:val="21"/>
                <w:lang w:val="en-US" w:eastAsia="zh-CN"/>
              </w:rPr>
              <w:t>522.9 (0.39)</w:t>
            </w:r>
          </w:p>
        </w:tc>
      </w:tr>
    </w:tbl>
    <w:p w14:paraId="706EEF4E" w14:textId="6F18F30B" w:rsidR="00667EDA" w:rsidRPr="00667EDA" w:rsidRDefault="004B2C2B" w:rsidP="004B2C2B">
      <w:pPr>
        <w:spacing w:before="240" w:afterLines="100" w:after="240"/>
        <w:rPr>
          <w:rFonts w:eastAsia="宋体"/>
          <w:b/>
          <w:color w:val="FF0000"/>
          <w:sz w:val="28"/>
          <w:szCs w:val="28"/>
          <w:lang w:val="en-US" w:eastAsia="en-US"/>
        </w:rPr>
      </w:pPr>
      <w:r>
        <w:rPr>
          <w:rFonts w:eastAsia="宋体"/>
          <w:b/>
          <w:sz w:val="28"/>
          <w:szCs w:val="28"/>
          <w:lang w:val="en-US" w:eastAsia="en-US"/>
        </w:rPr>
        <w:t xml:space="preserve">Supplementary </w:t>
      </w:r>
      <w:r w:rsidR="00667EDA" w:rsidRPr="00667EDA">
        <w:rPr>
          <w:rFonts w:eastAsia="宋体"/>
          <w:b/>
          <w:sz w:val="28"/>
          <w:szCs w:val="28"/>
          <w:lang w:val="en-US" w:eastAsia="en-US"/>
        </w:rPr>
        <w:t xml:space="preserve">References </w:t>
      </w:r>
    </w:p>
    <w:p w14:paraId="1EFF07C5" w14:textId="3103A130" w:rsidR="00E9773A" w:rsidRPr="004B2C2B" w:rsidRDefault="00E9773A" w:rsidP="004B2C2B">
      <w:pPr>
        <w:pStyle w:val="af0"/>
        <w:numPr>
          <w:ilvl w:val="0"/>
          <w:numId w:val="1"/>
        </w:numPr>
        <w:spacing w:afterLines="100" w:after="240"/>
        <w:jc w:val="both"/>
        <w:rPr>
          <w:rFonts w:eastAsiaTheme="minorEastAsia"/>
          <w:lang w:eastAsia="zh-CN"/>
        </w:rPr>
      </w:pPr>
      <w:r w:rsidRPr="00E9773A">
        <w:t>K</w:t>
      </w:r>
      <w:r>
        <w:t>.</w:t>
      </w:r>
      <w:r w:rsidRPr="00E9773A">
        <w:t xml:space="preserve"> Omae, Y</w:t>
      </w:r>
      <w:r>
        <w:t>.</w:t>
      </w:r>
      <w:r w:rsidRPr="00E9773A">
        <w:t xml:space="preserve"> Kawakami</w:t>
      </w:r>
      <w:r>
        <w:t xml:space="preserve">, </w:t>
      </w:r>
      <w:r w:rsidRPr="00E9773A">
        <w:t>S</w:t>
      </w:r>
      <w:r>
        <w:t>.</w:t>
      </w:r>
      <w:r w:rsidRPr="00E9773A">
        <w:t xml:space="preserve"> Fujita</w:t>
      </w:r>
      <w:r>
        <w:t>,</w:t>
      </w:r>
      <w:r w:rsidRPr="00E9773A">
        <w:t>Y</w:t>
      </w:r>
      <w:r>
        <w:t>.</w:t>
      </w:r>
      <w:r w:rsidRPr="00E9773A">
        <w:t xml:space="preserve"> Narukawa</w:t>
      </w:r>
      <w:r>
        <w:t xml:space="preserve">, </w:t>
      </w:r>
      <w:r w:rsidRPr="00E9773A">
        <w:t>T</w:t>
      </w:r>
      <w:r>
        <w:t>.</w:t>
      </w:r>
      <w:r w:rsidRPr="00E9773A">
        <w:t xml:space="preserve"> Mukai</w:t>
      </w:r>
      <w:r>
        <w:t>,</w:t>
      </w:r>
      <w:r w:rsidRPr="004B2C2B">
        <w:rPr>
          <w:rFonts w:eastAsiaTheme="minorEastAsia"/>
          <w:lang w:eastAsia="zh-CN"/>
        </w:rPr>
        <w:t xml:space="preserve"> </w:t>
      </w:r>
      <w:r w:rsidRPr="00E9773A">
        <w:t>Effects of internal electrical field on transient absorption in In</w:t>
      </w:r>
      <w:r w:rsidRPr="004B2C2B">
        <w:rPr>
          <w:rFonts w:ascii="Cambria Math" w:hAnsi="Cambria Math" w:cs="Cambria Math"/>
          <w:vertAlign w:val="subscript"/>
        </w:rPr>
        <w:t>𝑥</w:t>
      </w:r>
      <w:r w:rsidRPr="00E9773A">
        <w:t>Ga</w:t>
      </w:r>
      <w:r w:rsidRPr="004B2C2B">
        <w:rPr>
          <w:vertAlign w:val="subscript"/>
        </w:rPr>
        <w:t>1−</w:t>
      </w:r>
      <w:r w:rsidRPr="004B2C2B">
        <w:rPr>
          <w:rFonts w:ascii="Cambria Math" w:hAnsi="Cambria Math" w:cs="Cambria Math"/>
          <w:vertAlign w:val="subscript"/>
        </w:rPr>
        <w:t>𝑥</w:t>
      </w:r>
      <w:r w:rsidRPr="00E9773A">
        <w:t>N thin layers and quantum wells with different thickness by pump and probe spectroscopy</w:t>
      </w:r>
      <w:r w:rsidRPr="004B2C2B">
        <w:rPr>
          <w:rFonts w:eastAsiaTheme="minorEastAsia" w:hint="eastAsia"/>
          <w:lang w:eastAsia="zh-CN"/>
        </w:rPr>
        <w:t>.</w:t>
      </w:r>
      <w:r w:rsidRPr="00E9773A">
        <w:t xml:space="preserve"> </w:t>
      </w:r>
      <w:r w:rsidRPr="004B2C2B">
        <w:rPr>
          <w:rFonts w:eastAsiaTheme="minorEastAsia"/>
          <w:lang w:eastAsia="zh-CN"/>
        </w:rPr>
        <w:t xml:space="preserve">Phys. Rev. B </w:t>
      </w:r>
      <w:r w:rsidRPr="004B2C2B">
        <w:rPr>
          <w:rFonts w:eastAsiaTheme="minorEastAsia"/>
          <w:b/>
          <w:lang w:eastAsia="zh-CN"/>
        </w:rPr>
        <w:t>68</w:t>
      </w:r>
      <w:r w:rsidRPr="004B2C2B">
        <w:rPr>
          <w:rFonts w:eastAsiaTheme="minorEastAsia"/>
          <w:lang w:eastAsia="zh-CN"/>
        </w:rPr>
        <w:t>, 085303 (2003)</w:t>
      </w:r>
      <w:r w:rsidRPr="00E9773A">
        <w:t xml:space="preserve"> </w:t>
      </w:r>
      <w:hyperlink r:id="rId31" w:history="1">
        <w:r w:rsidR="00EA0247" w:rsidRPr="004B2C2B">
          <w:rPr>
            <w:rStyle w:val="ae"/>
            <w:rFonts w:eastAsiaTheme="minorEastAsia"/>
            <w:lang w:eastAsia="zh-CN"/>
          </w:rPr>
          <w:t>https://doi.org/10.1103/PhysRevB.68.085303</w:t>
        </w:r>
        <w:r w:rsidR="00EA0247" w:rsidRPr="004B2C2B">
          <w:rPr>
            <w:rStyle w:val="ae"/>
            <w:rFonts w:eastAsiaTheme="minorEastAsia" w:hint="eastAsia"/>
            <w:lang w:eastAsia="zh-CN"/>
          </w:rPr>
          <w:t>8</w:t>
        </w:r>
      </w:hyperlink>
      <w:r w:rsidR="00EA0247" w:rsidRPr="004B2C2B">
        <w:rPr>
          <w:rFonts w:eastAsiaTheme="minorEastAsia" w:hint="eastAsia"/>
          <w:lang w:eastAsia="zh-CN"/>
        </w:rPr>
        <w:t xml:space="preserve">  </w:t>
      </w:r>
    </w:p>
    <w:sectPr w:rsidR="00E9773A" w:rsidRPr="004B2C2B" w:rsidSect="00216EE7">
      <w:headerReference w:type="default" r:id="rId32"/>
      <w:footerReference w:type="default" r:id="rId33"/>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9A956" w14:textId="77777777" w:rsidR="009A4F64" w:rsidRDefault="009A4F64">
      <w:r>
        <w:separator/>
      </w:r>
    </w:p>
  </w:endnote>
  <w:endnote w:type="continuationSeparator" w:id="0">
    <w:p w14:paraId="4CE9C67E" w14:textId="77777777" w:rsidR="009A4F64" w:rsidRDefault="009A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EF241" w14:textId="50E068B3" w:rsidR="005742FC" w:rsidRPr="008B59FE" w:rsidRDefault="00894091" w:rsidP="005742FC">
    <w:pPr>
      <w:pStyle w:val="a7"/>
      <w:jc w:val="center"/>
      <w:rPr>
        <w:rFonts w:eastAsiaTheme="minorEastAsia"/>
        <w:sz w:val="21"/>
        <w:szCs w:val="21"/>
        <w:lang w:eastAsia="zh-CN"/>
      </w:rPr>
    </w:pPr>
    <w:r w:rsidRPr="008B59FE">
      <w:rPr>
        <w:rFonts w:eastAsiaTheme="minorEastAsia" w:hint="eastAsia"/>
        <w:sz w:val="21"/>
        <w:szCs w:val="21"/>
        <w:lang w:eastAsia="zh-CN"/>
      </w:rPr>
      <w:t>S</w:t>
    </w:r>
    <w:r w:rsidRPr="008B59FE">
      <w:rPr>
        <w:sz w:val="21"/>
        <w:szCs w:val="21"/>
      </w:rPr>
      <w:fldChar w:fldCharType="begin"/>
    </w:r>
    <w:r w:rsidRPr="008B59FE">
      <w:rPr>
        <w:sz w:val="21"/>
        <w:szCs w:val="21"/>
      </w:rPr>
      <w:instrText>PAGE   \* MERGEFORMAT</w:instrText>
    </w:r>
    <w:r w:rsidRPr="008B59FE">
      <w:rPr>
        <w:sz w:val="21"/>
        <w:szCs w:val="21"/>
      </w:rPr>
      <w:fldChar w:fldCharType="separate"/>
    </w:r>
    <w:r w:rsidR="00CD35B8">
      <w:rPr>
        <w:noProof/>
        <w:sz w:val="21"/>
        <w:szCs w:val="21"/>
      </w:rPr>
      <w:t>13</w:t>
    </w:r>
    <w:r w:rsidRPr="008B59FE">
      <w:rPr>
        <w:sz w:val="21"/>
        <w:szCs w:val="21"/>
      </w:rPr>
      <w:fldChar w:fldCharType="end"/>
    </w:r>
    <w:r w:rsidRPr="008B59FE">
      <w:rPr>
        <w:rFonts w:eastAsiaTheme="minorEastAsia" w:hint="eastAsia"/>
        <w:sz w:val="21"/>
        <w:szCs w:val="21"/>
        <w:lang w:eastAsia="zh-CN"/>
      </w:rPr>
      <w:t>/S</w:t>
    </w:r>
    <w:r>
      <w:rPr>
        <w:rFonts w:eastAsiaTheme="minorEastAsia"/>
        <w:sz w:val="21"/>
        <w:szCs w:val="21"/>
        <w:lang w:eastAsia="zh-CN"/>
      </w:rPr>
      <w:t>1</w:t>
    </w:r>
    <w:r w:rsidR="00491185">
      <w:rPr>
        <w:rFonts w:eastAsiaTheme="minorEastAsia"/>
        <w:sz w:val="21"/>
        <w:szCs w:val="21"/>
        <w:lang w:eastAsia="zh-CN"/>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24406" w14:textId="77777777" w:rsidR="009A4F64" w:rsidRDefault="009A4F64">
      <w:r>
        <w:separator/>
      </w:r>
    </w:p>
  </w:footnote>
  <w:footnote w:type="continuationSeparator" w:id="0">
    <w:p w14:paraId="19B1CA3D" w14:textId="77777777" w:rsidR="009A4F64" w:rsidRDefault="009A4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6EC9F2D2" w:rsidR="00894091" w:rsidRPr="009B44CC" w:rsidRDefault="009A4F64" w:rsidP="008B59FE">
    <w:pPr>
      <w:pStyle w:val="a5"/>
      <w:tabs>
        <w:tab w:val="left" w:pos="5003"/>
      </w:tabs>
      <w:jc w:val="center"/>
      <w:rPr>
        <w:lang w:val="en-US"/>
      </w:rPr>
    </w:pPr>
    <w:hyperlink r:id="rId1" w:history="1">
      <w:r w:rsidR="00894091" w:rsidRPr="008B59FE">
        <w:rPr>
          <w:rStyle w:val="ae"/>
          <w:rFonts w:eastAsiaTheme="minorEastAsia" w:hint="eastAsia"/>
          <w:lang w:eastAsia="zh-CN"/>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E4365"/>
    <w:multiLevelType w:val="hybridMultilevel"/>
    <w:tmpl w:val="84F053F8"/>
    <w:lvl w:ilvl="0" w:tplc="B0265890">
      <w:start w:val="1"/>
      <w:numFmt w:val="decimal"/>
      <w:lvlText w:val="[S%1]"/>
      <w:lvlJc w:val="left"/>
      <w:pPr>
        <w:ind w:left="476" w:hanging="420"/>
      </w:pPr>
      <w:rPr>
        <w:rFonts w:hint="eastAsia"/>
      </w:rPr>
    </w:lvl>
    <w:lvl w:ilvl="1" w:tplc="04090019" w:tentative="1">
      <w:start w:val="1"/>
      <w:numFmt w:val="lowerLetter"/>
      <w:lvlText w:val="%2)"/>
      <w:lvlJc w:val="left"/>
      <w:pPr>
        <w:ind w:left="896" w:hanging="420"/>
      </w:pPr>
    </w:lvl>
    <w:lvl w:ilvl="2" w:tplc="0409001B" w:tentative="1">
      <w:start w:val="1"/>
      <w:numFmt w:val="lowerRoman"/>
      <w:lvlText w:val="%3."/>
      <w:lvlJc w:val="right"/>
      <w:pPr>
        <w:ind w:left="1316" w:hanging="420"/>
      </w:pPr>
    </w:lvl>
    <w:lvl w:ilvl="3" w:tplc="0409000F" w:tentative="1">
      <w:start w:val="1"/>
      <w:numFmt w:val="decimal"/>
      <w:lvlText w:val="%4."/>
      <w:lvlJc w:val="left"/>
      <w:pPr>
        <w:ind w:left="1736" w:hanging="420"/>
      </w:pPr>
    </w:lvl>
    <w:lvl w:ilvl="4" w:tplc="04090019" w:tentative="1">
      <w:start w:val="1"/>
      <w:numFmt w:val="lowerLetter"/>
      <w:lvlText w:val="%5)"/>
      <w:lvlJc w:val="left"/>
      <w:pPr>
        <w:ind w:left="2156" w:hanging="420"/>
      </w:pPr>
    </w:lvl>
    <w:lvl w:ilvl="5" w:tplc="0409001B" w:tentative="1">
      <w:start w:val="1"/>
      <w:numFmt w:val="lowerRoman"/>
      <w:lvlText w:val="%6."/>
      <w:lvlJc w:val="right"/>
      <w:pPr>
        <w:ind w:left="2576" w:hanging="420"/>
      </w:pPr>
    </w:lvl>
    <w:lvl w:ilvl="6" w:tplc="0409000F" w:tentative="1">
      <w:start w:val="1"/>
      <w:numFmt w:val="decimal"/>
      <w:lvlText w:val="%7."/>
      <w:lvlJc w:val="left"/>
      <w:pPr>
        <w:ind w:left="2996" w:hanging="420"/>
      </w:pPr>
    </w:lvl>
    <w:lvl w:ilvl="7" w:tplc="04090019" w:tentative="1">
      <w:start w:val="1"/>
      <w:numFmt w:val="lowerLetter"/>
      <w:lvlText w:val="%8)"/>
      <w:lvlJc w:val="left"/>
      <w:pPr>
        <w:ind w:left="3416" w:hanging="420"/>
      </w:pPr>
    </w:lvl>
    <w:lvl w:ilvl="8" w:tplc="0409001B" w:tentative="1">
      <w:start w:val="1"/>
      <w:numFmt w:val="lowerRoman"/>
      <w:lvlText w:val="%9."/>
      <w:lvlJc w:val="right"/>
      <w:pPr>
        <w:ind w:left="383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W0tDQAEmZGBkCgpKMUnFpcnJmfB1JgWAsAs1m6kSwAAAA="/>
  </w:docVars>
  <w:rsids>
    <w:rsidRoot w:val="002D16A0"/>
    <w:rsid w:val="000003BB"/>
    <w:rsid w:val="00002051"/>
    <w:rsid w:val="0000374D"/>
    <w:rsid w:val="00004A23"/>
    <w:rsid w:val="00006A0A"/>
    <w:rsid w:val="0000703E"/>
    <w:rsid w:val="000112FC"/>
    <w:rsid w:val="000118B0"/>
    <w:rsid w:val="00011F40"/>
    <w:rsid w:val="0001454A"/>
    <w:rsid w:val="0001683C"/>
    <w:rsid w:val="000172E7"/>
    <w:rsid w:val="000214A8"/>
    <w:rsid w:val="000228DD"/>
    <w:rsid w:val="00023F64"/>
    <w:rsid w:val="00027FB5"/>
    <w:rsid w:val="000314D2"/>
    <w:rsid w:val="0003318F"/>
    <w:rsid w:val="0004094E"/>
    <w:rsid w:val="00040B7B"/>
    <w:rsid w:val="00041008"/>
    <w:rsid w:val="00041C1B"/>
    <w:rsid w:val="0004228B"/>
    <w:rsid w:val="000437F7"/>
    <w:rsid w:val="00050985"/>
    <w:rsid w:val="0005501E"/>
    <w:rsid w:val="00055562"/>
    <w:rsid w:val="00055883"/>
    <w:rsid w:val="000566E0"/>
    <w:rsid w:val="0006044D"/>
    <w:rsid w:val="00060D37"/>
    <w:rsid w:val="00062324"/>
    <w:rsid w:val="00063C0E"/>
    <w:rsid w:val="00072EA7"/>
    <w:rsid w:val="00073B7E"/>
    <w:rsid w:val="00076EAD"/>
    <w:rsid w:val="00077DAB"/>
    <w:rsid w:val="00080D7C"/>
    <w:rsid w:val="0008287E"/>
    <w:rsid w:val="00083031"/>
    <w:rsid w:val="0008740B"/>
    <w:rsid w:val="000904D3"/>
    <w:rsid w:val="00090EE3"/>
    <w:rsid w:val="0009309C"/>
    <w:rsid w:val="00093F1B"/>
    <w:rsid w:val="00096ABA"/>
    <w:rsid w:val="000A1F4B"/>
    <w:rsid w:val="000A21A9"/>
    <w:rsid w:val="000A3E93"/>
    <w:rsid w:val="000A472C"/>
    <w:rsid w:val="000A5773"/>
    <w:rsid w:val="000A682F"/>
    <w:rsid w:val="000B05A0"/>
    <w:rsid w:val="000B0AE5"/>
    <w:rsid w:val="000B33EE"/>
    <w:rsid w:val="000B4293"/>
    <w:rsid w:val="000B50ED"/>
    <w:rsid w:val="000C259E"/>
    <w:rsid w:val="000C3E0C"/>
    <w:rsid w:val="000C6252"/>
    <w:rsid w:val="000C6CF6"/>
    <w:rsid w:val="000C6F8A"/>
    <w:rsid w:val="000D2D4B"/>
    <w:rsid w:val="000D45F4"/>
    <w:rsid w:val="000D5AB4"/>
    <w:rsid w:val="000D5C3B"/>
    <w:rsid w:val="000D66DB"/>
    <w:rsid w:val="000D7EBA"/>
    <w:rsid w:val="000E33AA"/>
    <w:rsid w:val="000E3FE3"/>
    <w:rsid w:val="000E788B"/>
    <w:rsid w:val="000E7A5B"/>
    <w:rsid w:val="000E7BBA"/>
    <w:rsid w:val="000F2C25"/>
    <w:rsid w:val="000F512F"/>
    <w:rsid w:val="001013F4"/>
    <w:rsid w:val="00103289"/>
    <w:rsid w:val="001054D4"/>
    <w:rsid w:val="0010686C"/>
    <w:rsid w:val="001078C1"/>
    <w:rsid w:val="00107C5F"/>
    <w:rsid w:val="00107CCC"/>
    <w:rsid w:val="00110011"/>
    <w:rsid w:val="001105BD"/>
    <w:rsid w:val="00116C82"/>
    <w:rsid w:val="00120BE6"/>
    <w:rsid w:val="00120E85"/>
    <w:rsid w:val="0012283A"/>
    <w:rsid w:val="00123ADA"/>
    <w:rsid w:val="00125573"/>
    <w:rsid w:val="0012642A"/>
    <w:rsid w:val="00126D17"/>
    <w:rsid w:val="00126E31"/>
    <w:rsid w:val="001305BF"/>
    <w:rsid w:val="001308F4"/>
    <w:rsid w:val="00131D58"/>
    <w:rsid w:val="0013657E"/>
    <w:rsid w:val="001370B1"/>
    <w:rsid w:val="001377CA"/>
    <w:rsid w:val="00140B94"/>
    <w:rsid w:val="00141B67"/>
    <w:rsid w:val="00143AA1"/>
    <w:rsid w:val="001450FB"/>
    <w:rsid w:val="0014658A"/>
    <w:rsid w:val="00147DB8"/>
    <w:rsid w:val="00151683"/>
    <w:rsid w:val="00152EB9"/>
    <w:rsid w:val="00153262"/>
    <w:rsid w:val="0015392F"/>
    <w:rsid w:val="0015563E"/>
    <w:rsid w:val="00155F66"/>
    <w:rsid w:val="001568C4"/>
    <w:rsid w:val="00157D41"/>
    <w:rsid w:val="0016390D"/>
    <w:rsid w:val="00164057"/>
    <w:rsid w:val="00165B37"/>
    <w:rsid w:val="00170369"/>
    <w:rsid w:val="00173757"/>
    <w:rsid w:val="00174176"/>
    <w:rsid w:val="00181D92"/>
    <w:rsid w:val="001823B6"/>
    <w:rsid w:val="001848EB"/>
    <w:rsid w:val="00187DB9"/>
    <w:rsid w:val="0019077D"/>
    <w:rsid w:val="0019194D"/>
    <w:rsid w:val="0019723B"/>
    <w:rsid w:val="001A11C5"/>
    <w:rsid w:val="001A4240"/>
    <w:rsid w:val="001A6821"/>
    <w:rsid w:val="001A734D"/>
    <w:rsid w:val="001B4224"/>
    <w:rsid w:val="001B5471"/>
    <w:rsid w:val="001B7472"/>
    <w:rsid w:val="001C10AC"/>
    <w:rsid w:val="001C55FB"/>
    <w:rsid w:val="001D12BC"/>
    <w:rsid w:val="001D2C57"/>
    <w:rsid w:val="001D561D"/>
    <w:rsid w:val="001E18CC"/>
    <w:rsid w:val="001E34AF"/>
    <w:rsid w:val="001E38BC"/>
    <w:rsid w:val="001E3D2D"/>
    <w:rsid w:val="001E4605"/>
    <w:rsid w:val="001E5F4E"/>
    <w:rsid w:val="001F2689"/>
    <w:rsid w:val="001F2AB7"/>
    <w:rsid w:val="001F3559"/>
    <w:rsid w:val="001F3C9B"/>
    <w:rsid w:val="001F3E77"/>
    <w:rsid w:val="001F4BD1"/>
    <w:rsid w:val="001F5110"/>
    <w:rsid w:val="001F5702"/>
    <w:rsid w:val="001F65A2"/>
    <w:rsid w:val="001F7D2A"/>
    <w:rsid w:val="002002FC"/>
    <w:rsid w:val="00201F71"/>
    <w:rsid w:val="00203934"/>
    <w:rsid w:val="0020446B"/>
    <w:rsid w:val="00204BA7"/>
    <w:rsid w:val="00205FB0"/>
    <w:rsid w:val="002072AB"/>
    <w:rsid w:val="00210140"/>
    <w:rsid w:val="002111E0"/>
    <w:rsid w:val="00211942"/>
    <w:rsid w:val="00214D95"/>
    <w:rsid w:val="002154CD"/>
    <w:rsid w:val="00215531"/>
    <w:rsid w:val="002162B2"/>
    <w:rsid w:val="00216EE7"/>
    <w:rsid w:val="00216F54"/>
    <w:rsid w:val="00220933"/>
    <w:rsid w:val="00220C72"/>
    <w:rsid w:val="00220F63"/>
    <w:rsid w:val="0022540C"/>
    <w:rsid w:val="00226AA4"/>
    <w:rsid w:val="00233C8A"/>
    <w:rsid w:val="00236036"/>
    <w:rsid w:val="00240A77"/>
    <w:rsid w:val="00240D90"/>
    <w:rsid w:val="00253997"/>
    <w:rsid w:val="00253CB1"/>
    <w:rsid w:val="002543F9"/>
    <w:rsid w:val="00257ADD"/>
    <w:rsid w:val="00263723"/>
    <w:rsid w:val="00263CF8"/>
    <w:rsid w:val="00265635"/>
    <w:rsid w:val="00266389"/>
    <w:rsid w:val="002675F7"/>
    <w:rsid w:val="00267B9E"/>
    <w:rsid w:val="00267CB8"/>
    <w:rsid w:val="00270AE1"/>
    <w:rsid w:val="00271CFD"/>
    <w:rsid w:val="002725A5"/>
    <w:rsid w:val="0027314F"/>
    <w:rsid w:val="00280E57"/>
    <w:rsid w:val="0028289F"/>
    <w:rsid w:val="00284157"/>
    <w:rsid w:val="00285631"/>
    <w:rsid w:val="00290D94"/>
    <w:rsid w:val="0029203C"/>
    <w:rsid w:val="00294873"/>
    <w:rsid w:val="00296316"/>
    <w:rsid w:val="002A032F"/>
    <w:rsid w:val="002A4A81"/>
    <w:rsid w:val="002A73A2"/>
    <w:rsid w:val="002A7CE8"/>
    <w:rsid w:val="002B0671"/>
    <w:rsid w:val="002B262F"/>
    <w:rsid w:val="002B3553"/>
    <w:rsid w:val="002B5E06"/>
    <w:rsid w:val="002C0CFF"/>
    <w:rsid w:val="002C4D60"/>
    <w:rsid w:val="002D02D7"/>
    <w:rsid w:val="002D09B9"/>
    <w:rsid w:val="002D16A0"/>
    <w:rsid w:val="002D2930"/>
    <w:rsid w:val="002D2DFF"/>
    <w:rsid w:val="002D3CC6"/>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1E38"/>
    <w:rsid w:val="00322A16"/>
    <w:rsid w:val="00322D5B"/>
    <w:rsid w:val="00325AC2"/>
    <w:rsid w:val="00326517"/>
    <w:rsid w:val="00326A1C"/>
    <w:rsid w:val="00326BFA"/>
    <w:rsid w:val="00327FDC"/>
    <w:rsid w:val="003311E3"/>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57DE"/>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5CBE"/>
    <w:rsid w:val="003B60EC"/>
    <w:rsid w:val="003C00ED"/>
    <w:rsid w:val="003C1C0A"/>
    <w:rsid w:val="003C35DF"/>
    <w:rsid w:val="003C4A68"/>
    <w:rsid w:val="003C4BE0"/>
    <w:rsid w:val="003C554F"/>
    <w:rsid w:val="003C61DD"/>
    <w:rsid w:val="003D0C54"/>
    <w:rsid w:val="003D63E7"/>
    <w:rsid w:val="003D6A77"/>
    <w:rsid w:val="003D6B74"/>
    <w:rsid w:val="003E00FE"/>
    <w:rsid w:val="003E05F1"/>
    <w:rsid w:val="003E113B"/>
    <w:rsid w:val="003E5092"/>
    <w:rsid w:val="003E715D"/>
    <w:rsid w:val="003F103E"/>
    <w:rsid w:val="003F2E48"/>
    <w:rsid w:val="003F440C"/>
    <w:rsid w:val="003F525A"/>
    <w:rsid w:val="003F64A3"/>
    <w:rsid w:val="003F7BE6"/>
    <w:rsid w:val="004006A9"/>
    <w:rsid w:val="00404548"/>
    <w:rsid w:val="004052AE"/>
    <w:rsid w:val="004118A5"/>
    <w:rsid w:val="00413672"/>
    <w:rsid w:val="00414041"/>
    <w:rsid w:val="0041441D"/>
    <w:rsid w:val="00414465"/>
    <w:rsid w:val="00414729"/>
    <w:rsid w:val="00414C80"/>
    <w:rsid w:val="00414F4B"/>
    <w:rsid w:val="00415D35"/>
    <w:rsid w:val="00415EF9"/>
    <w:rsid w:val="00416629"/>
    <w:rsid w:val="00417DA1"/>
    <w:rsid w:val="0042040C"/>
    <w:rsid w:val="00423478"/>
    <w:rsid w:val="00425B76"/>
    <w:rsid w:val="004260A2"/>
    <w:rsid w:val="00426FC6"/>
    <w:rsid w:val="004273BC"/>
    <w:rsid w:val="00427C5F"/>
    <w:rsid w:val="00431CBC"/>
    <w:rsid w:val="00441EAC"/>
    <w:rsid w:val="004507E5"/>
    <w:rsid w:val="004519AD"/>
    <w:rsid w:val="00452147"/>
    <w:rsid w:val="0045459A"/>
    <w:rsid w:val="004545DB"/>
    <w:rsid w:val="0045786A"/>
    <w:rsid w:val="00460F76"/>
    <w:rsid w:val="00462F12"/>
    <w:rsid w:val="00463050"/>
    <w:rsid w:val="0046340F"/>
    <w:rsid w:val="00466168"/>
    <w:rsid w:val="0046778B"/>
    <w:rsid w:val="004702C3"/>
    <w:rsid w:val="004714D4"/>
    <w:rsid w:val="00475712"/>
    <w:rsid w:val="00480CCE"/>
    <w:rsid w:val="00482FAA"/>
    <w:rsid w:val="004840B2"/>
    <w:rsid w:val="00487211"/>
    <w:rsid w:val="0049075F"/>
    <w:rsid w:val="00491185"/>
    <w:rsid w:val="00492DA8"/>
    <w:rsid w:val="004937E6"/>
    <w:rsid w:val="004944EB"/>
    <w:rsid w:val="004947E1"/>
    <w:rsid w:val="004A0861"/>
    <w:rsid w:val="004A0888"/>
    <w:rsid w:val="004A0892"/>
    <w:rsid w:val="004A3E49"/>
    <w:rsid w:val="004A43B6"/>
    <w:rsid w:val="004A70EE"/>
    <w:rsid w:val="004A774E"/>
    <w:rsid w:val="004A7D3E"/>
    <w:rsid w:val="004A7FF9"/>
    <w:rsid w:val="004B2C2B"/>
    <w:rsid w:val="004B379D"/>
    <w:rsid w:val="004B5F0C"/>
    <w:rsid w:val="004B6031"/>
    <w:rsid w:val="004B62B6"/>
    <w:rsid w:val="004C046E"/>
    <w:rsid w:val="004C1609"/>
    <w:rsid w:val="004C170A"/>
    <w:rsid w:val="004C216B"/>
    <w:rsid w:val="004C5DD3"/>
    <w:rsid w:val="004D30F9"/>
    <w:rsid w:val="004D4A32"/>
    <w:rsid w:val="004D64AB"/>
    <w:rsid w:val="004D715E"/>
    <w:rsid w:val="004E7CE8"/>
    <w:rsid w:val="004F271D"/>
    <w:rsid w:val="004F5114"/>
    <w:rsid w:val="004F756C"/>
    <w:rsid w:val="005001FA"/>
    <w:rsid w:val="005019AF"/>
    <w:rsid w:val="005036BD"/>
    <w:rsid w:val="0050488D"/>
    <w:rsid w:val="00504D12"/>
    <w:rsid w:val="0050527A"/>
    <w:rsid w:val="0050535A"/>
    <w:rsid w:val="005106F5"/>
    <w:rsid w:val="00511192"/>
    <w:rsid w:val="005118AD"/>
    <w:rsid w:val="00512353"/>
    <w:rsid w:val="00515CF1"/>
    <w:rsid w:val="005173C7"/>
    <w:rsid w:val="005220C2"/>
    <w:rsid w:val="00522E88"/>
    <w:rsid w:val="00523369"/>
    <w:rsid w:val="0052398F"/>
    <w:rsid w:val="00527F6D"/>
    <w:rsid w:val="00532960"/>
    <w:rsid w:val="005349F2"/>
    <w:rsid w:val="00545A73"/>
    <w:rsid w:val="00546D8F"/>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2FC"/>
    <w:rsid w:val="00574A5A"/>
    <w:rsid w:val="005753B8"/>
    <w:rsid w:val="00581B87"/>
    <w:rsid w:val="00583ED5"/>
    <w:rsid w:val="0058670D"/>
    <w:rsid w:val="00587437"/>
    <w:rsid w:val="00592678"/>
    <w:rsid w:val="005937B9"/>
    <w:rsid w:val="00594644"/>
    <w:rsid w:val="0059526F"/>
    <w:rsid w:val="00595F7A"/>
    <w:rsid w:val="00596F36"/>
    <w:rsid w:val="005A1741"/>
    <w:rsid w:val="005A235F"/>
    <w:rsid w:val="005A751F"/>
    <w:rsid w:val="005A7719"/>
    <w:rsid w:val="005A77C2"/>
    <w:rsid w:val="005B291B"/>
    <w:rsid w:val="005B376D"/>
    <w:rsid w:val="005B393C"/>
    <w:rsid w:val="005B76C5"/>
    <w:rsid w:val="005B7AF0"/>
    <w:rsid w:val="005B7B8A"/>
    <w:rsid w:val="005C09C6"/>
    <w:rsid w:val="005C458D"/>
    <w:rsid w:val="005C491E"/>
    <w:rsid w:val="005C5E0A"/>
    <w:rsid w:val="005C6C0C"/>
    <w:rsid w:val="005D2276"/>
    <w:rsid w:val="005D25FD"/>
    <w:rsid w:val="005D2808"/>
    <w:rsid w:val="005D50CF"/>
    <w:rsid w:val="005D6E64"/>
    <w:rsid w:val="005E0858"/>
    <w:rsid w:val="005E1423"/>
    <w:rsid w:val="005E2794"/>
    <w:rsid w:val="005E3CBF"/>
    <w:rsid w:val="005E42C3"/>
    <w:rsid w:val="005E6F9D"/>
    <w:rsid w:val="005E7B5A"/>
    <w:rsid w:val="005F01FC"/>
    <w:rsid w:val="005F0C89"/>
    <w:rsid w:val="005F3701"/>
    <w:rsid w:val="005F41DF"/>
    <w:rsid w:val="005F4521"/>
    <w:rsid w:val="005F5478"/>
    <w:rsid w:val="006006FC"/>
    <w:rsid w:val="006045BA"/>
    <w:rsid w:val="0060583A"/>
    <w:rsid w:val="00607834"/>
    <w:rsid w:val="00611649"/>
    <w:rsid w:val="00611A0E"/>
    <w:rsid w:val="00614154"/>
    <w:rsid w:val="00614BD3"/>
    <w:rsid w:val="00623A77"/>
    <w:rsid w:val="006256F5"/>
    <w:rsid w:val="00626E03"/>
    <w:rsid w:val="0063097B"/>
    <w:rsid w:val="006364B8"/>
    <w:rsid w:val="00636A64"/>
    <w:rsid w:val="00636B93"/>
    <w:rsid w:val="00636FC3"/>
    <w:rsid w:val="00640550"/>
    <w:rsid w:val="00640AC6"/>
    <w:rsid w:val="0064326A"/>
    <w:rsid w:val="00644D5D"/>
    <w:rsid w:val="00644F46"/>
    <w:rsid w:val="00646885"/>
    <w:rsid w:val="0064695B"/>
    <w:rsid w:val="00646DC7"/>
    <w:rsid w:val="006511FB"/>
    <w:rsid w:val="006517C0"/>
    <w:rsid w:val="00651836"/>
    <w:rsid w:val="00651A9D"/>
    <w:rsid w:val="00654C93"/>
    <w:rsid w:val="00656092"/>
    <w:rsid w:val="0065741C"/>
    <w:rsid w:val="006604FE"/>
    <w:rsid w:val="00660B85"/>
    <w:rsid w:val="006622E0"/>
    <w:rsid w:val="00662DCE"/>
    <w:rsid w:val="00664F6D"/>
    <w:rsid w:val="006650B8"/>
    <w:rsid w:val="00665337"/>
    <w:rsid w:val="00666329"/>
    <w:rsid w:val="006672EE"/>
    <w:rsid w:val="00667A82"/>
    <w:rsid w:val="00667EDA"/>
    <w:rsid w:val="0067011F"/>
    <w:rsid w:val="0067015E"/>
    <w:rsid w:val="00677F85"/>
    <w:rsid w:val="00680453"/>
    <w:rsid w:val="00682526"/>
    <w:rsid w:val="006829F1"/>
    <w:rsid w:val="00683555"/>
    <w:rsid w:val="00684CE9"/>
    <w:rsid w:val="00686F1D"/>
    <w:rsid w:val="00692F7A"/>
    <w:rsid w:val="006931BF"/>
    <w:rsid w:val="00695E06"/>
    <w:rsid w:val="00696315"/>
    <w:rsid w:val="006970C5"/>
    <w:rsid w:val="006A04DF"/>
    <w:rsid w:val="006A0C3E"/>
    <w:rsid w:val="006A0D51"/>
    <w:rsid w:val="006A1C05"/>
    <w:rsid w:val="006A225B"/>
    <w:rsid w:val="006A30D2"/>
    <w:rsid w:val="006A5384"/>
    <w:rsid w:val="006A5A6A"/>
    <w:rsid w:val="006A5FE3"/>
    <w:rsid w:val="006B23B2"/>
    <w:rsid w:val="006B4845"/>
    <w:rsid w:val="006B635C"/>
    <w:rsid w:val="006C1708"/>
    <w:rsid w:val="006C1C29"/>
    <w:rsid w:val="006C3782"/>
    <w:rsid w:val="006C3CDE"/>
    <w:rsid w:val="006C3F68"/>
    <w:rsid w:val="006C4745"/>
    <w:rsid w:val="006D0EE8"/>
    <w:rsid w:val="006D3162"/>
    <w:rsid w:val="006D37E7"/>
    <w:rsid w:val="006D5146"/>
    <w:rsid w:val="006D59D6"/>
    <w:rsid w:val="006D5C04"/>
    <w:rsid w:val="006D7508"/>
    <w:rsid w:val="006E0511"/>
    <w:rsid w:val="006E0F2F"/>
    <w:rsid w:val="006E19D7"/>
    <w:rsid w:val="006E71B9"/>
    <w:rsid w:val="006F39B2"/>
    <w:rsid w:val="006F4D02"/>
    <w:rsid w:val="006F5384"/>
    <w:rsid w:val="006F6604"/>
    <w:rsid w:val="006F6896"/>
    <w:rsid w:val="006F71BA"/>
    <w:rsid w:val="006F71D8"/>
    <w:rsid w:val="006F7D1A"/>
    <w:rsid w:val="00702F6F"/>
    <w:rsid w:val="0070346C"/>
    <w:rsid w:val="007046CA"/>
    <w:rsid w:val="007051A0"/>
    <w:rsid w:val="00706496"/>
    <w:rsid w:val="00711A12"/>
    <w:rsid w:val="00711F11"/>
    <w:rsid w:val="0071256A"/>
    <w:rsid w:val="007154C4"/>
    <w:rsid w:val="00715DB9"/>
    <w:rsid w:val="00717277"/>
    <w:rsid w:val="007174BE"/>
    <w:rsid w:val="007218A0"/>
    <w:rsid w:val="007238AF"/>
    <w:rsid w:val="00726908"/>
    <w:rsid w:val="007270C7"/>
    <w:rsid w:val="00730F3A"/>
    <w:rsid w:val="007353E3"/>
    <w:rsid w:val="00735F34"/>
    <w:rsid w:val="00736944"/>
    <w:rsid w:val="00741200"/>
    <w:rsid w:val="00741333"/>
    <w:rsid w:val="00742FF2"/>
    <w:rsid w:val="00744D6A"/>
    <w:rsid w:val="00746138"/>
    <w:rsid w:val="0074620A"/>
    <w:rsid w:val="00751D50"/>
    <w:rsid w:val="007527D5"/>
    <w:rsid w:val="00752F3C"/>
    <w:rsid w:val="007561FC"/>
    <w:rsid w:val="00761D34"/>
    <w:rsid w:val="00762D2D"/>
    <w:rsid w:val="0076316C"/>
    <w:rsid w:val="00764622"/>
    <w:rsid w:val="00764CAD"/>
    <w:rsid w:val="0076525A"/>
    <w:rsid w:val="00770FA1"/>
    <w:rsid w:val="00773884"/>
    <w:rsid w:val="00774813"/>
    <w:rsid w:val="0078052A"/>
    <w:rsid w:val="007812FB"/>
    <w:rsid w:val="00784032"/>
    <w:rsid w:val="00786E79"/>
    <w:rsid w:val="00787925"/>
    <w:rsid w:val="00790365"/>
    <w:rsid w:val="00790E31"/>
    <w:rsid w:val="00791578"/>
    <w:rsid w:val="00792D6C"/>
    <w:rsid w:val="00793B87"/>
    <w:rsid w:val="0079566E"/>
    <w:rsid w:val="00796509"/>
    <w:rsid w:val="0079691E"/>
    <w:rsid w:val="00797723"/>
    <w:rsid w:val="00797A1D"/>
    <w:rsid w:val="007A2815"/>
    <w:rsid w:val="007A5C94"/>
    <w:rsid w:val="007B01A4"/>
    <w:rsid w:val="007B1EEE"/>
    <w:rsid w:val="007B249B"/>
    <w:rsid w:val="007B6D4D"/>
    <w:rsid w:val="007B6FAF"/>
    <w:rsid w:val="007B7A09"/>
    <w:rsid w:val="007C0F7A"/>
    <w:rsid w:val="007C4A95"/>
    <w:rsid w:val="007D0879"/>
    <w:rsid w:val="007D24A9"/>
    <w:rsid w:val="007D27FA"/>
    <w:rsid w:val="007D30B5"/>
    <w:rsid w:val="007D61A7"/>
    <w:rsid w:val="007D6218"/>
    <w:rsid w:val="007D6699"/>
    <w:rsid w:val="007D7E30"/>
    <w:rsid w:val="007E0A75"/>
    <w:rsid w:val="007E6419"/>
    <w:rsid w:val="007F4B69"/>
    <w:rsid w:val="007F6815"/>
    <w:rsid w:val="007F6BA8"/>
    <w:rsid w:val="0080681B"/>
    <w:rsid w:val="0080738C"/>
    <w:rsid w:val="00810075"/>
    <w:rsid w:val="00810B77"/>
    <w:rsid w:val="00816860"/>
    <w:rsid w:val="00817436"/>
    <w:rsid w:val="00822217"/>
    <w:rsid w:val="0082542D"/>
    <w:rsid w:val="00827834"/>
    <w:rsid w:val="00832835"/>
    <w:rsid w:val="00835110"/>
    <w:rsid w:val="008351FC"/>
    <w:rsid w:val="00841F50"/>
    <w:rsid w:val="00843A0E"/>
    <w:rsid w:val="0084511A"/>
    <w:rsid w:val="00845DFE"/>
    <w:rsid w:val="00846E17"/>
    <w:rsid w:val="0085200A"/>
    <w:rsid w:val="00853C3C"/>
    <w:rsid w:val="00854283"/>
    <w:rsid w:val="008573E3"/>
    <w:rsid w:val="00860FEA"/>
    <w:rsid w:val="00861E81"/>
    <w:rsid w:val="008645FF"/>
    <w:rsid w:val="00865498"/>
    <w:rsid w:val="00866D42"/>
    <w:rsid w:val="0087030E"/>
    <w:rsid w:val="00870760"/>
    <w:rsid w:val="00870AAC"/>
    <w:rsid w:val="00872806"/>
    <w:rsid w:val="008734F7"/>
    <w:rsid w:val="00874CD7"/>
    <w:rsid w:val="00874E9F"/>
    <w:rsid w:val="00875973"/>
    <w:rsid w:val="00877842"/>
    <w:rsid w:val="008806F8"/>
    <w:rsid w:val="008808E2"/>
    <w:rsid w:val="00881456"/>
    <w:rsid w:val="00881ACB"/>
    <w:rsid w:val="008837EF"/>
    <w:rsid w:val="00885C20"/>
    <w:rsid w:val="00885FC9"/>
    <w:rsid w:val="00891328"/>
    <w:rsid w:val="00891A47"/>
    <w:rsid w:val="00892809"/>
    <w:rsid w:val="0089370F"/>
    <w:rsid w:val="008939AF"/>
    <w:rsid w:val="00893FED"/>
    <w:rsid w:val="00894091"/>
    <w:rsid w:val="0089449A"/>
    <w:rsid w:val="00895E48"/>
    <w:rsid w:val="00896687"/>
    <w:rsid w:val="008971F4"/>
    <w:rsid w:val="008A0E7D"/>
    <w:rsid w:val="008A3023"/>
    <w:rsid w:val="008A403F"/>
    <w:rsid w:val="008A6815"/>
    <w:rsid w:val="008A70C2"/>
    <w:rsid w:val="008B1031"/>
    <w:rsid w:val="008B2303"/>
    <w:rsid w:val="008B2730"/>
    <w:rsid w:val="008B34A0"/>
    <w:rsid w:val="008B5740"/>
    <w:rsid w:val="008B59FE"/>
    <w:rsid w:val="008C0B84"/>
    <w:rsid w:val="008C41DA"/>
    <w:rsid w:val="008C553A"/>
    <w:rsid w:val="008C588E"/>
    <w:rsid w:val="008C6D5F"/>
    <w:rsid w:val="008C7226"/>
    <w:rsid w:val="008D7B80"/>
    <w:rsid w:val="008E243B"/>
    <w:rsid w:val="008E4184"/>
    <w:rsid w:val="008E4CAD"/>
    <w:rsid w:val="008E549F"/>
    <w:rsid w:val="008E6301"/>
    <w:rsid w:val="008F10BC"/>
    <w:rsid w:val="008F2052"/>
    <w:rsid w:val="008F26ED"/>
    <w:rsid w:val="008F2A38"/>
    <w:rsid w:val="008F3012"/>
    <w:rsid w:val="008F398A"/>
    <w:rsid w:val="008F592B"/>
    <w:rsid w:val="0090000F"/>
    <w:rsid w:val="00901D14"/>
    <w:rsid w:val="00903775"/>
    <w:rsid w:val="009109F7"/>
    <w:rsid w:val="00912137"/>
    <w:rsid w:val="00915BED"/>
    <w:rsid w:val="00916B64"/>
    <w:rsid w:val="0092145D"/>
    <w:rsid w:val="009245DE"/>
    <w:rsid w:val="00930762"/>
    <w:rsid w:val="00930C0C"/>
    <w:rsid w:val="00936B81"/>
    <w:rsid w:val="009438AF"/>
    <w:rsid w:val="00944701"/>
    <w:rsid w:val="009501F2"/>
    <w:rsid w:val="00950ED1"/>
    <w:rsid w:val="00952A7A"/>
    <w:rsid w:val="00953A02"/>
    <w:rsid w:val="0095444E"/>
    <w:rsid w:val="00955C67"/>
    <w:rsid w:val="00956BF1"/>
    <w:rsid w:val="00957B65"/>
    <w:rsid w:val="00960AFF"/>
    <w:rsid w:val="00963F62"/>
    <w:rsid w:val="00965EFC"/>
    <w:rsid w:val="00970C60"/>
    <w:rsid w:val="0097161B"/>
    <w:rsid w:val="00975462"/>
    <w:rsid w:val="009755A2"/>
    <w:rsid w:val="009762D2"/>
    <w:rsid w:val="009762F1"/>
    <w:rsid w:val="0097692D"/>
    <w:rsid w:val="009776D2"/>
    <w:rsid w:val="00977EA8"/>
    <w:rsid w:val="0098140D"/>
    <w:rsid w:val="00981CED"/>
    <w:rsid w:val="00982F44"/>
    <w:rsid w:val="00987225"/>
    <w:rsid w:val="00990870"/>
    <w:rsid w:val="00990DCF"/>
    <w:rsid w:val="00990F0A"/>
    <w:rsid w:val="009920F5"/>
    <w:rsid w:val="00992B56"/>
    <w:rsid w:val="00992CDA"/>
    <w:rsid w:val="00993342"/>
    <w:rsid w:val="00996CE4"/>
    <w:rsid w:val="009A0FB3"/>
    <w:rsid w:val="009A3F36"/>
    <w:rsid w:val="009A48D8"/>
    <w:rsid w:val="009A4F64"/>
    <w:rsid w:val="009A6C59"/>
    <w:rsid w:val="009A7878"/>
    <w:rsid w:val="009B0647"/>
    <w:rsid w:val="009B0888"/>
    <w:rsid w:val="009B33DF"/>
    <w:rsid w:val="009B4270"/>
    <w:rsid w:val="009B44CC"/>
    <w:rsid w:val="009B5651"/>
    <w:rsid w:val="009B62E4"/>
    <w:rsid w:val="009B706A"/>
    <w:rsid w:val="009B7E61"/>
    <w:rsid w:val="009C1DB1"/>
    <w:rsid w:val="009C31F6"/>
    <w:rsid w:val="009C4319"/>
    <w:rsid w:val="009D109E"/>
    <w:rsid w:val="009D10B3"/>
    <w:rsid w:val="009D1CD9"/>
    <w:rsid w:val="009D1F28"/>
    <w:rsid w:val="009D28E5"/>
    <w:rsid w:val="009D4830"/>
    <w:rsid w:val="009D520D"/>
    <w:rsid w:val="009D6EE2"/>
    <w:rsid w:val="009D77C2"/>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1767B"/>
    <w:rsid w:val="00A2085F"/>
    <w:rsid w:val="00A20EC0"/>
    <w:rsid w:val="00A2150B"/>
    <w:rsid w:val="00A215D9"/>
    <w:rsid w:val="00A2292C"/>
    <w:rsid w:val="00A23FC3"/>
    <w:rsid w:val="00A25F1B"/>
    <w:rsid w:val="00A31611"/>
    <w:rsid w:val="00A3288D"/>
    <w:rsid w:val="00A329DC"/>
    <w:rsid w:val="00A36275"/>
    <w:rsid w:val="00A41135"/>
    <w:rsid w:val="00A41FEB"/>
    <w:rsid w:val="00A42FBA"/>
    <w:rsid w:val="00A44DA6"/>
    <w:rsid w:val="00A4570B"/>
    <w:rsid w:val="00A50921"/>
    <w:rsid w:val="00A5160D"/>
    <w:rsid w:val="00A56CA4"/>
    <w:rsid w:val="00A63C58"/>
    <w:rsid w:val="00A65F04"/>
    <w:rsid w:val="00A65F2E"/>
    <w:rsid w:val="00A7086D"/>
    <w:rsid w:val="00A71AD5"/>
    <w:rsid w:val="00A8073E"/>
    <w:rsid w:val="00A80836"/>
    <w:rsid w:val="00A80883"/>
    <w:rsid w:val="00A815E5"/>
    <w:rsid w:val="00A81BED"/>
    <w:rsid w:val="00A82FC6"/>
    <w:rsid w:val="00A85A0D"/>
    <w:rsid w:val="00A92270"/>
    <w:rsid w:val="00A93DAE"/>
    <w:rsid w:val="00AA10AE"/>
    <w:rsid w:val="00AA329F"/>
    <w:rsid w:val="00AA7B6A"/>
    <w:rsid w:val="00AB2A9D"/>
    <w:rsid w:val="00AB593E"/>
    <w:rsid w:val="00AB5D37"/>
    <w:rsid w:val="00AB683F"/>
    <w:rsid w:val="00AC4A2E"/>
    <w:rsid w:val="00AD1885"/>
    <w:rsid w:val="00AD50BA"/>
    <w:rsid w:val="00AE02E7"/>
    <w:rsid w:val="00AE0F75"/>
    <w:rsid w:val="00AE1819"/>
    <w:rsid w:val="00AE319E"/>
    <w:rsid w:val="00AE3B2C"/>
    <w:rsid w:val="00AE3B4E"/>
    <w:rsid w:val="00AE676F"/>
    <w:rsid w:val="00AE709C"/>
    <w:rsid w:val="00AE7DD9"/>
    <w:rsid w:val="00AF2B38"/>
    <w:rsid w:val="00B004C1"/>
    <w:rsid w:val="00B01360"/>
    <w:rsid w:val="00B0168B"/>
    <w:rsid w:val="00B020B6"/>
    <w:rsid w:val="00B03458"/>
    <w:rsid w:val="00B04B8E"/>
    <w:rsid w:val="00B066A6"/>
    <w:rsid w:val="00B1072F"/>
    <w:rsid w:val="00B10F00"/>
    <w:rsid w:val="00B13781"/>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0B1"/>
    <w:rsid w:val="00B5720A"/>
    <w:rsid w:val="00B57C97"/>
    <w:rsid w:val="00B604A0"/>
    <w:rsid w:val="00B60761"/>
    <w:rsid w:val="00B620A5"/>
    <w:rsid w:val="00B62BB1"/>
    <w:rsid w:val="00B63559"/>
    <w:rsid w:val="00B6445C"/>
    <w:rsid w:val="00B738CF"/>
    <w:rsid w:val="00B73979"/>
    <w:rsid w:val="00B73D29"/>
    <w:rsid w:val="00B751B0"/>
    <w:rsid w:val="00B762E0"/>
    <w:rsid w:val="00B802F5"/>
    <w:rsid w:val="00B809AD"/>
    <w:rsid w:val="00B83284"/>
    <w:rsid w:val="00B86188"/>
    <w:rsid w:val="00B86C54"/>
    <w:rsid w:val="00B874C4"/>
    <w:rsid w:val="00B97AA2"/>
    <w:rsid w:val="00B97B8E"/>
    <w:rsid w:val="00BA00A8"/>
    <w:rsid w:val="00BA0378"/>
    <w:rsid w:val="00BA37A4"/>
    <w:rsid w:val="00BA4FB0"/>
    <w:rsid w:val="00BA5D6B"/>
    <w:rsid w:val="00BA6138"/>
    <w:rsid w:val="00BB1930"/>
    <w:rsid w:val="00BB3478"/>
    <w:rsid w:val="00BB56EA"/>
    <w:rsid w:val="00BB6CFE"/>
    <w:rsid w:val="00BC2247"/>
    <w:rsid w:val="00BC5572"/>
    <w:rsid w:val="00BD497C"/>
    <w:rsid w:val="00BD57EE"/>
    <w:rsid w:val="00BE423A"/>
    <w:rsid w:val="00BE4E8A"/>
    <w:rsid w:val="00BE5E9B"/>
    <w:rsid w:val="00BF2A79"/>
    <w:rsid w:val="00BF375F"/>
    <w:rsid w:val="00C02372"/>
    <w:rsid w:val="00C044C3"/>
    <w:rsid w:val="00C10453"/>
    <w:rsid w:val="00C12E60"/>
    <w:rsid w:val="00C13BCA"/>
    <w:rsid w:val="00C141B9"/>
    <w:rsid w:val="00C158CF"/>
    <w:rsid w:val="00C16518"/>
    <w:rsid w:val="00C1787D"/>
    <w:rsid w:val="00C20F14"/>
    <w:rsid w:val="00C22B7C"/>
    <w:rsid w:val="00C23B8E"/>
    <w:rsid w:val="00C3092C"/>
    <w:rsid w:val="00C3184D"/>
    <w:rsid w:val="00C31BCE"/>
    <w:rsid w:val="00C331FD"/>
    <w:rsid w:val="00C34393"/>
    <w:rsid w:val="00C34DCB"/>
    <w:rsid w:val="00C36D0C"/>
    <w:rsid w:val="00C3708D"/>
    <w:rsid w:val="00C4138A"/>
    <w:rsid w:val="00C43ED5"/>
    <w:rsid w:val="00C440B4"/>
    <w:rsid w:val="00C446F9"/>
    <w:rsid w:val="00C462CB"/>
    <w:rsid w:val="00C46F39"/>
    <w:rsid w:val="00C47AFE"/>
    <w:rsid w:val="00C5067F"/>
    <w:rsid w:val="00C515C3"/>
    <w:rsid w:val="00C51AA2"/>
    <w:rsid w:val="00C52E43"/>
    <w:rsid w:val="00C56CD4"/>
    <w:rsid w:val="00C609C3"/>
    <w:rsid w:val="00C60E16"/>
    <w:rsid w:val="00C63499"/>
    <w:rsid w:val="00C65E4E"/>
    <w:rsid w:val="00C66610"/>
    <w:rsid w:val="00C66648"/>
    <w:rsid w:val="00C66FEF"/>
    <w:rsid w:val="00C70CB4"/>
    <w:rsid w:val="00C727A7"/>
    <w:rsid w:val="00C728D5"/>
    <w:rsid w:val="00C72CF7"/>
    <w:rsid w:val="00C75119"/>
    <w:rsid w:val="00C76DD6"/>
    <w:rsid w:val="00C80736"/>
    <w:rsid w:val="00C90B62"/>
    <w:rsid w:val="00C91C08"/>
    <w:rsid w:val="00C924A2"/>
    <w:rsid w:val="00C959F3"/>
    <w:rsid w:val="00C97F0E"/>
    <w:rsid w:val="00CA06AC"/>
    <w:rsid w:val="00CA1D9E"/>
    <w:rsid w:val="00CA242A"/>
    <w:rsid w:val="00CA27A3"/>
    <w:rsid w:val="00CA27BD"/>
    <w:rsid w:val="00CA2AB6"/>
    <w:rsid w:val="00CA36DE"/>
    <w:rsid w:val="00CA4BCC"/>
    <w:rsid w:val="00CA5313"/>
    <w:rsid w:val="00CB01D6"/>
    <w:rsid w:val="00CB13A5"/>
    <w:rsid w:val="00CB311E"/>
    <w:rsid w:val="00CB71E1"/>
    <w:rsid w:val="00CC0ED3"/>
    <w:rsid w:val="00CC1894"/>
    <w:rsid w:val="00CC2EE2"/>
    <w:rsid w:val="00CC3D03"/>
    <w:rsid w:val="00CC45DB"/>
    <w:rsid w:val="00CC5651"/>
    <w:rsid w:val="00CC73FF"/>
    <w:rsid w:val="00CD062A"/>
    <w:rsid w:val="00CD141E"/>
    <w:rsid w:val="00CD35B8"/>
    <w:rsid w:val="00CD45DA"/>
    <w:rsid w:val="00CD4B90"/>
    <w:rsid w:val="00CE2EA4"/>
    <w:rsid w:val="00CE5714"/>
    <w:rsid w:val="00CE6138"/>
    <w:rsid w:val="00CE6F59"/>
    <w:rsid w:val="00CE7AAB"/>
    <w:rsid w:val="00CF2673"/>
    <w:rsid w:val="00CF2DA1"/>
    <w:rsid w:val="00CF43B1"/>
    <w:rsid w:val="00D0614B"/>
    <w:rsid w:val="00D06AD1"/>
    <w:rsid w:val="00D10860"/>
    <w:rsid w:val="00D17549"/>
    <w:rsid w:val="00D2007D"/>
    <w:rsid w:val="00D24D97"/>
    <w:rsid w:val="00D275F5"/>
    <w:rsid w:val="00D31FA0"/>
    <w:rsid w:val="00D376F1"/>
    <w:rsid w:val="00D42AF9"/>
    <w:rsid w:val="00D43CA8"/>
    <w:rsid w:val="00D4523D"/>
    <w:rsid w:val="00D4593F"/>
    <w:rsid w:val="00D45BD4"/>
    <w:rsid w:val="00D4775B"/>
    <w:rsid w:val="00D47AB8"/>
    <w:rsid w:val="00D55D94"/>
    <w:rsid w:val="00D56105"/>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977AF"/>
    <w:rsid w:val="00DA039C"/>
    <w:rsid w:val="00DA10B4"/>
    <w:rsid w:val="00DA6EBE"/>
    <w:rsid w:val="00DB0A0E"/>
    <w:rsid w:val="00DB27CC"/>
    <w:rsid w:val="00DB2A54"/>
    <w:rsid w:val="00DB4EF9"/>
    <w:rsid w:val="00DC29FE"/>
    <w:rsid w:val="00DC430C"/>
    <w:rsid w:val="00DC60FB"/>
    <w:rsid w:val="00DC7319"/>
    <w:rsid w:val="00DC742E"/>
    <w:rsid w:val="00DD38DC"/>
    <w:rsid w:val="00DD63FF"/>
    <w:rsid w:val="00DF1AEF"/>
    <w:rsid w:val="00DF1BBF"/>
    <w:rsid w:val="00DF3145"/>
    <w:rsid w:val="00DF4B0E"/>
    <w:rsid w:val="00DF7B6F"/>
    <w:rsid w:val="00DF7C5A"/>
    <w:rsid w:val="00E01E4B"/>
    <w:rsid w:val="00E062B0"/>
    <w:rsid w:val="00E0711E"/>
    <w:rsid w:val="00E0770C"/>
    <w:rsid w:val="00E14DFA"/>
    <w:rsid w:val="00E160DF"/>
    <w:rsid w:val="00E17EA5"/>
    <w:rsid w:val="00E208B5"/>
    <w:rsid w:val="00E229DB"/>
    <w:rsid w:val="00E2571A"/>
    <w:rsid w:val="00E26EDC"/>
    <w:rsid w:val="00E2713C"/>
    <w:rsid w:val="00E27E6D"/>
    <w:rsid w:val="00E30B42"/>
    <w:rsid w:val="00E342D7"/>
    <w:rsid w:val="00E34D1F"/>
    <w:rsid w:val="00E34DE5"/>
    <w:rsid w:val="00E3587E"/>
    <w:rsid w:val="00E35C26"/>
    <w:rsid w:val="00E410EA"/>
    <w:rsid w:val="00E41D5C"/>
    <w:rsid w:val="00E437F7"/>
    <w:rsid w:val="00E529F9"/>
    <w:rsid w:val="00E55017"/>
    <w:rsid w:val="00E55416"/>
    <w:rsid w:val="00E557D1"/>
    <w:rsid w:val="00E56282"/>
    <w:rsid w:val="00E60899"/>
    <w:rsid w:val="00E60AE5"/>
    <w:rsid w:val="00E60E82"/>
    <w:rsid w:val="00E616BF"/>
    <w:rsid w:val="00E61B49"/>
    <w:rsid w:val="00E658AA"/>
    <w:rsid w:val="00E6656A"/>
    <w:rsid w:val="00E70D30"/>
    <w:rsid w:val="00E716BA"/>
    <w:rsid w:val="00E75977"/>
    <w:rsid w:val="00E76431"/>
    <w:rsid w:val="00E7686D"/>
    <w:rsid w:val="00E813BA"/>
    <w:rsid w:val="00E8590C"/>
    <w:rsid w:val="00E85F76"/>
    <w:rsid w:val="00E93590"/>
    <w:rsid w:val="00E94506"/>
    <w:rsid w:val="00E95A7B"/>
    <w:rsid w:val="00E969E9"/>
    <w:rsid w:val="00E9773A"/>
    <w:rsid w:val="00EA01A0"/>
    <w:rsid w:val="00EA0247"/>
    <w:rsid w:val="00EA155A"/>
    <w:rsid w:val="00EA24D4"/>
    <w:rsid w:val="00EA2851"/>
    <w:rsid w:val="00EA3515"/>
    <w:rsid w:val="00EA55FE"/>
    <w:rsid w:val="00EB0B4F"/>
    <w:rsid w:val="00EB190B"/>
    <w:rsid w:val="00EB1B59"/>
    <w:rsid w:val="00EB2B12"/>
    <w:rsid w:val="00EB4384"/>
    <w:rsid w:val="00EB6065"/>
    <w:rsid w:val="00EC0826"/>
    <w:rsid w:val="00EC4E99"/>
    <w:rsid w:val="00EC7E23"/>
    <w:rsid w:val="00ED3A21"/>
    <w:rsid w:val="00ED54F9"/>
    <w:rsid w:val="00ED6982"/>
    <w:rsid w:val="00EE0218"/>
    <w:rsid w:val="00EE0E54"/>
    <w:rsid w:val="00EE1033"/>
    <w:rsid w:val="00EE114E"/>
    <w:rsid w:val="00EE73F2"/>
    <w:rsid w:val="00EF0829"/>
    <w:rsid w:val="00EF24BB"/>
    <w:rsid w:val="00EF2B90"/>
    <w:rsid w:val="00EF32F6"/>
    <w:rsid w:val="00EF4114"/>
    <w:rsid w:val="00EF4414"/>
    <w:rsid w:val="00EF448F"/>
    <w:rsid w:val="00EF4634"/>
    <w:rsid w:val="00EF472E"/>
    <w:rsid w:val="00EF4A5A"/>
    <w:rsid w:val="00EF4EC4"/>
    <w:rsid w:val="00EF5C8C"/>
    <w:rsid w:val="00EF66A9"/>
    <w:rsid w:val="00EF74D8"/>
    <w:rsid w:val="00F0118F"/>
    <w:rsid w:val="00F01898"/>
    <w:rsid w:val="00F03E1C"/>
    <w:rsid w:val="00F05C58"/>
    <w:rsid w:val="00F05EE0"/>
    <w:rsid w:val="00F06985"/>
    <w:rsid w:val="00F07DE8"/>
    <w:rsid w:val="00F10448"/>
    <w:rsid w:val="00F156B3"/>
    <w:rsid w:val="00F15FD8"/>
    <w:rsid w:val="00F20BBF"/>
    <w:rsid w:val="00F21A1A"/>
    <w:rsid w:val="00F22813"/>
    <w:rsid w:val="00F22FC8"/>
    <w:rsid w:val="00F23175"/>
    <w:rsid w:val="00F24D59"/>
    <w:rsid w:val="00F27F36"/>
    <w:rsid w:val="00F32B8C"/>
    <w:rsid w:val="00F33383"/>
    <w:rsid w:val="00F33D5B"/>
    <w:rsid w:val="00F4030B"/>
    <w:rsid w:val="00F42F65"/>
    <w:rsid w:val="00F444F5"/>
    <w:rsid w:val="00F4602E"/>
    <w:rsid w:val="00F46BCF"/>
    <w:rsid w:val="00F5153C"/>
    <w:rsid w:val="00F515AF"/>
    <w:rsid w:val="00F53E05"/>
    <w:rsid w:val="00F5550A"/>
    <w:rsid w:val="00F55A56"/>
    <w:rsid w:val="00F56088"/>
    <w:rsid w:val="00F6031D"/>
    <w:rsid w:val="00F61303"/>
    <w:rsid w:val="00F638F4"/>
    <w:rsid w:val="00F65606"/>
    <w:rsid w:val="00F66614"/>
    <w:rsid w:val="00F67764"/>
    <w:rsid w:val="00F71232"/>
    <w:rsid w:val="00F74722"/>
    <w:rsid w:val="00F75F45"/>
    <w:rsid w:val="00F82957"/>
    <w:rsid w:val="00F83BD2"/>
    <w:rsid w:val="00F857CA"/>
    <w:rsid w:val="00F90DCB"/>
    <w:rsid w:val="00F92C2B"/>
    <w:rsid w:val="00F94241"/>
    <w:rsid w:val="00F945CD"/>
    <w:rsid w:val="00F95ECF"/>
    <w:rsid w:val="00F9792C"/>
    <w:rsid w:val="00F97AAA"/>
    <w:rsid w:val="00FA4AD8"/>
    <w:rsid w:val="00FB3597"/>
    <w:rsid w:val="00FB490A"/>
    <w:rsid w:val="00FB53CA"/>
    <w:rsid w:val="00FC1EDA"/>
    <w:rsid w:val="00FC2598"/>
    <w:rsid w:val="00FC3750"/>
    <w:rsid w:val="00FC487C"/>
    <w:rsid w:val="00FC51A5"/>
    <w:rsid w:val="00FD0B36"/>
    <w:rsid w:val="00FD168A"/>
    <w:rsid w:val="00FD1B2C"/>
    <w:rsid w:val="00FD3643"/>
    <w:rsid w:val="00FD553C"/>
    <w:rsid w:val="00FD6F5E"/>
    <w:rsid w:val="00FE087D"/>
    <w:rsid w:val="00FE133D"/>
    <w:rsid w:val="00FE2090"/>
    <w:rsid w:val="00FE359D"/>
    <w:rsid w:val="00FE47EA"/>
    <w:rsid w:val="00FE4D5F"/>
    <w:rsid w:val="00FE762C"/>
    <w:rsid w:val="00FE7BC4"/>
    <w:rsid w:val="00FF00D7"/>
    <w:rsid w:val="00FF29D4"/>
    <w:rsid w:val="00FF388D"/>
    <w:rsid w:val="00FF7D0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A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qFormat/>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1F7D2A"/>
    <w:pPr>
      <w:spacing w:line="480" w:lineRule="auto"/>
      <w:jc w:val="center"/>
    </w:pPr>
    <w:rPr>
      <w:b/>
      <w:bCs/>
      <w:sz w:val="28"/>
      <w:szCs w:val="28"/>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qFormat/>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table" w:customStyle="1" w:styleId="11">
    <w:name w:val="清单表 1 浅色1"/>
    <w:basedOn w:val="a1"/>
    <w:uiPriority w:val="46"/>
    <w:qFormat/>
    <w:rsid w:val="0076316C"/>
    <w:rPr>
      <w:rFonts w:ascii="Calibri" w:eastAsia="宋体" w:hAnsi="Calibri"/>
      <w:lang w:val="en-US" w:eastAsia="zh-CN"/>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e">
    <w:name w:val="Hyperlink"/>
    <w:basedOn w:val="a0"/>
    <w:uiPriority w:val="99"/>
    <w:unhideWhenUsed/>
    <w:qFormat/>
    <w:rsid w:val="0071256A"/>
    <w:rPr>
      <w:color w:val="0563C1" w:themeColor="hyperlink"/>
      <w:u w:val="single"/>
    </w:rPr>
  </w:style>
  <w:style w:type="paragraph" w:customStyle="1" w:styleId="BCAuthorAddress">
    <w:name w:val="BC_Author_Address"/>
    <w:basedOn w:val="a"/>
    <w:next w:val="a"/>
    <w:rsid w:val="006A5384"/>
    <w:pPr>
      <w:spacing w:after="240" w:line="480" w:lineRule="auto"/>
      <w:jc w:val="center"/>
    </w:pPr>
    <w:rPr>
      <w:rFonts w:ascii="Times" w:eastAsia="宋体" w:hAnsi="Times"/>
      <w:szCs w:val="20"/>
      <w:lang w:val="en-US" w:eastAsia="en-US"/>
    </w:rPr>
  </w:style>
  <w:style w:type="character" w:customStyle="1" w:styleId="1">
    <w:name w:val="未处理的提及1"/>
    <w:basedOn w:val="a0"/>
    <w:uiPriority w:val="99"/>
    <w:semiHidden/>
    <w:unhideWhenUsed/>
    <w:rsid w:val="003F64A3"/>
    <w:rPr>
      <w:color w:val="605E5C"/>
      <w:shd w:val="clear" w:color="auto" w:fill="E1DFDD"/>
    </w:rPr>
  </w:style>
  <w:style w:type="paragraph" w:customStyle="1" w:styleId="BIEmailAddress">
    <w:name w:val="BI_Email_Address"/>
    <w:basedOn w:val="a"/>
    <w:next w:val="a"/>
    <w:rsid w:val="003F64A3"/>
    <w:pPr>
      <w:spacing w:after="200" w:line="480" w:lineRule="auto"/>
      <w:jc w:val="both"/>
    </w:pPr>
    <w:rPr>
      <w:rFonts w:ascii="Times" w:eastAsia="宋体" w:hAnsi="Times"/>
      <w:szCs w:val="20"/>
      <w:lang w:val="en-US" w:eastAsia="en-US"/>
    </w:rPr>
  </w:style>
  <w:style w:type="paragraph" w:customStyle="1" w:styleId="BATitle">
    <w:name w:val="BA_Title"/>
    <w:basedOn w:val="a"/>
    <w:next w:val="a"/>
    <w:rsid w:val="002111E0"/>
    <w:pPr>
      <w:spacing w:before="720" w:after="360" w:line="480" w:lineRule="auto"/>
      <w:jc w:val="center"/>
    </w:pPr>
    <w:rPr>
      <w:rFonts w:eastAsia="宋体"/>
      <w:sz w:val="44"/>
      <w:szCs w:val="20"/>
      <w:lang w:val="en-US" w:eastAsia="en-US"/>
    </w:rPr>
  </w:style>
  <w:style w:type="character" w:customStyle="1" w:styleId="UnresolvedMention">
    <w:name w:val="Unresolved Mention"/>
    <w:basedOn w:val="a0"/>
    <w:uiPriority w:val="99"/>
    <w:semiHidden/>
    <w:unhideWhenUsed/>
    <w:rsid w:val="00E9773A"/>
    <w:rPr>
      <w:color w:val="605E5C"/>
      <w:shd w:val="clear" w:color="auto" w:fill="E1DFDD"/>
    </w:rPr>
  </w:style>
  <w:style w:type="paragraph" w:styleId="af">
    <w:name w:val="Revision"/>
    <w:hidden/>
    <w:uiPriority w:val="99"/>
    <w:semiHidden/>
    <w:rsid w:val="00797A1D"/>
    <w:rPr>
      <w:sz w:val="24"/>
      <w:szCs w:val="24"/>
      <w:lang w:val="de-DE" w:eastAsia="ja-JP"/>
    </w:rPr>
  </w:style>
  <w:style w:type="paragraph" w:styleId="af0">
    <w:name w:val="List Paragraph"/>
    <w:basedOn w:val="a"/>
    <w:uiPriority w:val="34"/>
    <w:qFormat/>
    <w:rsid w:val="004B2C2B"/>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anwm@dicp.ac.cn" TargetMode="External"/><Relationship Id="rId18" Type="http://schemas.openxmlformats.org/officeDocument/2006/relationships/image" Target="media/image5.emf"/><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sjin@dicp.ac.cn" TargetMode="Externa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https://doi.org/10.1103/PhysRevB.68.085303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6499EFD-AB28-4BD6-9475-1C965FE8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3121</Words>
  <Characters>17793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2025-05-07T02:38:00Z</dcterms:created>
  <dcterms:modified xsi:type="dcterms:W3CDTF">2025-05-07T03:10:00Z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