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C6C67" w14:textId="77777777" w:rsidR="005B688E" w:rsidRPr="003E1276" w:rsidRDefault="00000000" w:rsidP="00637EB2">
      <w:pPr>
        <w:spacing w:beforeLines="50" w:before="120" w:afterLines="50" w:after="120"/>
        <w:ind w:right="864"/>
        <w:jc w:val="both"/>
        <w:rPr>
          <w:rFonts w:eastAsia="Times New Roman"/>
          <w:lang w:eastAsia="ko-KR"/>
        </w:rPr>
      </w:pPr>
      <w:bookmarkStart w:id="0" w:name="_Hlk132314226"/>
      <w:bookmarkEnd w:id="0"/>
      <w:r w:rsidRPr="003E1276">
        <w:rPr>
          <w:rFonts w:eastAsia="Times New Roman"/>
        </w:rPr>
        <w:t>Supporting Information for</w:t>
      </w:r>
      <w:bookmarkStart w:id="1" w:name="OLE_LINK46"/>
      <w:bookmarkStart w:id="2" w:name="_Hlk135054736"/>
      <w:bookmarkStart w:id="3" w:name="OLE_LINK6"/>
      <w:bookmarkEnd w:id="1"/>
      <w:bookmarkEnd w:id="2"/>
    </w:p>
    <w:p w14:paraId="63A8A673" w14:textId="77777777" w:rsidR="00637EB2" w:rsidRPr="00637EB2" w:rsidRDefault="00637EB2" w:rsidP="00637EB2">
      <w:pPr>
        <w:spacing w:beforeLines="50" w:before="120" w:afterLines="50" w:after="120"/>
        <w:rPr>
          <w:rFonts w:eastAsia="Times New Roman"/>
          <w:b/>
          <w:sz w:val="28"/>
          <w:szCs w:val="28"/>
          <w:lang w:val="en-US" w:eastAsia="ko-KR"/>
        </w:rPr>
      </w:pPr>
      <w:bookmarkStart w:id="4" w:name="OLE_LINK39"/>
      <w:bookmarkEnd w:id="3"/>
      <w:r w:rsidRPr="00637EB2">
        <w:rPr>
          <w:rFonts w:eastAsia="Times New Roman"/>
          <w:b/>
          <w:sz w:val="28"/>
          <w:szCs w:val="28"/>
          <w:lang w:val="en-US" w:eastAsia="en-US"/>
        </w:rPr>
        <w:t>A Hierarchical Short Microneedle-Cupping Dual-Amplified Patch Enables Accelerated, Uniform, Pain-Free Transdermal Delivery of Extracellular Vesicles</w:t>
      </w:r>
    </w:p>
    <w:p w14:paraId="58067DB1" w14:textId="77777777" w:rsidR="00637EB2" w:rsidRPr="00637EB2" w:rsidRDefault="00637EB2" w:rsidP="00637EB2">
      <w:pPr>
        <w:spacing w:beforeLines="50" w:before="120" w:afterLines="50" w:after="120"/>
        <w:rPr>
          <w:rFonts w:eastAsia="Times New Roman"/>
          <w:lang w:val="en-US" w:eastAsia="ko-KR"/>
        </w:rPr>
      </w:pPr>
      <w:r w:rsidRPr="00637EB2">
        <w:rPr>
          <w:rFonts w:eastAsia="Times New Roman"/>
          <w:lang w:val="en-US" w:eastAsia="ko-KR"/>
        </w:rPr>
        <w:t>Minwoo Song</w:t>
      </w:r>
      <w:proofErr w:type="gramStart"/>
      <w:r w:rsidRPr="00637EB2">
        <w:rPr>
          <w:rFonts w:eastAsia="Times New Roman"/>
          <w:vertAlign w:val="superscript"/>
          <w:lang w:val="en-GB"/>
        </w:rPr>
        <w:t>1</w:t>
      </w:r>
      <w:r w:rsidRPr="00637EB2">
        <w:rPr>
          <w:rFonts w:eastAsia="Times New Roman"/>
          <w:vertAlign w:val="superscript"/>
          <w:lang w:val="en-GB" w:eastAsia="ko-KR"/>
        </w:rPr>
        <w:t>,#</w:t>
      </w:r>
      <w:proofErr w:type="gramEnd"/>
      <w:r w:rsidRPr="00637EB2">
        <w:rPr>
          <w:rFonts w:eastAsia="Times New Roman"/>
          <w:lang w:val="en-US" w:eastAsia="ko-KR"/>
        </w:rPr>
        <w:t>, Minji Ha</w:t>
      </w:r>
      <w:proofErr w:type="gramStart"/>
      <w:r w:rsidRPr="00637EB2">
        <w:rPr>
          <w:rFonts w:eastAsia="Times New Roman"/>
          <w:vertAlign w:val="superscript"/>
          <w:lang w:val="en-GB"/>
        </w:rPr>
        <w:t>1</w:t>
      </w:r>
      <w:r w:rsidRPr="00637EB2">
        <w:rPr>
          <w:rFonts w:eastAsia="Times New Roman"/>
          <w:vertAlign w:val="superscript"/>
          <w:lang w:val="en-GB" w:eastAsia="ko-KR"/>
        </w:rPr>
        <w:t>,#</w:t>
      </w:r>
      <w:proofErr w:type="gramEnd"/>
      <w:r w:rsidRPr="00637EB2">
        <w:rPr>
          <w:rFonts w:eastAsia="Times New Roman"/>
          <w:lang w:val="en-US" w:eastAsia="ko-KR"/>
        </w:rPr>
        <w:t>, Sol Shin</w:t>
      </w:r>
      <w:proofErr w:type="gramStart"/>
      <w:r w:rsidRPr="00637EB2">
        <w:rPr>
          <w:rFonts w:eastAsia="Times New Roman"/>
          <w:vertAlign w:val="superscript"/>
          <w:lang w:val="en-GB"/>
        </w:rPr>
        <w:t>1</w:t>
      </w:r>
      <w:r w:rsidRPr="00637EB2">
        <w:rPr>
          <w:rFonts w:eastAsia="Times New Roman"/>
          <w:vertAlign w:val="superscript"/>
          <w:lang w:val="en-GB" w:eastAsia="ko-KR"/>
        </w:rPr>
        <w:t>,#</w:t>
      </w:r>
      <w:proofErr w:type="gramEnd"/>
      <w:r w:rsidRPr="00637EB2">
        <w:rPr>
          <w:rFonts w:eastAsia="Times New Roman"/>
          <w:lang w:val="en-US" w:eastAsia="ko-KR"/>
        </w:rPr>
        <w:t>, Minjin Kim</w:t>
      </w:r>
      <w:r w:rsidRPr="00637EB2">
        <w:rPr>
          <w:rFonts w:eastAsia="Times New Roman"/>
          <w:vertAlign w:val="superscript"/>
          <w:lang w:val="en-GB"/>
        </w:rPr>
        <w:t>1</w:t>
      </w:r>
      <w:r w:rsidRPr="00637EB2">
        <w:rPr>
          <w:rFonts w:eastAsia="Times New Roman"/>
          <w:lang w:val="en-US" w:eastAsia="ko-KR"/>
        </w:rPr>
        <w:t>, Soyoung Son</w:t>
      </w:r>
      <w:r w:rsidRPr="00637EB2">
        <w:rPr>
          <w:rFonts w:eastAsia="Times New Roman"/>
          <w:vertAlign w:val="superscript"/>
          <w:lang w:val="en-GB"/>
        </w:rPr>
        <w:t>1</w:t>
      </w:r>
      <w:r w:rsidRPr="00637EB2">
        <w:rPr>
          <w:rFonts w:eastAsia="Times New Roman"/>
          <w:lang w:val="en-US" w:eastAsia="ko-KR"/>
        </w:rPr>
        <w:t>, Jihyun Lee</w:t>
      </w:r>
      <w:r w:rsidRPr="00637EB2">
        <w:rPr>
          <w:rFonts w:eastAsia="Times New Roman"/>
          <w:vertAlign w:val="superscript"/>
          <w:lang w:val="en-GB"/>
        </w:rPr>
        <w:t>1</w:t>
      </w:r>
      <w:r w:rsidRPr="00637EB2">
        <w:rPr>
          <w:rFonts w:eastAsia="Times New Roman"/>
          <w:lang w:val="en-US" w:eastAsia="ko-KR"/>
        </w:rPr>
        <w:t>, Gui Won Hwang</w:t>
      </w:r>
      <w:r w:rsidRPr="00637EB2">
        <w:rPr>
          <w:rFonts w:eastAsia="Times New Roman"/>
          <w:vertAlign w:val="superscript"/>
          <w:lang w:val="en-GB"/>
        </w:rPr>
        <w:t>1</w:t>
      </w:r>
      <w:r w:rsidRPr="00637EB2">
        <w:rPr>
          <w:rFonts w:eastAsia="Times New Roman"/>
          <w:lang w:val="en-US" w:eastAsia="ko-KR"/>
        </w:rPr>
        <w:t xml:space="preserve">, </w:t>
      </w:r>
      <w:bookmarkStart w:id="5" w:name="_Hlk198238965"/>
      <w:r w:rsidRPr="00637EB2">
        <w:rPr>
          <w:rFonts w:eastAsia="Times New Roman"/>
          <w:lang w:val="en-US" w:eastAsia="ko-KR"/>
        </w:rPr>
        <w:t>Jeongy</w:t>
      </w:r>
      <w:r w:rsidRPr="00637EB2">
        <w:rPr>
          <w:rFonts w:eastAsia="Times New Roman" w:hint="eastAsia"/>
          <w:lang w:val="en-US" w:eastAsia="ko-KR"/>
        </w:rPr>
        <w:t>u</w:t>
      </w:r>
      <w:r w:rsidRPr="00637EB2">
        <w:rPr>
          <w:rFonts w:eastAsia="Times New Roman"/>
          <w:lang w:val="en-US" w:eastAsia="ko-KR"/>
        </w:rPr>
        <w:t>n Kim</w:t>
      </w:r>
      <w:r w:rsidRPr="00637EB2">
        <w:rPr>
          <w:rFonts w:eastAsia="Times New Roman"/>
          <w:vertAlign w:val="superscript"/>
          <w:lang w:val="en-GB"/>
        </w:rPr>
        <w:t>1</w:t>
      </w:r>
      <w:r w:rsidRPr="00637EB2">
        <w:rPr>
          <w:rFonts w:eastAsia="Times New Roman"/>
          <w:vertAlign w:val="superscript"/>
          <w:lang w:val="en-GB" w:eastAsia="ko-KR"/>
        </w:rPr>
        <w:t>,2</w:t>
      </w:r>
      <w:r w:rsidRPr="00637EB2">
        <w:rPr>
          <w:rFonts w:eastAsia="Times New Roman"/>
          <w:lang w:val="en-US" w:eastAsia="ko-KR"/>
        </w:rPr>
        <w:t xml:space="preserve">, </w:t>
      </w:r>
      <w:bookmarkStart w:id="6" w:name="_Hlk198167400"/>
      <w:r w:rsidRPr="00637EB2">
        <w:rPr>
          <w:rFonts w:eastAsia="Times New Roman"/>
          <w:lang w:eastAsia="ko-KR"/>
        </w:rPr>
        <w:t>Hieu</w:t>
      </w:r>
      <w:r w:rsidRPr="00637EB2">
        <w:rPr>
          <w:rFonts w:eastAsia="Times New Roman" w:hint="eastAsia"/>
          <w:lang w:eastAsia="ko-KR"/>
        </w:rPr>
        <w:t xml:space="preserve"> </w:t>
      </w:r>
      <w:r w:rsidRPr="00637EB2">
        <w:rPr>
          <w:rFonts w:eastAsia="Times New Roman"/>
          <w:lang w:eastAsia="ko-KR"/>
        </w:rPr>
        <w:t>Duong Van</w:t>
      </w:r>
      <w:r w:rsidRPr="00637EB2">
        <w:rPr>
          <w:rFonts w:eastAsia="Times New Roman"/>
          <w:vertAlign w:val="superscript"/>
          <w:lang w:val="en-GB"/>
        </w:rPr>
        <w:t>1</w:t>
      </w:r>
      <w:r w:rsidRPr="00637EB2">
        <w:rPr>
          <w:rFonts w:eastAsia="Times New Roman" w:hint="eastAsia"/>
          <w:lang w:eastAsia="ko-KR"/>
        </w:rPr>
        <w:t>,</w:t>
      </w:r>
      <w:bookmarkEnd w:id="6"/>
      <w:r w:rsidRPr="00637EB2">
        <w:rPr>
          <w:rFonts w:eastAsia="Times New Roman" w:hint="eastAsia"/>
          <w:lang w:eastAsia="ko-KR"/>
        </w:rPr>
        <w:t xml:space="preserve"> </w:t>
      </w:r>
      <w:bookmarkEnd w:id="5"/>
      <w:r w:rsidRPr="00637EB2">
        <w:rPr>
          <w:rFonts w:eastAsia="Times New Roman"/>
          <w:lang w:val="en-US" w:eastAsia="ko-KR"/>
        </w:rPr>
        <w:t>Jae Hyung Park</w:t>
      </w:r>
      <w:r w:rsidRPr="00637EB2">
        <w:rPr>
          <w:rFonts w:eastAsia="Times New Roman"/>
          <w:vertAlign w:val="superscript"/>
          <w:lang w:val="en-GB"/>
        </w:rPr>
        <w:t>1</w:t>
      </w:r>
      <w:r w:rsidRPr="00637EB2">
        <w:rPr>
          <w:rFonts w:eastAsia="Times New Roman"/>
          <w:vertAlign w:val="superscript"/>
          <w:lang w:val="en-GB" w:eastAsia="ko-KR"/>
        </w:rPr>
        <w:t>,2,</w:t>
      </w:r>
      <w:proofErr w:type="gramStart"/>
      <w:r w:rsidRPr="00637EB2">
        <w:rPr>
          <w:rFonts w:eastAsia="Times New Roman"/>
          <w:vertAlign w:val="superscript"/>
          <w:lang w:val="en-GB" w:eastAsia="ko-KR"/>
        </w:rPr>
        <w:t>3,</w:t>
      </w:r>
      <w:r w:rsidRPr="00637EB2">
        <w:rPr>
          <w:rFonts w:eastAsia="Times New Roman"/>
          <w:lang w:val="en-US" w:eastAsia="ko-KR"/>
        </w:rPr>
        <w:t>*</w:t>
      </w:r>
      <w:proofErr w:type="gramEnd"/>
      <w:r w:rsidRPr="00637EB2">
        <w:rPr>
          <w:rFonts w:eastAsia="Times New Roman"/>
          <w:lang w:val="en-US" w:eastAsia="ko-KR"/>
        </w:rPr>
        <w:t>, Changhyun Pang</w:t>
      </w:r>
      <w:r w:rsidRPr="00637EB2">
        <w:rPr>
          <w:rFonts w:eastAsia="Times New Roman"/>
          <w:vertAlign w:val="superscript"/>
          <w:lang w:val="en-GB"/>
        </w:rPr>
        <w:t>1</w:t>
      </w:r>
      <w:r w:rsidRPr="00637EB2">
        <w:rPr>
          <w:rFonts w:eastAsia="Times New Roman"/>
          <w:vertAlign w:val="superscript"/>
          <w:lang w:val="en-GB" w:eastAsia="ko-KR"/>
        </w:rPr>
        <w:t>,</w:t>
      </w:r>
      <w:proofErr w:type="gramStart"/>
      <w:r w:rsidRPr="00637EB2">
        <w:rPr>
          <w:rFonts w:eastAsia="Times New Roman"/>
          <w:vertAlign w:val="superscript"/>
          <w:lang w:val="en-GB" w:eastAsia="ko-KR"/>
        </w:rPr>
        <w:t>2,</w:t>
      </w:r>
      <w:r w:rsidRPr="00637EB2">
        <w:rPr>
          <w:rFonts w:eastAsia="Times New Roman"/>
          <w:lang w:val="en-US"/>
        </w:rPr>
        <w:t>*</w:t>
      </w:r>
      <w:proofErr w:type="gramEnd"/>
    </w:p>
    <w:p w14:paraId="0C10C912" w14:textId="77777777" w:rsidR="00637EB2" w:rsidRPr="00637EB2" w:rsidRDefault="00637EB2" w:rsidP="00637EB2">
      <w:pPr>
        <w:spacing w:beforeLines="50" w:before="120" w:afterLines="50" w:after="120"/>
        <w:rPr>
          <w:rFonts w:eastAsia="Times New Roman"/>
          <w:lang w:val="en-US" w:eastAsia="ko-KR"/>
        </w:rPr>
      </w:pPr>
      <w:r w:rsidRPr="00637EB2">
        <w:rPr>
          <w:rFonts w:eastAsia="Times New Roman"/>
          <w:vertAlign w:val="superscript"/>
          <w:lang w:val="en-US" w:eastAsia="en-US"/>
        </w:rPr>
        <w:t>1</w:t>
      </w:r>
      <w:r w:rsidRPr="00637EB2">
        <w:rPr>
          <w:rFonts w:eastAsia="Times New Roman"/>
          <w:lang w:val="en-US" w:eastAsia="en-US"/>
        </w:rPr>
        <w:t xml:space="preserve"> School of Chemical Engineering</w:t>
      </w:r>
      <w:r w:rsidRPr="00637EB2">
        <w:rPr>
          <w:rFonts w:eastAsia="Times New Roman"/>
          <w:lang w:val="en-US" w:eastAsia="ko-KR"/>
        </w:rPr>
        <w:t>,</w:t>
      </w:r>
      <w:r w:rsidRPr="00637EB2">
        <w:rPr>
          <w:rFonts w:eastAsia="Times New Roman"/>
          <w:lang w:val="en-US" w:eastAsia="en-US"/>
        </w:rPr>
        <w:t xml:space="preserve"> Sungkyunkwan University</w:t>
      </w:r>
      <w:r w:rsidRPr="00637EB2">
        <w:rPr>
          <w:rFonts w:eastAsia="Times New Roman"/>
          <w:lang w:val="en-US" w:eastAsia="ko-KR"/>
        </w:rPr>
        <w:t>,</w:t>
      </w:r>
      <w:r w:rsidRPr="00637EB2">
        <w:rPr>
          <w:rFonts w:eastAsia="Times New Roman"/>
          <w:lang w:val="en-US" w:eastAsia="en-US"/>
        </w:rPr>
        <w:t xml:space="preserve"> </w:t>
      </w:r>
      <w:r w:rsidRPr="00637EB2">
        <w:rPr>
          <w:rFonts w:eastAsia="Times New Roman"/>
          <w:lang w:val="en-US" w:eastAsia="ko-KR"/>
        </w:rPr>
        <w:t xml:space="preserve">2066 Seobu-ro, Jangan-gu, </w:t>
      </w:r>
      <w:r w:rsidRPr="00637EB2">
        <w:rPr>
          <w:rFonts w:eastAsia="Times New Roman"/>
          <w:lang w:val="en-US" w:eastAsia="en-US"/>
        </w:rPr>
        <w:t>Suwon 16419, Republic of Korea</w:t>
      </w:r>
    </w:p>
    <w:p w14:paraId="7AFE5BE0" w14:textId="77777777" w:rsidR="00637EB2" w:rsidRPr="00637EB2" w:rsidRDefault="00637EB2" w:rsidP="00637EB2">
      <w:pPr>
        <w:spacing w:beforeLines="50" w:before="120" w:afterLines="50" w:after="120"/>
        <w:rPr>
          <w:rFonts w:eastAsia="等线"/>
          <w:lang w:val="en-US" w:eastAsia="zh-CN"/>
        </w:rPr>
      </w:pPr>
      <w:r w:rsidRPr="00637EB2">
        <w:rPr>
          <w:rFonts w:eastAsia="Times New Roman"/>
          <w:vertAlign w:val="superscript"/>
          <w:lang w:val="en-US" w:eastAsia="en-US"/>
        </w:rPr>
        <w:t>2</w:t>
      </w:r>
      <w:r w:rsidRPr="00637EB2">
        <w:rPr>
          <w:rFonts w:eastAsia="Times New Roman"/>
          <w:lang w:val="en-US" w:eastAsia="en-US"/>
        </w:rPr>
        <w:t xml:space="preserve"> </w:t>
      </w:r>
      <w:r w:rsidRPr="00637EB2">
        <w:rPr>
          <w:rFonts w:eastAsia="Times New Roman"/>
          <w:lang w:val="en-US" w:eastAsia="ko-KR"/>
        </w:rPr>
        <w:t>Department of Health Sciences and Technology, SAIHST, Sungkyunkwan University, Seoul 06355, Republic of Korea</w:t>
      </w:r>
    </w:p>
    <w:p w14:paraId="0B17A441" w14:textId="77777777" w:rsidR="00637EB2" w:rsidRPr="00637EB2" w:rsidRDefault="00637EB2" w:rsidP="00637EB2">
      <w:pPr>
        <w:spacing w:beforeLines="50" w:before="120" w:afterLines="50" w:after="120"/>
        <w:rPr>
          <w:rFonts w:eastAsia="等线"/>
          <w:lang w:val="en-US" w:eastAsia="zh-CN"/>
        </w:rPr>
      </w:pPr>
      <w:r w:rsidRPr="00637EB2">
        <w:rPr>
          <w:rFonts w:eastAsia="Times New Roman"/>
          <w:vertAlign w:val="superscript"/>
          <w:lang w:val="en-US" w:eastAsia="zh-CN"/>
        </w:rPr>
        <w:t>3</w:t>
      </w:r>
      <w:r w:rsidRPr="00637EB2">
        <w:rPr>
          <w:rFonts w:eastAsia="Times New Roman"/>
          <w:lang w:val="en-US" w:eastAsia="en-US"/>
        </w:rPr>
        <w:t xml:space="preserve"> </w:t>
      </w:r>
      <w:r w:rsidRPr="00637EB2">
        <w:rPr>
          <w:rFonts w:eastAsia="Times New Roman"/>
          <w:lang w:eastAsia="en-US"/>
        </w:rPr>
        <w:t>Biomedical Institute for Convergence at SKKU (BICS), Sungkyunkwan University, Suwon 16419, Republic of Korea</w:t>
      </w:r>
    </w:p>
    <w:p w14:paraId="2504F91A" w14:textId="77777777" w:rsidR="00637EB2" w:rsidRPr="00637EB2" w:rsidRDefault="00637EB2" w:rsidP="00637EB2">
      <w:pPr>
        <w:spacing w:beforeLines="50" w:before="120" w:afterLines="50" w:after="120"/>
        <w:rPr>
          <w:rFonts w:eastAsia="Times New Roman"/>
        </w:rPr>
      </w:pPr>
      <w:r w:rsidRPr="00637EB2">
        <w:rPr>
          <w:rFonts w:eastAsia="Times New Roman"/>
          <w:vertAlign w:val="superscript"/>
        </w:rPr>
        <w:t>#</w:t>
      </w:r>
      <w:r w:rsidRPr="00637EB2">
        <w:rPr>
          <w:rFonts w:eastAsia="Times New Roman"/>
        </w:rPr>
        <w:t xml:space="preserve"> Minwoo Song, Minji Ha, and Sol Shin contributed equally to this work.</w:t>
      </w:r>
    </w:p>
    <w:p w14:paraId="4AD529B8" w14:textId="77777777" w:rsidR="00637EB2" w:rsidRPr="00637EB2" w:rsidRDefault="00637EB2" w:rsidP="00637EB2">
      <w:pPr>
        <w:spacing w:beforeLines="50" w:before="120" w:afterLines="50" w:after="120"/>
        <w:rPr>
          <w:rFonts w:eastAsia="Times New Roman"/>
        </w:rPr>
      </w:pPr>
      <w:r w:rsidRPr="00637EB2">
        <w:rPr>
          <w:rFonts w:eastAsia="Times New Roman"/>
        </w:rPr>
        <w:t>*Corresponding author</w:t>
      </w:r>
      <w:r w:rsidRPr="00637EB2">
        <w:rPr>
          <w:rFonts w:ascii="等线" w:eastAsia="等线" w:hAnsi="等线"/>
          <w:lang w:eastAsia="zh-CN"/>
        </w:rPr>
        <w:t>s</w:t>
      </w:r>
      <w:r w:rsidRPr="00637EB2">
        <w:rPr>
          <w:rFonts w:eastAsia="Times New Roman"/>
        </w:rPr>
        <w:t xml:space="preserve">. </w:t>
      </w:r>
      <w:bookmarkStart w:id="7" w:name="_Hlk188291684"/>
      <w:r w:rsidRPr="00637EB2">
        <w:rPr>
          <w:rFonts w:eastAsia="Times New Roman"/>
        </w:rPr>
        <w:t>E</w:t>
      </w:r>
      <w:r w:rsidRPr="00637EB2">
        <w:rPr>
          <w:rFonts w:eastAsia="等线" w:hint="eastAsia"/>
          <w:lang w:eastAsia="zh-CN"/>
        </w:rPr>
        <w:t>-</w:t>
      </w:r>
      <w:r w:rsidRPr="00637EB2">
        <w:rPr>
          <w:rFonts w:eastAsia="Times New Roman"/>
        </w:rPr>
        <w:t xml:space="preserve">mail: </w:t>
      </w:r>
      <w:hyperlink r:id="rId7" w:history="1">
        <w:r w:rsidRPr="00637EB2">
          <w:rPr>
            <w:rFonts w:eastAsia="Times New Roman"/>
            <w:color w:val="0000FF"/>
            <w:u w:val="single"/>
          </w:rPr>
          <w:t>jhpark1@skku.edu</w:t>
        </w:r>
      </w:hyperlink>
      <w:r w:rsidRPr="00637EB2">
        <w:rPr>
          <w:rFonts w:eastAsia="等线" w:hint="eastAsia"/>
          <w:lang w:eastAsia="zh-CN"/>
        </w:rPr>
        <w:t xml:space="preserve"> </w:t>
      </w:r>
      <w:r w:rsidRPr="00637EB2">
        <w:rPr>
          <w:rFonts w:eastAsia="Times New Roman"/>
        </w:rPr>
        <w:t>(Jae Hyung Park)</w:t>
      </w:r>
      <w:r w:rsidRPr="00637EB2">
        <w:rPr>
          <w:rFonts w:eastAsia="等线" w:hint="eastAsia"/>
          <w:lang w:eastAsia="zh-CN"/>
        </w:rPr>
        <w:t>;</w:t>
      </w:r>
      <w:r w:rsidRPr="00637EB2">
        <w:rPr>
          <w:rFonts w:eastAsia="Times New Roman"/>
        </w:rPr>
        <w:t xml:space="preserve"> </w:t>
      </w:r>
      <w:hyperlink r:id="rId8" w:history="1">
        <w:r w:rsidRPr="00637EB2">
          <w:rPr>
            <w:rFonts w:eastAsia="Times New Roman"/>
            <w:color w:val="0000FF"/>
            <w:u w:val="single"/>
          </w:rPr>
          <w:t>chpang@skku.edu</w:t>
        </w:r>
      </w:hyperlink>
      <w:r w:rsidRPr="00637EB2">
        <w:rPr>
          <w:rFonts w:eastAsia="等线" w:hint="eastAsia"/>
          <w:lang w:eastAsia="zh-CN"/>
        </w:rPr>
        <w:t xml:space="preserve"> </w:t>
      </w:r>
      <w:r w:rsidRPr="00637EB2">
        <w:rPr>
          <w:rFonts w:eastAsia="Times New Roman"/>
        </w:rPr>
        <w:t>(</w:t>
      </w:r>
      <w:r w:rsidRPr="00637EB2">
        <w:rPr>
          <w:rFonts w:eastAsia="Times New Roman"/>
          <w:lang w:eastAsia="ko-KR"/>
        </w:rPr>
        <w:t>Changhyun Pang</w:t>
      </w:r>
      <w:r w:rsidRPr="00637EB2">
        <w:rPr>
          <w:rFonts w:eastAsia="Times New Roman"/>
        </w:rPr>
        <w:t>)</w:t>
      </w:r>
      <w:bookmarkEnd w:id="7"/>
    </w:p>
    <w:p w14:paraId="64EF9F5F" w14:textId="77777777" w:rsidR="005B688E" w:rsidRPr="003E1276" w:rsidRDefault="00000000" w:rsidP="00637EB2">
      <w:pPr>
        <w:spacing w:before="240" w:after="240"/>
        <w:rPr>
          <w:rFonts w:eastAsia="Times New Roman"/>
          <w:b/>
          <w:sz w:val="28"/>
          <w:szCs w:val="28"/>
          <w:lang w:eastAsia="ko-KR"/>
        </w:rPr>
      </w:pPr>
      <w:r w:rsidRPr="003E1276">
        <w:rPr>
          <w:rFonts w:eastAsia="Times New Roman"/>
          <w:b/>
          <w:sz w:val="28"/>
          <w:szCs w:val="28"/>
        </w:rPr>
        <w:t>S1 Experimental</w:t>
      </w:r>
      <w:bookmarkEnd w:id="4"/>
    </w:p>
    <w:p w14:paraId="57C1ED21" w14:textId="77777777" w:rsidR="005B688E" w:rsidRPr="003E1276" w:rsidRDefault="00000000" w:rsidP="00637EB2">
      <w:pPr>
        <w:spacing w:before="240" w:after="240"/>
        <w:jc w:val="both"/>
        <w:rPr>
          <w:rFonts w:eastAsia="Times New Roman"/>
          <w:lang w:val="en-US" w:eastAsia="ko-KR"/>
        </w:rPr>
      </w:pPr>
      <w:r w:rsidRPr="003E1276">
        <w:rPr>
          <w:rFonts w:eastAsia="Times New Roman"/>
          <w:b/>
        </w:rPr>
        <w:t>S</w:t>
      </w:r>
      <w:r w:rsidRPr="003E1276">
        <w:rPr>
          <w:rFonts w:eastAsia="Times New Roman" w:hint="eastAsia"/>
          <w:b/>
        </w:rPr>
        <w:t>1.</w:t>
      </w:r>
      <w:r w:rsidRPr="003E1276">
        <w:rPr>
          <w:rFonts w:eastAsia="Times New Roman" w:hint="eastAsia"/>
          <w:b/>
          <w:lang w:eastAsia="ko-KR"/>
        </w:rPr>
        <w:t>1</w:t>
      </w:r>
      <w:r w:rsidRPr="003E1276">
        <w:rPr>
          <w:rFonts w:eastAsia="Times New Roman"/>
          <w:b/>
          <w:lang w:val="en-US"/>
        </w:rPr>
        <w:t xml:space="preserve"> </w:t>
      </w:r>
      <w:r w:rsidRPr="003E1276">
        <w:rPr>
          <w:rFonts w:eastAsia="Times New Roman"/>
          <w:b/>
        </w:rPr>
        <w:t>Fabrication of Polydopamine coated SC (dp-</w:t>
      </w:r>
      <w:r w:rsidRPr="003E1276">
        <w:rPr>
          <w:rFonts w:eastAsia="Times New Roman"/>
          <w:b/>
          <w:lang w:eastAsia="ko-KR"/>
        </w:rPr>
        <w:t>SC)</w:t>
      </w:r>
    </w:p>
    <w:p w14:paraId="45B3013A" w14:textId="77777777" w:rsidR="005B688E" w:rsidRPr="003E1276" w:rsidRDefault="00000000" w:rsidP="00637EB2">
      <w:pPr>
        <w:spacing w:before="50" w:after="50"/>
        <w:jc w:val="both"/>
        <w:rPr>
          <w:rFonts w:eastAsia="Times New Roman"/>
          <w:lang w:val="en-US" w:eastAsia="ko-KR"/>
        </w:rPr>
      </w:pPr>
      <w:r w:rsidRPr="003E1276">
        <w:rPr>
          <w:rFonts w:eastAsia="Times New Roman"/>
        </w:rPr>
        <w:t xml:space="preserve">XPS, </w:t>
      </w:r>
      <w:r w:rsidRPr="003E1276">
        <w:rPr>
          <w:rFonts w:eastAsia="Times New Roman"/>
          <w:lang w:val="en-US" w:eastAsia="ko-KR"/>
        </w:rPr>
        <w:t>Polydopamine solution was prepared by dissolving dopamine in 10 mM Tris buffer (pH 8.5). The SC was immersed in the polydopamine solution at 25</w:t>
      </w:r>
      <w:r w:rsidRPr="003E1276">
        <w:rPr>
          <w:rFonts w:eastAsia="Times New Roman"/>
        </w:rPr>
        <w:t xml:space="preserve"> °C </w:t>
      </w:r>
      <w:r w:rsidRPr="003E1276">
        <w:rPr>
          <w:rFonts w:eastAsia="Times New Roman"/>
          <w:lang w:val="en-US" w:eastAsia="ko-KR"/>
        </w:rPr>
        <w:t>for 24 h, after which it was separated from the solution. The SC was then washed three times with deionized (DI) water to remove any unbound molecules, yielding dp-SC.</w:t>
      </w:r>
      <w:r w:rsidRPr="003E1276">
        <w:rPr>
          <w:rFonts w:eastAsia="Times New Roman"/>
          <w:lang w:val="en-US" w:eastAsia="zh-CN"/>
        </w:rPr>
        <w:t xml:space="preserve"> </w:t>
      </w:r>
    </w:p>
    <w:p w14:paraId="7F42D9AB" w14:textId="77777777" w:rsidR="005B688E" w:rsidRPr="003E1276" w:rsidRDefault="00000000" w:rsidP="00637EB2">
      <w:pPr>
        <w:spacing w:before="240" w:after="240"/>
        <w:jc w:val="both"/>
        <w:rPr>
          <w:rFonts w:eastAsia="Times New Roman"/>
          <w:lang w:val="en-US" w:eastAsia="ko-KR"/>
        </w:rPr>
      </w:pPr>
      <w:r w:rsidRPr="003E1276">
        <w:rPr>
          <w:rFonts w:eastAsia="Times New Roman"/>
          <w:b/>
        </w:rPr>
        <w:t>S</w:t>
      </w:r>
      <w:r w:rsidRPr="003E1276">
        <w:rPr>
          <w:rFonts w:eastAsia="Times New Roman" w:hint="eastAsia"/>
          <w:b/>
        </w:rPr>
        <w:t>1.</w:t>
      </w:r>
      <w:r w:rsidRPr="003E1276">
        <w:rPr>
          <w:rFonts w:eastAsia="Times New Roman" w:hint="eastAsia"/>
          <w:b/>
          <w:lang w:eastAsia="ko-KR"/>
        </w:rPr>
        <w:t>2</w:t>
      </w:r>
      <w:r w:rsidRPr="003E1276">
        <w:rPr>
          <w:rFonts w:eastAsia="Times New Roman"/>
          <w:b/>
          <w:lang w:val="en-US"/>
        </w:rPr>
        <w:t xml:space="preserve"> </w:t>
      </w:r>
      <w:bookmarkStart w:id="8" w:name="_Hlk188488335"/>
      <w:r w:rsidRPr="003E1276">
        <w:rPr>
          <w:rFonts w:eastAsia="Times New Roman"/>
          <w:b/>
          <w:lang w:val="en-US"/>
        </w:rPr>
        <w:t>Finite element analysis (FEM) simulation</w:t>
      </w:r>
      <w:bookmarkEnd w:id="8"/>
    </w:p>
    <w:p w14:paraId="42A57FE3" w14:textId="77777777" w:rsidR="005B688E" w:rsidRPr="003E1276" w:rsidRDefault="00000000" w:rsidP="00637EB2">
      <w:pPr>
        <w:spacing w:before="50" w:after="50"/>
        <w:jc w:val="both"/>
        <w:rPr>
          <w:rFonts w:eastAsia="Times New Roman"/>
          <w:lang w:val="en-US" w:eastAsia="ko-KR"/>
        </w:rPr>
      </w:pPr>
      <w:r w:rsidRPr="003E1276">
        <w:rPr>
          <w:rFonts w:eastAsia="Times New Roman"/>
          <w:lang w:val="en-US" w:eastAsia="ko-KR"/>
        </w:rPr>
        <w:t xml:space="preserve">FEM simulation analysis was performed using commercial software (COMSOL Multiphysics version 5.2a, license number 5084832, Altsoft, South Korea) to demonstrate the stress distribution in the s-SC during attachment. A </w:t>
      </w:r>
      <w:bookmarkStart w:id="9" w:name="_Hlk188488367"/>
      <w:r w:rsidRPr="003E1276">
        <w:rPr>
          <w:rFonts w:eastAsia="Times New Roman"/>
          <w:lang w:val="en-US" w:eastAsia="ko-KR"/>
        </w:rPr>
        <w:t>3D model of a s-SC with protuberances</w:t>
      </w:r>
      <w:bookmarkEnd w:id="9"/>
      <w:r w:rsidRPr="003E1276">
        <w:rPr>
          <w:rFonts w:eastAsia="Times New Roman"/>
          <w:lang w:val="en-US" w:eastAsia="ko-KR"/>
        </w:rPr>
        <w:t xml:space="preserve"> was designed. The model is automatically meshed using triangular elements. The mesh sizes ranged from 0.3823 to 0.9229 mm. It was assumed that all materials had linear elastic properties and that the suction cup of the s-SC experienced stress in a compressive state.</w:t>
      </w:r>
      <w:r w:rsidRPr="003E1276">
        <w:rPr>
          <w:rFonts w:eastAsia="Times New Roman"/>
          <w:lang w:val="en-US" w:eastAsia="zh-CN"/>
        </w:rPr>
        <w:t xml:space="preserve"> </w:t>
      </w:r>
    </w:p>
    <w:p w14:paraId="361144A0" w14:textId="5FA12A42" w:rsidR="005B688E" w:rsidRPr="003E1276" w:rsidRDefault="00637EB2" w:rsidP="00637EB2">
      <w:pPr>
        <w:spacing w:before="240" w:after="240"/>
        <w:rPr>
          <w:rFonts w:eastAsia="Times New Roman"/>
          <w:b/>
          <w:sz w:val="28"/>
          <w:szCs w:val="28"/>
          <w:lang w:eastAsia="ko-KR"/>
        </w:rPr>
      </w:pPr>
      <w:r>
        <w:rPr>
          <w:rFonts w:eastAsia="等线"/>
          <w:b/>
          <w:sz w:val="28"/>
          <w:szCs w:val="28"/>
          <w:lang w:eastAsia="zh-CN"/>
        </w:rPr>
        <w:t>S</w:t>
      </w:r>
      <w:r>
        <w:rPr>
          <w:rFonts w:eastAsia="等线" w:hint="eastAsia"/>
          <w:b/>
          <w:sz w:val="28"/>
          <w:szCs w:val="28"/>
          <w:lang w:eastAsia="zh-CN"/>
        </w:rPr>
        <w:t xml:space="preserve">2 </w:t>
      </w:r>
      <w:r w:rsidRPr="003E1276">
        <w:rPr>
          <w:rFonts w:eastAsia="Times New Roman"/>
          <w:b/>
          <w:sz w:val="28"/>
          <w:szCs w:val="28"/>
          <w:lang w:eastAsia="ko-KR"/>
        </w:rPr>
        <w:t>Supplementary</w:t>
      </w:r>
      <w:r w:rsidRPr="003E1276">
        <w:rPr>
          <w:rFonts w:eastAsia="Times New Roman" w:hint="eastAsia"/>
          <w:b/>
          <w:sz w:val="28"/>
          <w:szCs w:val="28"/>
          <w:lang w:eastAsia="ko-KR"/>
        </w:rPr>
        <w:t xml:space="preserve"> Note and </w:t>
      </w:r>
      <w:r w:rsidRPr="003E1276">
        <w:rPr>
          <w:rFonts w:eastAsia="Times New Roman"/>
          <w:b/>
          <w:sz w:val="28"/>
          <w:szCs w:val="28"/>
          <w:lang w:eastAsia="ko-KR"/>
        </w:rPr>
        <w:t>Figures</w:t>
      </w:r>
    </w:p>
    <w:p w14:paraId="4F828AD0" w14:textId="34CBDE7C" w:rsidR="005B688E" w:rsidRPr="00637EB2" w:rsidRDefault="00000000" w:rsidP="00637EB2">
      <w:pPr>
        <w:spacing w:before="50" w:after="50"/>
        <w:rPr>
          <w:rFonts w:eastAsia="等线"/>
          <w:u w:val="single"/>
          <w:lang w:val="en-US" w:eastAsia="zh-CN"/>
        </w:rPr>
      </w:pPr>
      <w:r w:rsidRPr="003E1276">
        <w:rPr>
          <w:rFonts w:eastAsia="Times New Roman"/>
          <w:lang w:val="en-US"/>
        </w:rPr>
        <w:t xml:space="preserve">Adhesion analysis of the </w:t>
      </w:r>
      <w:r w:rsidRPr="003E1276">
        <w:rPr>
          <w:rFonts w:eastAsia="Times New Roman"/>
          <w:lang w:val="en-US" w:eastAsia="ko-KR"/>
        </w:rPr>
        <w:t>s</w:t>
      </w:r>
      <w:r w:rsidRPr="003E1276">
        <w:rPr>
          <w:rFonts w:eastAsia="Times New Roman"/>
          <w:lang w:val="en-US"/>
        </w:rPr>
        <w:t>-SC on the wet surface</w:t>
      </w:r>
      <w:r w:rsidR="00637EB2">
        <w:rPr>
          <w:rFonts w:eastAsia="等线" w:hint="eastAsia"/>
          <w:lang w:val="en-US" w:eastAsia="zh-CN"/>
        </w:rPr>
        <w:t>.</w:t>
      </w:r>
    </w:p>
    <w:p w14:paraId="5E141B7D" w14:textId="77777777" w:rsidR="005B688E" w:rsidRPr="003E1276" w:rsidRDefault="00000000" w:rsidP="00637EB2">
      <w:pPr>
        <w:spacing w:before="50" w:after="50"/>
        <w:jc w:val="center"/>
        <w:rPr>
          <w:rFonts w:eastAsia="Times New Roman"/>
          <w:b/>
          <w:u w:val="single"/>
          <w:lang w:val="en-US"/>
        </w:rPr>
      </w:pPr>
      <w:r w:rsidRPr="003E1276">
        <w:rPr>
          <w:noProof/>
          <w:sz w:val="20"/>
        </w:rPr>
        <w:lastRenderedPageBreak/>
        <w:drawing>
          <wp:inline distT="0" distB="0" distL="0" distR="0" wp14:anchorId="4EDD62A2" wp14:editId="1E1DD212">
            <wp:extent cx="5112385" cy="2285365"/>
            <wp:effectExtent l="0" t="0" r="0" b="1270"/>
            <wp:docPr id="10" name="그림 1" descr="텍스트, 스크린샷, 일렉트릭 블루, 폰트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JSY/AppData/Roaming/PolarisOffice/ETemp/22060_8702640/image1.png"/>
                    <pic:cNvPicPr>
                      <a:picLocks noChangeAspect="1" noChangeArrowheads="1"/>
                    </pic:cNvPicPr>
                  </pic:nvPicPr>
                  <pic:blipFill>
                    <a:blip r:embed="rId9" cstate="print"/>
                    <a:stretch>
                      <a:fillRect/>
                    </a:stretch>
                  </pic:blipFill>
                  <pic:spPr>
                    <a:xfrm>
                      <a:off x="0" y="0"/>
                      <a:ext cx="5113020" cy="2286000"/>
                    </a:xfrm>
                    <a:prstGeom prst="rect">
                      <a:avLst/>
                    </a:prstGeom>
                    <a:ln cap="flat"/>
                  </pic:spPr>
                </pic:pic>
              </a:graphicData>
            </a:graphic>
          </wp:inline>
        </w:drawing>
      </w:r>
    </w:p>
    <w:p w14:paraId="446F60A7" w14:textId="77777777" w:rsidR="005B688E" w:rsidRPr="003E1276" w:rsidRDefault="00000000" w:rsidP="00637EB2">
      <w:pPr>
        <w:spacing w:before="50" w:after="50"/>
        <w:jc w:val="both"/>
        <w:rPr>
          <w:rFonts w:eastAsia="Times New Roman"/>
          <w:lang w:val="en-US" w:eastAsia="ko-KR"/>
        </w:rPr>
      </w:pPr>
      <w:r w:rsidRPr="003E1276">
        <w:rPr>
          <w:rFonts w:eastAsia="Times New Roman" w:hint="eastAsia"/>
          <w:b/>
          <w:lang w:val="en-GB"/>
        </w:rPr>
        <w:t>S</w:t>
      </w:r>
      <w:r w:rsidRPr="003E1276">
        <w:rPr>
          <w:rFonts w:eastAsia="Times New Roman"/>
          <w:b/>
          <w:lang w:val="en-GB"/>
        </w:rPr>
        <w:t>cheme S</w:t>
      </w:r>
      <w:r w:rsidRPr="003E1276">
        <w:rPr>
          <w:rFonts w:eastAsia="Times New Roman" w:hint="eastAsia"/>
          <w:b/>
          <w:lang w:val="en-GB"/>
        </w:rPr>
        <w:t>1</w:t>
      </w:r>
      <w:r w:rsidRPr="003E1276">
        <w:rPr>
          <w:rFonts w:eastAsia="Times New Roman"/>
          <w:b/>
          <w:lang w:val="en-GB" w:eastAsia="ko-KR"/>
        </w:rPr>
        <w:t xml:space="preserve"> </w:t>
      </w:r>
      <w:r w:rsidRPr="003E1276">
        <w:rPr>
          <w:rFonts w:eastAsia="Times New Roman"/>
          <w:lang w:val="en-US" w:eastAsia="ko-KR"/>
        </w:rPr>
        <w:t xml:space="preserve">FEM simulation of deformation of the </w:t>
      </w:r>
      <w:r w:rsidRPr="003E1276">
        <w:rPr>
          <w:rFonts w:eastAsia="Times New Roman" w:hint="eastAsia"/>
          <w:lang w:val="en-US" w:eastAsia="ko-KR"/>
        </w:rPr>
        <w:t>s</w:t>
      </w:r>
      <w:r w:rsidRPr="003E1276">
        <w:rPr>
          <w:rFonts w:eastAsia="Times New Roman"/>
          <w:lang w:val="en-US" w:eastAsia="ko-KR"/>
        </w:rPr>
        <w:t>-</w:t>
      </w:r>
      <w:r w:rsidRPr="003E1276">
        <w:rPr>
          <w:rFonts w:eastAsia="Times New Roman" w:hint="eastAsia"/>
          <w:lang w:val="en-US" w:eastAsia="ko-KR"/>
        </w:rPr>
        <w:t>S</w:t>
      </w:r>
      <w:r w:rsidRPr="003E1276">
        <w:rPr>
          <w:rFonts w:eastAsia="Times New Roman"/>
          <w:lang w:val="en-US" w:eastAsia="ko-KR"/>
        </w:rPr>
        <w:t>C during attachment</w:t>
      </w:r>
    </w:p>
    <w:p w14:paraId="7FDBC320" w14:textId="3DBF713F" w:rsidR="005B688E" w:rsidRPr="003E1276" w:rsidRDefault="00000000" w:rsidP="00637EB2">
      <w:pPr>
        <w:spacing w:before="120" w:after="50"/>
        <w:jc w:val="both"/>
        <w:rPr>
          <w:rFonts w:eastAsia="Times New Roman"/>
          <w:lang w:val="en-US" w:eastAsia="ko-KR"/>
        </w:rPr>
      </w:pPr>
      <w:r w:rsidRPr="003E1276">
        <w:rPr>
          <w:rFonts w:eastAsia="Times New Roman"/>
          <w:lang w:val="en-US" w:eastAsia="ko-KR"/>
        </w:rPr>
        <w:t>The MN part of the MN/SC patch is fabricated based on hyaluronic acid (HA). HA is a representative biodegradable microneedle manufacturing material that is widely used</w:t>
      </w:r>
      <w:r w:rsidRPr="003E1276">
        <w:rPr>
          <w:rFonts w:eastAsia="Times New Roman" w:hint="eastAsia"/>
          <w:lang w:val="en-US" w:eastAsia="ko-KR"/>
        </w:rPr>
        <w:t xml:space="preserve"> [</w:t>
      </w:r>
      <w:r w:rsidR="00637EB2">
        <w:rPr>
          <w:rFonts w:eastAsia="等线" w:hint="eastAsia"/>
          <w:lang w:val="en-US" w:eastAsia="zh-CN"/>
        </w:rPr>
        <w:t>S</w:t>
      </w:r>
      <w:r w:rsidRPr="003E1276">
        <w:rPr>
          <w:rFonts w:eastAsia="Times New Roman" w:hint="eastAsia"/>
          <w:lang w:val="en-US" w:eastAsia="ko-KR"/>
        </w:rPr>
        <w:t>1]</w:t>
      </w:r>
      <w:r w:rsidR="00637EB2">
        <w:rPr>
          <w:rFonts w:eastAsia="等线" w:hint="eastAsia"/>
          <w:lang w:val="en-US" w:eastAsia="zh-CN"/>
        </w:rPr>
        <w:t>.</w:t>
      </w:r>
      <w:r w:rsidRPr="003E1276">
        <w:rPr>
          <w:rFonts w:eastAsia="Times New Roman"/>
          <w:lang w:val="en-US" w:eastAsia="ko-KR"/>
        </w:rPr>
        <w:t xml:space="preserve"> In this study, the MN/SC patch was applied to the skin in a moist environment. HA contains ammonium ions, magnesium, and alkali metals, so it has high solubility in water</w:t>
      </w:r>
      <w:r w:rsidRPr="003E1276">
        <w:rPr>
          <w:rFonts w:eastAsia="Times New Roman" w:hint="eastAsia"/>
          <w:lang w:val="en-US" w:eastAsia="ko-KR"/>
        </w:rPr>
        <w:t xml:space="preserve"> [</w:t>
      </w:r>
      <w:r w:rsidR="00637EB2">
        <w:rPr>
          <w:rFonts w:eastAsia="等线" w:hint="eastAsia"/>
          <w:lang w:val="en-US" w:eastAsia="zh-CN"/>
        </w:rPr>
        <w:t>S</w:t>
      </w:r>
      <w:r w:rsidRPr="003E1276">
        <w:rPr>
          <w:rFonts w:eastAsia="Times New Roman" w:hint="eastAsia"/>
          <w:lang w:val="en-US" w:eastAsia="ko-KR"/>
        </w:rPr>
        <w:t>2</w:t>
      </w:r>
      <w:r w:rsidRPr="003E1276">
        <w:rPr>
          <w:rFonts w:eastAsia="Times New Roman"/>
          <w:lang w:val="en-US" w:eastAsia="ko-KR"/>
        </w:rPr>
        <w:t>]</w:t>
      </w:r>
      <w:r w:rsidR="00637EB2">
        <w:rPr>
          <w:rFonts w:eastAsia="等线" w:hint="eastAsia"/>
          <w:lang w:val="en-US" w:eastAsia="zh-CN"/>
        </w:rPr>
        <w:t>.</w:t>
      </w:r>
      <w:r w:rsidRPr="003E1276">
        <w:rPr>
          <w:rFonts w:eastAsia="Times New Roman"/>
          <w:lang w:val="en-US" w:eastAsia="ko-KR"/>
        </w:rPr>
        <w:t xml:space="preserve"> Due to these properties, the backing layer of the MN is rapidly dissolved after injection. This provides conditions for the soft double-layered suction cup</w:t>
      </w:r>
      <w:r w:rsidRPr="003E1276">
        <w:rPr>
          <w:rFonts w:eastAsia="Times New Roman" w:hint="eastAsia"/>
          <w:lang w:val="en-US" w:eastAsia="ko-KR"/>
        </w:rPr>
        <w:t xml:space="preserve"> (s-</w:t>
      </w:r>
      <w:r w:rsidRPr="003E1276">
        <w:rPr>
          <w:rFonts w:eastAsia="Times New Roman"/>
          <w:lang w:val="en-US" w:eastAsia="ko-KR"/>
        </w:rPr>
        <w:t>SC</w:t>
      </w:r>
      <w:r w:rsidRPr="003E1276">
        <w:rPr>
          <w:rFonts w:eastAsia="Times New Roman" w:hint="eastAsia"/>
          <w:lang w:val="en-US" w:eastAsia="ko-KR"/>
        </w:rPr>
        <w:t>)</w:t>
      </w:r>
      <w:r w:rsidRPr="003E1276">
        <w:rPr>
          <w:rFonts w:eastAsia="Times New Roman"/>
          <w:lang w:val="en-US" w:eastAsia="ko-KR"/>
        </w:rPr>
        <w:t xml:space="preserve"> to effectively behave in a moist environment. Therefore,</w:t>
      </w:r>
      <w:r w:rsidRPr="003E1276">
        <w:rPr>
          <w:rFonts w:eastAsia="Times New Roman" w:hint="eastAsia"/>
          <w:lang w:val="en-US" w:eastAsia="ko-KR"/>
        </w:rPr>
        <w:t xml:space="preserve"> w</w:t>
      </w:r>
      <w:r w:rsidRPr="003E1276">
        <w:rPr>
          <w:rFonts w:eastAsia="Times New Roman"/>
          <w:lang w:val="en-US" w:eastAsia="ko-KR"/>
        </w:rPr>
        <w:t xml:space="preserve">e theoretically analyzed the correlation between the behavior of the </w:t>
      </w:r>
      <w:r w:rsidRPr="003E1276">
        <w:rPr>
          <w:rFonts w:eastAsia="Times New Roman" w:hint="eastAsia"/>
          <w:lang w:val="en-US" w:eastAsia="ko-KR"/>
        </w:rPr>
        <w:t>s-</w:t>
      </w:r>
      <w:r w:rsidRPr="003E1276">
        <w:rPr>
          <w:rFonts w:eastAsia="Times New Roman"/>
          <w:lang w:val="en-US" w:eastAsia="ko-KR"/>
        </w:rPr>
        <w:t>SC in a moist environment and its adhesive performance.</w:t>
      </w:r>
      <w:r w:rsidRPr="003E1276">
        <w:rPr>
          <w:rFonts w:eastAsia="Times New Roman" w:hint="eastAsia"/>
          <w:lang w:val="en-US" w:eastAsia="ko-KR"/>
        </w:rPr>
        <w:t xml:space="preserve"> </w:t>
      </w:r>
    </w:p>
    <w:p w14:paraId="2CD9A860" w14:textId="527EEDBF" w:rsidR="005B688E" w:rsidRPr="003E1276" w:rsidRDefault="00000000" w:rsidP="00637EB2">
      <w:pPr>
        <w:spacing w:before="50" w:after="50"/>
        <w:jc w:val="both"/>
        <w:rPr>
          <w:rFonts w:eastAsia="Times New Roman"/>
          <w:lang w:val="en-US" w:eastAsia="ko-KR"/>
        </w:rPr>
      </w:pPr>
      <w:r w:rsidRPr="003E1276">
        <w:rPr>
          <w:rFonts w:eastAsia="Times New Roman"/>
          <w:lang w:val="en-US" w:eastAsia="ko-KR"/>
        </w:rPr>
        <w:t>The preload (10 kPa) required to perform the structural function of the</w:t>
      </w:r>
      <w:r w:rsidRPr="003E1276">
        <w:rPr>
          <w:rFonts w:eastAsia="Times New Roman"/>
        </w:rPr>
        <w:t xml:space="preserve"> </w:t>
      </w:r>
      <w:r w:rsidRPr="003E1276">
        <w:rPr>
          <w:rFonts w:eastAsia="Times New Roman"/>
          <w:lang w:val="en-US" w:eastAsia="ko-KR"/>
        </w:rPr>
        <w:t>s-SC was applied</w:t>
      </w:r>
      <w:r w:rsidRPr="003E1276">
        <w:rPr>
          <w:rFonts w:eastAsia="Times New Roman" w:hint="eastAsia"/>
          <w:lang w:val="en-US" w:eastAsia="ko-KR"/>
        </w:rPr>
        <w:t xml:space="preserve"> [</w:t>
      </w:r>
      <w:r w:rsidR="00791CD6">
        <w:rPr>
          <w:rFonts w:eastAsia="等线" w:hint="eastAsia"/>
          <w:lang w:val="en-US" w:eastAsia="zh-CN"/>
        </w:rPr>
        <w:t>S</w:t>
      </w:r>
      <w:r w:rsidRPr="003E1276">
        <w:rPr>
          <w:rFonts w:eastAsia="Times New Roman" w:hint="eastAsia"/>
          <w:lang w:val="en-US" w:eastAsia="ko-KR"/>
        </w:rPr>
        <w:t>3]</w:t>
      </w:r>
      <w:r w:rsidR="00791CD6">
        <w:rPr>
          <w:rFonts w:eastAsia="等线" w:hint="eastAsia"/>
          <w:lang w:val="en-US" w:eastAsia="zh-CN"/>
        </w:rPr>
        <w:t>.</w:t>
      </w:r>
      <w:r w:rsidRPr="003E1276">
        <w:rPr>
          <w:rFonts w:eastAsia="Times New Roman"/>
          <w:lang w:val="en-US" w:eastAsia="ko-KR"/>
        </w:rPr>
        <w:t xml:space="preserve"> With the application of preload, the diameter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out</m:t>
            </m:r>
          </m:sub>
        </m:sSub>
        <m:r>
          <w:rPr>
            <w:rFonts w:ascii="Cambria Math" w:hAnsi="Cambria Math"/>
            <w:color w:val="000000"/>
          </w:rPr>
          <m:t>)</m:t>
        </m:r>
      </m:oMath>
      <w:r w:rsidRPr="003E1276">
        <w:rPr>
          <w:rFonts w:eastAsia="Times New Roman"/>
          <w:lang w:val="en-US" w:eastAsia="ko-KR"/>
        </w:rPr>
        <w:t xml:space="preserve"> after attachment increased further in comparison to the initial diameter of the structure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out</m:t>
            </m:r>
          </m:sub>
        </m:sSub>
      </m:oMath>
      <w:r w:rsidRPr="003E1276">
        <w:rPr>
          <w:rFonts w:eastAsia="Times New Roman"/>
          <w:lang w:val="en-US" w:eastAsia="ko-KR"/>
        </w:rPr>
        <w:t>). As shown in figure S1, these deformations were derived based on FEM simulations.</w:t>
      </w:r>
    </w:p>
    <w:p w14:paraId="351D2731" w14:textId="77777777" w:rsidR="005B688E" w:rsidRPr="003E1276" w:rsidRDefault="00000000" w:rsidP="00637EB2">
      <w:pPr>
        <w:spacing w:before="50" w:after="50"/>
        <w:jc w:val="both"/>
        <w:rPr>
          <w:rFonts w:eastAsia="Times New Roman"/>
          <w:lang w:val="en-US" w:eastAsia="ko-KR"/>
        </w:rPr>
      </w:pPr>
      <w:r w:rsidRPr="003E1276">
        <w:rPr>
          <w:rFonts w:eastAsia="Times New Roman"/>
          <w:lang w:val="en-US" w:eastAsia="ko-KR"/>
        </w:rPr>
        <w:t>The total wet adhesion (</w:t>
      </w:r>
      <m:oMath>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total</m:t>
            </m:r>
          </m:sub>
        </m:sSub>
      </m:oMath>
      <w:r w:rsidRPr="003E1276">
        <w:rPr>
          <w:rFonts w:eastAsia="Times New Roman"/>
          <w:lang w:val="en-US" w:eastAsia="ko-KR"/>
        </w:rPr>
        <w:t xml:space="preserve">) of </w:t>
      </w:r>
      <w:r w:rsidRPr="003E1276">
        <w:rPr>
          <w:rFonts w:eastAsia="Times New Roman" w:hint="eastAsia"/>
          <w:lang w:val="en-US" w:eastAsia="ko-KR"/>
        </w:rPr>
        <w:t>s</w:t>
      </w:r>
      <w:r w:rsidRPr="003E1276">
        <w:rPr>
          <w:rFonts w:eastAsia="Times New Roman"/>
          <w:lang w:val="en-US" w:eastAsia="ko-KR"/>
        </w:rPr>
        <w:t>-SC can be expressed by using the capillary force (</w:t>
      </w:r>
      <m:oMath>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capillrary</m:t>
            </m:r>
          </m:sub>
        </m:sSub>
      </m:oMath>
      <w:r w:rsidRPr="003E1276">
        <w:rPr>
          <w:rFonts w:eastAsia="Times New Roman"/>
          <w:lang w:val="en-US" w:eastAsia="ko-KR"/>
        </w:rPr>
        <w:t>), suction force (</w:t>
      </w:r>
      <m:oMath>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suction</m:t>
            </m:r>
          </m:sub>
        </m:sSub>
      </m:oMath>
      <w:r w:rsidRPr="003E1276">
        <w:rPr>
          <w:rFonts w:eastAsia="Times New Roman"/>
          <w:lang w:val="en-US" w:eastAsia="ko-KR"/>
        </w:rPr>
        <w:t xml:space="preserve">) and their actual contact surface area. </w:t>
      </w:r>
    </w:p>
    <w:p w14:paraId="3A75651B" w14:textId="77777777" w:rsidR="005B688E" w:rsidRPr="003E1276" w:rsidRDefault="00000000" w:rsidP="00866BA2">
      <w:pPr>
        <w:spacing w:before="50" w:after="50"/>
        <w:jc w:val="right"/>
        <w:rPr>
          <w:rFonts w:eastAsia="Times New Roman"/>
          <w:lang w:val="en-US" w:eastAsia="ko-KR"/>
        </w:rPr>
      </w:pPr>
      <m:oMath>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total</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capillrary</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suction</m:t>
            </m:r>
          </m:sub>
        </m:sSub>
        <m:r>
          <w:rPr>
            <w:rFonts w:ascii="Cambria Math" w:hAnsi="Cambria Math"/>
            <w:color w:val="000000"/>
          </w:rPr>
          <m:t xml:space="preserve">                                                 </m:t>
        </m:r>
      </m:oMath>
      <w:r w:rsidRPr="003E1276">
        <w:rPr>
          <w:rFonts w:eastAsia="Times New Roman"/>
          <w:lang w:val="en-US" w:eastAsia="ko-KR"/>
        </w:rPr>
        <w:t>(S1)</w:t>
      </w:r>
    </w:p>
    <w:p w14:paraId="44B4A2A3" w14:textId="77777777" w:rsidR="005B688E" w:rsidRPr="003E1276" w:rsidRDefault="00000000" w:rsidP="00637EB2">
      <w:pPr>
        <w:spacing w:before="50" w:after="50"/>
        <w:rPr>
          <w:rFonts w:eastAsia="Times New Roman"/>
          <w:lang w:val="en-US" w:eastAsia="ko-KR"/>
        </w:rPr>
      </w:pPr>
      <w:r w:rsidRPr="003E1276">
        <w:rPr>
          <w:rFonts w:eastAsia="Times New Roman"/>
          <w:lang w:val="en-US" w:eastAsia="ko-KR"/>
        </w:rPr>
        <w:t>The capillary force can be defined as the sum of the Laplace pressure and surface tension applied to a unit area.</w:t>
      </w:r>
    </w:p>
    <w:p w14:paraId="60D01B48" w14:textId="51303956" w:rsidR="005B688E" w:rsidRPr="003E1276" w:rsidRDefault="00000000" w:rsidP="00866BA2">
      <w:pPr>
        <w:spacing w:before="50" w:after="50"/>
        <w:jc w:val="right"/>
        <w:rPr>
          <w:rFonts w:eastAsia="Times New Roman"/>
          <w:lang w:val="en-US" w:eastAsia="ko-KR"/>
        </w:rPr>
      </w:pPr>
      <m:oMath>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capillrary</m:t>
            </m:r>
          </m:sub>
        </m:sSub>
        <m:r>
          <w:rPr>
            <w:rFonts w:ascii="Cambria Math" w:hAnsi="Cambria Math"/>
            <w:color w:val="000000"/>
          </w:rPr>
          <m:t>=</m:t>
        </m:r>
        <m:d>
          <m:dPr>
            <m:begChr m:val="["/>
            <m:endChr m:val="]"/>
            <m:ctrlPr>
              <w:rPr>
                <w:rFonts w:ascii="Cambria Math" w:hAnsi="Cambria Math"/>
                <w:i/>
                <w:color w:val="000000"/>
              </w:rPr>
            </m:ctrlPr>
          </m:dPr>
          <m:e>
            <m:f>
              <m:fPr>
                <m:ctrlPr>
                  <w:rPr>
                    <w:rFonts w:ascii="Cambria Math" w:hAnsi="Cambria Math"/>
                    <w:i/>
                    <w:color w:val="000000"/>
                  </w:rPr>
                </m:ctrlPr>
              </m:fPr>
              <m:num>
                <m:r>
                  <w:rPr>
                    <w:rFonts w:ascii="Cambria Math" w:hAnsi="Cambria Math"/>
                    <w:color w:val="000000"/>
                  </w:rPr>
                  <m:t>π∙(</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out</m:t>
                        </m:r>
                      </m:sub>
                    </m:sSub>
                  </m:e>
                  <m:sup>
                    <m:r>
                      <w:rPr>
                        <w:rFonts w:ascii="Cambria Math" w:hAnsi="Cambria Math"/>
                        <w:color w:val="000000"/>
                        <w:sz w:val="16"/>
                      </w:rPr>
                      <m:t>2</m:t>
                    </m:r>
                  </m:sup>
                </m:sSup>
                <m:r>
                  <w:rPr>
                    <w:rFonts w:ascii="Cambria Math" w:hAnsi="Cambria Math"/>
                    <w:color w:val="000000"/>
                  </w:rPr>
                  <m:t>-</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in</m:t>
                        </m:r>
                      </m:sub>
                    </m:sSub>
                  </m:e>
                  <m:sup>
                    <m:r>
                      <w:rPr>
                        <w:rFonts w:ascii="Cambria Math" w:hAnsi="Cambria Math"/>
                        <w:color w:val="000000"/>
                        <w:sz w:val="16"/>
                      </w:rPr>
                      <m:t>2</m:t>
                    </m:r>
                  </m:sup>
                </m:sSup>
                <m:r>
                  <w:rPr>
                    <w:rFonts w:ascii="Cambria Math" w:hAnsi="Cambria Math"/>
                    <w:color w:val="000000"/>
                  </w:rPr>
                  <m:t>+4</m:t>
                </m:r>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sz w:val="16"/>
                      </w:rPr>
                      <m:t>2</m:t>
                    </m:r>
                  </m:sup>
                </m:sSup>
                <m:r>
                  <w:rPr>
                    <w:rFonts w:ascii="Cambria Math" w:hAnsi="Cambria Math"/>
                    <w:color w:val="000000"/>
                  </w:rPr>
                  <m:t>)</m:t>
                </m:r>
              </m:num>
              <m:den>
                <m:r>
                  <w:rPr>
                    <w:rFonts w:ascii="Cambria Math" w:hAnsi="Cambria Math"/>
                    <w:color w:val="000000"/>
                  </w:rPr>
                  <m:t>4</m:t>
                </m:r>
              </m:den>
            </m:f>
            <m:r>
              <w:rPr>
                <w:rFonts w:ascii="Cambria Math" w:hAnsi="Cambria Math"/>
                <w:color w:val="000000"/>
              </w:rPr>
              <m:t>∙γ</m:t>
            </m:r>
            <m:d>
              <m:dPr>
                <m:ctrlPr>
                  <w:rPr>
                    <w:rFonts w:ascii="Cambria Math" w:hAnsi="Cambria Math"/>
                    <w:i/>
                    <w:color w:val="000000"/>
                  </w:rPr>
                </m:ctrlPr>
              </m:dPr>
              <m:e>
                <m:f>
                  <m:fPr>
                    <m:ctrlPr>
                      <w:rPr>
                        <w:rFonts w:ascii="Cambria Math" w:hAnsi="Cambria Math"/>
                        <w:i/>
                        <w:color w:val="000000"/>
                      </w:rPr>
                    </m:ctrlPr>
                  </m:fPr>
                  <m:num>
                    <m:func>
                      <m:funcPr>
                        <m:ctrlPr>
                          <w:rPr>
                            <w:rFonts w:ascii="Cambria Math" w:hAnsi="Cambria Math"/>
                            <w:i/>
                            <w:color w:val="000000"/>
                          </w:rPr>
                        </m:ctrlPr>
                      </m:funcPr>
                      <m:fName>
                        <m:r>
                          <w:rPr>
                            <w:rFonts w:ascii="Cambria Math" w:hAnsi="Cambria Math"/>
                            <w:color w:val="000000"/>
                          </w:rPr>
                          <m:t>cos</m:t>
                        </m:r>
                      </m:fName>
                      <m:e>
                        <m:sSub>
                          <m:sSubPr>
                            <m:ctrlPr>
                              <w:rPr>
                                <w:rFonts w:ascii="Cambria Math" w:hAnsi="Cambria Math"/>
                                <w:i/>
                                <w:color w:val="000000"/>
                              </w:rPr>
                            </m:ctrlPr>
                          </m:sSubPr>
                          <m:e>
                            <m:r>
                              <w:rPr>
                                <w:rFonts w:ascii="Cambria Math" w:hAnsi="Cambria Math"/>
                                <w:color w:val="000000"/>
                              </w:rPr>
                              <m:t>ϑ</m:t>
                            </m:r>
                          </m:e>
                          <m:sub>
                            <m:r>
                              <w:rPr>
                                <w:rFonts w:ascii="Cambria Math" w:hAnsi="Cambria Math"/>
                                <w:color w:val="000000"/>
                                <w:sz w:val="16"/>
                              </w:rPr>
                              <m:t>1</m:t>
                            </m:r>
                          </m:sub>
                        </m:sSub>
                      </m:e>
                    </m:func>
                    <m:r>
                      <w:rPr>
                        <w:rFonts w:ascii="Cambria Math" w:hAnsi="Cambria Math"/>
                        <w:color w:val="000000"/>
                      </w:rPr>
                      <m:t>+</m:t>
                    </m:r>
                    <m:func>
                      <m:funcPr>
                        <m:ctrlPr>
                          <w:rPr>
                            <w:rFonts w:ascii="Cambria Math" w:hAnsi="Cambria Math"/>
                            <w:i/>
                            <w:color w:val="000000"/>
                          </w:rPr>
                        </m:ctrlPr>
                      </m:funcPr>
                      <m:fName>
                        <m:r>
                          <w:rPr>
                            <w:rFonts w:ascii="Cambria Math" w:hAnsi="Cambria Math"/>
                            <w:color w:val="000000"/>
                          </w:rPr>
                          <m:t>cos</m:t>
                        </m:r>
                      </m:fName>
                      <m:e>
                        <m:sSub>
                          <m:sSubPr>
                            <m:ctrlPr>
                              <w:rPr>
                                <w:rFonts w:ascii="Cambria Math" w:hAnsi="Cambria Math"/>
                                <w:i/>
                                <w:color w:val="000000"/>
                              </w:rPr>
                            </m:ctrlPr>
                          </m:sSubPr>
                          <m:e>
                            <m:r>
                              <w:rPr>
                                <w:rFonts w:ascii="Cambria Math" w:hAnsi="Cambria Math"/>
                                <w:color w:val="000000"/>
                              </w:rPr>
                              <m:t>ϑ</m:t>
                            </m:r>
                          </m:e>
                          <m:sub>
                            <m:r>
                              <w:rPr>
                                <w:rFonts w:ascii="Cambria Math" w:hAnsi="Cambria Math"/>
                                <w:color w:val="000000"/>
                                <w:sz w:val="16"/>
                              </w:rPr>
                              <m:t>2</m:t>
                            </m:r>
                          </m:sub>
                        </m:sSub>
                      </m:e>
                    </m:func>
                  </m:num>
                  <m:den>
                    <m:r>
                      <w:rPr>
                        <w:rFonts w:ascii="Cambria Math" w:hAnsi="Cambria Math"/>
                        <w:color w:val="000000"/>
                      </w:rPr>
                      <m:t>h</m:t>
                    </m:r>
                  </m:den>
                </m:f>
              </m:e>
            </m:d>
            <m:r>
              <w:rPr>
                <w:rFonts w:ascii="Cambria Math" w:hAnsi="Cambria Math"/>
                <w:color w:val="000000"/>
              </w:rPr>
              <m:t>+l∙γ</m:t>
            </m:r>
          </m:e>
        </m:d>
        <m:r>
          <w:rPr>
            <w:rFonts w:ascii="Cambria Math" w:hAnsi="Cambria Math"/>
            <w:color w:val="000000"/>
          </w:rPr>
          <m:t xml:space="preserve">∙n             </m:t>
        </m:r>
      </m:oMath>
      <w:r w:rsidRPr="003E1276">
        <w:rPr>
          <w:rFonts w:eastAsia="Times New Roman"/>
          <w:i/>
          <w:lang w:val="en-US" w:eastAsia="ko-KR"/>
        </w:rPr>
        <w:t xml:space="preserve"> </w:t>
      </w:r>
      <w:r w:rsidR="00866BA2">
        <w:rPr>
          <w:rFonts w:eastAsia="等线" w:hint="eastAsia"/>
          <w:i/>
          <w:lang w:val="en-US" w:eastAsia="zh-CN"/>
        </w:rPr>
        <w:t xml:space="preserve">      </w:t>
      </w:r>
      <w:r w:rsidRPr="003E1276">
        <w:rPr>
          <w:rFonts w:eastAsia="Times New Roman" w:hint="eastAsia"/>
          <w:i/>
          <w:lang w:val="en-US" w:eastAsia="ko-KR"/>
        </w:rPr>
        <w:t xml:space="preserve">   </w:t>
      </w:r>
      <w:r w:rsidRPr="003E1276">
        <w:rPr>
          <w:rFonts w:eastAsia="Times New Roman"/>
          <w:lang w:val="en-US" w:eastAsia="ko-KR"/>
        </w:rPr>
        <w:t>(S2)</w:t>
      </w:r>
    </w:p>
    <w:p w14:paraId="2AB391B8" w14:textId="77777777" w:rsidR="005B688E" w:rsidRPr="003E1276" w:rsidRDefault="00000000" w:rsidP="00637EB2">
      <w:pPr>
        <w:spacing w:before="50" w:after="50"/>
        <w:jc w:val="both"/>
        <w:rPr>
          <w:rFonts w:eastAsia="Times New Roman"/>
          <w:lang w:val="en-US" w:eastAsia="ko-KR"/>
        </w:rPr>
      </w:pPr>
      <w:r w:rsidRPr="003E1276">
        <w:rPr>
          <w:rFonts w:eastAsia="Times New Roman"/>
          <w:lang w:val="en-US" w:eastAsia="ko-KR"/>
        </w:rPr>
        <w:t xml:space="preserve">where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in</m:t>
            </m:r>
          </m:sub>
        </m:sSub>
      </m:oMath>
      <w:r w:rsidRPr="003E1276">
        <w:rPr>
          <w:rFonts w:eastAsia="Times New Roman"/>
          <w:lang w:val="en-US" w:eastAsia="ko-KR"/>
        </w:rPr>
        <w:t xml:space="preserve"> is the inner diameter of the contact surface when a vacuum is established in the inner chamber,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out</m:t>
            </m:r>
          </m:sub>
        </m:sSub>
      </m:oMath>
      <w:r w:rsidRPr="003E1276">
        <w:rPr>
          <w:rFonts w:eastAsia="Times New Roman"/>
          <w:lang w:val="en-US" w:eastAsia="ko-KR"/>
        </w:rPr>
        <w:t xml:space="preserve"> is the outer diameter of the contact surface when a vacuum is established in the inner chamber, </w:t>
      </w:r>
      <w:r w:rsidRPr="003E1276">
        <w:rPr>
          <w:rFonts w:eastAsia="Times New Roman"/>
          <w:i/>
          <w:lang w:val="en-US" w:eastAsia="ko-KR"/>
        </w:rPr>
        <w:t>r</w:t>
      </w:r>
      <w:r w:rsidRPr="003E1276">
        <w:rPr>
          <w:rFonts w:eastAsia="Times New Roman"/>
          <w:lang w:val="en-US" w:eastAsia="ko-KR"/>
        </w:rPr>
        <w:t xml:space="preserve"> is the radius of the dome in contact with the substrate, </w:t>
      </w:r>
      <m:oMath>
        <m:r>
          <w:rPr>
            <w:rFonts w:ascii="Cambria Math" w:hAnsi="Cambria Math"/>
            <w:color w:val="000000"/>
          </w:rPr>
          <m:t>γ </m:t>
        </m:r>
      </m:oMath>
      <w:r w:rsidRPr="003E1276">
        <w:rPr>
          <w:rFonts w:eastAsia="Times New Roman"/>
          <w:lang w:val="en-US" w:eastAsia="ko-KR"/>
        </w:rPr>
        <w:t xml:space="preserve">is the surface tension of the liquid, </w:t>
      </w:r>
      <m:oMath>
        <m:sSub>
          <m:sSubPr>
            <m:ctrlPr>
              <w:rPr>
                <w:rFonts w:ascii="Cambria Math" w:hAnsi="Cambria Math"/>
                <w:i/>
                <w:color w:val="000000"/>
              </w:rPr>
            </m:ctrlPr>
          </m:sSubPr>
          <m:e>
            <m:r>
              <w:rPr>
                <w:rFonts w:ascii="Cambria Math" w:hAnsi="Cambria Math"/>
                <w:color w:val="000000"/>
              </w:rPr>
              <m:t>ϑ</m:t>
            </m:r>
          </m:e>
          <m:sub>
            <m:r>
              <w:rPr>
                <w:rFonts w:ascii="Cambria Math" w:hAnsi="Cambria Math"/>
                <w:color w:val="000000"/>
                <w:sz w:val="16"/>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ϑ</m:t>
            </m:r>
          </m:e>
          <m:sub>
            <m:r>
              <w:rPr>
                <w:rFonts w:ascii="Cambria Math" w:hAnsi="Cambria Math"/>
                <w:color w:val="000000"/>
                <w:sz w:val="16"/>
              </w:rPr>
              <m:t>2</m:t>
            </m:r>
          </m:sub>
        </m:sSub>
      </m:oMath>
      <w:r w:rsidRPr="003E1276">
        <w:rPr>
          <w:rFonts w:eastAsia="Times New Roman"/>
          <w:lang w:val="en-US" w:eastAsia="ko-KR"/>
        </w:rPr>
        <w:t xml:space="preserve"> are the contact angles on the adhesive and engaged substrate, h is the liquid gap, and l is the outer circumference, </w:t>
      </w:r>
      <m:oMath>
        <m:r>
          <w:rPr>
            <w:rFonts w:ascii="Cambria Math" w:hAnsi="Cambria Math"/>
            <w:color w:val="000000"/>
          </w:rPr>
          <m:t>n</m:t>
        </m:r>
      </m:oMath>
      <w:r w:rsidRPr="003E1276">
        <w:rPr>
          <w:rFonts w:eastAsia="Times New Roman"/>
          <w:lang w:val="en-US" w:eastAsia="ko-KR"/>
        </w:rPr>
        <w:t xml:space="preserve"> is the number of </w:t>
      </w:r>
      <w:r w:rsidRPr="003E1276">
        <w:rPr>
          <w:rFonts w:eastAsia="Times New Roman" w:hint="eastAsia"/>
          <w:lang w:val="en-US" w:eastAsia="ko-KR"/>
        </w:rPr>
        <w:t>s</w:t>
      </w:r>
      <w:r w:rsidRPr="003E1276">
        <w:rPr>
          <w:rFonts w:eastAsia="Times New Roman"/>
          <w:lang w:val="en-US" w:eastAsia="ko-KR"/>
        </w:rPr>
        <w:t>-SCs.</w:t>
      </w:r>
    </w:p>
    <w:p w14:paraId="45E9FD49" w14:textId="77777777" w:rsidR="005B688E" w:rsidRPr="003E1276" w:rsidRDefault="00000000" w:rsidP="00637EB2">
      <w:pPr>
        <w:spacing w:before="50" w:after="50"/>
        <w:jc w:val="both"/>
        <w:rPr>
          <w:rFonts w:eastAsia="Times New Roman"/>
          <w:lang w:val="en-US" w:eastAsia="ko-KR"/>
        </w:rPr>
      </w:pPr>
      <w:r w:rsidRPr="003E1276">
        <w:rPr>
          <w:rFonts w:eastAsia="Times New Roman"/>
          <w:lang w:val="en-US" w:eastAsia="ko-KR"/>
        </w:rPr>
        <w:t>Second, the suction stress of the structure under wet conditions is expressed as</w:t>
      </w:r>
    </w:p>
    <w:p w14:paraId="3CA6B143" w14:textId="77777777" w:rsidR="005B688E" w:rsidRPr="003E1276" w:rsidRDefault="00000000" w:rsidP="00866BA2">
      <w:pPr>
        <w:spacing w:before="50" w:after="50"/>
        <w:jc w:val="right"/>
        <w:rPr>
          <w:rFonts w:eastAsia="Times New Roman"/>
          <w:lang w:val="en-US" w:eastAsia="ko-KR"/>
        </w:rPr>
      </w:pPr>
      <m:oMath>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σ</m:t>
            </m:r>
          </m:e>
          <m:sub>
            <m:r>
              <w:rPr>
                <w:rFonts w:ascii="Cambria Math" w:hAnsi="Cambria Math"/>
                <w:color w:val="000000"/>
                <w:sz w:val="16"/>
              </w:rPr>
              <m:t>suction</m:t>
            </m:r>
          </m:sub>
        </m:sSub>
        <m:r>
          <w:rPr>
            <w:rFonts w:ascii="Cambria Math" w:hAnsi="Cambria Math"/>
            <w:color w:val="000000"/>
          </w:rPr>
          <m:t>=</m:t>
        </m:r>
        <m:d>
          <m:dPr>
            <m:begChr m:val="["/>
            <m:endChr m:val="]"/>
            <m:ctrlPr>
              <w:rPr>
                <w:rFonts w:ascii="Cambria Math" w:hAnsi="Cambria Math"/>
                <w:i/>
                <w:color w:val="000000"/>
              </w:rPr>
            </m:ctrlPr>
          </m:dPr>
          <m:e>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sz w:val="16"/>
                          </w:rPr>
                          <m:t>0</m:t>
                        </m:r>
                      </m:sub>
                    </m:sSub>
                    <m:r>
                      <w:rPr>
                        <w:rFonts w:ascii="Cambria Math" w:hAnsi="Cambria Math"/>
                        <w:color w:val="000000"/>
                      </w:rPr>
                      <m:t>π</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in</m:t>
                        </m:r>
                      </m:sub>
                    </m:sSub>
                  </m:e>
                  <m:sup>
                    <m:r>
                      <w:rPr>
                        <w:rFonts w:ascii="Cambria Math" w:hAnsi="Cambria Math"/>
                        <w:color w:val="000000"/>
                        <w:sz w:val="16"/>
                      </w:rPr>
                      <m:t>2</m:t>
                    </m:r>
                  </m:sup>
                </m:sSup>
              </m:num>
              <m:den>
                <m:r>
                  <w:rPr>
                    <w:rFonts w:ascii="Cambria Math" w:hAnsi="Cambria Math"/>
                    <w:color w:val="000000"/>
                  </w:rPr>
                  <m:t>4</m:t>
                </m:r>
              </m:den>
            </m:f>
          </m:e>
        </m:d>
        <m:r>
          <w:rPr>
            <w:rFonts w:ascii="Cambria Math" w:hAnsi="Cambria Math"/>
            <w:color w:val="000000"/>
          </w:rPr>
          <m:t>∙n</m:t>
        </m:r>
      </m:oMath>
      <w:r w:rsidRPr="003E1276">
        <w:rPr>
          <w:rFonts w:eastAsia="Times New Roman"/>
          <w:i/>
          <w:lang w:val="en-US" w:eastAsia="ko-KR"/>
        </w:rPr>
        <w:t xml:space="preserve"> </w:t>
      </w:r>
      <w:r w:rsidRPr="003E1276">
        <w:rPr>
          <w:rFonts w:eastAsia="Times New Roman" w:hint="eastAsia"/>
          <w:i/>
          <w:lang w:val="en-US" w:eastAsia="ko-KR"/>
        </w:rPr>
        <w:t xml:space="preserve">                                                   </w:t>
      </w:r>
      <w:r w:rsidRPr="003E1276">
        <w:rPr>
          <w:rFonts w:eastAsia="Times New Roman"/>
          <w:lang w:val="en-US" w:eastAsia="ko-KR"/>
        </w:rPr>
        <w:t>(S3)</w:t>
      </w:r>
    </w:p>
    <w:p w14:paraId="61EB25B7" w14:textId="77777777" w:rsidR="005B688E" w:rsidRPr="003E1276" w:rsidRDefault="00000000" w:rsidP="00637EB2">
      <w:pPr>
        <w:spacing w:before="50" w:after="50"/>
        <w:jc w:val="both"/>
        <w:rPr>
          <w:rFonts w:eastAsia="Times New Roman"/>
          <w:lang w:val="en-US" w:eastAsia="ko-KR"/>
        </w:rPr>
      </w:pPr>
      <w:r w:rsidRPr="003E1276">
        <w:rPr>
          <w:rFonts w:eastAsia="Times New Roman"/>
          <w:lang w:val="en-US" w:eastAsia="ko-KR"/>
        </w:rPr>
        <w:t xml:space="preserve">where </w:t>
      </w:r>
      <m:oMath>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sz w:val="16"/>
              </w:rPr>
              <m:t>0</m:t>
            </m:r>
          </m:sub>
        </m:sSub>
      </m:oMath>
      <w:r w:rsidRPr="003E1276">
        <w:rPr>
          <w:rFonts w:eastAsia="Times New Roman"/>
          <w:lang w:val="en-US" w:eastAsia="ko-KR"/>
        </w:rPr>
        <w:t xml:space="preserve"> is atmospheric pressure (</w:t>
      </w:r>
      <w:r w:rsidRPr="003E1276">
        <w:rPr>
          <w:rFonts w:eastAsia="Times New Roman" w:hint="eastAsia"/>
          <w:lang w:val="en-US" w:eastAsia="ko-KR"/>
        </w:rPr>
        <w:t xml:space="preserve">~ </w:t>
      </w:r>
      <w:r w:rsidRPr="003E1276">
        <w:rPr>
          <w:rFonts w:eastAsia="Times New Roman"/>
          <w:lang w:val="en-US" w:eastAsia="ko-KR"/>
        </w:rPr>
        <w:t xml:space="preserve">101.3 kPa). </w:t>
      </w:r>
    </w:p>
    <w:p w14:paraId="1512B72C" w14:textId="77777777" w:rsidR="005B688E" w:rsidRPr="003E1276" w:rsidRDefault="00000000" w:rsidP="00637EB2">
      <w:pPr>
        <w:spacing w:before="50" w:after="50"/>
        <w:jc w:val="both"/>
        <w:rPr>
          <w:rFonts w:eastAsia="Times New Roman"/>
          <w:lang w:val="en-US" w:eastAsia="ko-KR"/>
        </w:rPr>
      </w:pPr>
      <w:r w:rsidRPr="003E1276">
        <w:rPr>
          <w:rFonts w:eastAsia="Times New Roman"/>
          <w:lang w:val="en-US" w:eastAsia="ko-KR"/>
        </w:rPr>
        <w:t>The total wet adhesion considering all applied forces can be summarized as follows:</w:t>
      </w:r>
    </w:p>
    <w:p w14:paraId="0A09D6B9" w14:textId="77777777" w:rsidR="005B688E" w:rsidRPr="003E1276" w:rsidRDefault="00000000" w:rsidP="00866BA2">
      <w:pPr>
        <w:spacing w:before="50" w:after="50"/>
        <w:jc w:val="right"/>
        <w:rPr>
          <w:rFonts w:eastAsia="Times New Roman"/>
          <w:lang w:val="en-US" w:eastAsia="ko-KR"/>
        </w:rPr>
      </w:pPr>
      <m:oMath>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 xml:space="preserve">                       σ</m:t>
            </m:r>
          </m:e>
          <m:sub>
            <m:r>
              <w:rPr>
                <w:rFonts w:ascii="Cambria Math" w:hAnsi="Cambria Math"/>
                <w:color w:val="000000"/>
                <w:sz w:val="16"/>
              </w:rPr>
              <m:t>total</m:t>
            </m:r>
          </m:sub>
        </m:sSub>
        <m:r>
          <w:rPr>
            <w:rFonts w:ascii="Cambria Math" w:hAnsi="Cambria Math"/>
            <w:color w:val="000000"/>
          </w:rPr>
          <m:t>=</m:t>
        </m:r>
        <m:d>
          <m:dPr>
            <m:begChr m:val="["/>
            <m:endChr m:val="]"/>
            <m:ctrlPr>
              <w:rPr>
                <w:rFonts w:ascii="Cambria Math" w:hAnsi="Cambria Math"/>
                <w:i/>
                <w:color w:val="000000"/>
              </w:rPr>
            </m:ctrlPr>
          </m:dPr>
          <m:e>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sz w:val="16"/>
                          </w:rPr>
                          <m:t>0</m:t>
                        </m:r>
                      </m:sub>
                    </m:sSub>
                    <m:r>
                      <w:rPr>
                        <w:rFonts w:ascii="Cambria Math" w:hAnsi="Cambria Math"/>
                        <w:color w:val="000000"/>
                      </w:rPr>
                      <m:t>π</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in</m:t>
                        </m:r>
                      </m:sub>
                    </m:sSub>
                  </m:e>
                  <m:sup>
                    <m:r>
                      <w:rPr>
                        <w:rFonts w:ascii="Cambria Math" w:hAnsi="Cambria Math"/>
                        <w:color w:val="000000"/>
                        <w:sz w:val="16"/>
                      </w:rPr>
                      <m:t>2</m:t>
                    </m:r>
                  </m:sup>
                </m:sSup>
              </m:num>
              <m:den>
                <m:r>
                  <w:rPr>
                    <w:rFonts w:ascii="Cambria Math" w:hAnsi="Cambria Math"/>
                    <w:color w:val="000000"/>
                  </w:rPr>
                  <m:t>4</m:t>
                </m:r>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π(</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out</m:t>
                        </m:r>
                      </m:sub>
                    </m:sSub>
                  </m:e>
                  <m:sup>
                    <m:r>
                      <w:rPr>
                        <w:rFonts w:ascii="Cambria Math" w:hAnsi="Cambria Math"/>
                        <w:color w:val="000000"/>
                        <w:sz w:val="16"/>
                      </w:rPr>
                      <m:t>2</m:t>
                    </m:r>
                  </m:sup>
                </m:sSup>
                <m:r>
                  <w:rPr>
                    <w:rFonts w:ascii="Cambria Math" w:hAnsi="Cambria Math"/>
                    <w:color w:val="000000"/>
                  </w:rPr>
                  <m:t>-</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sz w:val="16"/>
                          </w:rPr>
                          <m:t>in</m:t>
                        </m:r>
                      </m:sub>
                    </m:sSub>
                  </m:e>
                  <m:sup>
                    <m:r>
                      <w:rPr>
                        <w:rFonts w:ascii="Cambria Math" w:hAnsi="Cambria Math"/>
                        <w:color w:val="000000"/>
                        <w:sz w:val="16"/>
                      </w:rPr>
                      <m:t>2</m:t>
                    </m:r>
                  </m:sup>
                </m:sSup>
                <m:r>
                  <w:rPr>
                    <w:rFonts w:ascii="Cambria Math" w:hAnsi="Cambria Math"/>
                    <w:color w:val="000000"/>
                  </w:rPr>
                  <m:t>+4</m:t>
                </m:r>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sz w:val="16"/>
                      </w:rPr>
                      <m:t>2</m:t>
                    </m:r>
                  </m:sup>
                </m:sSup>
                <m:r>
                  <w:rPr>
                    <w:rFonts w:ascii="Cambria Math" w:hAnsi="Cambria Math"/>
                    <w:color w:val="000000"/>
                  </w:rPr>
                  <m:t>)</m:t>
                </m:r>
              </m:num>
              <m:den>
                <m:r>
                  <w:rPr>
                    <w:rFonts w:ascii="Cambria Math" w:hAnsi="Cambria Math"/>
                    <w:color w:val="000000"/>
                  </w:rPr>
                  <m:t>4</m:t>
                </m:r>
              </m:den>
            </m:f>
            <m:r>
              <w:rPr>
                <w:rFonts w:ascii="Cambria Math" w:hAnsi="Cambria Math"/>
                <w:color w:val="000000"/>
              </w:rPr>
              <m:t>∙γ</m:t>
            </m:r>
            <m:d>
              <m:dPr>
                <m:ctrlPr>
                  <w:rPr>
                    <w:rFonts w:ascii="Cambria Math" w:hAnsi="Cambria Math"/>
                    <w:i/>
                    <w:color w:val="000000"/>
                  </w:rPr>
                </m:ctrlPr>
              </m:dPr>
              <m:e>
                <m:f>
                  <m:fPr>
                    <m:ctrlPr>
                      <w:rPr>
                        <w:rFonts w:ascii="Cambria Math" w:hAnsi="Cambria Math"/>
                        <w:i/>
                        <w:color w:val="000000"/>
                      </w:rPr>
                    </m:ctrlPr>
                  </m:fPr>
                  <m:num>
                    <m:func>
                      <m:funcPr>
                        <m:ctrlPr>
                          <w:rPr>
                            <w:rFonts w:ascii="Cambria Math" w:hAnsi="Cambria Math"/>
                            <w:i/>
                            <w:color w:val="000000"/>
                          </w:rPr>
                        </m:ctrlPr>
                      </m:funcPr>
                      <m:fName>
                        <m:r>
                          <w:rPr>
                            <w:rFonts w:ascii="Cambria Math" w:hAnsi="Cambria Math"/>
                            <w:color w:val="000000"/>
                          </w:rPr>
                          <m:t>cos</m:t>
                        </m:r>
                      </m:fName>
                      <m:e>
                        <m:sSub>
                          <m:sSubPr>
                            <m:ctrlPr>
                              <w:rPr>
                                <w:rFonts w:ascii="Cambria Math" w:hAnsi="Cambria Math"/>
                                <w:i/>
                                <w:color w:val="000000"/>
                              </w:rPr>
                            </m:ctrlPr>
                          </m:sSubPr>
                          <m:e>
                            <m:r>
                              <w:rPr>
                                <w:rFonts w:ascii="Cambria Math" w:hAnsi="Cambria Math"/>
                                <w:color w:val="000000"/>
                              </w:rPr>
                              <m:t>ϑ</m:t>
                            </m:r>
                          </m:e>
                          <m:sub>
                            <m:r>
                              <w:rPr>
                                <w:rFonts w:ascii="Cambria Math" w:hAnsi="Cambria Math"/>
                                <w:color w:val="000000"/>
                                <w:sz w:val="16"/>
                              </w:rPr>
                              <m:t>1</m:t>
                            </m:r>
                          </m:sub>
                        </m:sSub>
                      </m:e>
                    </m:func>
                    <m:r>
                      <w:rPr>
                        <w:rFonts w:ascii="Cambria Math" w:hAnsi="Cambria Math"/>
                        <w:color w:val="000000"/>
                      </w:rPr>
                      <m:t>+</m:t>
                    </m:r>
                    <m:func>
                      <m:funcPr>
                        <m:ctrlPr>
                          <w:rPr>
                            <w:rFonts w:ascii="Cambria Math" w:hAnsi="Cambria Math"/>
                            <w:i/>
                            <w:color w:val="000000"/>
                          </w:rPr>
                        </m:ctrlPr>
                      </m:funcPr>
                      <m:fName>
                        <m:r>
                          <w:rPr>
                            <w:rFonts w:ascii="Cambria Math" w:hAnsi="Cambria Math"/>
                            <w:color w:val="000000"/>
                          </w:rPr>
                          <m:t>cos</m:t>
                        </m:r>
                      </m:fName>
                      <m:e>
                        <m:sSub>
                          <m:sSubPr>
                            <m:ctrlPr>
                              <w:rPr>
                                <w:rFonts w:ascii="Cambria Math" w:hAnsi="Cambria Math"/>
                                <w:i/>
                                <w:color w:val="000000"/>
                              </w:rPr>
                            </m:ctrlPr>
                          </m:sSubPr>
                          <m:e>
                            <m:r>
                              <w:rPr>
                                <w:rFonts w:ascii="Cambria Math" w:hAnsi="Cambria Math"/>
                                <w:color w:val="000000"/>
                              </w:rPr>
                              <m:t>ϑ</m:t>
                            </m:r>
                          </m:e>
                          <m:sub>
                            <m:r>
                              <w:rPr>
                                <w:rFonts w:ascii="Cambria Math" w:hAnsi="Cambria Math"/>
                                <w:color w:val="000000"/>
                                <w:sz w:val="16"/>
                              </w:rPr>
                              <m:t>2</m:t>
                            </m:r>
                          </m:sub>
                        </m:sSub>
                      </m:e>
                    </m:func>
                  </m:num>
                  <m:den>
                    <m:r>
                      <w:rPr>
                        <w:rFonts w:ascii="Cambria Math" w:hAnsi="Cambria Math"/>
                        <w:color w:val="000000"/>
                      </w:rPr>
                      <m:t>h</m:t>
                    </m:r>
                  </m:den>
                </m:f>
              </m:e>
            </m:d>
            <m:r>
              <w:rPr>
                <w:rFonts w:ascii="Cambria Math" w:hAnsi="Cambria Math"/>
                <w:color w:val="000000"/>
              </w:rPr>
              <m:t>+l∙γ</m:t>
            </m:r>
          </m:e>
        </m:d>
        <m:r>
          <w:rPr>
            <w:rFonts w:ascii="Cambria Math" w:hAnsi="Cambria Math"/>
            <w:color w:val="000000"/>
          </w:rPr>
          <m:t>∙n</m:t>
        </m:r>
      </m:oMath>
      <w:r w:rsidRPr="003E1276">
        <w:rPr>
          <w:rFonts w:eastAsia="Times New Roman" w:hint="eastAsia"/>
          <w:lang w:val="en-US" w:eastAsia="ko-KR"/>
        </w:rPr>
        <w:t xml:space="preserve">               </w:t>
      </w:r>
      <w:r w:rsidRPr="003E1276">
        <w:rPr>
          <w:rFonts w:eastAsia="Times New Roman"/>
          <w:lang w:val="en-US" w:eastAsia="ko-KR"/>
        </w:rPr>
        <w:t>(S</w:t>
      </w:r>
      <w:r w:rsidRPr="003E1276">
        <w:rPr>
          <w:rFonts w:eastAsia="Times New Roman" w:hint="eastAsia"/>
          <w:lang w:val="en-US" w:eastAsia="ko-KR"/>
        </w:rPr>
        <w:t>4</w:t>
      </w:r>
      <w:r w:rsidRPr="003E1276">
        <w:rPr>
          <w:rFonts w:eastAsia="Times New Roman"/>
          <w:lang w:val="en-US" w:eastAsia="ko-KR"/>
        </w:rPr>
        <w:t>)</w:t>
      </w:r>
    </w:p>
    <w:p w14:paraId="0FEC2B5D"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7910C19F" wp14:editId="3FA8B796">
            <wp:extent cx="3674622" cy="2709862"/>
            <wp:effectExtent l="0" t="0" r="2540" b="0"/>
            <wp:docPr id="26" name="그림 4" descr="텍스트, 스크린샷, 폰트, 도표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JSY/AppData/Roaming/PolarisOffice/ETemp/22060_8702640/image2.png"/>
                    <pic:cNvPicPr>
                      <a:picLocks noChangeAspect="1" noChangeArrowheads="1"/>
                    </pic:cNvPicPr>
                  </pic:nvPicPr>
                  <pic:blipFill>
                    <a:blip r:embed="rId10" cstate="print"/>
                    <a:stretch>
                      <a:fillRect/>
                    </a:stretch>
                  </pic:blipFill>
                  <pic:spPr>
                    <a:xfrm>
                      <a:off x="0" y="0"/>
                      <a:ext cx="3677802" cy="2712207"/>
                    </a:xfrm>
                    <a:prstGeom prst="rect">
                      <a:avLst/>
                    </a:prstGeom>
                    <a:ln cap="flat"/>
                  </pic:spPr>
                </pic:pic>
              </a:graphicData>
            </a:graphic>
          </wp:inline>
        </w:drawing>
      </w:r>
    </w:p>
    <w:p w14:paraId="72485344" w14:textId="77777777" w:rsidR="005B688E" w:rsidRDefault="00000000" w:rsidP="00637EB2">
      <w:pPr>
        <w:spacing w:before="50" w:after="50"/>
        <w:jc w:val="both"/>
        <w:rPr>
          <w:rFonts w:eastAsia="等线"/>
          <w:lang w:val="en-US" w:eastAsia="zh-CN"/>
        </w:rPr>
      </w:pPr>
      <w:r w:rsidRPr="003E1276">
        <w:rPr>
          <w:rFonts w:eastAsia="Times New Roman"/>
          <w:b/>
          <w:lang w:val="en-GB" w:eastAsia="ko-KR"/>
        </w:rPr>
        <w:t xml:space="preserve">Fig. S1 </w:t>
      </w:r>
      <w:r w:rsidRPr="003E1276">
        <w:rPr>
          <w:rFonts w:eastAsia="Times New Roman"/>
          <w:lang w:val="en-US" w:eastAsia="ko-KR"/>
        </w:rPr>
        <w:t>Comparison of drug delivery depth and needle length between the MN@EV/SC patch developed in this study and MN-based drug delivery systems reported in the literature</w:t>
      </w:r>
    </w:p>
    <w:p w14:paraId="4DBFD7BD" w14:textId="77777777" w:rsidR="00637EB2" w:rsidRPr="00637EB2" w:rsidRDefault="00637EB2" w:rsidP="00637EB2">
      <w:pPr>
        <w:spacing w:before="50" w:after="50"/>
        <w:jc w:val="both"/>
        <w:rPr>
          <w:rFonts w:eastAsia="等线"/>
          <w:lang w:val="en-US" w:eastAsia="zh-CN"/>
        </w:rPr>
      </w:pPr>
    </w:p>
    <w:p w14:paraId="5BAF58A7"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5780E865" wp14:editId="030BFCEF">
            <wp:extent cx="1985737" cy="2690813"/>
            <wp:effectExtent l="0" t="0" r="0" b="0"/>
            <wp:docPr id="27" name="그림 1" descr="텍스트, 가전, 주방가전, 소형 가전이(가) 표시된 사진  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JSY/AppData/Roaming/PolarisOffice/ETemp/22060_8702640/image3.png"/>
                    <pic:cNvPicPr>
                      <a:picLocks noChangeAspect="1" noChangeArrowheads="1"/>
                    </pic:cNvPicPr>
                  </pic:nvPicPr>
                  <pic:blipFill>
                    <a:blip r:embed="rId11" cstate="print"/>
                    <a:stretch>
                      <a:fillRect/>
                    </a:stretch>
                  </pic:blipFill>
                  <pic:spPr>
                    <a:xfrm>
                      <a:off x="0" y="0"/>
                      <a:ext cx="1988520" cy="2694584"/>
                    </a:xfrm>
                    <a:prstGeom prst="rect">
                      <a:avLst/>
                    </a:prstGeom>
                    <a:ln cap="flat"/>
                  </pic:spPr>
                </pic:pic>
              </a:graphicData>
            </a:graphic>
          </wp:inline>
        </w:drawing>
      </w:r>
    </w:p>
    <w:p w14:paraId="70E8EFBB" w14:textId="77777777" w:rsidR="005B688E" w:rsidRPr="003E1276" w:rsidRDefault="00000000" w:rsidP="00637EB2">
      <w:pPr>
        <w:spacing w:before="50" w:after="50"/>
        <w:jc w:val="both"/>
        <w:rPr>
          <w:rFonts w:eastAsia="Times New Roman"/>
          <w:spacing w:val="-8"/>
        </w:rPr>
      </w:pPr>
      <w:r w:rsidRPr="003E1276">
        <w:rPr>
          <w:rFonts w:eastAsia="Times New Roman"/>
          <w:b/>
          <w:spacing w:val="-8"/>
        </w:rPr>
        <w:t xml:space="preserve">Fig. S2 Ex vivo setup for preload-controlled adhesion test of MN@EV/SC. </w:t>
      </w:r>
      <w:r w:rsidRPr="003E1276">
        <w:rPr>
          <w:rFonts w:eastAsia="Times New Roman"/>
          <w:spacing w:val="-8"/>
        </w:rPr>
        <w:t>Experimental apparatus for measuring the normal adhesion force of the adhesive sample using a porcine skin substrate and a load cell. A custom-built device was used to apply a preload of 10 kPa, which corresponds to a gentle force similar to that exerted by the finger</w:t>
      </w:r>
    </w:p>
    <w:p w14:paraId="3341DCCF" w14:textId="77777777" w:rsidR="005B688E" w:rsidRPr="003E1276" w:rsidRDefault="00000000" w:rsidP="00637EB2">
      <w:pPr>
        <w:spacing w:before="50" w:after="50"/>
        <w:jc w:val="both"/>
        <w:rPr>
          <w:rFonts w:eastAsia="Times New Roman"/>
          <w:lang w:val="en-US" w:eastAsia="ko-KR"/>
        </w:rPr>
      </w:pPr>
      <w:r w:rsidRPr="003E1276">
        <w:rPr>
          <w:noProof/>
          <w:sz w:val="20"/>
        </w:rPr>
        <w:drawing>
          <wp:inline distT="0" distB="0" distL="0" distR="0" wp14:anchorId="1431BB92" wp14:editId="52F593EC">
            <wp:extent cx="4942840" cy="3131185"/>
            <wp:effectExtent l="0" t="0" r="0" b="0"/>
            <wp:docPr id="32" name="그림 1" descr="텍스트, 포유류, 스크린샷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JSY/AppData/Roaming/PolarisOffice/ETemp/22060_8702640/image4.png"/>
                    <pic:cNvPicPr>
                      <a:picLocks noChangeAspect="1" noChangeArrowheads="1"/>
                    </pic:cNvPicPr>
                  </pic:nvPicPr>
                  <pic:blipFill>
                    <a:blip r:embed="rId12" cstate="print"/>
                    <a:stretch>
                      <a:fillRect/>
                    </a:stretch>
                  </pic:blipFill>
                  <pic:spPr>
                    <a:xfrm>
                      <a:off x="0" y="0"/>
                      <a:ext cx="4943475" cy="3131820"/>
                    </a:xfrm>
                    <a:prstGeom prst="rect">
                      <a:avLst/>
                    </a:prstGeom>
                    <a:ln cap="flat"/>
                  </pic:spPr>
                </pic:pic>
              </a:graphicData>
            </a:graphic>
          </wp:inline>
        </w:drawing>
      </w:r>
    </w:p>
    <w:p w14:paraId="00C0BF0E" w14:textId="77777777" w:rsidR="005B688E" w:rsidRPr="003E1276" w:rsidRDefault="00000000" w:rsidP="00637EB2">
      <w:pPr>
        <w:spacing w:before="50" w:after="50"/>
        <w:jc w:val="both"/>
        <w:rPr>
          <w:rFonts w:eastAsia="Times New Roman"/>
          <w:lang w:val="en-US" w:eastAsia="ko-KR"/>
        </w:rPr>
      </w:pPr>
      <w:r w:rsidRPr="003E1276">
        <w:rPr>
          <w:rFonts w:eastAsia="Times New Roman" w:hint="eastAsia"/>
          <w:b/>
          <w:spacing w:val="-8"/>
        </w:rPr>
        <w:t xml:space="preserve">Fig. S3 </w:t>
      </w:r>
      <w:r w:rsidRPr="003E1276">
        <w:rPr>
          <w:rFonts w:eastAsia="Times New Roman"/>
          <w:b/>
          <w:spacing w:val="-8"/>
        </w:rPr>
        <w:t>In vivo application of MN@EV/SC patch to mouse dorsal skin.</w:t>
      </w:r>
      <w:r w:rsidRPr="003E1276">
        <w:rPr>
          <w:rFonts w:eastAsia="Times New Roman" w:hint="eastAsia"/>
          <w:b/>
          <w:spacing w:val="-8"/>
        </w:rPr>
        <w:t xml:space="preserve"> </w:t>
      </w:r>
      <w:r w:rsidRPr="003E1276">
        <w:rPr>
          <w:rFonts w:eastAsia="Times New Roman"/>
          <w:spacing w:val="-8"/>
        </w:rPr>
        <w:t xml:space="preserve">Representative photographs showing the practical application of the patch using gentle thumb pressure without additional instruments. The MN@EV/SC was stably adhered to the shaved back skin of mice, forming close conformal contact with the tissue. </w:t>
      </w:r>
      <w:r w:rsidRPr="003E1276">
        <w:rPr>
          <w:rFonts w:eastAsia="Times New Roman" w:hint="eastAsia"/>
          <w:spacing w:val="-8"/>
        </w:rPr>
        <w:t>It</w:t>
      </w:r>
      <w:r w:rsidRPr="003E1276">
        <w:rPr>
          <w:rFonts w:eastAsia="Times New Roman"/>
          <w:spacing w:val="-8"/>
        </w:rPr>
        <w:t xml:space="preserve"> confirms that the patch can be applied under real-use conditions without </w:t>
      </w:r>
      <w:r w:rsidRPr="003E1276">
        <w:rPr>
          <w:rFonts w:eastAsia="Times New Roman" w:hint="eastAsia"/>
          <w:spacing w:val="-8"/>
        </w:rPr>
        <w:t xml:space="preserve">needing </w:t>
      </w:r>
      <w:r w:rsidRPr="003E1276">
        <w:rPr>
          <w:rFonts w:eastAsia="Times New Roman"/>
          <w:spacing w:val="-8"/>
        </w:rPr>
        <w:t>external pressure-loading devices</w:t>
      </w:r>
    </w:p>
    <w:p w14:paraId="7D6E24FE"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3238B44E" wp14:editId="0C04B36B">
            <wp:extent cx="5029200" cy="3832837"/>
            <wp:effectExtent l="0" t="0" r="0" b="0"/>
            <wp:docPr id="33" name="그림 3" descr="텍스트, 스크린샷, 도표, 디자인이(가) 표시된 사진  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JSY/AppData/Roaming/PolarisOffice/ETemp/22060_8702640/image5.png"/>
                    <pic:cNvPicPr>
                      <a:picLocks noChangeAspect="1" noChangeArrowheads="1"/>
                    </pic:cNvPicPr>
                  </pic:nvPicPr>
                  <pic:blipFill>
                    <a:blip r:embed="rId13" cstate="print"/>
                    <a:stretch>
                      <a:fillRect/>
                    </a:stretch>
                  </pic:blipFill>
                  <pic:spPr>
                    <a:xfrm>
                      <a:off x="0" y="0"/>
                      <a:ext cx="5035217" cy="3837423"/>
                    </a:xfrm>
                    <a:prstGeom prst="rect">
                      <a:avLst/>
                    </a:prstGeom>
                    <a:ln cap="flat"/>
                  </pic:spPr>
                </pic:pic>
              </a:graphicData>
            </a:graphic>
          </wp:inline>
        </w:drawing>
      </w:r>
    </w:p>
    <w:p w14:paraId="058E2B39" w14:textId="77777777" w:rsidR="005B688E" w:rsidRPr="003E1276" w:rsidRDefault="00000000" w:rsidP="00637EB2">
      <w:pPr>
        <w:spacing w:before="50" w:after="50"/>
        <w:jc w:val="both"/>
        <w:rPr>
          <w:rFonts w:eastAsia="Times New Roman"/>
          <w:lang w:eastAsia="ko-KR"/>
        </w:rPr>
      </w:pPr>
      <w:r w:rsidRPr="003E1276">
        <w:rPr>
          <w:rFonts w:eastAsia="Times New Roman"/>
          <w:b/>
          <w:lang w:val="en-GB" w:eastAsia="ko-KR"/>
        </w:rPr>
        <w:t>Fig</w:t>
      </w:r>
      <w:r w:rsidRPr="003E1276">
        <w:rPr>
          <w:rFonts w:eastAsia="Times New Roman" w:hint="eastAsia"/>
          <w:b/>
          <w:lang w:val="en-GB" w:eastAsia="ko-KR"/>
        </w:rPr>
        <w:t>.</w:t>
      </w:r>
      <w:r w:rsidRPr="003E1276">
        <w:rPr>
          <w:rFonts w:eastAsia="Times New Roman"/>
          <w:b/>
          <w:lang w:val="en-GB" w:eastAsia="ko-KR"/>
        </w:rPr>
        <w:t xml:space="preserve"> S</w:t>
      </w:r>
      <w:r w:rsidRPr="003E1276">
        <w:rPr>
          <w:rFonts w:eastAsia="Times New Roman" w:hint="eastAsia"/>
          <w:b/>
          <w:lang w:val="en-GB" w:eastAsia="ko-KR"/>
        </w:rPr>
        <w:t>4</w:t>
      </w:r>
      <w:r w:rsidRPr="003E1276">
        <w:rPr>
          <w:rFonts w:eastAsia="Times New Roman"/>
          <w:b/>
          <w:lang w:val="en-GB" w:eastAsia="ko-KR"/>
        </w:rPr>
        <w:t xml:space="preserve"> a</w:t>
      </w:r>
      <w:r w:rsidRPr="003E1276">
        <w:rPr>
          <w:rFonts w:eastAsia="Times New Roman"/>
          <w:lang w:val="en-GB" w:eastAsia="ko-KR"/>
        </w:rPr>
        <w:t xml:space="preserve"> </w:t>
      </w:r>
      <w:r w:rsidRPr="003E1276">
        <w:rPr>
          <w:rFonts w:eastAsia="Times New Roman"/>
          <w:lang w:val="en-US" w:eastAsia="ko-KR"/>
        </w:rPr>
        <w:t xml:space="preserve">Schematic of the MN/SC single structure. </w:t>
      </w:r>
      <w:r w:rsidRPr="003E1276">
        <w:rPr>
          <w:rFonts w:eastAsia="Times New Roman" w:hint="eastAsia"/>
          <w:b/>
          <w:lang w:val="en-GB" w:eastAsia="ko-KR"/>
        </w:rPr>
        <w:t>b</w:t>
      </w:r>
      <w:r w:rsidRPr="003E1276">
        <w:rPr>
          <w:rFonts w:eastAsia="Times New Roman"/>
          <w:lang w:val="en-US" w:eastAsia="ko-KR"/>
        </w:rPr>
        <w:t xml:space="preserve"> Normal adhesion performance of MN/SC depending on the presence or absence of a double-layer coating and the type of coating material (s-SC: MED-6342, dp-SC: polydopamine</w:t>
      </w:r>
      <w:r w:rsidRPr="003E1276">
        <w:rPr>
          <w:rFonts w:eastAsia="Times New Roman" w:hint="eastAsia"/>
          <w:lang w:val="en-US" w:eastAsia="ko-KR"/>
        </w:rPr>
        <w:t>)</w:t>
      </w:r>
      <w:r w:rsidRPr="003E1276">
        <w:rPr>
          <w:rFonts w:eastAsia="Times New Roman"/>
          <w:lang w:val="en-US" w:eastAsia="ko-KR"/>
        </w:rPr>
        <w:t xml:space="preserve">. </w:t>
      </w:r>
      <w:r w:rsidRPr="003E1276">
        <w:rPr>
          <w:rFonts w:eastAsia="Times New Roman" w:hint="eastAsia"/>
          <w:b/>
          <w:lang w:val="en-US" w:eastAsia="ko-KR"/>
        </w:rPr>
        <w:t>c, d</w:t>
      </w:r>
      <w:r w:rsidRPr="003E1276">
        <w:rPr>
          <w:rFonts w:eastAsia="Times New Roman"/>
          <w:lang w:val="en-US" w:eastAsia="ko-KR"/>
        </w:rPr>
        <w:t xml:space="preserve"> </w:t>
      </w:r>
      <w:r w:rsidRPr="003E1276">
        <w:rPr>
          <w:rFonts w:eastAsia="Times New Roman" w:hint="eastAsia"/>
          <w:lang w:val="en-US" w:eastAsia="ko-KR"/>
        </w:rPr>
        <w:t>C</w:t>
      </w:r>
      <w:r w:rsidRPr="003E1276">
        <w:rPr>
          <w:rFonts w:eastAsia="Times New Roman"/>
          <w:lang w:val="en-US" w:eastAsia="ko-KR"/>
        </w:rPr>
        <w:t>onfocal microscopy analysis</w:t>
      </w:r>
      <w:r w:rsidRPr="003E1276">
        <w:rPr>
          <w:rFonts w:eastAsia="Times New Roman" w:hint="eastAsia"/>
          <w:lang w:val="en-US" w:eastAsia="ko-KR"/>
        </w:rPr>
        <w:t xml:space="preserve"> </w:t>
      </w:r>
      <w:r w:rsidRPr="003E1276">
        <w:rPr>
          <w:rFonts w:eastAsia="Times New Roman"/>
          <w:lang w:val="en-US" w:eastAsia="ko-KR"/>
        </w:rPr>
        <w:t>of rhodamine B through porcine skin using MN/SC, depending on the presence or absence of the double-layer coating and type of coating material</w:t>
      </w:r>
      <w:r w:rsidRPr="003E1276">
        <w:rPr>
          <w:rFonts w:eastAsia="Times New Roman" w:hint="eastAsia"/>
          <w:lang w:val="en-US" w:eastAsia="ko-KR"/>
        </w:rPr>
        <w:t>. Representative images</w:t>
      </w:r>
      <w:r w:rsidRPr="003E1276">
        <w:rPr>
          <w:rFonts w:eastAsia="Times New Roman"/>
          <w:lang w:val="en-US" w:eastAsia="ko-KR"/>
        </w:rPr>
        <w:t xml:space="preserve"> (</w:t>
      </w:r>
      <w:r w:rsidRPr="003E1276">
        <w:rPr>
          <w:rFonts w:eastAsia="Times New Roman" w:hint="eastAsia"/>
          <w:b/>
          <w:lang w:val="en-GB" w:eastAsia="ko-KR"/>
        </w:rPr>
        <w:t>c</w:t>
      </w:r>
      <w:r w:rsidRPr="003E1276">
        <w:rPr>
          <w:rFonts w:eastAsia="Times New Roman"/>
          <w:lang w:val="en-US" w:eastAsia="ko-KR"/>
        </w:rPr>
        <w:t xml:space="preserve">) and </w:t>
      </w:r>
      <w:r w:rsidRPr="003E1276">
        <w:rPr>
          <w:rFonts w:eastAsia="Times New Roman" w:hint="eastAsia"/>
          <w:lang w:val="en-US" w:eastAsia="ko-KR"/>
        </w:rPr>
        <w:t xml:space="preserve">quantification of </w:t>
      </w:r>
      <w:r w:rsidRPr="003E1276">
        <w:rPr>
          <w:rFonts w:eastAsia="Times New Roman"/>
          <w:lang w:val="en-US" w:eastAsia="ko-KR"/>
        </w:rPr>
        <w:t>delivery depth (</w:t>
      </w:r>
      <w:r w:rsidRPr="003E1276">
        <w:rPr>
          <w:rFonts w:eastAsia="Times New Roman" w:hint="eastAsia"/>
          <w:b/>
          <w:lang w:val="en-GB" w:eastAsia="ko-KR"/>
        </w:rPr>
        <w:t>d</w:t>
      </w:r>
      <w:r w:rsidRPr="003E1276">
        <w:rPr>
          <w:rFonts w:eastAsia="Times New Roman"/>
          <w:lang w:val="en-US" w:eastAsia="ko-KR"/>
        </w:rPr>
        <w:t>)</w:t>
      </w:r>
      <w:r w:rsidRPr="003E1276">
        <w:rPr>
          <w:rFonts w:eastAsia="Times New Roman" w:hint="eastAsia"/>
          <w:lang w:val="en-US" w:eastAsia="ko-KR"/>
        </w:rPr>
        <w:t xml:space="preserve">. </w:t>
      </w:r>
      <w:r w:rsidRPr="003E1276">
        <w:rPr>
          <w:rFonts w:eastAsia="Times New Roman"/>
          <w:lang w:eastAsia="ko-KR"/>
        </w:rPr>
        <w:t>The white dashed line marks the epidermis boundary</w:t>
      </w:r>
    </w:p>
    <w:p w14:paraId="02E208C8" w14:textId="77777777" w:rsidR="005B688E" w:rsidRPr="003E1276" w:rsidRDefault="00000000" w:rsidP="00637EB2">
      <w:pPr>
        <w:spacing w:before="50" w:after="50"/>
        <w:jc w:val="center"/>
        <w:rPr>
          <w:rFonts w:eastAsia="Times New Roman"/>
          <w:lang w:eastAsia="ko-KR"/>
        </w:rPr>
      </w:pPr>
      <w:r w:rsidRPr="003E1276">
        <w:rPr>
          <w:noProof/>
          <w:sz w:val="20"/>
        </w:rPr>
        <w:drawing>
          <wp:inline distT="0" distB="0" distL="0" distR="0" wp14:anchorId="2BCC8996" wp14:editId="13F46F71">
            <wp:extent cx="4448175" cy="1578653"/>
            <wp:effectExtent l="0" t="0" r="0" b="2540"/>
            <wp:docPr id="35" name="그림 1" descr="도표, 텍스트, 라인, 그래프이(가) 표시된 사진  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JSY/AppData/Roaming/PolarisOffice/ETemp/22060_8702640/image6.png"/>
                    <pic:cNvPicPr>
                      <a:picLocks noChangeAspect="1" noChangeArrowheads="1"/>
                    </pic:cNvPicPr>
                  </pic:nvPicPr>
                  <pic:blipFill>
                    <a:blip r:embed="rId14" cstate="print"/>
                    <a:stretch>
                      <a:fillRect/>
                    </a:stretch>
                  </pic:blipFill>
                  <pic:spPr>
                    <a:xfrm>
                      <a:off x="0" y="0"/>
                      <a:ext cx="4454873" cy="1581030"/>
                    </a:xfrm>
                    <a:prstGeom prst="rect">
                      <a:avLst/>
                    </a:prstGeom>
                    <a:ln cap="flat"/>
                  </pic:spPr>
                </pic:pic>
              </a:graphicData>
            </a:graphic>
          </wp:inline>
        </w:drawing>
      </w:r>
    </w:p>
    <w:p w14:paraId="34779149" w14:textId="77777777" w:rsidR="005B688E" w:rsidRPr="003E1276" w:rsidRDefault="00000000" w:rsidP="00637EB2">
      <w:pPr>
        <w:spacing w:before="50" w:after="50"/>
        <w:jc w:val="both"/>
        <w:rPr>
          <w:rFonts w:eastAsia="Times New Roman"/>
          <w:spacing w:val="-8"/>
          <w:lang w:eastAsia="ko-KR"/>
        </w:rPr>
      </w:pPr>
      <w:r w:rsidRPr="003E1276">
        <w:rPr>
          <w:rFonts w:eastAsia="Times New Roman"/>
          <w:b/>
        </w:rPr>
        <w:t>Fig. S</w:t>
      </w:r>
      <w:r w:rsidRPr="003E1276">
        <w:rPr>
          <w:rFonts w:eastAsia="Times New Roman" w:hint="eastAsia"/>
          <w:b/>
        </w:rPr>
        <w:t>5</w:t>
      </w:r>
      <w:r w:rsidRPr="003E1276">
        <w:rPr>
          <w:rFonts w:eastAsia="Times New Roman"/>
          <w:b/>
        </w:rPr>
        <w:t xml:space="preserve"> </w:t>
      </w:r>
      <w:r w:rsidRPr="003E1276">
        <w:rPr>
          <w:rFonts w:eastAsia="Times New Roman"/>
          <w:b/>
          <w:lang w:val="en-US"/>
        </w:rPr>
        <w:t>Stability assessment of EVs under thermal stress.</w:t>
      </w:r>
      <w:r w:rsidRPr="003E1276">
        <w:rPr>
          <w:rFonts w:eastAsia="Times New Roman" w:hint="eastAsia"/>
          <w:b/>
          <w:lang w:val="en-US"/>
        </w:rPr>
        <w:t xml:space="preserve"> </w:t>
      </w:r>
      <w:r w:rsidRPr="003E1276">
        <w:rPr>
          <w:rFonts w:eastAsia="Times New Roman"/>
          <w:b/>
          <w:lang w:val="en-US"/>
        </w:rPr>
        <w:t>a</w:t>
      </w:r>
      <w:r w:rsidRPr="003E1276">
        <w:rPr>
          <w:rFonts w:eastAsia="Times New Roman"/>
          <w:lang w:val="en-US"/>
        </w:rPr>
        <w:t xml:space="preserve"> </w:t>
      </w:r>
      <w:r w:rsidRPr="003E1276">
        <w:rPr>
          <w:rFonts w:eastAsia="Times New Roman" w:hint="eastAsia"/>
          <w:lang w:val="en-US"/>
        </w:rPr>
        <w:t>Size distribution</w:t>
      </w:r>
      <w:r w:rsidRPr="003E1276">
        <w:rPr>
          <w:rFonts w:eastAsia="Times New Roman"/>
          <w:lang w:val="en-US"/>
        </w:rPr>
        <w:t xml:space="preserve">, </w:t>
      </w:r>
      <w:r w:rsidRPr="003E1276">
        <w:rPr>
          <w:rFonts w:eastAsia="Times New Roman" w:hint="eastAsia"/>
          <w:b/>
          <w:lang w:val="en-US"/>
        </w:rPr>
        <w:t xml:space="preserve">b </w:t>
      </w:r>
      <w:r w:rsidRPr="003E1276">
        <w:rPr>
          <w:rFonts w:eastAsia="Times New Roman" w:hint="eastAsia"/>
          <w:lang w:val="en-US"/>
        </w:rPr>
        <w:t>particle concentration,</w:t>
      </w:r>
      <w:r w:rsidRPr="003E1276">
        <w:rPr>
          <w:rFonts w:eastAsia="Times New Roman" w:hint="eastAsia"/>
          <w:b/>
          <w:lang w:val="en-US"/>
        </w:rPr>
        <w:t xml:space="preserve"> </w:t>
      </w:r>
      <w:r w:rsidRPr="003E1276">
        <w:rPr>
          <w:rFonts w:eastAsia="Times New Roman" w:hint="eastAsia"/>
          <w:lang w:val="en-US"/>
        </w:rPr>
        <w:t>and</w:t>
      </w:r>
      <w:r w:rsidRPr="003E1276">
        <w:rPr>
          <w:rFonts w:eastAsia="Times New Roman" w:hint="eastAsia"/>
          <w:b/>
          <w:lang w:val="en-US"/>
        </w:rPr>
        <w:t xml:space="preserve"> c</w:t>
      </w:r>
      <w:r w:rsidRPr="003E1276">
        <w:rPr>
          <w:rFonts w:eastAsia="Times New Roman"/>
          <w:lang w:val="en-US"/>
        </w:rPr>
        <w:t xml:space="preserve"> m</w:t>
      </w:r>
      <w:r w:rsidRPr="003E1276">
        <w:rPr>
          <w:rFonts w:eastAsia="Times New Roman" w:hint="eastAsia"/>
          <w:lang w:val="en-US"/>
        </w:rPr>
        <w:t>ode</w:t>
      </w:r>
      <w:r w:rsidRPr="003E1276">
        <w:rPr>
          <w:rFonts w:eastAsia="Times New Roman"/>
          <w:lang w:val="en-US"/>
        </w:rPr>
        <w:t xml:space="preserve"> particle size of EV fabricated </w:t>
      </w:r>
      <w:r w:rsidRPr="003E1276">
        <w:rPr>
          <w:rFonts w:eastAsia="Times New Roman" w:hint="eastAsia"/>
          <w:lang w:val="en-US"/>
        </w:rPr>
        <w:t>at</w:t>
      </w:r>
      <w:r w:rsidRPr="003E1276">
        <w:rPr>
          <w:rFonts w:eastAsia="Times New Roman"/>
          <w:lang w:val="en-US"/>
        </w:rPr>
        <w:t xml:space="preserve"> 37</w:t>
      </w:r>
      <w:r w:rsidRPr="003E1276">
        <w:rPr>
          <w:rFonts w:eastAsia="Times New Roman"/>
          <w:spacing w:val="-8"/>
        </w:rPr>
        <w:t>°C</w:t>
      </w:r>
      <w:r w:rsidRPr="003E1276">
        <w:rPr>
          <w:rFonts w:eastAsia="Times New Roman"/>
          <w:lang w:val="en-US"/>
        </w:rPr>
        <w:t xml:space="preserve"> or 60</w:t>
      </w:r>
      <w:r w:rsidRPr="003E1276">
        <w:rPr>
          <w:rFonts w:eastAsia="Times New Roman"/>
          <w:spacing w:val="-8"/>
        </w:rPr>
        <w:t>°C</w:t>
      </w:r>
    </w:p>
    <w:p w14:paraId="20FF54BB"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4E6EE2B8" wp14:editId="4D1E0E0B">
            <wp:extent cx="4862512" cy="1783770"/>
            <wp:effectExtent l="0" t="0" r="0" b="6985"/>
            <wp:docPr id="36" name="그림 10" descr="스크린샷, 텍스트, 도표, 라인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JSY/AppData/Roaming/PolarisOffice/ETemp/22060_8702640/image7.png"/>
                    <pic:cNvPicPr>
                      <a:picLocks noChangeAspect="1" noChangeArrowheads="1"/>
                    </pic:cNvPicPr>
                  </pic:nvPicPr>
                  <pic:blipFill>
                    <a:blip r:embed="rId15" cstate="print"/>
                    <a:stretch>
                      <a:fillRect/>
                    </a:stretch>
                  </pic:blipFill>
                  <pic:spPr>
                    <a:xfrm>
                      <a:off x="0" y="0"/>
                      <a:ext cx="4874229" cy="1788068"/>
                    </a:xfrm>
                    <a:prstGeom prst="rect">
                      <a:avLst/>
                    </a:prstGeom>
                    <a:ln cap="flat"/>
                  </pic:spPr>
                </pic:pic>
              </a:graphicData>
            </a:graphic>
          </wp:inline>
        </w:drawing>
      </w:r>
    </w:p>
    <w:p w14:paraId="7E6240DA" w14:textId="77777777" w:rsidR="005B688E" w:rsidRPr="003E1276" w:rsidRDefault="00000000" w:rsidP="00637EB2">
      <w:pPr>
        <w:spacing w:before="50" w:after="50"/>
        <w:jc w:val="both"/>
        <w:rPr>
          <w:rFonts w:eastAsia="Times New Roman"/>
          <w:lang w:val="en-US" w:eastAsia="ko-KR"/>
        </w:rPr>
      </w:pPr>
      <w:r w:rsidRPr="003E1276">
        <w:rPr>
          <w:rFonts w:eastAsia="Times New Roman"/>
          <w:b/>
          <w:lang w:val="en-GB" w:eastAsia="ko-KR"/>
        </w:rPr>
        <w:t>Fig. S</w:t>
      </w:r>
      <w:r w:rsidRPr="003E1276">
        <w:rPr>
          <w:rFonts w:eastAsia="Times New Roman" w:hint="eastAsia"/>
          <w:b/>
          <w:lang w:val="en-GB" w:eastAsia="ko-KR"/>
        </w:rPr>
        <w:t>6</w:t>
      </w:r>
      <w:r w:rsidRPr="003E1276">
        <w:rPr>
          <w:rFonts w:eastAsia="Times New Roman"/>
          <w:lang w:val="en-GB" w:eastAsia="ko-KR"/>
        </w:rPr>
        <w:t xml:space="preserve"> </w:t>
      </w:r>
      <w:r w:rsidRPr="003E1276">
        <w:rPr>
          <w:rFonts w:eastAsia="Times New Roman"/>
          <w:b/>
          <w:lang w:val="en-GB" w:eastAsia="ko-KR"/>
        </w:rPr>
        <w:t>a</w:t>
      </w:r>
      <w:r w:rsidRPr="003E1276">
        <w:rPr>
          <w:rFonts w:eastAsia="Times New Roman"/>
          <w:lang w:val="en-GB" w:eastAsia="ko-KR"/>
        </w:rPr>
        <w:t xml:space="preserve"> </w:t>
      </w:r>
      <w:r w:rsidRPr="003E1276">
        <w:rPr>
          <w:rFonts w:eastAsia="Times New Roman" w:hint="eastAsia"/>
          <w:lang w:val="en-GB" w:eastAsia="ko-KR"/>
        </w:rPr>
        <w:t xml:space="preserve">Typical </w:t>
      </w:r>
      <w:r w:rsidRPr="003E1276">
        <w:rPr>
          <w:rFonts w:eastAsia="Times New Roman"/>
          <w:lang w:val="en-GB" w:eastAsia="ko-KR"/>
        </w:rPr>
        <w:t xml:space="preserve">3D </w:t>
      </w:r>
      <w:r w:rsidRPr="003E1276">
        <w:rPr>
          <w:rFonts w:eastAsia="Times New Roman"/>
          <w:lang w:eastAsia="ko-KR"/>
        </w:rPr>
        <w:t>fluorescence images showing delivery depth of rhodamine B with MN/SC</w:t>
      </w:r>
      <w:r w:rsidRPr="003E1276">
        <w:rPr>
          <w:rFonts w:eastAsia="Times New Roman"/>
          <w:lang w:val="en-US" w:eastAsia="ko-KR"/>
        </w:rPr>
        <w:t>.</w:t>
      </w:r>
      <w:r w:rsidRPr="003E1276">
        <w:rPr>
          <w:rFonts w:eastAsia="Times New Roman" w:hint="eastAsia"/>
          <w:lang w:val="en-US" w:eastAsia="ko-KR"/>
        </w:rPr>
        <w:t xml:space="preserve"> </w:t>
      </w:r>
      <w:r w:rsidRPr="003E1276">
        <w:rPr>
          <w:rFonts w:eastAsia="Times New Roman" w:hint="eastAsia"/>
          <w:b/>
          <w:lang w:val="en-US" w:eastAsia="ko-KR"/>
        </w:rPr>
        <w:t>b</w:t>
      </w:r>
      <w:r w:rsidRPr="003E1276">
        <w:rPr>
          <w:rFonts w:eastAsia="Times New Roman"/>
          <w:lang w:val="en-GB" w:eastAsia="ko-KR"/>
        </w:rPr>
        <w:t xml:space="preserve"> </w:t>
      </w:r>
      <w:r w:rsidRPr="003E1276">
        <w:rPr>
          <w:rFonts w:eastAsia="Times New Roman"/>
          <w:lang w:eastAsia="ko-KR"/>
        </w:rPr>
        <w:t>Percentage increase in delivery depth achieved with MN/SC compared to MN alone as a function of microneedle length</w:t>
      </w:r>
      <w:r w:rsidRPr="003E1276">
        <w:rPr>
          <w:rFonts w:eastAsia="Times New Roman"/>
          <w:lang w:val="en-US" w:eastAsia="ko-KR"/>
        </w:rPr>
        <w:t xml:space="preserve"> </w:t>
      </w:r>
      <w:r w:rsidRPr="003E1276">
        <w:rPr>
          <w:rFonts w:eastAsia="Times New Roman" w:hint="eastAsia"/>
          <w:lang w:val="en-US" w:eastAsia="ko-KR"/>
        </w:rPr>
        <w:t>(</w:t>
      </w:r>
      <w:r w:rsidRPr="003E1276">
        <w:rPr>
          <w:rFonts w:eastAsia="Times New Roman" w:hint="eastAsia"/>
          <w:i/>
          <w:lang w:val="en-US" w:eastAsia="ko-KR"/>
        </w:rPr>
        <w:t>n</w:t>
      </w:r>
      <w:r w:rsidRPr="003E1276">
        <w:rPr>
          <w:rFonts w:eastAsia="Times New Roman"/>
          <w:lang w:val="en-US" w:eastAsia="ko-KR"/>
        </w:rPr>
        <w:t xml:space="preserve"> = 10</w:t>
      </w:r>
      <w:r w:rsidRPr="003E1276">
        <w:rPr>
          <w:rFonts w:eastAsia="Times New Roman" w:hint="eastAsia"/>
          <w:lang w:val="en-US" w:eastAsia="ko-KR"/>
        </w:rPr>
        <w:t>)</w:t>
      </w:r>
    </w:p>
    <w:p w14:paraId="1A5EF0DF"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0812A166" wp14:editId="4DF88987">
            <wp:extent cx="4705350" cy="3454793"/>
            <wp:effectExtent l="0" t="0" r="0" b="0"/>
            <wp:docPr id="37" name="그림 1" descr="텍스트, 스크린샷, 도표, 디자인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JSY/AppData/Roaming/PolarisOffice/ETemp/22060_8702640/image8.png"/>
                    <pic:cNvPicPr>
                      <a:picLocks noChangeAspect="1" noChangeArrowheads="1"/>
                    </pic:cNvPicPr>
                  </pic:nvPicPr>
                  <pic:blipFill>
                    <a:blip r:embed="rId16" cstate="print"/>
                    <a:stretch>
                      <a:fillRect/>
                    </a:stretch>
                  </pic:blipFill>
                  <pic:spPr>
                    <a:xfrm>
                      <a:off x="0" y="0"/>
                      <a:ext cx="4710910" cy="3458875"/>
                    </a:xfrm>
                    <a:prstGeom prst="rect">
                      <a:avLst/>
                    </a:prstGeom>
                    <a:ln cap="flat"/>
                  </pic:spPr>
                </pic:pic>
              </a:graphicData>
            </a:graphic>
          </wp:inline>
        </w:drawing>
      </w:r>
    </w:p>
    <w:p w14:paraId="474B5049" w14:textId="77777777" w:rsidR="005B688E" w:rsidRPr="003E1276" w:rsidRDefault="00000000" w:rsidP="00637EB2">
      <w:pPr>
        <w:spacing w:before="50" w:after="50"/>
        <w:jc w:val="both"/>
        <w:rPr>
          <w:rFonts w:eastAsia="Times New Roman"/>
          <w:lang w:eastAsia="ko-KR"/>
        </w:rPr>
      </w:pPr>
      <w:r w:rsidRPr="003E1276">
        <w:rPr>
          <w:rFonts w:eastAsia="Times New Roman"/>
          <w:b/>
        </w:rPr>
        <w:t>Fig. S</w:t>
      </w:r>
      <w:r w:rsidRPr="003E1276">
        <w:rPr>
          <w:rFonts w:eastAsia="Times New Roman" w:hint="eastAsia"/>
          <w:b/>
        </w:rPr>
        <w:t>7</w:t>
      </w:r>
      <w:r w:rsidRPr="003E1276">
        <w:rPr>
          <w:rFonts w:eastAsia="Times New Roman"/>
          <w:b/>
        </w:rPr>
        <w:t xml:space="preserve"> </w:t>
      </w:r>
      <w:r w:rsidRPr="003E1276">
        <w:rPr>
          <w:rFonts w:eastAsia="Times New Roman"/>
        </w:rPr>
        <w:t xml:space="preserve">Evaluation of rhodamine B delivery using MN/SC under sweaty and dry porcine skin conditions. </w:t>
      </w:r>
      <w:r w:rsidRPr="003E1276">
        <w:rPr>
          <w:rFonts w:eastAsia="Times New Roman" w:hint="eastAsia"/>
          <w:b/>
        </w:rPr>
        <w:t>a</w:t>
      </w:r>
      <w:r w:rsidRPr="003E1276">
        <w:rPr>
          <w:rFonts w:eastAsia="Times New Roman" w:hint="eastAsia"/>
        </w:rPr>
        <w:t xml:space="preserve"> </w:t>
      </w:r>
      <w:r w:rsidRPr="003E1276">
        <w:rPr>
          <w:rFonts w:eastAsia="Times New Roman"/>
        </w:rPr>
        <w:t>Representative image of MN application on authentic porcine skin with dry (top) and sweaty (bottom) conditions, showing dissolution behavior 5 seconds post-application. Scale bar, 3 mm.</w:t>
      </w:r>
      <w:r w:rsidRPr="003E1276">
        <w:rPr>
          <w:rFonts w:eastAsia="Times New Roman" w:hint="eastAsia"/>
        </w:rPr>
        <w:t xml:space="preserve"> </w:t>
      </w:r>
      <w:r w:rsidRPr="003E1276">
        <w:rPr>
          <w:rFonts w:eastAsia="Times New Roman" w:hint="eastAsia"/>
          <w:b/>
          <w:lang w:val="en-GB"/>
        </w:rPr>
        <w:t>b</w:t>
      </w:r>
      <w:r w:rsidRPr="003E1276">
        <w:rPr>
          <w:rFonts w:eastAsia="Times New Roman"/>
          <w:lang w:val="en-GB"/>
        </w:rPr>
        <w:t xml:space="preserve"> </w:t>
      </w:r>
      <w:r w:rsidRPr="003E1276">
        <w:rPr>
          <w:rFonts w:eastAsia="Times New Roman"/>
        </w:rPr>
        <w:t>Delivery depth across microneedle lengths (</w:t>
      </w:r>
      <w:r w:rsidRPr="003E1276">
        <w:rPr>
          <w:rFonts w:eastAsia="Times New Roman"/>
          <w:i/>
        </w:rPr>
        <w:t>n</w:t>
      </w:r>
      <w:r w:rsidRPr="003E1276">
        <w:rPr>
          <w:rFonts w:eastAsia="Times New Roman"/>
        </w:rPr>
        <w:t xml:space="preserve"> = 10). </w:t>
      </w:r>
      <w:r w:rsidRPr="003E1276">
        <w:rPr>
          <w:rFonts w:eastAsia="Times New Roman" w:hint="eastAsia"/>
          <w:b/>
        </w:rPr>
        <w:t>c</w:t>
      </w:r>
      <w:r w:rsidRPr="003E1276">
        <w:rPr>
          <w:rFonts w:eastAsia="Times New Roman"/>
          <w:lang w:val="en-GB"/>
        </w:rPr>
        <w:t xml:space="preserve"> </w:t>
      </w:r>
      <w:r w:rsidRPr="003E1276">
        <w:rPr>
          <w:rFonts w:eastAsia="Times New Roman"/>
        </w:rPr>
        <w:t>Representative 3D fluorescence images visualizing delivery profiles. The white dashed line marks the epidermis boundary</w:t>
      </w:r>
    </w:p>
    <w:p w14:paraId="499C19FC" w14:textId="77777777" w:rsidR="00637EB2" w:rsidRDefault="00637EB2" w:rsidP="00637EB2">
      <w:pPr>
        <w:spacing w:before="50" w:after="50"/>
        <w:jc w:val="center"/>
        <w:rPr>
          <w:rFonts w:eastAsia="等线"/>
          <w:lang w:val="en-US" w:eastAsia="zh-CN"/>
        </w:rPr>
      </w:pPr>
    </w:p>
    <w:p w14:paraId="2E8CABC3" w14:textId="77777777" w:rsidR="00637EB2" w:rsidRDefault="00637EB2" w:rsidP="00637EB2">
      <w:pPr>
        <w:spacing w:before="50" w:after="50"/>
        <w:jc w:val="center"/>
        <w:rPr>
          <w:rFonts w:eastAsia="等线"/>
          <w:lang w:val="en-US" w:eastAsia="zh-CN"/>
        </w:rPr>
      </w:pPr>
    </w:p>
    <w:p w14:paraId="2F53DFFB" w14:textId="049DA341"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50C9D83E" wp14:editId="2E6340B2">
            <wp:extent cx="5849712" cy="2809875"/>
            <wp:effectExtent l="0" t="0" r="0" b="0"/>
            <wp:docPr id="38" name="그림 6" descr="스크린샷, 예술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JSY/AppData/Roaming/PolarisOffice/ETemp/22060_8702640/image9.png"/>
                    <pic:cNvPicPr>
                      <a:picLocks noChangeAspect="1" noChangeArrowheads="1"/>
                    </pic:cNvPicPr>
                  </pic:nvPicPr>
                  <pic:blipFill>
                    <a:blip r:embed="rId17" cstate="print"/>
                    <a:stretch>
                      <a:fillRect/>
                    </a:stretch>
                  </pic:blipFill>
                  <pic:spPr>
                    <a:xfrm>
                      <a:off x="0" y="0"/>
                      <a:ext cx="5856714" cy="2813238"/>
                    </a:xfrm>
                    <a:prstGeom prst="rect">
                      <a:avLst/>
                    </a:prstGeom>
                    <a:ln cap="flat"/>
                  </pic:spPr>
                </pic:pic>
              </a:graphicData>
            </a:graphic>
          </wp:inline>
        </w:drawing>
      </w:r>
    </w:p>
    <w:p w14:paraId="3FC46365" w14:textId="77777777" w:rsidR="005B688E" w:rsidRDefault="00000000" w:rsidP="00637EB2">
      <w:pPr>
        <w:spacing w:before="50" w:after="50"/>
        <w:jc w:val="both"/>
        <w:rPr>
          <w:rFonts w:eastAsia="等线"/>
          <w:lang w:eastAsia="zh-CN"/>
        </w:rPr>
      </w:pPr>
      <w:r w:rsidRPr="003E1276">
        <w:rPr>
          <w:rFonts w:eastAsia="Times New Roman"/>
          <w:b/>
          <w:lang w:val="en-GB" w:eastAsia="ko-KR"/>
        </w:rPr>
        <w:t>Fig. S</w:t>
      </w:r>
      <w:r w:rsidRPr="003E1276">
        <w:rPr>
          <w:rFonts w:eastAsia="Times New Roman" w:hint="eastAsia"/>
          <w:b/>
          <w:lang w:val="en-GB" w:eastAsia="ko-KR"/>
        </w:rPr>
        <w:t>8</w:t>
      </w:r>
      <w:r w:rsidRPr="003E1276">
        <w:rPr>
          <w:rFonts w:eastAsia="Times New Roman"/>
          <w:b/>
          <w:lang w:val="en-GB" w:eastAsia="ko-KR"/>
        </w:rPr>
        <w:t xml:space="preserve"> </w:t>
      </w:r>
      <w:r w:rsidRPr="003E1276">
        <w:rPr>
          <w:rFonts w:eastAsia="Times New Roman"/>
          <w:lang w:eastAsia="ko-KR"/>
        </w:rPr>
        <w:t xml:space="preserve">Confocal microscopy analysis of rhodamine B delivery through porcine skin using different methods: </w:t>
      </w:r>
      <w:r w:rsidRPr="003E1276">
        <w:rPr>
          <w:rFonts w:eastAsia="Times New Roman"/>
          <w:b/>
          <w:lang w:eastAsia="ko-KR"/>
        </w:rPr>
        <w:t>a</w:t>
      </w:r>
      <w:r w:rsidRPr="003E1276">
        <w:rPr>
          <w:rFonts w:eastAsia="Times New Roman"/>
          <w:lang w:eastAsia="ko-KR"/>
        </w:rPr>
        <w:t xml:space="preserve"> Topi, </w:t>
      </w:r>
      <w:r w:rsidRPr="003E1276">
        <w:rPr>
          <w:rFonts w:eastAsia="Times New Roman" w:hint="eastAsia"/>
          <w:b/>
          <w:lang w:eastAsia="ko-KR"/>
        </w:rPr>
        <w:t>b</w:t>
      </w:r>
      <w:r w:rsidRPr="003E1276">
        <w:rPr>
          <w:rFonts w:eastAsia="Times New Roman"/>
          <w:lang w:eastAsia="ko-KR"/>
        </w:rPr>
        <w:t xml:space="preserve"> SC, </w:t>
      </w:r>
      <w:r w:rsidRPr="003E1276">
        <w:rPr>
          <w:rFonts w:eastAsia="Times New Roman" w:hint="eastAsia"/>
          <w:b/>
          <w:lang w:eastAsia="ko-KR"/>
        </w:rPr>
        <w:t>c</w:t>
      </w:r>
      <w:r w:rsidRPr="003E1276">
        <w:rPr>
          <w:rFonts w:eastAsia="Times New Roman"/>
          <w:lang w:eastAsia="ko-KR"/>
        </w:rPr>
        <w:t xml:space="preserve"> MN, and </w:t>
      </w:r>
      <w:r w:rsidRPr="003E1276">
        <w:rPr>
          <w:rFonts w:eastAsia="Times New Roman" w:hint="eastAsia"/>
          <w:b/>
          <w:lang w:eastAsia="ko-KR"/>
        </w:rPr>
        <w:t>d</w:t>
      </w:r>
      <w:r w:rsidRPr="003E1276">
        <w:rPr>
          <w:rFonts w:eastAsia="Times New Roman"/>
          <w:lang w:eastAsia="ko-KR"/>
        </w:rPr>
        <w:t xml:space="preserve"> MN/SC, across varying application times (5 min, 10 min, 20 min, 30 min, and 1 h). Representative 3D and cross-sectional images show the delivery profiles, with the white dashed line marking the epidermis boundary</w:t>
      </w:r>
    </w:p>
    <w:p w14:paraId="3200C693" w14:textId="77777777" w:rsidR="00637EB2" w:rsidRDefault="00637EB2" w:rsidP="00637EB2">
      <w:pPr>
        <w:spacing w:before="50" w:after="50"/>
        <w:jc w:val="both"/>
        <w:rPr>
          <w:rFonts w:eastAsia="等线"/>
          <w:lang w:eastAsia="zh-CN"/>
        </w:rPr>
      </w:pPr>
    </w:p>
    <w:p w14:paraId="33F4038F" w14:textId="77777777" w:rsidR="00637EB2" w:rsidRPr="00637EB2" w:rsidRDefault="00637EB2" w:rsidP="00637EB2">
      <w:pPr>
        <w:spacing w:before="50" w:after="50"/>
        <w:jc w:val="both"/>
        <w:rPr>
          <w:rFonts w:eastAsia="等线"/>
          <w:lang w:eastAsia="zh-CN"/>
        </w:rPr>
      </w:pPr>
    </w:p>
    <w:p w14:paraId="6C25F0E8" w14:textId="77777777" w:rsidR="005B688E" w:rsidRPr="003E1276" w:rsidRDefault="005B688E" w:rsidP="00637EB2">
      <w:pPr>
        <w:spacing w:before="50" w:after="50"/>
        <w:jc w:val="both"/>
        <w:rPr>
          <w:rFonts w:eastAsia="Times New Roman"/>
          <w:lang w:eastAsia="ko-KR"/>
        </w:rPr>
      </w:pPr>
    </w:p>
    <w:p w14:paraId="0697DE9C"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58D4B1E9" wp14:editId="03F3DD4A">
            <wp:extent cx="5355871" cy="2505075"/>
            <wp:effectExtent l="0" t="0" r="0" b="0"/>
            <wp:docPr id="39" name="그림 3" descr="텍스트, 스크린샷, 도표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JSY/AppData/Roaming/PolarisOffice/ETemp/22060_8702640/image10.png"/>
                    <pic:cNvPicPr>
                      <a:picLocks noChangeAspect="1" noChangeArrowheads="1"/>
                    </pic:cNvPicPr>
                  </pic:nvPicPr>
                  <pic:blipFill>
                    <a:blip r:embed="rId18" cstate="print"/>
                    <a:stretch>
                      <a:fillRect/>
                    </a:stretch>
                  </pic:blipFill>
                  <pic:spPr>
                    <a:xfrm>
                      <a:off x="0" y="0"/>
                      <a:ext cx="5359373" cy="2506713"/>
                    </a:xfrm>
                    <a:prstGeom prst="rect">
                      <a:avLst/>
                    </a:prstGeom>
                    <a:ln cap="flat"/>
                  </pic:spPr>
                </pic:pic>
              </a:graphicData>
            </a:graphic>
          </wp:inline>
        </w:drawing>
      </w:r>
    </w:p>
    <w:p w14:paraId="004E79C4" w14:textId="77777777" w:rsidR="00637EB2" w:rsidRDefault="00000000" w:rsidP="00637EB2">
      <w:pPr>
        <w:spacing w:before="50" w:after="50"/>
        <w:jc w:val="both"/>
        <w:rPr>
          <w:rFonts w:eastAsia="等线"/>
          <w:lang w:val="en-GB" w:eastAsia="zh-CN"/>
        </w:rPr>
      </w:pPr>
      <w:r w:rsidRPr="003E1276">
        <w:rPr>
          <w:rFonts w:eastAsia="Times New Roman"/>
          <w:b/>
          <w:lang w:val="en-GB" w:eastAsia="ko-KR"/>
        </w:rPr>
        <w:t>Fig. S</w:t>
      </w:r>
      <w:r w:rsidRPr="003E1276">
        <w:rPr>
          <w:rFonts w:eastAsia="Times New Roman" w:hint="eastAsia"/>
          <w:b/>
          <w:lang w:val="en-GB" w:eastAsia="ko-KR"/>
        </w:rPr>
        <w:t>9</w:t>
      </w:r>
      <w:r w:rsidRPr="003E1276">
        <w:rPr>
          <w:rFonts w:eastAsia="Times New Roman"/>
          <w:b/>
          <w:lang w:val="en-GB" w:eastAsia="ko-KR"/>
        </w:rPr>
        <w:t xml:space="preserve"> </w:t>
      </w:r>
      <w:r w:rsidRPr="003E1276">
        <w:rPr>
          <w:rFonts w:eastAsia="Times New Roman"/>
          <w:lang w:val="en-US" w:eastAsia="ko-KR"/>
        </w:rPr>
        <w:t>EV</w:t>
      </w:r>
      <w:r w:rsidRPr="003E1276">
        <w:rPr>
          <w:rFonts w:eastAsia="Times New Roman"/>
          <w:lang w:val="en-GB" w:eastAsia="ko-KR"/>
        </w:rPr>
        <w:t xml:space="preserve"> characterisation. </w:t>
      </w:r>
      <w:r w:rsidRPr="003E1276">
        <w:rPr>
          <w:rFonts w:eastAsia="Times New Roman"/>
          <w:b/>
          <w:lang w:eastAsia="ko-KR"/>
        </w:rPr>
        <w:t>a</w:t>
      </w:r>
      <w:r w:rsidRPr="003E1276">
        <w:rPr>
          <w:rFonts w:eastAsia="Times New Roman"/>
          <w:lang w:val="en-GB" w:eastAsia="ko-KR"/>
        </w:rPr>
        <w:t xml:space="preserve"> </w:t>
      </w:r>
      <w:r w:rsidRPr="003E1276">
        <w:rPr>
          <w:rFonts w:eastAsia="Times New Roman" w:hint="eastAsia"/>
          <w:lang w:val="en-GB" w:eastAsia="ko-KR"/>
        </w:rPr>
        <w:t>S</w:t>
      </w:r>
      <w:r w:rsidRPr="003E1276">
        <w:rPr>
          <w:rFonts w:eastAsia="Times New Roman"/>
          <w:lang w:val="en-GB" w:eastAsia="ko-KR"/>
        </w:rPr>
        <w:t xml:space="preserve">ize distribution of EV isolated from </w:t>
      </w:r>
      <w:r w:rsidRPr="003E1276">
        <w:rPr>
          <w:rFonts w:eastAsia="Times New Roman" w:hint="eastAsia"/>
          <w:lang w:val="en-GB" w:eastAsia="ko-KR"/>
        </w:rPr>
        <w:t>MSCs</w:t>
      </w:r>
      <w:r w:rsidRPr="003E1276">
        <w:rPr>
          <w:rFonts w:eastAsia="Times New Roman"/>
          <w:lang w:val="en-GB" w:eastAsia="ko-KR"/>
        </w:rPr>
        <w:t xml:space="preserve"> by NTA. </w:t>
      </w:r>
      <w:r w:rsidRPr="003E1276">
        <w:rPr>
          <w:rFonts w:eastAsia="Times New Roman" w:hint="eastAsia"/>
          <w:lang w:val="en-GB" w:eastAsia="ko-KR"/>
        </w:rPr>
        <w:t>The i</w:t>
      </w:r>
      <w:r w:rsidRPr="003E1276">
        <w:rPr>
          <w:rFonts w:eastAsia="Times New Roman"/>
          <w:lang w:val="en-GB" w:eastAsia="ko-KR"/>
        </w:rPr>
        <w:t>nset</w:t>
      </w:r>
      <w:r w:rsidRPr="003E1276">
        <w:rPr>
          <w:rFonts w:eastAsia="Times New Roman" w:hint="eastAsia"/>
          <w:lang w:val="en-GB" w:eastAsia="ko-KR"/>
        </w:rPr>
        <w:t xml:space="preserve"> shows</w:t>
      </w:r>
      <w:r w:rsidRPr="003E1276">
        <w:rPr>
          <w:rFonts w:eastAsia="Times New Roman"/>
          <w:lang w:val="en-GB" w:eastAsia="ko-KR"/>
        </w:rPr>
        <w:t xml:space="preserve"> </w:t>
      </w:r>
      <w:r w:rsidRPr="003E1276">
        <w:rPr>
          <w:rFonts w:eastAsia="Times New Roman" w:hint="eastAsia"/>
          <w:lang w:val="en-GB" w:eastAsia="ko-KR"/>
        </w:rPr>
        <w:t xml:space="preserve">a </w:t>
      </w:r>
      <w:r w:rsidRPr="003E1276">
        <w:rPr>
          <w:rFonts w:eastAsia="Times New Roman"/>
          <w:lang w:val="en-GB" w:eastAsia="ko-KR"/>
        </w:rPr>
        <w:t xml:space="preserve">representative TEM image of EV. Scale bar, 200 nm. </w:t>
      </w:r>
      <w:r w:rsidRPr="003E1276">
        <w:rPr>
          <w:rFonts w:eastAsia="Times New Roman" w:hint="eastAsia"/>
          <w:b/>
          <w:lang w:eastAsia="ko-KR"/>
        </w:rPr>
        <w:t xml:space="preserve">b </w:t>
      </w:r>
      <w:r w:rsidRPr="003E1276">
        <w:rPr>
          <w:rFonts w:eastAsia="Times New Roman"/>
          <w:lang w:val="en-GB" w:eastAsia="ko-KR"/>
        </w:rPr>
        <w:t>Western blot analysis of MSC lysate and isolated EV</w:t>
      </w:r>
    </w:p>
    <w:p w14:paraId="2A05274B" w14:textId="77777777" w:rsidR="00637EB2" w:rsidRDefault="00637EB2" w:rsidP="00637EB2">
      <w:pPr>
        <w:spacing w:before="50" w:after="50"/>
        <w:jc w:val="both"/>
        <w:rPr>
          <w:rFonts w:eastAsia="等线"/>
          <w:lang w:val="en-GB" w:eastAsia="zh-CN"/>
        </w:rPr>
      </w:pPr>
    </w:p>
    <w:p w14:paraId="2B94D0B5" w14:textId="5DA1FA1E" w:rsidR="005B688E" w:rsidRPr="003E1276" w:rsidRDefault="00000000" w:rsidP="00637EB2">
      <w:pPr>
        <w:spacing w:before="50" w:after="50"/>
        <w:jc w:val="both"/>
        <w:rPr>
          <w:rFonts w:eastAsia="Times New Roman"/>
          <w:lang w:val="en-US" w:eastAsia="ko-KR"/>
        </w:rPr>
      </w:pPr>
      <w:r w:rsidRPr="003E1276">
        <w:rPr>
          <w:noProof/>
          <w:sz w:val="20"/>
        </w:rPr>
        <w:drawing>
          <wp:inline distT="0" distB="0" distL="0" distR="0" wp14:anchorId="67DBAC9B" wp14:editId="7179934B">
            <wp:extent cx="5149850" cy="6858000"/>
            <wp:effectExtent l="0" t="0" r="0" b="0"/>
            <wp:docPr id="41" name="그림 1" descr="텍스트, 스크린샷, 디자인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JSY/AppData/Roaming/PolarisOffice/ETemp/22060_8702640/image11.png"/>
                    <pic:cNvPicPr>
                      <a:picLocks noChangeAspect="1" noChangeArrowheads="1"/>
                    </pic:cNvPicPr>
                  </pic:nvPicPr>
                  <pic:blipFill>
                    <a:blip r:embed="rId19" cstate="print"/>
                    <a:stretch>
                      <a:fillRect/>
                    </a:stretch>
                  </pic:blipFill>
                  <pic:spPr>
                    <a:xfrm>
                      <a:off x="0" y="0"/>
                      <a:ext cx="5150485" cy="6858635"/>
                    </a:xfrm>
                    <a:prstGeom prst="rect">
                      <a:avLst/>
                    </a:prstGeom>
                    <a:ln cap="flat"/>
                  </pic:spPr>
                </pic:pic>
              </a:graphicData>
            </a:graphic>
          </wp:inline>
        </w:drawing>
      </w:r>
    </w:p>
    <w:p w14:paraId="07177464" w14:textId="77777777" w:rsidR="005B688E" w:rsidRPr="003E1276" w:rsidRDefault="00000000" w:rsidP="00637EB2">
      <w:pPr>
        <w:spacing w:before="50" w:after="50"/>
        <w:jc w:val="both"/>
        <w:rPr>
          <w:rFonts w:eastAsia="Times New Roman"/>
          <w:lang w:eastAsia="ko-KR"/>
        </w:rPr>
      </w:pPr>
      <w:r w:rsidRPr="003E1276">
        <w:rPr>
          <w:rFonts w:eastAsia="Times New Roman"/>
          <w:b/>
          <w:spacing w:val="-8"/>
        </w:rPr>
        <w:t>Fig. S</w:t>
      </w:r>
      <w:r w:rsidRPr="003E1276">
        <w:rPr>
          <w:rFonts w:eastAsia="Times New Roman" w:hint="eastAsia"/>
          <w:b/>
          <w:spacing w:val="-8"/>
        </w:rPr>
        <w:t>10</w:t>
      </w:r>
      <w:r w:rsidRPr="003E1276">
        <w:rPr>
          <w:rFonts w:eastAsia="Times New Roman"/>
          <w:b/>
          <w:spacing w:val="-8"/>
          <w:lang w:val="en-GB"/>
        </w:rPr>
        <w:t xml:space="preserve"> a </w:t>
      </w:r>
      <w:r w:rsidRPr="003E1276">
        <w:rPr>
          <w:rFonts w:eastAsia="Times New Roman"/>
          <w:spacing w:val="-8"/>
        </w:rPr>
        <w:t>Schematic diagram of the preparation process for EV-loaded HA solution.</w:t>
      </w:r>
      <w:r w:rsidRPr="003E1276">
        <w:rPr>
          <w:rFonts w:eastAsia="Times New Roman"/>
          <w:b/>
          <w:spacing w:val="-8"/>
        </w:rPr>
        <w:t xml:space="preserve"> </w:t>
      </w:r>
      <w:r w:rsidRPr="003E1276">
        <w:rPr>
          <w:rFonts w:eastAsia="Times New Roman"/>
          <w:spacing w:val="-8"/>
        </w:rPr>
        <w:t>i) Mixing HA with PBS containing EVs. ii) Vortexing followed by centrifugation at 3000 rpm for 10 minutes. iii) Final EV-loaded HA solution ready for MN fabrication.</w:t>
      </w:r>
      <w:r w:rsidRPr="003E1276">
        <w:rPr>
          <w:rFonts w:eastAsia="Times New Roman"/>
          <w:b/>
          <w:spacing w:val="-8"/>
        </w:rPr>
        <w:t xml:space="preserve"> b </w:t>
      </w:r>
      <w:r w:rsidRPr="003E1276">
        <w:rPr>
          <w:rFonts w:eastAsia="Times New Roman"/>
          <w:spacing w:val="-8"/>
        </w:rPr>
        <w:t>Schematic diagram of MN@EV/SC fabrication</w:t>
      </w:r>
    </w:p>
    <w:p w14:paraId="29D8E27E" w14:textId="77777777" w:rsidR="005B688E" w:rsidRPr="003E1276" w:rsidRDefault="005B688E" w:rsidP="00637EB2">
      <w:pPr>
        <w:spacing w:before="50" w:after="50"/>
        <w:jc w:val="both"/>
        <w:rPr>
          <w:rFonts w:eastAsia="Times New Roman"/>
          <w:lang w:eastAsia="ko-KR"/>
        </w:rPr>
      </w:pPr>
    </w:p>
    <w:p w14:paraId="0075BE2A"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60148E0B" wp14:editId="0F5B28BD">
            <wp:extent cx="4208751" cy="3048000"/>
            <wp:effectExtent l="0" t="0" r="1905" b="0"/>
            <wp:docPr id="42" name="그림 1" descr="텍스트, 스크린샷, 도표, 디자인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JSY/AppData/Roaming/PolarisOffice/ETemp/22060_8702640/image12.png"/>
                    <pic:cNvPicPr>
                      <a:picLocks noChangeAspect="1" noChangeArrowheads="1"/>
                    </pic:cNvPicPr>
                  </pic:nvPicPr>
                  <pic:blipFill>
                    <a:blip r:embed="rId20" cstate="print"/>
                    <a:stretch>
                      <a:fillRect/>
                    </a:stretch>
                  </pic:blipFill>
                  <pic:spPr>
                    <a:xfrm>
                      <a:off x="0" y="0"/>
                      <a:ext cx="4211532" cy="3050014"/>
                    </a:xfrm>
                    <a:prstGeom prst="rect">
                      <a:avLst/>
                    </a:prstGeom>
                    <a:ln cap="flat"/>
                  </pic:spPr>
                </pic:pic>
              </a:graphicData>
            </a:graphic>
          </wp:inline>
        </w:drawing>
      </w:r>
    </w:p>
    <w:p w14:paraId="648ABAF8" w14:textId="77777777" w:rsidR="00637EB2" w:rsidRDefault="00000000" w:rsidP="00637EB2">
      <w:pPr>
        <w:spacing w:before="50" w:after="50"/>
        <w:jc w:val="both"/>
        <w:rPr>
          <w:rFonts w:eastAsia="等线"/>
          <w:lang w:eastAsia="zh-CN"/>
        </w:rPr>
      </w:pPr>
      <w:r w:rsidRPr="003E1276">
        <w:rPr>
          <w:rFonts w:eastAsia="Times New Roman"/>
          <w:b/>
          <w:lang w:eastAsia="ko-KR"/>
        </w:rPr>
        <w:t xml:space="preserve">Fig. S11 a </w:t>
      </w:r>
      <w:r w:rsidRPr="003E1276">
        <w:rPr>
          <w:rFonts w:eastAsia="Times New Roman"/>
          <w:lang w:eastAsia="ko-KR"/>
        </w:rPr>
        <w:t>Representative profile of normal adhesion for the MN@EV/SC device.</w:t>
      </w:r>
      <w:r w:rsidRPr="003E1276">
        <w:rPr>
          <w:rFonts w:eastAsia="Times New Roman"/>
          <w:b/>
          <w:lang w:eastAsia="ko-KR"/>
        </w:rPr>
        <w:t xml:space="preserve"> b </w:t>
      </w:r>
      <w:r w:rsidRPr="003E1276">
        <w:rPr>
          <w:rFonts w:eastAsia="Times New Roman"/>
          <w:lang w:eastAsia="ko-KR"/>
        </w:rPr>
        <w:t>Adhesion performance in the normal direction of single amplification patches (gray), dual amplification patches (yellow), and MN@EV/SC (green) on sweaty porcine skin at various microneedle lengths (</w:t>
      </w:r>
      <w:r w:rsidRPr="003E1276">
        <w:rPr>
          <w:rFonts w:eastAsia="Times New Roman"/>
          <w:i/>
          <w:lang w:eastAsia="ko-KR"/>
        </w:rPr>
        <w:t>n</w:t>
      </w:r>
      <w:r w:rsidRPr="003E1276">
        <w:rPr>
          <w:rFonts w:eastAsia="Times New Roman"/>
          <w:lang w:eastAsia="ko-KR"/>
        </w:rPr>
        <w:t xml:space="preserve"> = 10).</w:t>
      </w:r>
      <w:r w:rsidRPr="003E1276">
        <w:rPr>
          <w:rFonts w:eastAsia="Times New Roman" w:hint="eastAsia"/>
          <w:lang w:eastAsia="ko-KR"/>
        </w:rPr>
        <w:t xml:space="preserve"> </w:t>
      </w:r>
      <w:r w:rsidRPr="003E1276">
        <w:rPr>
          <w:rFonts w:eastAsia="Times New Roman"/>
          <w:b/>
          <w:lang w:eastAsia="ko-KR"/>
        </w:rPr>
        <w:t xml:space="preserve">c </w:t>
      </w:r>
      <w:r w:rsidRPr="003E1276">
        <w:rPr>
          <w:rFonts w:eastAsia="Times New Roman"/>
          <w:lang w:eastAsia="ko-KR"/>
        </w:rPr>
        <w:t>Representative image of the MN@EV/SC device attached to curved and sweaty authentic porcine skin. Scale bar, 3 mm</w:t>
      </w:r>
    </w:p>
    <w:p w14:paraId="4E19B65E" w14:textId="69F484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2801E4DC" wp14:editId="073AF458">
            <wp:extent cx="3667125" cy="4206943"/>
            <wp:effectExtent l="0" t="0" r="0" b="3175"/>
            <wp:docPr id="43" name="그림 2" descr="텍스트, 스크린샷, 직사각형, 사각형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JSY/AppData/Roaming/PolarisOffice/ETemp/22060_8702640/image13.png"/>
                    <pic:cNvPicPr>
                      <a:picLocks noChangeAspect="1" noChangeArrowheads="1"/>
                    </pic:cNvPicPr>
                  </pic:nvPicPr>
                  <pic:blipFill>
                    <a:blip r:embed="rId21" cstate="print"/>
                    <a:stretch>
                      <a:fillRect/>
                    </a:stretch>
                  </pic:blipFill>
                  <pic:spPr>
                    <a:xfrm>
                      <a:off x="0" y="0"/>
                      <a:ext cx="3673066" cy="4213759"/>
                    </a:xfrm>
                    <a:prstGeom prst="rect">
                      <a:avLst/>
                    </a:prstGeom>
                    <a:ln cap="flat"/>
                  </pic:spPr>
                </pic:pic>
              </a:graphicData>
            </a:graphic>
          </wp:inline>
        </w:drawing>
      </w:r>
    </w:p>
    <w:p w14:paraId="4B760BAA" w14:textId="77777777" w:rsidR="005B688E" w:rsidRPr="003E1276" w:rsidRDefault="00000000" w:rsidP="00637EB2">
      <w:pPr>
        <w:spacing w:before="50" w:after="50"/>
        <w:jc w:val="both"/>
        <w:rPr>
          <w:rFonts w:eastAsia="Times New Roman"/>
          <w:lang w:eastAsia="ko-KR"/>
        </w:rPr>
      </w:pPr>
      <w:r w:rsidRPr="003E1276">
        <w:rPr>
          <w:rFonts w:eastAsia="Times New Roman"/>
          <w:b/>
          <w:lang w:val="en-GB" w:eastAsia="ko-KR"/>
        </w:rPr>
        <w:t>Fig. S</w:t>
      </w:r>
      <w:r w:rsidRPr="003E1276">
        <w:rPr>
          <w:rFonts w:eastAsia="Times New Roman" w:hint="eastAsia"/>
          <w:b/>
          <w:lang w:val="en-GB" w:eastAsia="ko-KR"/>
        </w:rPr>
        <w:t>12</w:t>
      </w:r>
      <w:r w:rsidRPr="003E1276">
        <w:rPr>
          <w:rFonts w:eastAsia="Times New Roman"/>
          <w:b/>
          <w:lang w:val="en-US" w:eastAsia="ko-KR"/>
        </w:rPr>
        <w:t xml:space="preserve"> </w:t>
      </w:r>
      <w:r w:rsidRPr="003E1276">
        <w:rPr>
          <w:rFonts w:eastAsia="Times New Roman"/>
          <w:lang w:val="en-US" w:eastAsia="ko-KR"/>
        </w:rPr>
        <w:t xml:space="preserve">Delivery depth of EV into porcine skin </w:t>
      </w:r>
      <w:r w:rsidRPr="003E1276">
        <w:rPr>
          <w:rFonts w:eastAsia="Times New Roman"/>
          <w:lang w:eastAsia="ko-KR"/>
        </w:rPr>
        <w:t>using various delivery methods</w:t>
      </w:r>
      <w:r w:rsidRPr="003E1276">
        <w:rPr>
          <w:rFonts w:eastAsia="Times New Roman"/>
          <w:lang w:val="en-US" w:eastAsia="ko-KR"/>
        </w:rPr>
        <w:t xml:space="preserve">. </w:t>
      </w:r>
      <w:r w:rsidRPr="003E1276">
        <w:rPr>
          <w:rFonts w:eastAsia="Times New Roman" w:hint="eastAsia"/>
          <w:b/>
          <w:lang w:val="en-US" w:eastAsia="ko-KR"/>
        </w:rPr>
        <w:t xml:space="preserve">a </w:t>
      </w:r>
      <w:proofErr w:type="gramStart"/>
      <w:r w:rsidRPr="003E1276">
        <w:rPr>
          <w:rFonts w:eastAsia="Times New Roman"/>
          <w:lang w:val="en-US" w:eastAsia="ko-KR"/>
        </w:rPr>
        <w:t>The</w:t>
      </w:r>
      <w:proofErr w:type="gramEnd"/>
      <w:r w:rsidRPr="003E1276">
        <w:rPr>
          <w:rFonts w:eastAsia="Times New Roman"/>
          <w:lang w:val="en-US" w:eastAsia="ko-KR"/>
        </w:rPr>
        <w:t xml:space="preserve"> representative</w:t>
      </w:r>
      <w:r w:rsidRPr="003E1276">
        <w:rPr>
          <w:rFonts w:eastAsia="Times New Roman" w:hint="eastAsia"/>
          <w:lang w:val="en-US" w:eastAsia="ko-KR"/>
        </w:rPr>
        <w:t xml:space="preserve"> </w:t>
      </w:r>
      <w:r w:rsidRPr="003E1276">
        <w:rPr>
          <w:rFonts w:eastAsia="Times New Roman"/>
          <w:lang w:val="en-US" w:eastAsia="ko-KR"/>
        </w:rPr>
        <w:t>3D image was reconstructed based on the images obtained at various depths</w:t>
      </w:r>
      <w:r w:rsidRPr="003E1276">
        <w:rPr>
          <w:rFonts w:eastAsia="Times New Roman" w:hint="eastAsia"/>
          <w:lang w:val="en-US" w:eastAsia="ko-KR"/>
        </w:rPr>
        <w:t xml:space="preserve">. </w:t>
      </w:r>
      <w:r w:rsidRPr="003E1276">
        <w:rPr>
          <w:rFonts w:eastAsia="Times New Roman" w:hint="eastAsia"/>
          <w:b/>
          <w:lang w:val="en-US" w:eastAsia="ko-KR"/>
        </w:rPr>
        <w:t>b</w:t>
      </w:r>
      <w:r w:rsidRPr="003E1276">
        <w:rPr>
          <w:rFonts w:eastAsia="Times New Roman"/>
          <w:lang w:val="en-US" w:eastAsia="ko-KR"/>
        </w:rPr>
        <w:t xml:space="preserve"> </w:t>
      </w:r>
      <w:r w:rsidRPr="003E1276">
        <w:rPr>
          <w:rFonts w:eastAsia="Times New Roman"/>
          <w:lang w:eastAsia="ko-KR"/>
        </w:rPr>
        <w:t>Fluorescence signal intensity distribution of EVs at various skin depths (0–200 μm)</w:t>
      </w:r>
      <w:r w:rsidRPr="003E1276">
        <w:rPr>
          <w:rFonts w:eastAsia="Times New Roman" w:hint="eastAsia"/>
          <w:lang w:eastAsia="ko-KR"/>
        </w:rPr>
        <w:t>. Scale bar, 50</w:t>
      </w:r>
      <w:r w:rsidRPr="003E1276">
        <w:rPr>
          <w:rFonts w:eastAsia="Times New Roman"/>
          <w:lang w:eastAsia="ko-KR"/>
        </w:rPr>
        <w:t xml:space="preserve"> μm</w:t>
      </w:r>
    </w:p>
    <w:p w14:paraId="44157EE8"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315D4A42" wp14:editId="62F68271">
            <wp:extent cx="4484370" cy="2494280"/>
            <wp:effectExtent l="0" t="0" r="0" b="0"/>
            <wp:docPr id="45" name="그림 5" descr="전기, 라인, 어둠, 밤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JSY/AppData/Roaming/PolarisOffice/ETemp/22060_8702640/image1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485005" cy="2494915"/>
                    </a:xfrm>
                    <a:prstGeom prst="rect">
                      <a:avLst/>
                    </a:prstGeom>
                    <a:noFill/>
                    <a:ln cap="flat"/>
                  </pic:spPr>
                </pic:pic>
              </a:graphicData>
            </a:graphic>
          </wp:inline>
        </w:drawing>
      </w:r>
    </w:p>
    <w:p w14:paraId="07B27342" w14:textId="77777777" w:rsidR="005B688E" w:rsidRDefault="00000000" w:rsidP="00637EB2">
      <w:pPr>
        <w:spacing w:before="50" w:after="50"/>
        <w:jc w:val="both"/>
        <w:rPr>
          <w:rFonts w:eastAsia="等线"/>
          <w:lang w:eastAsia="zh-CN"/>
        </w:rPr>
      </w:pPr>
      <w:r w:rsidRPr="003E1276">
        <w:rPr>
          <w:rFonts w:eastAsia="Times New Roman"/>
          <w:b/>
        </w:rPr>
        <w:t>Fig. S</w:t>
      </w:r>
      <w:r w:rsidRPr="003E1276">
        <w:rPr>
          <w:rFonts w:eastAsia="Times New Roman" w:hint="eastAsia"/>
          <w:b/>
        </w:rPr>
        <w:t>13</w:t>
      </w:r>
      <w:r w:rsidRPr="003E1276">
        <w:rPr>
          <w:rFonts w:eastAsia="Times New Roman"/>
          <w:b/>
        </w:rPr>
        <w:t xml:space="preserve"> </w:t>
      </w:r>
      <w:r w:rsidRPr="003E1276">
        <w:rPr>
          <w:rFonts w:eastAsia="Times New Roman"/>
        </w:rPr>
        <w:t>Ex vivo release kinetics of labeled EVs from MNs on porcine skin.</w:t>
      </w:r>
      <w:r w:rsidRPr="003E1276">
        <w:rPr>
          <w:rFonts w:eastAsia="Times New Roman" w:hint="eastAsia"/>
          <w:b/>
        </w:rPr>
        <w:t xml:space="preserve"> </w:t>
      </w:r>
      <w:r w:rsidRPr="003E1276">
        <w:rPr>
          <w:rFonts w:eastAsia="Times New Roman"/>
        </w:rPr>
        <w:t>Quantification of EV release at designated time points</w:t>
      </w:r>
    </w:p>
    <w:p w14:paraId="14A62298" w14:textId="77777777" w:rsidR="005A5754" w:rsidRPr="005A5754" w:rsidRDefault="005A5754" w:rsidP="00637EB2">
      <w:pPr>
        <w:spacing w:before="50" w:after="50"/>
        <w:jc w:val="both"/>
        <w:rPr>
          <w:rFonts w:eastAsia="等线"/>
          <w:lang w:eastAsia="zh-CN"/>
        </w:rPr>
      </w:pPr>
    </w:p>
    <w:p w14:paraId="63FC70CF" w14:textId="77777777" w:rsidR="005B688E" w:rsidRPr="003E1276" w:rsidRDefault="005B688E" w:rsidP="00637EB2">
      <w:pPr>
        <w:spacing w:before="50" w:after="50"/>
        <w:jc w:val="both"/>
        <w:rPr>
          <w:rFonts w:eastAsia="Times New Roman"/>
          <w:lang w:eastAsia="ko-KR"/>
        </w:rPr>
      </w:pPr>
    </w:p>
    <w:p w14:paraId="66809A20" w14:textId="77777777" w:rsidR="005B688E" w:rsidRPr="003E1276" w:rsidRDefault="00000000" w:rsidP="00637EB2">
      <w:pPr>
        <w:spacing w:before="50" w:after="50"/>
        <w:jc w:val="center"/>
        <w:rPr>
          <w:rFonts w:eastAsiaTheme="minorEastAsia" w:hAnsi="Malgun Gothic" w:cs="Malgun Gothic" w:hint="eastAsia"/>
          <w:i/>
        </w:rPr>
      </w:pPr>
      <w:r w:rsidRPr="003E1276">
        <w:rPr>
          <w:noProof/>
          <w:sz w:val="20"/>
        </w:rPr>
        <w:drawing>
          <wp:inline distT="0" distB="0" distL="0" distR="0" wp14:anchorId="25F7194C" wp14:editId="13922FD6">
            <wp:extent cx="5074920" cy="1089025"/>
            <wp:effectExtent l="0" t="0" r="0" b="0"/>
            <wp:docPr id="6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JSY/AppData/Roaming/PolarisOffice/ETemp/22060_8702640/fImage2149376541.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5075555" cy="1089660"/>
                    </a:xfrm>
                    <a:prstGeom prst="rect">
                      <a:avLst/>
                    </a:prstGeom>
                    <a:ln cap="flat"/>
                  </pic:spPr>
                </pic:pic>
              </a:graphicData>
            </a:graphic>
          </wp:inline>
        </w:drawing>
      </w:r>
    </w:p>
    <w:p w14:paraId="6EA5B129" w14:textId="7FF1083C" w:rsidR="005B688E" w:rsidRPr="003E1276" w:rsidRDefault="00000000" w:rsidP="00637EB2">
      <w:pPr>
        <w:spacing w:before="50" w:after="50"/>
        <w:jc w:val="both"/>
        <w:rPr>
          <w:rFonts w:eastAsia="Times New Roman"/>
          <w:lang w:eastAsia="ko-KR"/>
        </w:rPr>
      </w:pPr>
      <w:r w:rsidRPr="003E1276">
        <w:rPr>
          <w:rFonts w:eastAsiaTheme="minorEastAsia" w:hAnsi="Malgun Gothic" w:cs="Malgun Gothic"/>
          <w:b/>
        </w:rPr>
        <w:t>Fig. S14</w:t>
      </w:r>
      <w:r w:rsidRPr="003E1276">
        <w:rPr>
          <w:rFonts w:eastAsiaTheme="minorEastAsia" w:hAnsi="Malgun Gothic" w:cs="Malgun Gothic"/>
        </w:rPr>
        <w:t xml:space="preserve"> </w:t>
      </w:r>
      <w:r w:rsidR="00FB5F48" w:rsidRPr="003E1276">
        <w:rPr>
          <w:bCs/>
        </w:rPr>
        <w:t>Fluorescence images of cross-sections of mouse skin after application of FITC-labeled HA MNs loaded with Flamma-labeled EV for</w:t>
      </w:r>
      <w:r w:rsidR="00FB5F48" w:rsidRPr="003E1276">
        <w:rPr>
          <w:rFonts w:hint="eastAsia"/>
          <w:bCs/>
        </w:rPr>
        <w:t xml:space="preserve"> </w:t>
      </w:r>
      <w:r w:rsidR="00FB5F48" w:rsidRPr="003E1276">
        <w:rPr>
          <w:bCs/>
          <w:color w:val="000000" w:themeColor="text1"/>
        </w:rPr>
        <w:t>6 h</w:t>
      </w:r>
      <w:r w:rsidR="00FB5F48" w:rsidRPr="003E1276">
        <w:rPr>
          <w:bCs/>
        </w:rPr>
        <w:t>. Blue indicates DAPI-stained nuclei, green represents FITC-labeled HA, and red corresponds to Flamma-labeled EVs. Scale bar, 100 μm</w:t>
      </w:r>
    </w:p>
    <w:p w14:paraId="658A758B" w14:textId="77777777" w:rsidR="005B688E" w:rsidRPr="003E1276" w:rsidRDefault="005B688E" w:rsidP="00637EB2">
      <w:pPr>
        <w:spacing w:before="50" w:after="50"/>
        <w:jc w:val="both"/>
        <w:rPr>
          <w:rFonts w:eastAsia="Times New Roman"/>
          <w:lang w:val="en-US" w:eastAsia="ko-KR"/>
        </w:rPr>
      </w:pPr>
    </w:p>
    <w:p w14:paraId="0BCC34E2" w14:textId="77777777" w:rsidR="005B688E" w:rsidRPr="003E1276" w:rsidRDefault="00000000" w:rsidP="00637EB2">
      <w:pPr>
        <w:spacing w:before="50" w:after="50"/>
        <w:jc w:val="center"/>
        <w:rPr>
          <w:rFonts w:eastAsia="Times New Roman"/>
          <w:lang w:val="en-US" w:eastAsia="ko-KR"/>
        </w:rPr>
      </w:pPr>
      <w:r w:rsidRPr="003E1276">
        <w:rPr>
          <w:rFonts w:eastAsia="Times New Roman"/>
        </w:rPr>
        <w:t xml:space="preserve"> </w:t>
      </w:r>
      <w:r w:rsidRPr="003E1276">
        <w:rPr>
          <w:noProof/>
          <w:sz w:val="20"/>
        </w:rPr>
        <w:drawing>
          <wp:inline distT="0" distB="0" distL="0" distR="0" wp14:anchorId="6A41D332" wp14:editId="7A5016AD">
            <wp:extent cx="5760720" cy="1914525"/>
            <wp:effectExtent l="0" t="0" r="0" b="9525"/>
            <wp:docPr id="46" name="그림 1" descr="텍스트, 스크린샷, 도표, 직사각형이(가) 표시된 사진  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JSY/AppData/Roaming/PolarisOffice/ETemp/22060_8702640/image15.png"/>
                    <pic:cNvPicPr>
                      <a:picLocks noChangeAspect="1" noChangeArrowheads="1"/>
                    </pic:cNvPicPr>
                  </pic:nvPicPr>
                  <pic:blipFill>
                    <a:blip r:embed="rId24" cstate="print"/>
                    <a:stretch>
                      <a:fillRect/>
                    </a:stretch>
                  </pic:blipFill>
                  <pic:spPr>
                    <a:xfrm>
                      <a:off x="0" y="0"/>
                      <a:ext cx="5761355" cy="1915160"/>
                    </a:xfrm>
                    <a:prstGeom prst="rect">
                      <a:avLst/>
                    </a:prstGeom>
                    <a:ln cap="flat"/>
                  </pic:spPr>
                </pic:pic>
              </a:graphicData>
            </a:graphic>
          </wp:inline>
        </w:drawing>
      </w:r>
    </w:p>
    <w:p w14:paraId="34157E58" w14:textId="77777777" w:rsidR="005B688E" w:rsidRPr="003E1276" w:rsidRDefault="00000000" w:rsidP="00637EB2">
      <w:pPr>
        <w:spacing w:before="50" w:after="50"/>
        <w:jc w:val="both"/>
        <w:rPr>
          <w:rFonts w:eastAsia="Times New Roman"/>
          <w:lang w:eastAsia="ko-KR"/>
        </w:rPr>
      </w:pPr>
      <w:r w:rsidRPr="003E1276">
        <w:rPr>
          <w:rFonts w:eastAsia="Times New Roman"/>
          <w:b/>
          <w:lang w:val="en-GB"/>
        </w:rPr>
        <w:t>Fig. S1</w:t>
      </w:r>
      <w:r w:rsidRPr="003E1276">
        <w:rPr>
          <w:rFonts w:eastAsia="Times New Roman"/>
          <w:b/>
          <w:lang w:eastAsia="ko-KR"/>
        </w:rPr>
        <w:t>5</w:t>
      </w:r>
      <w:r w:rsidRPr="003E1276">
        <w:rPr>
          <w:rFonts w:eastAsia="Times New Roman"/>
          <w:b/>
          <w:lang w:val="en-GB"/>
        </w:rPr>
        <w:t xml:space="preserve"> </w:t>
      </w:r>
      <w:r w:rsidRPr="003E1276">
        <w:rPr>
          <w:rFonts w:eastAsia="Times New Roman"/>
          <w:b/>
        </w:rPr>
        <w:t xml:space="preserve">Storage stability of MN@EVs at ambient temperature. a </w:t>
      </w:r>
      <w:r w:rsidRPr="003E1276">
        <w:rPr>
          <w:rFonts w:eastAsia="Times New Roman"/>
        </w:rPr>
        <w:t>Representative photography of MNs.</w:t>
      </w:r>
      <w:r w:rsidRPr="003E1276">
        <w:rPr>
          <w:rFonts w:eastAsia="Times New Roman"/>
          <w:b/>
        </w:rPr>
        <w:t xml:space="preserve"> b </w:t>
      </w:r>
      <w:r w:rsidRPr="003E1276">
        <w:rPr>
          <w:rFonts w:eastAsia="Times New Roman" w:hint="eastAsia"/>
        </w:rPr>
        <w:t>Mode</w:t>
      </w:r>
      <w:r w:rsidRPr="003E1276">
        <w:rPr>
          <w:rFonts w:eastAsia="Times New Roman"/>
        </w:rPr>
        <w:t xml:space="preserve"> particle size, </w:t>
      </w:r>
      <w:r w:rsidRPr="003E1276">
        <w:rPr>
          <w:rFonts w:eastAsia="Times New Roman" w:hint="eastAsia"/>
        </w:rPr>
        <w:t xml:space="preserve">and </w:t>
      </w:r>
      <w:r w:rsidRPr="003E1276">
        <w:rPr>
          <w:rFonts w:eastAsia="Times New Roman" w:hint="eastAsia"/>
          <w:b/>
        </w:rPr>
        <w:t>b</w:t>
      </w:r>
      <w:r w:rsidRPr="003E1276">
        <w:rPr>
          <w:rFonts w:eastAsia="Times New Roman" w:hint="eastAsia"/>
        </w:rPr>
        <w:t xml:space="preserve"> </w:t>
      </w:r>
      <w:r w:rsidRPr="003E1276">
        <w:rPr>
          <w:rFonts w:eastAsia="Times New Roman"/>
          <w:lang w:val="en-GB"/>
        </w:rPr>
        <w:t xml:space="preserve">AchE </w:t>
      </w:r>
      <w:r w:rsidRPr="003E1276">
        <w:rPr>
          <w:rFonts w:eastAsia="Times New Roman" w:hint="eastAsia"/>
          <w:lang w:val="en-GB"/>
        </w:rPr>
        <w:t xml:space="preserve">concentration </w:t>
      </w:r>
      <w:r w:rsidRPr="003E1276">
        <w:rPr>
          <w:rFonts w:eastAsia="Times New Roman"/>
        </w:rPr>
        <w:t xml:space="preserve">of EVs extracted from MN patches stored at room temperature for 0, </w:t>
      </w:r>
      <w:r w:rsidRPr="003E1276">
        <w:rPr>
          <w:rFonts w:eastAsia="Times New Roman" w:hint="eastAsia"/>
        </w:rPr>
        <w:t>1</w:t>
      </w:r>
      <w:r w:rsidRPr="003E1276">
        <w:rPr>
          <w:rFonts w:eastAsia="Times New Roman"/>
        </w:rPr>
        <w:t>, and 7 days</w:t>
      </w:r>
      <w:r w:rsidRPr="003E1276">
        <w:br w:type="page"/>
      </w:r>
    </w:p>
    <w:p w14:paraId="379CD14F" w14:textId="77777777" w:rsidR="005B688E" w:rsidRPr="003E1276" w:rsidRDefault="00000000" w:rsidP="005A5754">
      <w:pPr>
        <w:spacing w:before="50" w:after="50"/>
        <w:jc w:val="center"/>
        <w:rPr>
          <w:rFonts w:eastAsia="Times New Roman"/>
          <w:lang w:val="en-US" w:eastAsia="ko-KR"/>
        </w:rPr>
      </w:pPr>
      <w:bookmarkStart w:id="10" w:name="_Hlk198228463"/>
      <w:r w:rsidRPr="003E1276">
        <w:rPr>
          <w:noProof/>
          <w:sz w:val="20"/>
        </w:rPr>
        <w:drawing>
          <wp:inline distT="0" distB="0" distL="0" distR="0" wp14:anchorId="6D82F22A" wp14:editId="67AF4760">
            <wp:extent cx="5367337" cy="4083625"/>
            <wp:effectExtent l="0" t="0" r="5080" b="0"/>
            <wp:docPr id="4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JSY/AppData/Roaming/PolarisOffice/ETemp/22060_8702640/image16.png"/>
                    <pic:cNvPicPr>
                      <a:picLocks noChangeAspect="1" noChangeArrowheads="1"/>
                    </pic:cNvPicPr>
                  </pic:nvPicPr>
                  <pic:blipFill>
                    <a:blip r:embed="rId25" cstate="print"/>
                    <a:stretch>
                      <a:fillRect/>
                    </a:stretch>
                  </pic:blipFill>
                  <pic:spPr>
                    <a:xfrm>
                      <a:off x="0" y="0"/>
                      <a:ext cx="5369956" cy="4085617"/>
                    </a:xfrm>
                    <a:prstGeom prst="rect">
                      <a:avLst/>
                    </a:prstGeom>
                    <a:ln cap="flat"/>
                  </pic:spPr>
                </pic:pic>
              </a:graphicData>
            </a:graphic>
          </wp:inline>
        </w:drawing>
      </w:r>
    </w:p>
    <w:p w14:paraId="1616874A" w14:textId="77777777" w:rsidR="005B688E" w:rsidRPr="003E1276" w:rsidRDefault="00000000" w:rsidP="00637EB2">
      <w:pPr>
        <w:spacing w:before="50" w:after="50"/>
        <w:jc w:val="both"/>
        <w:rPr>
          <w:rFonts w:eastAsia="Times New Roman"/>
          <w:lang w:val="en-US" w:eastAsia="ko-KR"/>
        </w:rPr>
      </w:pPr>
      <w:r w:rsidRPr="003E1276">
        <w:rPr>
          <w:rFonts w:eastAsia="Times New Roman"/>
          <w:b/>
          <w:lang w:val="en-GB" w:eastAsia="ko-KR"/>
        </w:rPr>
        <w:t>Fig. S</w:t>
      </w:r>
      <w:r w:rsidRPr="003E1276">
        <w:rPr>
          <w:rFonts w:eastAsia="Times New Roman" w:hint="eastAsia"/>
          <w:b/>
          <w:lang w:val="en-GB" w:eastAsia="ko-KR"/>
        </w:rPr>
        <w:t>1</w:t>
      </w:r>
      <w:r w:rsidRPr="003E1276">
        <w:rPr>
          <w:rFonts w:eastAsia="Times New Roman" w:hint="eastAsia"/>
          <w:b/>
          <w:lang w:eastAsia="ko-KR"/>
        </w:rPr>
        <w:t>6</w:t>
      </w:r>
      <w:r w:rsidRPr="003E1276">
        <w:rPr>
          <w:rFonts w:eastAsia="Times New Roman"/>
          <w:b/>
          <w:lang w:val="en-GB" w:eastAsia="ko-KR"/>
        </w:rPr>
        <w:t xml:space="preserve"> </w:t>
      </w:r>
      <w:r w:rsidRPr="003E1276">
        <w:rPr>
          <w:rFonts w:eastAsia="Times New Roman"/>
          <w:lang w:val="en-GB" w:eastAsia="ko-KR"/>
        </w:rPr>
        <w:t>Biological fu</w:t>
      </w:r>
      <w:r w:rsidRPr="003E1276">
        <w:rPr>
          <w:rFonts w:eastAsia="Times New Roman" w:hint="eastAsia"/>
          <w:lang w:val="en-GB" w:eastAsia="ko-KR"/>
        </w:rPr>
        <w:t>n</w:t>
      </w:r>
      <w:r w:rsidRPr="003E1276">
        <w:rPr>
          <w:rFonts w:eastAsia="Times New Roman"/>
          <w:lang w:val="en-GB" w:eastAsia="ko-KR"/>
        </w:rPr>
        <w:t xml:space="preserve">ctions of MSC-EV loaded in MN on dermal fibroblast. </w:t>
      </w:r>
      <w:r w:rsidRPr="003E1276">
        <w:rPr>
          <w:rFonts w:eastAsia="Times New Roman" w:hint="eastAsia"/>
          <w:b/>
          <w:lang w:val="en-GB" w:eastAsia="ko-KR"/>
        </w:rPr>
        <w:t>a</w:t>
      </w:r>
      <w:r w:rsidRPr="003E1276">
        <w:rPr>
          <w:rFonts w:eastAsia="Times New Roman"/>
          <w:lang w:val="en-GB" w:eastAsia="ko-KR"/>
        </w:rPr>
        <w:t xml:space="preserve"> Transwell assay to assess the effect of MSC-EV on the migration potential of fibroblasts.</w:t>
      </w:r>
      <w:r w:rsidRPr="003E1276">
        <w:rPr>
          <w:rFonts w:eastAsia="Times New Roman" w:hint="eastAsia"/>
          <w:lang w:val="en-GB" w:eastAsia="ko-KR"/>
        </w:rPr>
        <w:t xml:space="preserve"> </w:t>
      </w:r>
      <w:bookmarkStart w:id="11" w:name="_Hlk198228637"/>
      <w:r w:rsidRPr="003E1276">
        <w:rPr>
          <w:rFonts w:eastAsia="Times New Roman"/>
          <w:lang w:val="en-GB" w:eastAsia="ko-KR"/>
        </w:rPr>
        <w:t>Scale bar, 100</w:t>
      </w:r>
      <w:r w:rsidRPr="003E1276">
        <w:rPr>
          <w:rFonts w:eastAsia="Times New Roman" w:hint="eastAsia"/>
          <w:lang w:val="en-GB"/>
        </w:rPr>
        <w:t xml:space="preserve"> </w:t>
      </w:r>
      <w:r w:rsidRPr="003E1276">
        <w:rPr>
          <w:rFonts w:eastAsia="Times New Roman"/>
          <w:lang w:val="en-GB"/>
        </w:rPr>
        <w:t>μ</w:t>
      </w:r>
      <w:r w:rsidRPr="003E1276">
        <w:rPr>
          <w:rFonts w:eastAsia="Times New Roman"/>
          <w:lang w:val="en-GB" w:eastAsia="ko-KR"/>
        </w:rPr>
        <w:t>m.</w:t>
      </w:r>
      <w:bookmarkEnd w:id="11"/>
      <w:r w:rsidRPr="003E1276">
        <w:rPr>
          <w:rFonts w:eastAsia="Times New Roman"/>
          <w:lang w:val="en-GB" w:eastAsia="ko-KR"/>
        </w:rPr>
        <w:t xml:space="preserve"> </w:t>
      </w:r>
      <w:r w:rsidRPr="003E1276">
        <w:rPr>
          <w:rFonts w:eastAsia="Times New Roman"/>
          <w:lang w:val="en-US" w:eastAsia="ko-KR"/>
        </w:rPr>
        <w:t>The cells in each group were treated with following groups: HA only (MN), MSC-EV</w:t>
      </w:r>
      <w:r w:rsidRPr="003E1276">
        <w:rPr>
          <w:rFonts w:eastAsia="Times New Roman"/>
          <w:vertAlign w:val="superscript"/>
          <w:lang w:val="en-US" w:eastAsia="ko-KR"/>
        </w:rPr>
        <w:t>low</w:t>
      </w:r>
      <w:r w:rsidRPr="003E1276">
        <w:rPr>
          <w:rFonts w:eastAsia="Times New Roman"/>
          <w:lang w:val="en-US" w:eastAsia="ko-KR"/>
        </w:rPr>
        <w:t>, MSC-EV mixed with HA (MN+EV</w:t>
      </w:r>
      <w:r w:rsidRPr="003E1276">
        <w:rPr>
          <w:rFonts w:eastAsia="Times New Roman"/>
          <w:vertAlign w:val="superscript"/>
          <w:lang w:val="en-US" w:eastAsia="ko-KR"/>
        </w:rPr>
        <w:t>low</w:t>
      </w:r>
      <w:r w:rsidRPr="003E1276">
        <w:rPr>
          <w:rFonts w:eastAsia="Times New Roman"/>
          <w:lang w:val="en-US" w:eastAsia="ko-KR"/>
        </w:rPr>
        <w:t>), and HA needle-loaded MSC-EV (MN@EV</w:t>
      </w:r>
      <w:r w:rsidRPr="003E1276">
        <w:rPr>
          <w:rFonts w:eastAsia="Times New Roman"/>
          <w:vertAlign w:val="superscript"/>
          <w:lang w:val="en-US" w:eastAsia="ko-KR"/>
        </w:rPr>
        <w:t>low</w:t>
      </w:r>
      <w:r w:rsidRPr="003E1276">
        <w:rPr>
          <w:rFonts w:eastAsia="Times New Roman"/>
          <w:lang w:val="en-US" w:eastAsia="ko-KR"/>
        </w:rPr>
        <w:t>). EV concentration of 1.5</w:t>
      </w:r>
      <w:r w:rsidRPr="003E1276">
        <w:rPr>
          <w:rFonts w:eastAsia="Times New Roman" w:hint="eastAsia"/>
          <w:lang w:val="en-US" w:eastAsia="ko-KR"/>
        </w:rPr>
        <w:t xml:space="preserve"> </w:t>
      </w:r>
      <w:r w:rsidRPr="003E1276">
        <w:rPr>
          <w:rFonts w:eastAsia="Times New Roman"/>
        </w:rPr>
        <w:t>×</w:t>
      </w:r>
      <w:r w:rsidRPr="003E1276">
        <w:rPr>
          <w:rFonts w:eastAsia="Times New Roman" w:hint="eastAsia"/>
          <w:lang w:eastAsia="ko-KR"/>
        </w:rPr>
        <w:t xml:space="preserve"> </w:t>
      </w:r>
      <w:r w:rsidRPr="003E1276">
        <w:rPr>
          <w:rFonts w:eastAsia="Times New Roman"/>
          <w:lang w:val="en-US" w:eastAsia="ko-KR"/>
        </w:rPr>
        <w:t>10</w:t>
      </w:r>
      <w:r w:rsidRPr="003E1276">
        <w:rPr>
          <w:rFonts w:eastAsia="Times New Roman"/>
          <w:vertAlign w:val="superscript"/>
          <w:lang w:val="en-US" w:eastAsia="ko-KR"/>
        </w:rPr>
        <w:t>8</w:t>
      </w:r>
      <w:r w:rsidRPr="003E1276">
        <w:rPr>
          <w:rFonts w:eastAsia="Times New Roman"/>
          <w:lang w:val="en-US" w:eastAsia="ko-KR"/>
        </w:rPr>
        <w:t xml:space="preserve"> particles</w:t>
      </w:r>
      <w:r w:rsidRPr="003E1276">
        <w:rPr>
          <w:rFonts w:eastAsia="Times New Roman" w:hint="eastAsia"/>
          <w:lang w:val="en-US" w:eastAsia="ko-KR"/>
        </w:rPr>
        <w:t xml:space="preserve"> </w:t>
      </w:r>
      <w:r w:rsidRPr="003E1276">
        <w:rPr>
          <w:rFonts w:eastAsia="Times New Roman"/>
          <w:lang w:val="en-US" w:eastAsia="ko-KR"/>
        </w:rPr>
        <w:t>mL</w:t>
      </w:r>
      <w:r w:rsidRPr="003E1276">
        <w:rPr>
          <w:rFonts w:eastAsia="Times New Roman" w:hint="eastAsia"/>
          <w:vertAlign w:val="superscript"/>
          <w:lang w:val="en-US" w:eastAsia="ko-KR"/>
        </w:rPr>
        <w:t>-1</w:t>
      </w:r>
      <w:r w:rsidRPr="003E1276">
        <w:rPr>
          <w:rFonts w:eastAsia="Times New Roman"/>
          <w:lang w:val="en-US" w:eastAsia="ko-KR"/>
        </w:rPr>
        <w:t xml:space="preserve"> was used for the EV-containing groups. </w:t>
      </w:r>
      <w:r w:rsidRPr="003E1276">
        <w:rPr>
          <w:rFonts w:eastAsia="Times New Roman"/>
          <w:lang w:val="en-GB" w:eastAsia="ko-KR"/>
        </w:rPr>
        <w:t xml:space="preserve">Representative optical microscopy images (left) and quantitative analysis (right) of NIH/3T3 cells (upper chamber) using crystal violet staining. Scale, 1 mm. </w:t>
      </w:r>
      <w:r w:rsidRPr="003E1276">
        <w:rPr>
          <w:rFonts w:eastAsia="Times New Roman" w:hint="eastAsia"/>
          <w:b/>
          <w:lang w:val="en-GB" w:eastAsia="ko-KR"/>
        </w:rPr>
        <w:t>b</w:t>
      </w:r>
      <w:r w:rsidRPr="003E1276">
        <w:rPr>
          <w:rFonts w:eastAsia="Times New Roman"/>
          <w:lang w:val="en-GB" w:eastAsia="ko-KR"/>
        </w:rPr>
        <w:t xml:space="preserve"> Proportion of Ki67</w:t>
      </w:r>
      <w:r w:rsidRPr="003E1276">
        <w:rPr>
          <w:rFonts w:eastAsia="Times New Roman" w:hint="eastAsia"/>
          <w:vertAlign w:val="superscript"/>
          <w:lang w:val="en-GB" w:eastAsia="ko-KR"/>
        </w:rPr>
        <w:t>+</w:t>
      </w:r>
      <w:r w:rsidRPr="003E1276">
        <w:rPr>
          <w:rFonts w:eastAsia="Times New Roman"/>
          <w:lang w:val="en-GB" w:eastAsia="ko-KR"/>
        </w:rPr>
        <w:t xml:space="preserve"> NIH/3T3 cells. </w:t>
      </w:r>
      <w:r w:rsidRPr="003E1276">
        <w:rPr>
          <w:rFonts w:eastAsia="Times New Roman" w:hint="eastAsia"/>
          <w:b/>
          <w:lang w:val="en-GB" w:eastAsia="ko-KR"/>
        </w:rPr>
        <w:t>c</w:t>
      </w:r>
      <w:r w:rsidRPr="003E1276">
        <w:rPr>
          <w:rFonts w:eastAsia="Times New Roman"/>
          <w:lang w:val="en-GB" w:eastAsia="ko-KR"/>
        </w:rPr>
        <w:t xml:space="preserve"> </w:t>
      </w:r>
      <w:r w:rsidRPr="003E1276">
        <w:rPr>
          <w:rFonts w:eastAsia="Times New Roman"/>
          <w:lang w:val="en-US" w:eastAsia="ko-KR"/>
        </w:rPr>
        <w:t xml:space="preserve">Collagen production analysis based on soluble collagen assay. Relative collagen concentration in the cell supernatant compared to the control group. </w:t>
      </w:r>
      <w:r w:rsidRPr="003E1276">
        <w:rPr>
          <w:rFonts w:eastAsia="Times New Roman" w:hint="eastAsia"/>
          <w:b/>
          <w:lang w:val="en-US" w:eastAsia="ko-KR"/>
        </w:rPr>
        <w:t>d</w:t>
      </w:r>
      <w:r w:rsidRPr="003E1276">
        <w:rPr>
          <w:rFonts w:eastAsia="Times New Roman"/>
          <w:lang w:val="en-US" w:eastAsia="ko-KR"/>
        </w:rPr>
        <w:t xml:space="preserve"> Cell viability of H</w:t>
      </w:r>
      <w:r w:rsidRPr="003E1276">
        <w:rPr>
          <w:rFonts w:eastAsia="Times New Roman"/>
          <w:vertAlign w:val="subscript"/>
          <w:lang w:val="en-US" w:eastAsia="ko-KR"/>
        </w:rPr>
        <w:t>2</w:t>
      </w:r>
      <w:r w:rsidRPr="003E1276">
        <w:rPr>
          <w:rFonts w:eastAsia="Times New Roman"/>
          <w:lang w:val="en-US" w:eastAsia="ko-KR"/>
        </w:rPr>
        <w:t>O</w:t>
      </w:r>
      <w:r w:rsidRPr="003E1276">
        <w:rPr>
          <w:rFonts w:eastAsia="Times New Roman"/>
          <w:vertAlign w:val="subscript"/>
          <w:lang w:val="en-US" w:eastAsia="ko-KR"/>
        </w:rPr>
        <w:t>2</w:t>
      </w:r>
      <w:r w:rsidRPr="003E1276">
        <w:rPr>
          <w:rFonts w:eastAsia="Times New Roman"/>
          <w:lang w:val="en-US" w:eastAsia="ko-KR"/>
        </w:rPr>
        <w:t xml:space="preserve"> oxidative stress induced NIH/3T3 cells of each group compared to the control group</w:t>
      </w:r>
      <w:bookmarkEnd w:id="10"/>
    </w:p>
    <w:p w14:paraId="7950CF36" w14:textId="77777777" w:rsidR="005B688E" w:rsidRPr="003E1276" w:rsidRDefault="00000000" w:rsidP="00637EB2">
      <w:pPr>
        <w:spacing w:before="50" w:after="50"/>
        <w:jc w:val="both"/>
        <w:rPr>
          <w:rFonts w:eastAsia="Times New Roman"/>
          <w:lang w:val="en-US" w:eastAsia="ko-KR"/>
        </w:rPr>
      </w:pPr>
      <w:r w:rsidRPr="003E1276">
        <w:rPr>
          <w:noProof/>
          <w:sz w:val="20"/>
        </w:rPr>
        <w:drawing>
          <wp:inline distT="0" distB="0" distL="0" distR="0" wp14:anchorId="0501BE84" wp14:editId="2EF671C5">
            <wp:extent cx="5760720" cy="2086610"/>
            <wp:effectExtent l="0" t="0" r="0" b="0"/>
            <wp:docPr id="48" name="그림 16" descr="도표, 지도, 스크린샷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JSY/AppData/Roaming/PolarisOffice/ETemp/22060_8702640/image17.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5761355" cy="2087245"/>
                    </a:xfrm>
                    <a:prstGeom prst="rect">
                      <a:avLst/>
                    </a:prstGeom>
                    <a:noFill/>
                    <a:ln cap="flat"/>
                  </pic:spPr>
                </pic:pic>
              </a:graphicData>
            </a:graphic>
          </wp:inline>
        </w:drawing>
      </w:r>
    </w:p>
    <w:p w14:paraId="2C2A46B3" w14:textId="77777777" w:rsidR="005B688E" w:rsidRPr="003E1276" w:rsidRDefault="00000000" w:rsidP="00637EB2">
      <w:pPr>
        <w:spacing w:before="50" w:after="50"/>
        <w:jc w:val="both"/>
        <w:rPr>
          <w:rFonts w:eastAsia="Times New Roman"/>
          <w:lang w:val="en-GB" w:eastAsia="ko-KR"/>
        </w:rPr>
      </w:pPr>
      <w:r w:rsidRPr="003E1276">
        <w:rPr>
          <w:rFonts w:eastAsia="Times New Roman"/>
          <w:b/>
          <w:lang w:val="en-GB" w:eastAsia="ko-KR"/>
        </w:rPr>
        <w:t>Fig. S1</w:t>
      </w:r>
      <w:r w:rsidRPr="003E1276">
        <w:rPr>
          <w:rFonts w:eastAsia="Times New Roman"/>
          <w:b/>
          <w:lang w:eastAsia="ko-KR"/>
        </w:rPr>
        <w:t>7</w:t>
      </w:r>
      <w:r w:rsidRPr="003E1276">
        <w:rPr>
          <w:rFonts w:eastAsia="Times New Roman"/>
          <w:b/>
          <w:lang w:val="en-GB" w:eastAsia="ko-KR"/>
        </w:rPr>
        <w:t xml:space="preserve"> </w:t>
      </w:r>
      <w:r w:rsidRPr="003E1276">
        <w:rPr>
          <w:rFonts w:eastAsia="Times New Roman"/>
          <w:lang w:val="en-GB" w:eastAsia="ko-KR"/>
        </w:rPr>
        <w:t xml:space="preserve">Flow cytometry analysis of fibroblasts. </w:t>
      </w:r>
      <w:r w:rsidRPr="003E1276">
        <w:rPr>
          <w:rFonts w:eastAsia="Times New Roman"/>
          <w:b/>
          <w:lang w:val="en-GB" w:eastAsia="ko-KR"/>
        </w:rPr>
        <w:t>a</w:t>
      </w:r>
      <w:r w:rsidRPr="003E1276">
        <w:rPr>
          <w:rFonts w:eastAsia="Times New Roman"/>
          <w:lang w:val="en-GB" w:eastAsia="ko-KR"/>
        </w:rPr>
        <w:t xml:space="preserve"> Representative gating strategy for fibroblasts. Live cells were quantified by area and antibody labelling. CSFE-labelled cells were analyzed inside gate</w:t>
      </w:r>
      <w:r w:rsidRPr="003E1276">
        <w:rPr>
          <w:rFonts w:eastAsia="Times New Roman" w:hint="eastAsia"/>
          <w:lang w:val="en-GB" w:eastAsia="ko-KR"/>
        </w:rPr>
        <w:t>.</w:t>
      </w:r>
      <w:r w:rsidRPr="003E1276">
        <w:rPr>
          <w:rFonts w:eastAsia="Times New Roman"/>
          <w:lang w:val="en-GB" w:eastAsia="ko-KR"/>
        </w:rPr>
        <w:t xml:space="preserve"> </w:t>
      </w:r>
      <w:r w:rsidRPr="003E1276">
        <w:rPr>
          <w:rFonts w:eastAsia="Times New Roman"/>
          <w:b/>
          <w:lang w:val="en-GB" w:eastAsia="ko-KR"/>
        </w:rPr>
        <w:t>b</w:t>
      </w:r>
      <w:r w:rsidRPr="003E1276">
        <w:rPr>
          <w:rFonts w:eastAsia="Times New Roman"/>
          <w:lang w:val="en-GB" w:eastAsia="ko-KR"/>
        </w:rPr>
        <w:t xml:space="preserve"> Representative gating strategy for splenocytes. Live cells were quantified by area and antibody labelling. </w:t>
      </w:r>
      <w:r w:rsidRPr="003E1276">
        <w:rPr>
          <w:rFonts w:eastAsia="Times New Roman"/>
          <w:lang w:val="en-US" w:eastAsia="ko-KR"/>
        </w:rPr>
        <w:t>Ki67</w:t>
      </w:r>
      <w:r w:rsidRPr="003E1276">
        <w:rPr>
          <w:rFonts w:eastAsia="Times New Roman"/>
          <w:lang w:val="en-GB" w:eastAsia="ko-KR"/>
        </w:rPr>
        <w:t>-labelled cells were analyzed inside the gate</w:t>
      </w:r>
    </w:p>
    <w:p w14:paraId="6CE71312"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3F7765AA" wp14:editId="6283EF17">
            <wp:extent cx="2780030" cy="3323590"/>
            <wp:effectExtent l="0" t="0" r="1270" b="0"/>
            <wp:docPr id="49" name="그림 3" descr="텍스트, 도표, 스크린샷, 직사각형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JSY/AppData/Roaming/PolarisOffice/ETemp/22060_8702640/image18.png"/>
                    <pic:cNvPicPr>
                      <a:picLocks noChangeAspect="1" noChangeArrowheads="1"/>
                    </pic:cNvPicPr>
                  </pic:nvPicPr>
                  <pic:blipFill>
                    <a:blip r:embed="rId27" cstate="print"/>
                    <a:stretch>
                      <a:fillRect/>
                    </a:stretch>
                  </pic:blipFill>
                  <pic:spPr>
                    <a:xfrm>
                      <a:off x="0" y="0"/>
                      <a:ext cx="2780665" cy="3324225"/>
                    </a:xfrm>
                    <a:prstGeom prst="rect">
                      <a:avLst/>
                    </a:prstGeom>
                    <a:ln cap="flat"/>
                  </pic:spPr>
                </pic:pic>
              </a:graphicData>
            </a:graphic>
          </wp:inline>
        </w:drawing>
      </w:r>
    </w:p>
    <w:p w14:paraId="77D395C4" w14:textId="77777777" w:rsidR="005B688E" w:rsidRDefault="00000000" w:rsidP="00637EB2">
      <w:pPr>
        <w:spacing w:before="50" w:after="50"/>
        <w:jc w:val="both"/>
        <w:rPr>
          <w:rFonts w:eastAsia="等线"/>
          <w:lang w:val="en-US" w:eastAsia="zh-CN"/>
        </w:rPr>
      </w:pPr>
      <w:r w:rsidRPr="003E1276">
        <w:rPr>
          <w:rFonts w:eastAsia="Times New Roman"/>
          <w:b/>
          <w:lang w:val="en-GB" w:eastAsia="ko-KR"/>
        </w:rPr>
        <w:t>Fig. S1</w:t>
      </w:r>
      <w:r w:rsidRPr="003E1276">
        <w:rPr>
          <w:rFonts w:eastAsia="Times New Roman"/>
          <w:b/>
          <w:lang w:eastAsia="ko-KR"/>
        </w:rPr>
        <w:t>8</w:t>
      </w:r>
      <w:r w:rsidRPr="003E1276">
        <w:rPr>
          <w:rFonts w:eastAsia="Times New Roman"/>
          <w:b/>
          <w:lang w:val="en-GB" w:eastAsia="ko-KR"/>
        </w:rPr>
        <w:t xml:space="preserve"> </w:t>
      </w:r>
      <w:r w:rsidRPr="003E1276">
        <w:rPr>
          <w:rFonts w:eastAsia="Times New Roman"/>
          <w:lang w:val="en-US" w:eastAsia="ko-KR"/>
        </w:rPr>
        <w:t>Elastin expression levels measured in the cells compared to the control group. EV concentration of 3.0</w:t>
      </w:r>
      <w:r w:rsidRPr="003E1276">
        <w:rPr>
          <w:rFonts w:eastAsia="Times New Roman" w:hint="eastAsia"/>
          <w:lang w:val="en-US" w:eastAsia="ko-KR"/>
        </w:rPr>
        <w:t xml:space="preserve"> </w:t>
      </w:r>
      <w:r w:rsidRPr="003E1276">
        <w:rPr>
          <w:rFonts w:eastAsia="Times New Roman"/>
          <w:lang w:val="en-US" w:eastAsia="ko-KR"/>
        </w:rPr>
        <w:t>×</w:t>
      </w:r>
      <w:r w:rsidRPr="003E1276">
        <w:rPr>
          <w:rFonts w:eastAsia="Times New Roman" w:hint="eastAsia"/>
          <w:lang w:val="en-US" w:eastAsia="ko-KR"/>
        </w:rPr>
        <w:t xml:space="preserve"> </w:t>
      </w:r>
      <w:r w:rsidRPr="003E1276">
        <w:rPr>
          <w:rFonts w:eastAsia="Times New Roman"/>
          <w:lang w:val="en-US" w:eastAsia="ko-KR"/>
        </w:rPr>
        <w:t>10</w:t>
      </w:r>
      <w:r w:rsidRPr="003E1276">
        <w:rPr>
          <w:rFonts w:eastAsia="Times New Roman"/>
          <w:vertAlign w:val="superscript"/>
          <w:lang w:val="en-US" w:eastAsia="ko-KR"/>
        </w:rPr>
        <w:t>8</w:t>
      </w:r>
      <w:r w:rsidRPr="003E1276">
        <w:rPr>
          <w:rFonts w:eastAsia="Times New Roman"/>
          <w:lang w:val="en-US" w:eastAsia="ko-KR"/>
        </w:rPr>
        <w:t xml:space="preserve"> particles</w:t>
      </w:r>
      <w:r w:rsidRPr="003E1276">
        <w:rPr>
          <w:rFonts w:eastAsia="Times New Roman" w:hint="eastAsia"/>
          <w:lang w:val="en-US" w:eastAsia="ko-KR"/>
        </w:rPr>
        <w:t xml:space="preserve"> </w:t>
      </w:r>
      <w:r w:rsidRPr="003E1276">
        <w:rPr>
          <w:rFonts w:eastAsia="Times New Roman"/>
          <w:lang w:val="en-US" w:eastAsia="ko-KR"/>
        </w:rPr>
        <w:t>mL</w:t>
      </w:r>
      <w:r w:rsidRPr="003E1276">
        <w:rPr>
          <w:rFonts w:eastAsia="Times New Roman" w:hint="eastAsia"/>
          <w:vertAlign w:val="superscript"/>
          <w:lang w:val="en-US" w:eastAsia="ko-KR"/>
        </w:rPr>
        <w:t>-1</w:t>
      </w:r>
      <w:r w:rsidRPr="003E1276">
        <w:rPr>
          <w:rFonts w:eastAsia="Times New Roman"/>
          <w:lang w:val="en-US" w:eastAsia="ko-KR"/>
        </w:rPr>
        <w:t xml:space="preserve"> was used for the EV-containing groups</w:t>
      </w:r>
    </w:p>
    <w:p w14:paraId="4C20998F" w14:textId="77777777" w:rsidR="005A5754" w:rsidRDefault="005A5754" w:rsidP="00637EB2">
      <w:pPr>
        <w:spacing w:before="50" w:after="50"/>
        <w:jc w:val="both"/>
        <w:rPr>
          <w:rFonts w:eastAsia="等线"/>
          <w:lang w:val="en-US" w:eastAsia="zh-CN"/>
        </w:rPr>
      </w:pPr>
    </w:p>
    <w:p w14:paraId="0D56A4CC" w14:textId="77777777" w:rsidR="005A5754" w:rsidRPr="005A5754" w:rsidRDefault="005A5754" w:rsidP="00637EB2">
      <w:pPr>
        <w:spacing w:before="50" w:after="50"/>
        <w:jc w:val="both"/>
        <w:rPr>
          <w:rFonts w:eastAsia="等线"/>
          <w:lang w:val="en-US" w:eastAsia="zh-CN"/>
        </w:rPr>
      </w:pPr>
    </w:p>
    <w:p w14:paraId="0B2586B4" w14:textId="77777777" w:rsidR="005B688E" w:rsidRPr="003E1276" w:rsidRDefault="00000000" w:rsidP="00637EB2">
      <w:pPr>
        <w:spacing w:before="50" w:after="50"/>
        <w:jc w:val="both"/>
        <w:rPr>
          <w:rFonts w:eastAsia="Times New Roman"/>
          <w:lang w:val="en-US" w:eastAsia="ko-KR"/>
        </w:rPr>
      </w:pPr>
      <w:r w:rsidRPr="003E1276">
        <w:rPr>
          <w:noProof/>
          <w:sz w:val="20"/>
        </w:rPr>
        <w:drawing>
          <wp:inline distT="0" distB="0" distL="0" distR="0" wp14:anchorId="7A78385E" wp14:editId="71176761">
            <wp:extent cx="5760720" cy="3060065"/>
            <wp:effectExtent l="0" t="0" r="0" b="6985"/>
            <wp:docPr id="5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JSY/AppData/Roaming/PolarisOffice/ETemp/22060_8702640/image19.png"/>
                    <pic:cNvPicPr>
                      <a:picLocks noChangeAspect="1" noChangeArrowheads="1"/>
                    </pic:cNvPicPr>
                  </pic:nvPicPr>
                  <pic:blipFill>
                    <a:blip r:embed="rId28" cstate="print"/>
                    <a:stretch>
                      <a:fillRect/>
                    </a:stretch>
                  </pic:blipFill>
                  <pic:spPr>
                    <a:xfrm>
                      <a:off x="0" y="0"/>
                      <a:ext cx="5761355" cy="3060700"/>
                    </a:xfrm>
                    <a:prstGeom prst="rect">
                      <a:avLst/>
                    </a:prstGeom>
                    <a:ln cap="flat"/>
                  </pic:spPr>
                </pic:pic>
              </a:graphicData>
            </a:graphic>
          </wp:inline>
        </w:drawing>
      </w:r>
    </w:p>
    <w:p w14:paraId="39AD5CAA" w14:textId="77777777" w:rsidR="005B688E" w:rsidRPr="003E1276" w:rsidRDefault="00000000" w:rsidP="00637EB2">
      <w:pPr>
        <w:spacing w:before="50" w:after="50"/>
        <w:jc w:val="both"/>
        <w:rPr>
          <w:rFonts w:eastAsia="Times New Roman"/>
          <w:lang w:val="en-US" w:eastAsia="ko-KR"/>
        </w:rPr>
      </w:pPr>
      <w:r w:rsidRPr="003E1276">
        <w:rPr>
          <w:rFonts w:eastAsia="Times New Roman"/>
          <w:b/>
          <w:lang w:val="en-GB" w:eastAsia="ko-KR"/>
        </w:rPr>
        <w:t>Fig. S1</w:t>
      </w:r>
      <w:r w:rsidRPr="003E1276">
        <w:rPr>
          <w:rFonts w:eastAsia="Times New Roman"/>
          <w:b/>
          <w:lang w:eastAsia="ko-KR"/>
        </w:rPr>
        <w:t>9</w:t>
      </w:r>
      <w:r w:rsidRPr="003E1276">
        <w:rPr>
          <w:rFonts w:eastAsia="Times New Roman"/>
          <w:b/>
          <w:lang w:val="en-GB" w:eastAsia="ko-KR"/>
        </w:rPr>
        <w:t xml:space="preserve"> </w:t>
      </w:r>
      <w:r w:rsidRPr="003E1276">
        <w:rPr>
          <w:rFonts w:eastAsia="Times New Roman"/>
          <w:lang w:val="en-GB" w:eastAsia="ko-KR"/>
        </w:rPr>
        <w:t xml:space="preserve">Migration and hair follicle induction abilities of EV-treated DFP cells. DFP cells were </w:t>
      </w:r>
      <w:r w:rsidRPr="003E1276">
        <w:rPr>
          <w:rFonts w:eastAsia="Times New Roman" w:hint="eastAsia"/>
          <w:lang w:val="en-GB" w:eastAsia="ko-KR"/>
        </w:rPr>
        <w:t>treated samples under</w:t>
      </w:r>
      <w:r w:rsidRPr="003E1276">
        <w:rPr>
          <w:rFonts w:eastAsia="Times New Roman"/>
          <w:lang w:val="en-GB" w:eastAsia="ko-KR"/>
        </w:rPr>
        <w:t xml:space="preserve"> 150</w:t>
      </w:r>
      <w:r w:rsidRPr="003E1276">
        <w:rPr>
          <w:rFonts w:eastAsia="Times New Roman" w:hint="eastAsia"/>
          <w:lang w:val="en-GB" w:eastAsia="ko-KR"/>
        </w:rPr>
        <w:t xml:space="preserve"> </w:t>
      </w:r>
      <w:r w:rsidRPr="003E1276">
        <w:rPr>
          <w:rFonts w:eastAsia="Times New Roman"/>
          <w:lang w:val="el-GR" w:eastAsia="ko-KR"/>
        </w:rPr>
        <w:t>μ</w:t>
      </w:r>
      <w:r w:rsidRPr="003E1276">
        <w:rPr>
          <w:rFonts w:eastAsia="Times New Roman"/>
          <w:lang w:val="en-GB" w:eastAsia="ko-KR"/>
        </w:rPr>
        <w:t>M H</w:t>
      </w:r>
      <w:r w:rsidRPr="003E1276">
        <w:rPr>
          <w:rFonts w:eastAsia="Times New Roman"/>
          <w:vertAlign w:val="subscript"/>
          <w:lang w:val="en-GB" w:eastAsia="ko-KR"/>
        </w:rPr>
        <w:t>2</w:t>
      </w:r>
      <w:r w:rsidRPr="003E1276">
        <w:rPr>
          <w:rFonts w:eastAsia="Times New Roman"/>
          <w:lang w:val="en-GB" w:eastAsia="ko-KR"/>
        </w:rPr>
        <w:t>O</w:t>
      </w:r>
      <w:r w:rsidRPr="003E1276">
        <w:rPr>
          <w:rFonts w:eastAsia="Times New Roman"/>
          <w:vertAlign w:val="subscript"/>
          <w:lang w:val="en-GB" w:eastAsia="ko-KR"/>
        </w:rPr>
        <w:t>2</w:t>
      </w:r>
      <w:r w:rsidRPr="003E1276">
        <w:rPr>
          <w:rFonts w:eastAsia="Times New Roman"/>
          <w:lang w:val="en-GB" w:eastAsia="ko-KR"/>
        </w:rPr>
        <w:t xml:space="preserve"> (H</w:t>
      </w:r>
      <w:r w:rsidRPr="003E1276">
        <w:rPr>
          <w:rFonts w:eastAsia="Times New Roman"/>
          <w:vertAlign w:val="subscript"/>
          <w:lang w:val="en-GB" w:eastAsia="ko-KR"/>
        </w:rPr>
        <w:t>2</w:t>
      </w:r>
      <w:r w:rsidRPr="003E1276">
        <w:rPr>
          <w:rFonts w:eastAsia="Times New Roman"/>
          <w:lang w:val="en-GB" w:eastAsia="ko-KR"/>
        </w:rPr>
        <w:t>O</w:t>
      </w:r>
      <w:r w:rsidRPr="003E1276">
        <w:rPr>
          <w:rFonts w:eastAsia="Times New Roman"/>
          <w:vertAlign w:val="subscript"/>
          <w:lang w:val="en-GB" w:eastAsia="ko-KR"/>
        </w:rPr>
        <w:t>2</w:t>
      </w:r>
      <w:r w:rsidRPr="003E1276">
        <w:rPr>
          <w:rFonts w:eastAsia="Times New Roman"/>
          <w:lang w:val="en-GB" w:eastAsia="ko-KR"/>
        </w:rPr>
        <w:t xml:space="preserve"> w) or H</w:t>
      </w:r>
      <w:r w:rsidRPr="003E1276">
        <w:rPr>
          <w:rFonts w:eastAsia="Times New Roman"/>
          <w:vertAlign w:val="subscript"/>
          <w:lang w:val="en-GB" w:eastAsia="ko-KR"/>
        </w:rPr>
        <w:t>2</w:t>
      </w:r>
      <w:r w:rsidRPr="003E1276">
        <w:rPr>
          <w:rFonts w:eastAsia="Times New Roman"/>
          <w:lang w:val="en-GB" w:eastAsia="ko-KR"/>
        </w:rPr>
        <w:t>O</w:t>
      </w:r>
      <w:r w:rsidRPr="003E1276">
        <w:rPr>
          <w:rFonts w:eastAsia="Times New Roman"/>
          <w:vertAlign w:val="subscript"/>
          <w:lang w:val="en-GB" w:eastAsia="ko-KR"/>
        </w:rPr>
        <w:t>2</w:t>
      </w:r>
      <w:r w:rsidRPr="003E1276">
        <w:rPr>
          <w:rFonts w:eastAsia="Times New Roman" w:hint="eastAsia"/>
          <w:lang w:val="en-GB" w:eastAsia="ko-KR"/>
        </w:rPr>
        <w:t xml:space="preserve">-free </w:t>
      </w:r>
      <w:r w:rsidRPr="003E1276">
        <w:rPr>
          <w:rFonts w:eastAsia="Times New Roman"/>
          <w:lang w:val="en-GB" w:eastAsia="ko-KR"/>
        </w:rPr>
        <w:t>(H</w:t>
      </w:r>
      <w:r w:rsidRPr="003E1276">
        <w:rPr>
          <w:rFonts w:eastAsia="Times New Roman"/>
          <w:vertAlign w:val="subscript"/>
          <w:lang w:val="en-GB" w:eastAsia="ko-KR"/>
        </w:rPr>
        <w:t>2</w:t>
      </w:r>
      <w:r w:rsidRPr="003E1276">
        <w:rPr>
          <w:rFonts w:eastAsia="Times New Roman"/>
          <w:lang w:val="en-GB" w:eastAsia="ko-KR"/>
        </w:rPr>
        <w:t>O</w:t>
      </w:r>
      <w:r w:rsidRPr="003E1276">
        <w:rPr>
          <w:rFonts w:eastAsia="Times New Roman"/>
          <w:vertAlign w:val="subscript"/>
          <w:lang w:val="en-GB" w:eastAsia="ko-KR"/>
        </w:rPr>
        <w:t>2</w:t>
      </w:r>
      <w:r w:rsidRPr="003E1276">
        <w:rPr>
          <w:rFonts w:eastAsia="Times New Roman"/>
          <w:lang w:val="en-GB" w:eastAsia="ko-KR"/>
        </w:rPr>
        <w:t xml:space="preserve"> w/o) </w:t>
      </w:r>
      <w:r w:rsidRPr="003E1276">
        <w:rPr>
          <w:rFonts w:eastAsia="Times New Roman" w:hint="eastAsia"/>
          <w:lang w:val="en-GB" w:eastAsia="ko-KR"/>
        </w:rPr>
        <w:t>conditions</w:t>
      </w:r>
      <w:r w:rsidRPr="003E1276">
        <w:rPr>
          <w:rFonts w:eastAsia="Times New Roman"/>
          <w:lang w:val="en-US" w:eastAsia="ko-KR"/>
        </w:rPr>
        <w:t xml:space="preserve">. </w:t>
      </w:r>
      <w:r w:rsidRPr="003E1276">
        <w:rPr>
          <w:rFonts w:eastAsia="Times New Roman"/>
          <w:b/>
          <w:lang w:val="en-US" w:eastAsia="ko-KR"/>
        </w:rPr>
        <w:t>a</w:t>
      </w:r>
      <w:r w:rsidRPr="003E1276">
        <w:rPr>
          <w:rFonts w:eastAsia="Times New Roman"/>
          <w:lang w:val="en-US" w:eastAsia="ko-KR"/>
        </w:rPr>
        <w:t xml:space="preserve"> Self-aggregation of </w:t>
      </w:r>
      <w:r w:rsidRPr="003E1276">
        <w:rPr>
          <w:rFonts w:eastAsia="Times New Roman"/>
          <w:lang w:val="en-GB" w:eastAsia="ko-KR"/>
        </w:rPr>
        <w:t>DFP</w:t>
      </w:r>
      <w:r w:rsidRPr="003E1276">
        <w:rPr>
          <w:rFonts w:eastAsia="Times New Roman"/>
          <w:lang w:val="en-US" w:eastAsia="ko-KR"/>
        </w:rPr>
        <w:t xml:space="preserve"> cells in hanging drops. </w:t>
      </w:r>
      <w:r w:rsidRPr="003E1276">
        <w:rPr>
          <w:rFonts w:eastAsia="Times New Roman"/>
          <w:b/>
          <w:lang w:val="en-US" w:eastAsia="ko-KR"/>
        </w:rPr>
        <w:t>b</w:t>
      </w:r>
      <w:r w:rsidRPr="003E1276">
        <w:rPr>
          <w:rFonts w:eastAsia="Times New Roman"/>
          <w:lang w:val="en-US" w:eastAsia="ko-KR"/>
        </w:rPr>
        <w:t xml:space="preserve"> Representative </w:t>
      </w:r>
      <w:r w:rsidRPr="003E1276">
        <w:rPr>
          <w:rFonts w:eastAsia="Times New Roman" w:hint="eastAsia"/>
          <w:lang w:val="en-US" w:eastAsia="ko-KR"/>
        </w:rPr>
        <w:t>images</w:t>
      </w:r>
      <w:r w:rsidRPr="003E1276">
        <w:rPr>
          <w:rFonts w:eastAsia="Times New Roman"/>
          <w:lang w:val="en-US" w:eastAsia="ko-KR"/>
        </w:rPr>
        <w:t xml:space="preserve"> of migrated DFP cells</w:t>
      </w:r>
      <w:r w:rsidRPr="003E1276">
        <w:rPr>
          <w:rFonts w:eastAsia="Times New Roman" w:hint="eastAsia"/>
          <w:lang w:val="en-US" w:eastAsia="ko-KR"/>
        </w:rPr>
        <w:t xml:space="preserve"> </w:t>
      </w:r>
      <w:r w:rsidRPr="003E1276">
        <w:rPr>
          <w:rFonts w:eastAsia="Times New Roman"/>
          <w:lang w:val="en-US" w:eastAsia="ko-KR"/>
        </w:rPr>
        <w:t>stained with crystal violet</w:t>
      </w:r>
      <w:r w:rsidRPr="003E1276">
        <w:rPr>
          <w:rFonts w:eastAsia="Times New Roman" w:hint="eastAsia"/>
          <w:lang w:val="en-US" w:eastAsia="ko-KR"/>
        </w:rPr>
        <w:t xml:space="preserve">. </w:t>
      </w:r>
      <w:r w:rsidRPr="003E1276">
        <w:rPr>
          <w:rFonts w:eastAsia="Times New Roman"/>
          <w:lang w:eastAsia="ko-KR"/>
        </w:rPr>
        <w:t>Images were captured using CLMS. Scale bar, 100 µm</w:t>
      </w:r>
    </w:p>
    <w:p w14:paraId="4AC8C537" w14:textId="77777777" w:rsidR="005B688E" w:rsidRPr="003E1276" w:rsidRDefault="00000000" w:rsidP="00637EB2">
      <w:pPr>
        <w:spacing w:before="50" w:after="50"/>
        <w:jc w:val="center"/>
        <w:rPr>
          <w:rFonts w:eastAsia="Times New Roman"/>
          <w:lang w:val="en-US" w:eastAsia="ko-KR"/>
        </w:rPr>
      </w:pPr>
      <w:r w:rsidRPr="003E1276">
        <w:rPr>
          <w:noProof/>
          <w:sz w:val="20"/>
        </w:rPr>
        <w:drawing>
          <wp:inline distT="0" distB="0" distL="0" distR="0" wp14:anchorId="29E5F08C" wp14:editId="7549EB85">
            <wp:extent cx="5012055" cy="2192655"/>
            <wp:effectExtent l="0" t="0" r="0" b="0"/>
            <wp:docPr id="51" name="그림 8" descr="스크린샷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JSY/AppData/Roaming/PolarisOffice/ETemp/22060_8702640/image20.png"/>
                    <pic:cNvPicPr>
                      <a:picLocks noChangeAspect="1" noChangeArrowheads="1"/>
                    </pic:cNvPicPr>
                  </pic:nvPicPr>
                  <pic:blipFill>
                    <a:blip r:embed="rId29" cstate="print"/>
                    <a:stretch>
                      <a:fillRect/>
                    </a:stretch>
                  </pic:blipFill>
                  <pic:spPr>
                    <a:xfrm>
                      <a:off x="0" y="0"/>
                      <a:ext cx="5012690" cy="2193290"/>
                    </a:xfrm>
                    <a:prstGeom prst="rect">
                      <a:avLst/>
                    </a:prstGeom>
                    <a:ln cap="flat"/>
                  </pic:spPr>
                </pic:pic>
              </a:graphicData>
            </a:graphic>
          </wp:inline>
        </w:drawing>
      </w:r>
    </w:p>
    <w:p w14:paraId="01AEF6CE" w14:textId="3159AAFE" w:rsidR="005B688E" w:rsidRDefault="00000000" w:rsidP="005A5754">
      <w:pPr>
        <w:spacing w:before="50" w:after="50"/>
        <w:jc w:val="both"/>
        <w:rPr>
          <w:rFonts w:eastAsia="等线"/>
          <w:lang w:eastAsia="zh-CN"/>
        </w:rPr>
      </w:pPr>
      <w:r w:rsidRPr="003E1276">
        <w:rPr>
          <w:rFonts w:eastAsia="Times New Roman"/>
          <w:b/>
          <w:lang w:val="en-GB" w:eastAsia="ko-KR"/>
        </w:rPr>
        <w:t>Fig. S</w:t>
      </w:r>
      <w:r w:rsidRPr="003E1276">
        <w:rPr>
          <w:rFonts w:eastAsia="Times New Roman"/>
          <w:b/>
          <w:lang w:eastAsia="ko-KR"/>
        </w:rPr>
        <w:t>20</w:t>
      </w:r>
      <w:r w:rsidRPr="003E1276">
        <w:rPr>
          <w:rFonts w:eastAsia="Times New Roman"/>
          <w:b/>
          <w:lang w:val="en-GB" w:eastAsia="ko-KR"/>
        </w:rPr>
        <w:t xml:space="preserve"> </w:t>
      </w:r>
      <w:r w:rsidRPr="003E1276">
        <w:rPr>
          <w:rFonts w:eastAsia="Times New Roman"/>
          <w:lang w:val="en-US" w:eastAsia="ko-KR"/>
        </w:rPr>
        <w:t>Protective effect of EV on H</w:t>
      </w:r>
      <w:r w:rsidRPr="003E1276">
        <w:rPr>
          <w:rFonts w:eastAsia="Times New Roman"/>
          <w:vertAlign w:val="subscript"/>
          <w:lang w:val="en-US" w:eastAsia="ko-KR"/>
        </w:rPr>
        <w:t>2</w:t>
      </w:r>
      <w:r w:rsidRPr="003E1276">
        <w:rPr>
          <w:rFonts w:eastAsia="Times New Roman"/>
          <w:lang w:val="en-US" w:eastAsia="ko-KR"/>
        </w:rPr>
        <w:t>O</w:t>
      </w:r>
      <w:r w:rsidRPr="003E1276">
        <w:rPr>
          <w:rFonts w:eastAsia="Times New Roman"/>
          <w:vertAlign w:val="subscript"/>
          <w:lang w:val="en-US" w:eastAsia="ko-KR"/>
        </w:rPr>
        <w:t>2</w:t>
      </w:r>
      <w:r w:rsidRPr="003E1276">
        <w:rPr>
          <w:rFonts w:eastAsia="Times New Roman"/>
          <w:lang w:val="en-US" w:eastAsia="ko-KR"/>
        </w:rPr>
        <w:t xml:space="preserve">-induced </w:t>
      </w:r>
      <w:r w:rsidRPr="003E1276">
        <w:rPr>
          <w:rFonts w:eastAsia="Times New Roman" w:hint="eastAsia"/>
          <w:lang w:val="en-US" w:eastAsia="ko-KR"/>
        </w:rPr>
        <w:t xml:space="preserve">damage in </w:t>
      </w:r>
      <w:r w:rsidRPr="003E1276">
        <w:rPr>
          <w:rFonts w:eastAsia="Times New Roman"/>
          <w:lang w:val="en-US" w:eastAsia="ko-KR"/>
        </w:rPr>
        <w:t>DFP cells. DFPs</w:t>
      </w:r>
      <w:r w:rsidRPr="003E1276">
        <w:rPr>
          <w:rFonts w:eastAsia="Times New Roman"/>
          <w:lang w:val="en-GB" w:eastAsia="ko-KR"/>
        </w:rPr>
        <w:t xml:space="preserve"> were exposed (H</w:t>
      </w:r>
      <w:r w:rsidRPr="003E1276">
        <w:rPr>
          <w:rFonts w:eastAsia="Times New Roman"/>
          <w:vertAlign w:val="subscript"/>
          <w:lang w:val="en-GB" w:eastAsia="ko-KR"/>
        </w:rPr>
        <w:t>2</w:t>
      </w:r>
      <w:r w:rsidRPr="003E1276">
        <w:rPr>
          <w:rFonts w:eastAsia="Times New Roman"/>
          <w:lang w:val="en-GB" w:eastAsia="ko-KR"/>
        </w:rPr>
        <w:t>O</w:t>
      </w:r>
      <w:r w:rsidRPr="003E1276">
        <w:rPr>
          <w:rFonts w:eastAsia="Times New Roman"/>
          <w:vertAlign w:val="subscript"/>
          <w:lang w:val="en-GB" w:eastAsia="ko-KR"/>
        </w:rPr>
        <w:t>2</w:t>
      </w:r>
      <w:r w:rsidRPr="003E1276">
        <w:rPr>
          <w:rFonts w:eastAsia="Times New Roman"/>
          <w:lang w:val="en-GB" w:eastAsia="ko-KR"/>
        </w:rPr>
        <w:t xml:space="preserve"> w) or not exposed (H</w:t>
      </w:r>
      <w:r w:rsidRPr="003E1276">
        <w:rPr>
          <w:rFonts w:eastAsia="Times New Roman"/>
          <w:vertAlign w:val="subscript"/>
          <w:lang w:val="en-GB" w:eastAsia="ko-KR"/>
        </w:rPr>
        <w:t>2</w:t>
      </w:r>
      <w:r w:rsidRPr="003E1276">
        <w:rPr>
          <w:rFonts w:eastAsia="Times New Roman"/>
          <w:lang w:val="en-GB" w:eastAsia="ko-KR"/>
        </w:rPr>
        <w:t>O</w:t>
      </w:r>
      <w:r w:rsidRPr="003E1276">
        <w:rPr>
          <w:rFonts w:eastAsia="Times New Roman"/>
          <w:vertAlign w:val="subscript"/>
          <w:lang w:val="en-GB" w:eastAsia="ko-KR"/>
        </w:rPr>
        <w:t>2</w:t>
      </w:r>
      <w:r w:rsidRPr="003E1276">
        <w:rPr>
          <w:rFonts w:eastAsia="Times New Roman"/>
          <w:lang w:val="en-GB" w:eastAsia="ko-KR"/>
        </w:rPr>
        <w:t xml:space="preserve"> w/o) to 150</w:t>
      </w:r>
      <w:r w:rsidRPr="003E1276">
        <w:rPr>
          <w:rFonts w:eastAsia="Times New Roman" w:hint="eastAsia"/>
          <w:lang w:val="en-GB" w:eastAsia="ko-KR"/>
        </w:rPr>
        <w:t xml:space="preserve"> </w:t>
      </w:r>
      <w:r w:rsidRPr="003E1276">
        <w:rPr>
          <w:rFonts w:eastAsia="Times New Roman"/>
          <w:lang w:val="el-GR" w:eastAsia="ko-KR"/>
        </w:rPr>
        <w:t>μ</w:t>
      </w:r>
      <w:r w:rsidRPr="003E1276">
        <w:rPr>
          <w:rFonts w:eastAsia="Times New Roman"/>
          <w:lang w:val="en-GB" w:eastAsia="ko-KR"/>
        </w:rPr>
        <w:t>M H</w:t>
      </w:r>
      <w:r w:rsidRPr="003E1276">
        <w:rPr>
          <w:rFonts w:eastAsia="Times New Roman"/>
          <w:vertAlign w:val="subscript"/>
          <w:lang w:val="en-GB" w:eastAsia="ko-KR"/>
        </w:rPr>
        <w:t>2</w:t>
      </w:r>
      <w:r w:rsidRPr="003E1276">
        <w:rPr>
          <w:rFonts w:eastAsia="Times New Roman"/>
          <w:lang w:val="en-GB" w:eastAsia="ko-KR"/>
        </w:rPr>
        <w:t>O</w:t>
      </w:r>
      <w:r w:rsidRPr="003E1276">
        <w:rPr>
          <w:rFonts w:eastAsia="Times New Roman"/>
          <w:vertAlign w:val="subscript"/>
          <w:lang w:val="en-GB" w:eastAsia="ko-KR"/>
        </w:rPr>
        <w:t>2</w:t>
      </w:r>
      <w:r w:rsidRPr="003E1276">
        <w:rPr>
          <w:rFonts w:eastAsia="Times New Roman"/>
          <w:lang w:val="en-GB" w:eastAsia="ko-KR"/>
        </w:rPr>
        <w:t xml:space="preserve"> for 6</w:t>
      </w:r>
      <w:r w:rsidRPr="003E1276">
        <w:rPr>
          <w:rFonts w:eastAsia="Times New Roman" w:hint="eastAsia"/>
          <w:lang w:val="en-GB" w:eastAsia="ko-KR"/>
        </w:rPr>
        <w:t xml:space="preserve"> </w:t>
      </w:r>
      <w:r w:rsidRPr="003E1276">
        <w:rPr>
          <w:rFonts w:eastAsia="Times New Roman"/>
          <w:lang w:val="en-US" w:eastAsia="ko-KR"/>
        </w:rPr>
        <w:t xml:space="preserve">h before staining with fluorescence dye. Images were captured using </w:t>
      </w:r>
      <w:r w:rsidRPr="003E1276">
        <w:rPr>
          <w:rFonts w:eastAsia="Times New Roman" w:hint="eastAsia"/>
          <w:lang w:val="en-US" w:eastAsia="ko-KR"/>
        </w:rPr>
        <w:t>CLMS</w:t>
      </w:r>
      <w:r w:rsidRPr="003E1276">
        <w:rPr>
          <w:rFonts w:eastAsia="Times New Roman"/>
          <w:lang w:val="en-US" w:eastAsia="ko-KR"/>
        </w:rPr>
        <w:t xml:space="preserve">. </w:t>
      </w:r>
      <w:r w:rsidRPr="003E1276">
        <w:rPr>
          <w:rFonts w:eastAsia="Times New Roman" w:hint="eastAsia"/>
          <w:lang w:eastAsia="ko-KR"/>
        </w:rPr>
        <w:t>Scale bar, 50</w:t>
      </w:r>
      <w:r w:rsidRPr="003E1276">
        <w:rPr>
          <w:rFonts w:eastAsia="Times New Roman"/>
          <w:lang w:eastAsia="ko-KR"/>
        </w:rPr>
        <w:t xml:space="preserve"> μm</w:t>
      </w:r>
    </w:p>
    <w:p w14:paraId="303F00CC" w14:textId="77777777" w:rsidR="005B688E" w:rsidRPr="003E1276" w:rsidRDefault="00000000" w:rsidP="005A5754">
      <w:pPr>
        <w:spacing w:before="50" w:after="50"/>
        <w:jc w:val="center"/>
        <w:rPr>
          <w:rFonts w:eastAsia="Times New Roman"/>
          <w:lang w:val="en-US" w:eastAsia="ko-KR"/>
        </w:rPr>
      </w:pPr>
      <w:r w:rsidRPr="003E1276">
        <w:rPr>
          <w:noProof/>
          <w:sz w:val="20"/>
        </w:rPr>
        <w:drawing>
          <wp:inline distT="0" distB="0" distL="0" distR="0" wp14:anchorId="2FDD4427" wp14:editId="6DA417CC">
            <wp:extent cx="4519613" cy="2974387"/>
            <wp:effectExtent l="0" t="0" r="0" b="0"/>
            <wp:docPr id="53" name="그림 1" descr="스크린샷, 텍스트, 보라색, 바이올렛색이(가) 표시된 사진  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JSY/AppData/Roaming/PolarisOffice/ETemp/22060_8702640/image21.png"/>
                    <pic:cNvPicPr>
                      <a:picLocks noChangeAspect="1" noChangeArrowheads="1"/>
                    </pic:cNvPicPr>
                  </pic:nvPicPr>
                  <pic:blipFill>
                    <a:blip r:embed="rId30" cstate="print"/>
                    <a:stretch>
                      <a:fillRect/>
                    </a:stretch>
                  </pic:blipFill>
                  <pic:spPr>
                    <a:xfrm>
                      <a:off x="0" y="0"/>
                      <a:ext cx="4526423" cy="2978869"/>
                    </a:xfrm>
                    <a:prstGeom prst="rect">
                      <a:avLst/>
                    </a:prstGeom>
                    <a:ln cap="flat"/>
                  </pic:spPr>
                </pic:pic>
              </a:graphicData>
            </a:graphic>
          </wp:inline>
        </w:drawing>
      </w:r>
    </w:p>
    <w:p w14:paraId="7C0E6248" w14:textId="77777777" w:rsidR="005B688E" w:rsidRDefault="00000000" w:rsidP="00637EB2">
      <w:pPr>
        <w:spacing w:before="50" w:after="50"/>
        <w:jc w:val="both"/>
        <w:rPr>
          <w:rFonts w:eastAsia="等线"/>
          <w:lang w:eastAsia="zh-CN"/>
        </w:rPr>
      </w:pPr>
      <w:r w:rsidRPr="003E1276">
        <w:rPr>
          <w:rFonts w:eastAsia="Times New Roman"/>
          <w:b/>
          <w:lang w:eastAsia="ko-KR"/>
        </w:rPr>
        <w:t>Fig. S21</w:t>
      </w:r>
      <w:r w:rsidRPr="003E1276">
        <w:rPr>
          <w:rFonts w:eastAsia="Times New Roman"/>
          <w:lang w:eastAsia="ko-KR"/>
        </w:rPr>
        <w:t xml:space="preserve"> Immunofluorescence staining of p16 (red) and nuclei (DAPI, blue) in dorsal skin tissues to evaluate senescence after MN@EV/SC treatment. Scale bar, 200 μm</w:t>
      </w:r>
    </w:p>
    <w:p w14:paraId="2E4F5098" w14:textId="77777777" w:rsidR="00B01EE0" w:rsidRPr="00C321AD" w:rsidRDefault="00B01EE0" w:rsidP="00C321AD">
      <w:pPr>
        <w:pStyle w:val="Title2"/>
        <w:spacing w:beforeLines="100" w:before="240" w:afterLines="100" w:after="240"/>
        <w:rPr>
          <w:rFonts w:eastAsia="等线"/>
          <w:sz w:val="28"/>
          <w:szCs w:val="28"/>
          <w:shd w:val="clear" w:color="auto" w:fill="FFFFFF" w:themeFill="background1"/>
          <w:lang w:eastAsia="zh-CN"/>
        </w:rPr>
      </w:pPr>
      <w:r w:rsidRPr="00C321AD">
        <w:rPr>
          <w:rFonts w:eastAsia="Times New Roman"/>
          <w:sz w:val="28"/>
          <w:szCs w:val="28"/>
          <w:shd w:val="clear" w:color="auto" w:fill="FFFFFF" w:themeFill="background1"/>
        </w:rPr>
        <w:t xml:space="preserve">Supplementary References </w:t>
      </w:r>
    </w:p>
    <w:p w14:paraId="2AE97983" w14:textId="72D67B2F" w:rsidR="00C321AD" w:rsidRPr="00C321AD" w:rsidRDefault="00C321AD" w:rsidP="00C321AD">
      <w:pPr>
        <w:pStyle w:val="Title2"/>
        <w:numPr>
          <w:ilvl w:val="0"/>
          <w:numId w:val="7"/>
        </w:numPr>
        <w:spacing w:beforeLines="50" w:before="120" w:afterLines="50" w:after="120"/>
        <w:rPr>
          <w:rFonts w:eastAsia="Times New Roman"/>
          <w:b w:val="0"/>
        </w:rPr>
      </w:pPr>
      <w:r w:rsidRPr="00C321AD">
        <w:rPr>
          <w:rFonts w:eastAsia="Times New Roman"/>
          <w:b w:val="0"/>
        </w:rPr>
        <w:t xml:space="preserve">T. Bauleth-Ramos, N. El-Sayed, F. Fontana, M. Lobita, M.-A. Shahbazi et al., Recent approaches for enhancing the performance of dissolving microneedles in drug delivery applications. Mater. Today </w:t>
      </w:r>
      <w:r w:rsidRPr="00C321AD">
        <w:rPr>
          <w:rFonts w:eastAsia="Times New Roman"/>
        </w:rPr>
        <w:t>63</w:t>
      </w:r>
      <w:r w:rsidRPr="00C321AD">
        <w:rPr>
          <w:rFonts w:eastAsia="Times New Roman"/>
          <w:b w:val="0"/>
        </w:rPr>
        <w:t xml:space="preserve">, 239–287 (2023). </w:t>
      </w:r>
      <w:hyperlink r:id="rId31" w:history="1">
        <w:r w:rsidRPr="00014BC9">
          <w:rPr>
            <w:rStyle w:val="ae"/>
            <w:rFonts w:eastAsia="Times New Roman"/>
            <w:b w:val="0"/>
          </w:rPr>
          <w:t>https://doi.org/10.1016/j.mattod.2022.12.007</w:t>
        </w:r>
      </w:hyperlink>
      <w:r>
        <w:rPr>
          <w:rFonts w:eastAsia="等线" w:hint="eastAsia"/>
          <w:b w:val="0"/>
          <w:lang w:eastAsia="zh-CN"/>
        </w:rPr>
        <w:t xml:space="preserve"> </w:t>
      </w:r>
    </w:p>
    <w:p w14:paraId="59E7729A" w14:textId="1EFD14A9" w:rsidR="00C321AD" w:rsidRPr="00C321AD" w:rsidRDefault="00C321AD" w:rsidP="00C321AD">
      <w:pPr>
        <w:pStyle w:val="Title2"/>
        <w:numPr>
          <w:ilvl w:val="0"/>
          <w:numId w:val="7"/>
        </w:numPr>
        <w:spacing w:beforeLines="50" w:before="120" w:afterLines="50" w:after="120"/>
        <w:rPr>
          <w:rFonts w:eastAsia="Times New Roman"/>
          <w:b w:val="0"/>
        </w:rPr>
      </w:pPr>
      <w:r w:rsidRPr="00C321AD">
        <w:rPr>
          <w:rFonts w:eastAsia="Times New Roman"/>
          <w:b w:val="0"/>
        </w:rPr>
        <w:t xml:space="preserve">P. Snetkov, K. Zakharova, S. Morozkina, R. Olekhnovich, M. Uspenskaya, Hyaluronic acid: the influence of molecular weight on structural, physical, physico-chemical, and degradable properties of biopolymer. Polymers </w:t>
      </w:r>
      <w:r w:rsidRPr="00C321AD">
        <w:rPr>
          <w:rFonts w:eastAsia="Times New Roman"/>
        </w:rPr>
        <w:t>12</w:t>
      </w:r>
      <w:r w:rsidRPr="00C321AD">
        <w:rPr>
          <w:rFonts w:eastAsia="Times New Roman"/>
          <w:b w:val="0"/>
        </w:rPr>
        <w:t xml:space="preserve">(8), 1800 (2020). </w:t>
      </w:r>
      <w:hyperlink r:id="rId32" w:history="1">
        <w:r w:rsidRPr="00014BC9">
          <w:rPr>
            <w:rStyle w:val="ae"/>
            <w:rFonts w:eastAsia="Times New Roman"/>
            <w:b w:val="0"/>
          </w:rPr>
          <w:t>https://doi.org/10.3390/polym12081800</w:t>
        </w:r>
      </w:hyperlink>
      <w:r>
        <w:rPr>
          <w:rFonts w:eastAsia="等线" w:hint="eastAsia"/>
          <w:b w:val="0"/>
          <w:lang w:eastAsia="zh-CN"/>
        </w:rPr>
        <w:t xml:space="preserve"> </w:t>
      </w:r>
    </w:p>
    <w:p w14:paraId="1F2459E2" w14:textId="0578EF98" w:rsidR="00C321AD" w:rsidRPr="00C321AD" w:rsidRDefault="00C321AD" w:rsidP="00C321AD">
      <w:pPr>
        <w:pStyle w:val="Title2"/>
        <w:numPr>
          <w:ilvl w:val="0"/>
          <w:numId w:val="7"/>
        </w:numPr>
        <w:spacing w:beforeLines="50" w:before="120" w:afterLines="50" w:after="120"/>
        <w:rPr>
          <w:rFonts w:eastAsia="Times New Roman"/>
          <w:b w:val="0"/>
        </w:rPr>
      </w:pPr>
      <w:r w:rsidRPr="00C321AD">
        <w:rPr>
          <w:rFonts w:eastAsia="Times New Roman"/>
          <w:b w:val="0"/>
        </w:rPr>
        <w:t xml:space="preserve">J. Lee, G.W. Hwang, B.S. Lee, N.J. Park, S.N. Kim et al., Artificial </w:t>
      </w:r>
      <w:r w:rsidRPr="00C321AD">
        <w:rPr>
          <w:rFonts w:eastAsia="Times New Roman"/>
          <w:b w:val="0"/>
          <w:i/>
        </w:rPr>
        <w:t>Octopus</w:t>
      </w:r>
      <w:r w:rsidRPr="00C321AD">
        <w:rPr>
          <w:rFonts w:eastAsia="Times New Roman"/>
          <w:b w:val="0"/>
        </w:rPr>
        <w:t xml:space="preserve">-limb-like adhesive patches for cupping-driven transdermal delivery with nanoscale control of stratum corneum. ACS Nano (2024). </w:t>
      </w:r>
      <w:hyperlink r:id="rId33" w:history="1">
        <w:r w:rsidRPr="00014BC9">
          <w:rPr>
            <w:rStyle w:val="ae"/>
            <w:rFonts w:eastAsia="Times New Roman"/>
            <w:b w:val="0"/>
          </w:rPr>
          <w:t>https://doi.org/10.1021/acsnano.3c09304</w:t>
        </w:r>
      </w:hyperlink>
      <w:r>
        <w:rPr>
          <w:rFonts w:eastAsia="等线" w:hint="eastAsia"/>
          <w:b w:val="0"/>
          <w:lang w:eastAsia="zh-CN"/>
        </w:rPr>
        <w:t xml:space="preserve"> </w:t>
      </w:r>
    </w:p>
    <w:p w14:paraId="43377B33" w14:textId="77777777" w:rsidR="005A5754" w:rsidRPr="005A5754" w:rsidRDefault="005A5754" w:rsidP="00637EB2">
      <w:pPr>
        <w:spacing w:before="50" w:after="50"/>
        <w:jc w:val="both"/>
        <w:rPr>
          <w:rFonts w:eastAsia="等线"/>
          <w:lang w:val="en-US" w:eastAsia="zh-CN"/>
        </w:rPr>
      </w:pPr>
    </w:p>
    <w:sectPr w:rsidR="005A5754" w:rsidRPr="005A5754">
      <w:headerReference w:type="even" r:id="rId34"/>
      <w:headerReference w:type="default" r:id="rId35"/>
      <w:footerReference w:type="even" r:id="rId36"/>
      <w:footerReference w:type="default" r:id="rId37"/>
      <w:headerReference w:type="first" r:id="rId38"/>
      <w:footerReference w:type="first" r:id="rId39"/>
      <w:type w:val="continuous"/>
      <w:pgSz w:w="11906" w:h="16838"/>
      <w:pgMar w:top="1417" w:right="1417" w:bottom="1134" w:left="1417" w:header="708" w:footer="708"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C2E5" w14:textId="77777777" w:rsidR="00A270E0" w:rsidRDefault="00A270E0">
      <w:r>
        <w:separator/>
      </w:r>
    </w:p>
  </w:endnote>
  <w:endnote w:type="continuationSeparator" w:id="0">
    <w:p w14:paraId="68CE960E" w14:textId="77777777" w:rsidR="00A270E0" w:rsidRDefault="00A2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CEEC" w14:textId="77777777" w:rsidR="00C321AD" w:rsidRDefault="00C321A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1617" w14:textId="003962BB" w:rsidR="005B688E" w:rsidRPr="00866BA2" w:rsidRDefault="00866BA2" w:rsidP="00C321AD">
    <w:pPr>
      <w:pStyle w:val="a7"/>
      <w:jc w:val="center"/>
      <w:rPr>
        <w:rFonts w:eastAsia="等线" w:hint="eastAsia"/>
        <w:lang w:eastAsia="zh-CN"/>
      </w:rPr>
    </w:pPr>
    <w:r>
      <w:rPr>
        <w:rFonts w:eastAsia="等线" w:hint="eastAsia"/>
        <w:lang w:eastAsia="zh-CN"/>
      </w:rPr>
      <w:t>S</w:t>
    </w:r>
    <w:r w:rsidR="00000000">
      <w:fldChar w:fldCharType="begin"/>
    </w:r>
    <w:r w:rsidR="00000000">
      <w:rPr>
        <w:rFonts w:hint="eastAsia"/>
      </w:rPr>
      <w:instrText>PAGE  \* MERGEFORMAT</w:instrText>
    </w:r>
    <w:r w:rsidR="00000000">
      <w:fldChar w:fldCharType="separate"/>
    </w:r>
    <w:r w:rsidR="00000000">
      <w:t>18</w:t>
    </w:r>
    <w:r w:rsidR="00000000">
      <w:fldChar w:fldCharType="end"/>
    </w:r>
    <w:r>
      <w:rPr>
        <w:rFonts w:eastAsia="等线" w:hint="eastAsia"/>
        <w:lang w:eastAsia="zh-CN"/>
      </w:rPr>
      <w:t>/S12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756D" w14:textId="77777777" w:rsidR="00C321AD" w:rsidRDefault="00C321A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9DFCA" w14:textId="77777777" w:rsidR="00A270E0" w:rsidRDefault="00A270E0">
      <w:r>
        <w:separator/>
      </w:r>
    </w:p>
  </w:footnote>
  <w:footnote w:type="continuationSeparator" w:id="0">
    <w:p w14:paraId="31A702F1" w14:textId="77777777" w:rsidR="00A270E0" w:rsidRDefault="00A27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C028" w14:textId="77777777" w:rsidR="00C321AD" w:rsidRDefault="00C321A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E099" w14:textId="77777777" w:rsidR="005B688E" w:rsidRDefault="00000000">
    <w:pPr>
      <w:pStyle w:val="a5"/>
    </w:pPr>
    <w:r>
      <w:tab/>
    </w:r>
    <w:hyperlink r:id="rId1" w:history="1">
      <w:r w:rsidR="005B688E">
        <w:rPr>
          <w:rStyle w:val="ae"/>
          <w:rFonts w:hint="eastAsia"/>
        </w:rPr>
        <w:t>N</w:t>
      </w:r>
      <w:r w:rsidR="005B688E">
        <w:rPr>
          <w:rStyle w:val="ae"/>
        </w:rPr>
        <w:t>ano-Micro Letters</w:t>
      </w:r>
    </w:hyperlink>
  </w:p>
  <w:p w14:paraId="43180BD9" w14:textId="77777777" w:rsidR="005B688E" w:rsidRDefault="005B688E">
    <w:pPr>
      <w:pStyle w:val="a5"/>
      <w:tabs>
        <w:tab w:val="left" w:pos="5003"/>
      </w:tabs>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BD95" w14:textId="77777777" w:rsidR="00C321AD" w:rsidRDefault="00C321A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0"/>
    <w:multiLevelType w:val="hybridMultilevel"/>
    <w:tmpl w:val="1F002411"/>
    <w:lvl w:ilvl="0" w:tplc="9848A176">
      <w:numFmt w:val="bullet"/>
      <w:lvlText w:val="-"/>
      <w:lvlJc w:val="left"/>
      <w:pPr>
        <w:ind w:left="800" w:hanging="360"/>
      </w:pPr>
      <w:rPr>
        <w:rFonts w:ascii="Malgun Gothic" w:eastAsia="Malgun Gothic" w:hAnsi="Malgun Gothic" w:cs="Malgun Gothic" w:hint="eastAsia"/>
        <w:shd w:val="clear" w:color="auto" w:fill="auto"/>
      </w:rPr>
    </w:lvl>
    <w:lvl w:ilvl="1" w:tplc="BF5829AE">
      <w:start w:val="1"/>
      <w:numFmt w:val="bullet"/>
      <w:lvlText w:val="n"/>
      <w:lvlJc w:val="left"/>
      <w:pPr>
        <w:ind w:left="1320" w:hanging="440"/>
      </w:pPr>
      <w:rPr>
        <w:rFonts w:ascii="Wingdings" w:hAnsi="Wingdings" w:hint="default"/>
        <w:shd w:val="clear" w:color="auto" w:fill="auto"/>
      </w:rPr>
    </w:lvl>
    <w:lvl w:ilvl="2" w:tplc="789C7E0C">
      <w:start w:val="1"/>
      <w:numFmt w:val="bullet"/>
      <w:lvlText w:val="u"/>
      <w:lvlJc w:val="left"/>
      <w:pPr>
        <w:ind w:left="1760" w:hanging="440"/>
      </w:pPr>
      <w:rPr>
        <w:rFonts w:ascii="Wingdings" w:hAnsi="Wingdings" w:hint="default"/>
        <w:shd w:val="clear" w:color="auto" w:fill="auto"/>
      </w:rPr>
    </w:lvl>
    <w:lvl w:ilvl="3" w:tplc="14569576">
      <w:start w:val="1"/>
      <w:numFmt w:val="bullet"/>
      <w:lvlText w:val="l"/>
      <w:lvlJc w:val="left"/>
      <w:pPr>
        <w:ind w:left="2200" w:hanging="440"/>
      </w:pPr>
      <w:rPr>
        <w:rFonts w:ascii="Wingdings" w:hAnsi="Wingdings" w:hint="default"/>
        <w:shd w:val="clear" w:color="auto" w:fill="auto"/>
      </w:rPr>
    </w:lvl>
    <w:lvl w:ilvl="4" w:tplc="34AE7914">
      <w:start w:val="1"/>
      <w:numFmt w:val="bullet"/>
      <w:lvlText w:val="n"/>
      <w:lvlJc w:val="left"/>
      <w:pPr>
        <w:ind w:left="2640" w:hanging="440"/>
      </w:pPr>
      <w:rPr>
        <w:rFonts w:ascii="Wingdings" w:hAnsi="Wingdings" w:hint="default"/>
        <w:shd w:val="clear" w:color="auto" w:fill="auto"/>
      </w:rPr>
    </w:lvl>
    <w:lvl w:ilvl="5" w:tplc="7B7CCD6A">
      <w:start w:val="1"/>
      <w:numFmt w:val="bullet"/>
      <w:lvlText w:val="u"/>
      <w:lvlJc w:val="left"/>
      <w:pPr>
        <w:ind w:left="3080" w:hanging="440"/>
      </w:pPr>
      <w:rPr>
        <w:rFonts w:ascii="Wingdings" w:hAnsi="Wingdings" w:hint="default"/>
        <w:shd w:val="clear" w:color="auto" w:fill="auto"/>
      </w:rPr>
    </w:lvl>
    <w:lvl w:ilvl="6" w:tplc="F99441A6">
      <w:start w:val="1"/>
      <w:numFmt w:val="bullet"/>
      <w:lvlText w:val="l"/>
      <w:lvlJc w:val="left"/>
      <w:pPr>
        <w:ind w:left="3520" w:hanging="440"/>
      </w:pPr>
      <w:rPr>
        <w:rFonts w:ascii="Wingdings" w:hAnsi="Wingdings" w:hint="default"/>
        <w:shd w:val="clear" w:color="auto" w:fill="auto"/>
      </w:rPr>
    </w:lvl>
    <w:lvl w:ilvl="7" w:tplc="06A65316">
      <w:start w:val="1"/>
      <w:numFmt w:val="bullet"/>
      <w:lvlText w:val="n"/>
      <w:lvlJc w:val="left"/>
      <w:pPr>
        <w:ind w:left="3960" w:hanging="440"/>
      </w:pPr>
      <w:rPr>
        <w:rFonts w:ascii="Wingdings" w:hAnsi="Wingdings" w:hint="default"/>
        <w:shd w:val="clear" w:color="auto" w:fill="auto"/>
      </w:rPr>
    </w:lvl>
    <w:lvl w:ilvl="8" w:tplc="E6A6276E">
      <w:start w:val="1"/>
      <w:numFmt w:val="bullet"/>
      <w:lvlText w:val="u"/>
      <w:lvlJc w:val="left"/>
      <w:pPr>
        <w:ind w:left="4400" w:hanging="440"/>
      </w:pPr>
      <w:rPr>
        <w:rFonts w:ascii="Wingdings" w:hAnsi="Wingdings" w:hint="default"/>
        <w:shd w:val="clear" w:color="auto" w:fill="auto"/>
      </w:rPr>
    </w:lvl>
  </w:abstractNum>
  <w:abstractNum w:abstractNumId="1" w15:restartNumberingAfterBreak="0">
    <w:nsid w:val="2F000001"/>
    <w:multiLevelType w:val="multilevel"/>
    <w:tmpl w:val="1F000C5F"/>
    <w:lvl w:ilvl="0">
      <w:start w:val="1"/>
      <w:numFmt w:val="decimal"/>
      <w:lvlText w:val="[S%1]"/>
      <w:lvlJc w:val="left"/>
      <w:pPr>
        <w:ind w:left="420" w:hanging="420"/>
      </w:pPr>
      <w:rPr>
        <w:shd w:val="clear" w:color="auto" w:fill="auto"/>
      </w:rPr>
    </w:lvl>
    <w:lvl w:ilvl="1">
      <w:start w:val="1"/>
      <w:numFmt w:val="lowerLetter"/>
      <w:lvlText w:val="%2)"/>
      <w:lvlJc w:val="left"/>
      <w:pPr>
        <w:ind w:left="840" w:hanging="420"/>
      </w:pPr>
      <w:rPr>
        <w:shd w:val="clear" w:color="auto" w:fill="auto"/>
      </w:rPr>
    </w:lvl>
    <w:lvl w:ilvl="2">
      <w:start w:val="1"/>
      <w:numFmt w:val="lowerRoman"/>
      <w:lvlText w:val="%3."/>
      <w:lvlJc w:val="right"/>
      <w:pPr>
        <w:ind w:left="1260" w:hanging="420"/>
      </w:pPr>
      <w:rPr>
        <w:shd w:val="clear" w:color="auto" w:fill="auto"/>
      </w:rPr>
    </w:lvl>
    <w:lvl w:ilvl="3">
      <w:start w:val="1"/>
      <w:numFmt w:val="decimal"/>
      <w:lvlText w:val="%4."/>
      <w:lvlJc w:val="left"/>
      <w:pPr>
        <w:ind w:left="1680" w:hanging="420"/>
      </w:pPr>
      <w:rPr>
        <w:shd w:val="clear" w:color="auto" w:fill="auto"/>
      </w:rPr>
    </w:lvl>
    <w:lvl w:ilvl="4">
      <w:start w:val="1"/>
      <w:numFmt w:val="lowerLetter"/>
      <w:lvlText w:val="%5)"/>
      <w:lvlJc w:val="left"/>
      <w:pPr>
        <w:ind w:left="2100" w:hanging="420"/>
      </w:pPr>
      <w:rPr>
        <w:shd w:val="clear" w:color="auto" w:fill="auto"/>
      </w:rPr>
    </w:lvl>
    <w:lvl w:ilvl="5">
      <w:start w:val="1"/>
      <w:numFmt w:val="lowerRoman"/>
      <w:lvlText w:val="%6."/>
      <w:lvlJc w:val="right"/>
      <w:pPr>
        <w:ind w:left="2520" w:hanging="420"/>
      </w:pPr>
      <w:rPr>
        <w:shd w:val="clear" w:color="auto" w:fill="auto"/>
      </w:rPr>
    </w:lvl>
    <w:lvl w:ilvl="6">
      <w:start w:val="1"/>
      <w:numFmt w:val="decimal"/>
      <w:lvlText w:val="%7."/>
      <w:lvlJc w:val="left"/>
      <w:pPr>
        <w:ind w:left="2940" w:hanging="420"/>
      </w:pPr>
      <w:rPr>
        <w:shd w:val="clear" w:color="auto" w:fill="auto"/>
      </w:rPr>
    </w:lvl>
    <w:lvl w:ilvl="7">
      <w:start w:val="1"/>
      <w:numFmt w:val="lowerLetter"/>
      <w:lvlText w:val="%8)"/>
      <w:lvlJc w:val="left"/>
      <w:pPr>
        <w:ind w:left="3360" w:hanging="420"/>
      </w:pPr>
      <w:rPr>
        <w:shd w:val="clear" w:color="auto" w:fill="auto"/>
      </w:rPr>
    </w:lvl>
    <w:lvl w:ilvl="8">
      <w:start w:val="1"/>
      <w:numFmt w:val="lowerRoman"/>
      <w:lvlText w:val="%9."/>
      <w:lvlJc w:val="right"/>
      <w:pPr>
        <w:ind w:left="3780" w:hanging="420"/>
      </w:pPr>
      <w:rPr>
        <w:shd w:val="clear" w:color="auto" w:fill="auto"/>
      </w:rPr>
    </w:lvl>
  </w:abstractNum>
  <w:abstractNum w:abstractNumId="2" w15:restartNumberingAfterBreak="0">
    <w:nsid w:val="2F000002"/>
    <w:multiLevelType w:val="hybridMultilevel"/>
    <w:tmpl w:val="1F0033C2"/>
    <w:lvl w:ilvl="0" w:tplc="5FE89C82">
      <w:start w:val="1"/>
      <w:numFmt w:val="decimal"/>
      <w:lvlText w:val="%1."/>
      <w:lvlJc w:val="left"/>
      <w:pPr>
        <w:ind w:left="720" w:hanging="360"/>
      </w:pPr>
      <w:rPr>
        <w:rFonts w:hint="default"/>
        <w:shd w:val="clear" w:color="auto" w:fill="auto"/>
      </w:rPr>
    </w:lvl>
    <w:lvl w:ilvl="1" w:tplc="A00EEB92">
      <w:start w:val="1"/>
      <w:numFmt w:val="lowerLetter"/>
      <w:lvlText w:val="%2."/>
      <w:lvlJc w:val="left"/>
      <w:pPr>
        <w:ind w:left="1440" w:hanging="360"/>
      </w:pPr>
      <w:rPr>
        <w:shd w:val="clear" w:color="auto" w:fill="auto"/>
      </w:rPr>
    </w:lvl>
    <w:lvl w:ilvl="2" w:tplc="C9A8F144">
      <w:start w:val="1"/>
      <w:numFmt w:val="lowerRoman"/>
      <w:lvlText w:val="%3."/>
      <w:lvlJc w:val="right"/>
      <w:pPr>
        <w:ind w:left="2160" w:hanging="180"/>
      </w:pPr>
      <w:rPr>
        <w:shd w:val="clear" w:color="auto" w:fill="auto"/>
      </w:rPr>
    </w:lvl>
    <w:lvl w:ilvl="3" w:tplc="5E4E5E9E">
      <w:start w:val="1"/>
      <w:numFmt w:val="decimal"/>
      <w:lvlText w:val="%4."/>
      <w:lvlJc w:val="left"/>
      <w:pPr>
        <w:ind w:left="2880" w:hanging="360"/>
      </w:pPr>
      <w:rPr>
        <w:shd w:val="clear" w:color="auto" w:fill="auto"/>
      </w:rPr>
    </w:lvl>
    <w:lvl w:ilvl="4" w:tplc="4C5237E2">
      <w:start w:val="1"/>
      <w:numFmt w:val="lowerLetter"/>
      <w:lvlText w:val="%5."/>
      <w:lvlJc w:val="left"/>
      <w:pPr>
        <w:ind w:left="3600" w:hanging="360"/>
      </w:pPr>
      <w:rPr>
        <w:shd w:val="clear" w:color="auto" w:fill="auto"/>
      </w:rPr>
    </w:lvl>
    <w:lvl w:ilvl="5" w:tplc="68F87CC0">
      <w:start w:val="1"/>
      <w:numFmt w:val="lowerRoman"/>
      <w:lvlText w:val="%6."/>
      <w:lvlJc w:val="right"/>
      <w:pPr>
        <w:ind w:left="4320" w:hanging="180"/>
      </w:pPr>
      <w:rPr>
        <w:shd w:val="clear" w:color="auto" w:fill="auto"/>
      </w:rPr>
    </w:lvl>
    <w:lvl w:ilvl="6" w:tplc="733674A4">
      <w:start w:val="1"/>
      <w:numFmt w:val="decimal"/>
      <w:lvlText w:val="%7."/>
      <w:lvlJc w:val="left"/>
      <w:pPr>
        <w:ind w:left="5040" w:hanging="360"/>
      </w:pPr>
      <w:rPr>
        <w:shd w:val="clear" w:color="auto" w:fill="auto"/>
      </w:rPr>
    </w:lvl>
    <w:lvl w:ilvl="7" w:tplc="36BE6F8C">
      <w:start w:val="1"/>
      <w:numFmt w:val="lowerLetter"/>
      <w:lvlText w:val="%8."/>
      <w:lvlJc w:val="left"/>
      <w:pPr>
        <w:ind w:left="5760" w:hanging="360"/>
      </w:pPr>
      <w:rPr>
        <w:shd w:val="clear" w:color="auto" w:fill="auto"/>
      </w:rPr>
    </w:lvl>
    <w:lvl w:ilvl="8" w:tplc="E06A0284">
      <w:start w:val="1"/>
      <w:numFmt w:val="lowerRoman"/>
      <w:lvlText w:val="%9."/>
      <w:lvlJc w:val="right"/>
      <w:pPr>
        <w:ind w:left="6480" w:hanging="180"/>
      </w:pPr>
      <w:rPr>
        <w:shd w:val="clear" w:color="auto" w:fill="auto"/>
      </w:rPr>
    </w:lvl>
  </w:abstractNum>
  <w:abstractNum w:abstractNumId="3" w15:restartNumberingAfterBreak="0">
    <w:nsid w:val="2F000003"/>
    <w:multiLevelType w:val="hybridMultilevel"/>
    <w:tmpl w:val="1F002570"/>
    <w:lvl w:ilvl="0" w:tplc="0CD6C8E4">
      <w:start w:val="1"/>
      <w:numFmt w:val="decimal"/>
      <w:lvlText w:val="%1."/>
      <w:lvlJc w:val="left"/>
      <w:pPr>
        <w:ind w:left="720" w:hanging="360"/>
      </w:pPr>
      <w:rPr>
        <w:rFonts w:hint="default"/>
        <w:shd w:val="clear" w:color="auto" w:fill="auto"/>
      </w:rPr>
    </w:lvl>
    <w:lvl w:ilvl="1" w:tplc="59A2EEEA">
      <w:start w:val="1"/>
      <w:numFmt w:val="lowerLetter"/>
      <w:lvlText w:val="%2."/>
      <w:lvlJc w:val="left"/>
      <w:pPr>
        <w:ind w:left="1440" w:hanging="360"/>
      </w:pPr>
      <w:rPr>
        <w:shd w:val="clear" w:color="auto" w:fill="auto"/>
      </w:rPr>
    </w:lvl>
    <w:lvl w:ilvl="2" w:tplc="21320566">
      <w:start w:val="1"/>
      <w:numFmt w:val="lowerRoman"/>
      <w:lvlText w:val="%3."/>
      <w:lvlJc w:val="right"/>
      <w:pPr>
        <w:ind w:left="2160" w:hanging="180"/>
      </w:pPr>
      <w:rPr>
        <w:shd w:val="clear" w:color="auto" w:fill="auto"/>
      </w:rPr>
    </w:lvl>
    <w:lvl w:ilvl="3" w:tplc="7FB48FD6">
      <w:start w:val="1"/>
      <w:numFmt w:val="decimal"/>
      <w:lvlText w:val="%4."/>
      <w:lvlJc w:val="left"/>
      <w:pPr>
        <w:ind w:left="2880" w:hanging="360"/>
      </w:pPr>
      <w:rPr>
        <w:shd w:val="clear" w:color="auto" w:fill="auto"/>
      </w:rPr>
    </w:lvl>
    <w:lvl w:ilvl="4" w:tplc="83C0D004">
      <w:start w:val="1"/>
      <w:numFmt w:val="lowerLetter"/>
      <w:lvlText w:val="%5."/>
      <w:lvlJc w:val="left"/>
      <w:pPr>
        <w:ind w:left="3600" w:hanging="360"/>
      </w:pPr>
      <w:rPr>
        <w:shd w:val="clear" w:color="auto" w:fill="auto"/>
      </w:rPr>
    </w:lvl>
    <w:lvl w:ilvl="5" w:tplc="E5B25908">
      <w:start w:val="1"/>
      <w:numFmt w:val="lowerRoman"/>
      <w:lvlText w:val="%6."/>
      <w:lvlJc w:val="right"/>
      <w:pPr>
        <w:ind w:left="4320" w:hanging="180"/>
      </w:pPr>
      <w:rPr>
        <w:shd w:val="clear" w:color="auto" w:fill="auto"/>
      </w:rPr>
    </w:lvl>
    <w:lvl w:ilvl="6" w:tplc="080CF5CC">
      <w:start w:val="1"/>
      <w:numFmt w:val="decimal"/>
      <w:lvlText w:val="%7."/>
      <w:lvlJc w:val="left"/>
      <w:pPr>
        <w:ind w:left="5040" w:hanging="360"/>
      </w:pPr>
      <w:rPr>
        <w:shd w:val="clear" w:color="auto" w:fill="auto"/>
      </w:rPr>
    </w:lvl>
    <w:lvl w:ilvl="7" w:tplc="1D9C665A">
      <w:start w:val="1"/>
      <w:numFmt w:val="lowerLetter"/>
      <w:lvlText w:val="%8."/>
      <w:lvlJc w:val="left"/>
      <w:pPr>
        <w:ind w:left="5760" w:hanging="360"/>
      </w:pPr>
      <w:rPr>
        <w:shd w:val="clear" w:color="auto" w:fill="auto"/>
      </w:rPr>
    </w:lvl>
    <w:lvl w:ilvl="8" w:tplc="01DA786C">
      <w:start w:val="1"/>
      <w:numFmt w:val="lowerRoman"/>
      <w:lvlText w:val="%9."/>
      <w:lvlJc w:val="right"/>
      <w:pPr>
        <w:ind w:left="6480" w:hanging="180"/>
      </w:pPr>
      <w:rPr>
        <w:shd w:val="clear" w:color="auto" w:fill="auto"/>
      </w:rPr>
    </w:lvl>
  </w:abstractNum>
  <w:abstractNum w:abstractNumId="4" w15:restartNumberingAfterBreak="0">
    <w:nsid w:val="2F000004"/>
    <w:multiLevelType w:val="hybridMultilevel"/>
    <w:tmpl w:val="1F001EB6"/>
    <w:lvl w:ilvl="0" w:tplc="7338A006">
      <w:start w:val="1"/>
      <w:numFmt w:val="decimal"/>
      <w:lvlText w:val="%1."/>
      <w:lvlJc w:val="left"/>
      <w:pPr>
        <w:ind w:left="720" w:hanging="360"/>
      </w:pPr>
      <w:rPr>
        <w:rFonts w:hint="default"/>
        <w:shd w:val="clear" w:color="auto" w:fill="auto"/>
      </w:rPr>
    </w:lvl>
    <w:lvl w:ilvl="1" w:tplc="B02C03C4">
      <w:start w:val="1"/>
      <w:numFmt w:val="lowerLetter"/>
      <w:lvlText w:val="%2."/>
      <w:lvlJc w:val="left"/>
      <w:pPr>
        <w:ind w:left="1440" w:hanging="360"/>
      </w:pPr>
      <w:rPr>
        <w:shd w:val="clear" w:color="auto" w:fill="auto"/>
      </w:rPr>
    </w:lvl>
    <w:lvl w:ilvl="2" w:tplc="EFDED90A">
      <w:start w:val="1"/>
      <w:numFmt w:val="lowerRoman"/>
      <w:lvlText w:val="%3."/>
      <w:lvlJc w:val="right"/>
      <w:pPr>
        <w:ind w:left="2160" w:hanging="180"/>
      </w:pPr>
      <w:rPr>
        <w:shd w:val="clear" w:color="auto" w:fill="auto"/>
      </w:rPr>
    </w:lvl>
    <w:lvl w:ilvl="3" w:tplc="DCF6827A">
      <w:start w:val="1"/>
      <w:numFmt w:val="decimal"/>
      <w:lvlText w:val="%4."/>
      <w:lvlJc w:val="left"/>
      <w:pPr>
        <w:ind w:left="2880" w:hanging="360"/>
      </w:pPr>
      <w:rPr>
        <w:shd w:val="clear" w:color="auto" w:fill="auto"/>
      </w:rPr>
    </w:lvl>
    <w:lvl w:ilvl="4" w:tplc="F6F6F702">
      <w:start w:val="1"/>
      <w:numFmt w:val="lowerLetter"/>
      <w:lvlText w:val="%5."/>
      <w:lvlJc w:val="left"/>
      <w:pPr>
        <w:ind w:left="3600" w:hanging="360"/>
      </w:pPr>
      <w:rPr>
        <w:shd w:val="clear" w:color="auto" w:fill="auto"/>
      </w:rPr>
    </w:lvl>
    <w:lvl w:ilvl="5" w:tplc="9EF80888">
      <w:start w:val="1"/>
      <w:numFmt w:val="lowerRoman"/>
      <w:lvlText w:val="%6."/>
      <w:lvlJc w:val="right"/>
      <w:pPr>
        <w:ind w:left="4320" w:hanging="180"/>
      </w:pPr>
      <w:rPr>
        <w:shd w:val="clear" w:color="auto" w:fill="auto"/>
      </w:rPr>
    </w:lvl>
    <w:lvl w:ilvl="6" w:tplc="86CCEB02">
      <w:start w:val="1"/>
      <w:numFmt w:val="decimal"/>
      <w:lvlText w:val="%7."/>
      <w:lvlJc w:val="left"/>
      <w:pPr>
        <w:ind w:left="5040" w:hanging="360"/>
      </w:pPr>
      <w:rPr>
        <w:shd w:val="clear" w:color="auto" w:fill="auto"/>
      </w:rPr>
    </w:lvl>
    <w:lvl w:ilvl="7" w:tplc="68982178">
      <w:start w:val="1"/>
      <w:numFmt w:val="lowerLetter"/>
      <w:lvlText w:val="%8."/>
      <w:lvlJc w:val="left"/>
      <w:pPr>
        <w:ind w:left="5760" w:hanging="360"/>
      </w:pPr>
      <w:rPr>
        <w:shd w:val="clear" w:color="auto" w:fill="auto"/>
      </w:rPr>
    </w:lvl>
    <w:lvl w:ilvl="8" w:tplc="7B142030">
      <w:start w:val="1"/>
      <w:numFmt w:val="lowerRoman"/>
      <w:lvlText w:val="%9."/>
      <w:lvlJc w:val="right"/>
      <w:pPr>
        <w:ind w:left="6480" w:hanging="180"/>
      </w:pPr>
      <w:rPr>
        <w:shd w:val="clear" w:color="auto" w:fill="auto"/>
      </w:rPr>
    </w:lvl>
  </w:abstractNum>
  <w:abstractNum w:abstractNumId="5" w15:restartNumberingAfterBreak="0">
    <w:nsid w:val="2F000005"/>
    <w:multiLevelType w:val="hybridMultilevel"/>
    <w:tmpl w:val="1F00166B"/>
    <w:lvl w:ilvl="0" w:tplc="0A54919E">
      <w:start w:val="1"/>
      <w:numFmt w:val="decimal"/>
      <w:lvlText w:val="%1)"/>
      <w:lvlJc w:val="left"/>
      <w:pPr>
        <w:ind w:left="720" w:hanging="360"/>
      </w:pPr>
      <w:rPr>
        <w:shd w:val="clear" w:color="auto" w:fill="auto"/>
      </w:rPr>
    </w:lvl>
    <w:lvl w:ilvl="1" w:tplc="C2D276C6">
      <w:start w:val="1"/>
      <w:numFmt w:val="decimal"/>
      <w:lvlText w:val="%2)"/>
      <w:lvlJc w:val="left"/>
      <w:pPr>
        <w:ind w:left="720" w:hanging="360"/>
      </w:pPr>
      <w:rPr>
        <w:shd w:val="clear" w:color="auto" w:fill="auto"/>
      </w:rPr>
    </w:lvl>
    <w:lvl w:ilvl="2" w:tplc="26BA3B40">
      <w:start w:val="1"/>
      <w:numFmt w:val="decimal"/>
      <w:lvlText w:val="%3)"/>
      <w:lvlJc w:val="left"/>
      <w:pPr>
        <w:ind w:left="720" w:hanging="360"/>
      </w:pPr>
      <w:rPr>
        <w:shd w:val="clear" w:color="auto" w:fill="auto"/>
      </w:rPr>
    </w:lvl>
    <w:lvl w:ilvl="3" w:tplc="7A6E6878">
      <w:start w:val="1"/>
      <w:numFmt w:val="decimal"/>
      <w:lvlText w:val="%4)"/>
      <w:lvlJc w:val="left"/>
      <w:pPr>
        <w:ind w:left="720" w:hanging="360"/>
      </w:pPr>
      <w:rPr>
        <w:shd w:val="clear" w:color="auto" w:fill="auto"/>
      </w:rPr>
    </w:lvl>
    <w:lvl w:ilvl="4" w:tplc="30F48D46">
      <w:start w:val="1"/>
      <w:numFmt w:val="decimal"/>
      <w:lvlText w:val="%5)"/>
      <w:lvlJc w:val="left"/>
      <w:pPr>
        <w:ind w:left="720" w:hanging="360"/>
      </w:pPr>
      <w:rPr>
        <w:shd w:val="clear" w:color="auto" w:fill="auto"/>
      </w:rPr>
    </w:lvl>
    <w:lvl w:ilvl="5" w:tplc="18C0D9BE">
      <w:start w:val="1"/>
      <w:numFmt w:val="decimal"/>
      <w:lvlText w:val="%6)"/>
      <w:lvlJc w:val="left"/>
      <w:pPr>
        <w:ind w:left="720" w:hanging="360"/>
      </w:pPr>
      <w:rPr>
        <w:shd w:val="clear" w:color="auto" w:fill="auto"/>
      </w:rPr>
    </w:lvl>
    <w:lvl w:ilvl="6" w:tplc="E42AABAA">
      <w:start w:val="1"/>
      <w:numFmt w:val="decimal"/>
      <w:lvlText w:val="%7)"/>
      <w:lvlJc w:val="left"/>
      <w:pPr>
        <w:ind w:left="720" w:hanging="360"/>
      </w:pPr>
      <w:rPr>
        <w:shd w:val="clear" w:color="auto" w:fill="auto"/>
      </w:rPr>
    </w:lvl>
    <w:lvl w:ilvl="7" w:tplc="392E01C4">
      <w:start w:val="1"/>
      <w:numFmt w:val="decimal"/>
      <w:lvlText w:val="%8)"/>
      <w:lvlJc w:val="left"/>
      <w:pPr>
        <w:ind w:left="720" w:hanging="360"/>
      </w:pPr>
      <w:rPr>
        <w:shd w:val="clear" w:color="auto" w:fill="auto"/>
      </w:rPr>
    </w:lvl>
    <w:lvl w:ilvl="8" w:tplc="1270AF36">
      <w:start w:val="1"/>
      <w:numFmt w:val="decimal"/>
      <w:lvlText w:val="%9)"/>
      <w:lvlJc w:val="left"/>
      <w:pPr>
        <w:ind w:left="720" w:hanging="360"/>
      </w:pPr>
      <w:rPr>
        <w:shd w:val="clear" w:color="auto" w:fill="auto"/>
      </w:rPr>
    </w:lvl>
  </w:abstractNum>
  <w:abstractNum w:abstractNumId="6" w15:restartNumberingAfterBreak="0">
    <w:nsid w:val="34EA3579"/>
    <w:multiLevelType w:val="hybridMultilevel"/>
    <w:tmpl w:val="2F7E6DBE"/>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74336553">
    <w:abstractNumId w:val="5"/>
  </w:num>
  <w:num w:numId="2" w16cid:durableId="707413915">
    <w:abstractNumId w:val="3"/>
  </w:num>
  <w:num w:numId="3" w16cid:durableId="1418868133">
    <w:abstractNumId w:val="2"/>
  </w:num>
  <w:num w:numId="4" w16cid:durableId="802889465">
    <w:abstractNumId w:val="4"/>
  </w:num>
  <w:num w:numId="5" w16cid:durableId="73473856">
    <w:abstractNumId w:val="0"/>
  </w:num>
  <w:num w:numId="6" w16cid:durableId="1942716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8070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708"/>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8E"/>
    <w:rsid w:val="003E1276"/>
    <w:rsid w:val="005A5754"/>
    <w:rsid w:val="005B688E"/>
    <w:rsid w:val="00637EB2"/>
    <w:rsid w:val="00791CD6"/>
    <w:rsid w:val="00866BA2"/>
    <w:rsid w:val="00924A05"/>
    <w:rsid w:val="00A270E0"/>
    <w:rsid w:val="00B01EE0"/>
    <w:rsid w:val="00C321AD"/>
    <w:rsid w:val="00C73EC9"/>
    <w:rsid w:val="00D17F50"/>
    <w:rsid w:val="00E17D83"/>
    <w:rsid w:val="00E71098"/>
    <w:rsid w:val="00EF6DD7"/>
    <w:rsid w:val="00FB5F48"/>
    <w:rsid w:val="00FD5D4F"/>
  </w:rsids>
  <m:mathPr>
    <m:mathFont m:val="Cambria Math"/>
    <m:brkBin m:val="before"/>
    <m:brkBinSub m:val="--"/>
    <m:smallFrac/>
    <m:dispDef/>
    <m:lMargin m:val="1440"/>
    <m:rMargin m:val="1440"/>
    <m:defJc m:val="centerGroup"/>
    <m:wrapIndent m:val="1440"/>
    <m:intLim m:val="subSup"/>
    <m:naryLim m:val="undOvr"/>
  </m:mathPr>
  <w:themeFontLang w:val="en-GB" w:eastAsia="ko-KR"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D2990"/>
  <w15:docId w15:val="{E8F69E8A-2A8A-43E9-8BC1-B89A0721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de-DE" w:eastAsia="ja-JP"/>
    </w:rPr>
  </w:style>
  <w:style w:type="paragraph" w:styleId="1">
    <w:name w:val="heading 1"/>
    <w:basedOn w:val="a"/>
    <w:next w:val="a"/>
    <w:link w:val="10"/>
    <w:uiPriority w:val="9"/>
    <w:qFormat/>
    <w:pPr>
      <w:outlineLvl w:val="0"/>
    </w:pPr>
    <w:rPr>
      <w:rFonts w:asciiTheme="majorHAnsi" w:eastAsiaTheme="majorEastAsia" w:hAnsiTheme="majorHAnsi" w:cstheme="majorBidi"/>
      <w:sz w:val="28"/>
      <w:szCs w:val="28"/>
    </w:rPr>
  </w:style>
  <w:style w:type="paragraph" w:styleId="3">
    <w:name w:val="heading 3"/>
    <w:basedOn w:val="a"/>
    <w:next w:val="a"/>
    <w:link w:val="30"/>
    <w:uiPriority w:val="9"/>
    <w:semiHidden/>
    <w:unhideWhenUsed/>
    <w:qFormat/>
    <w:pPr>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pPr>
      <w:spacing w:before="230" w:after="460" w:line="180" w:lineRule="exact"/>
      <w:jc w:val="right"/>
    </w:pPr>
    <w:rPr>
      <w:rFonts w:ascii="Arial" w:hAnsi="Arial"/>
      <w:sz w:val="14"/>
      <w:szCs w:val="14"/>
    </w:rPr>
  </w:style>
  <w:style w:type="paragraph" w:customStyle="1" w:styleId="References">
    <w:name w:val="References"/>
    <w:basedOn w:val="a"/>
    <w:pPr>
      <w:spacing w:line="200" w:lineRule="exact"/>
      <w:ind w:left="425" w:hanging="425"/>
      <w:jc w:val="both"/>
    </w:pPr>
    <w:rPr>
      <w:sz w:val="15"/>
      <w:szCs w:val="15"/>
      <w:lang w:val="en-GB"/>
    </w:rPr>
  </w:style>
  <w:style w:type="paragraph" w:customStyle="1" w:styleId="HExperimentalSection">
    <w:name w:val="HExperimental_Section"/>
    <w:basedOn w:val="a"/>
    <w:pPr>
      <w:spacing w:before="460" w:after="230" w:line="230" w:lineRule="atLeast"/>
    </w:pPr>
    <w:rPr>
      <w:i/>
    </w:rPr>
  </w:style>
  <w:style w:type="paragraph" w:customStyle="1" w:styleId="ExperimentalSection">
    <w:name w:val="ExperimentalSection"/>
    <w:basedOn w:val="a"/>
    <w:pPr>
      <w:spacing w:after="240" w:line="200" w:lineRule="exact"/>
      <w:ind w:firstLine="170"/>
      <w:jc w:val="both"/>
    </w:pPr>
    <w:rPr>
      <w:sz w:val="16"/>
      <w:szCs w:val="16"/>
      <w:lang w:val="en-GB"/>
    </w:rPr>
  </w:style>
  <w:style w:type="paragraph" w:customStyle="1" w:styleId="FNB">
    <w:name w:val="FNB"/>
    <w:basedOn w:val="a"/>
    <w:link w:val="FNBChar"/>
    <w:pPr>
      <w:widowControl w:val="0"/>
      <w:spacing w:after="40" w:line="160" w:lineRule="exact"/>
      <w:ind w:left="567" w:right="4434" w:hanging="567"/>
      <w:jc w:val="both"/>
    </w:pPr>
    <w:rPr>
      <w:rFonts w:ascii="Times" w:hAnsi="Times"/>
      <w:sz w:val="14"/>
      <w:szCs w:val="14"/>
      <w:lang w:val="en-GB" w:eastAsia="de-DE"/>
    </w:rPr>
  </w:style>
  <w:style w:type="character" w:customStyle="1" w:styleId="FNBChar">
    <w:name w:val="FNB Char"/>
    <w:link w:val="FNB"/>
    <w:rPr>
      <w:rFonts w:ascii="Times" w:hAnsi="Times"/>
      <w:sz w:val="14"/>
      <w:szCs w:val="14"/>
      <w:shd w:val="clear" w:color="auto" w:fill="auto"/>
      <w:lang w:val="en-GB" w:eastAsia="de-DE" w:bidi="ar-SA"/>
    </w:rPr>
  </w:style>
  <w:style w:type="paragraph" w:customStyle="1" w:styleId="Ack">
    <w:name w:val="Ack"/>
    <w:basedOn w:val="a"/>
  </w:style>
  <w:style w:type="paragraph" w:customStyle="1" w:styleId="TableCaption">
    <w:name w:val="TableCaption"/>
    <w:basedOn w:val="a"/>
    <w:pPr>
      <w:spacing w:after="120" w:line="190" w:lineRule="exact"/>
      <w:jc w:val="both"/>
    </w:pPr>
    <w:rPr>
      <w:rFonts w:ascii="Arial" w:hAnsi="Arial"/>
      <w:sz w:val="16"/>
      <w:szCs w:val="16"/>
      <w:lang w:val="en-GB"/>
    </w:rPr>
  </w:style>
  <w:style w:type="paragraph" w:customStyle="1" w:styleId="TableHead">
    <w:name w:val="TableHead"/>
    <w:basedOn w:val="TableCaption"/>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style>
  <w:style w:type="paragraph" w:customStyle="1" w:styleId="TableFoot">
    <w:name w:val="TableFoot"/>
    <w:basedOn w:val="TableBody"/>
    <w:pPr>
      <w:spacing w:before="60" w:after="60"/>
    </w:pPr>
  </w:style>
  <w:style w:type="paragraph" w:customStyle="1" w:styleId="SchemeCaption">
    <w:name w:val="SchemeCaption"/>
    <w:basedOn w:val="a"/>
    <w:pPr>
      <w:spacing w:before="230" w:after="460" w:line="190" w:lineRule="exact"/>
      <w:jc w:val="both"/>
    </w:pPr>
    <w:rPr>
      <w:rFonts w:ascii="Arial" w:hAnsi="Arial"/>
      <w:sz w:val="16"/>
      <w:szCs w:val="16"/>
      <w:lang w:val="en-GB"/>
    </w:rPr>
  </w:style>
  <w:style w:type="paragraph" w:styleId="a3">
    <w:name w:val="footnote text"/>
    <w:basedOn w:val="a"/>
    <w:semiHidden/>
    <w:pPr>
      <w:widowControl w:val="0"/>
      <w:jc w:val="both"/>
    </w:pPr>
    <w:rPr>
      <w:rFonts w:eastAsia="Times New Roman"/>
      <w:sz w:val="20"/>
      <w:szCs w:val="20"/>
      <w:lang w:val="en-GB" w:eastAsia="ro-RO"/>
    </w:rPr>
  </w:style>
  <w:style w:type="paragraph" w:customStyle="1" w:styleId="STOE">
    <w:name w:val="STOE"/>
    <w:basedOn w:val="a"/>
    <w:link w:val="STOEChar1"/>
    <w:pPr>
      <w:widowControl w:val="0"/>
      <w:spacing w:line="236" w:lineRule="exact"/>
      <w:ind w:right="4434"/>
      <w:jc w:val="both"/>
    </w:pPr>
    <w:rPr>
      <w:rFonts w:ascii="Times" w:hAnsi="Times"/>
      <w:sz w:val="18"/>
      <w:szCs w:val="18"/>
      <w:lang w:val="en-GB" w:eastAsia="de-DE"/>
    </w:rPr>
  </w:style>
  <w:style w:type="character" w:customStyle="1" w:styleId="STOEChar1">
    <w:name w:val="STOE Char1"/>
    <w:link w:val="STOE"/>
    <w:rPr>
      <w:rFonts w:ascii="Times" w:hAnsi="Times"/>
      <w:sz w:val="18"/>
      <w:szCs w:val="18"/>
      <w:shd w:val="clear" w:color="auto" w:fill="auto"/>
      <w:lang w:val="en-GB" w:eastAsia="de-DE" w:bidi="ar-SA"/>
    </w:rPr>
  </w:style>
  <w:style w:type="paragraph" w:styleId="a4">
    <w:name w:val="Balloon Text"/>
    <w:basedOn w:val="a"/>
    <w:semiHidden/>
    <w:rPr>
      <w:rFonts w:ascii="Tahoma" w:hAnsi="Tahoma" w:cs="Tahoma"/>
      <w:sz w:val="16"/>
      <w:szCs w:val="16"/>
    </w:rPr>
  </w:style>
  <w:style w:type="paragraph" w:styleId="a5">
    <w:name w:val="header"/>
    <w:basedOn w:val="a"/>
    <w:link w:val="a6"/>
    <w:uiPriority w:val="99"/>
    <w:pPr>
      <w:tabs>
        <w:tab w:val="center" w:pos="4536"/>
        <w:tab w:val="right" w:pos="9072"/>
      </w:tabs>
    </w:pPr>
  </w:style>
  <w:style w:type="paragraph" w:styleId="a7">
    <w:name w:val="footer"/>
    <w:basedOn w:val="a"/>
    <w:link w:val="a8"/>
    <w:uiPriority w:val="99"/>
    <w:pPr>
      <w:tabs>
        <w:tab w:val="center" w:pos="4536"/>
        <w:tab w:val="right" w:pos="9072"/>
      </w:tabs>
    </w:pPr>
  </w:style>
  <w:style w:type="paragraph" w:customStyle="1" w:styleId="Title1">
    <w:name w:val="Title1"/>
    <w:basedOn w:val="a"/>
    <w:rPr>
      <w:b/>
      <w:lang w:val="en-US"/>
    </w:rPr>
  </w:style>
  <w:style w:type="paragraph" w:customStyle="1" w:styleId="AuthorsFull">
    <w:name w:val="Authors Full"/>
    <w:basedOn w:val="a"/>
    <w:rPr>
      <w:i/>
      <w:lang w:val="en-US"/>
    </w:rPr>
  </w:style>
  <w:style w:type="paragraph" w:customStyle="1" w:styleId="dedication">
    <w:name w:val="dedication"/>
    <w:basedOn w:val="a"/>
    <w:rPr>
      <w:i/>
      <w:lang w:val="en-US"/>
    </w:rPr>
  </w:style>
  <w:style w:type="paragraph" w:customStyle="1" w:styleId="Addresses">
    <w:name w:val="Addresses"/>
    <w:basedOn w:val="a"/>
    <w:rPr>
      <w:lang w:val="en-US"/>
    </w:rPr>
  </w:style>
  <w:style w:type="paragraph" w:customStyle="1" w:styleId="Acknowledgements">
    <w:name w:val="Acknowledgements"/>
    <w:basedOn w:val="a"/>
    <w:rPr>
      <w:lang w:val="en-US"/>
    </w:rPr>
  </w:style>
  <w:style w:type="paragraph" w:customStyle="1" w:styleId="Abstract">
    <w:name w:val="Abstract"/>
    <w:basedOn w:val="a"/>
    <w:pPr>
      <w:spacing w:line="480" w:lineRule="auto"/>
    </w:pPr>
    <w:rPr>
      <w:lang w:val="en-US"/>
    </w:rPr>
  </w:style>
  <w:style w:type="paragraph" w:customStyle="1" w:styleId="Head1">
    <w:name w:val="Head 1"/>
    <w:basedOn w:val="a"/>
    <w:pPr>
      <w:spacing w:line="360" w:lineRule="auto"/>
    </w:pPr>
    <w:rPr>
      <w:b/>
      <w:lang w:val="en-US"/>
    </w:rPr>
  </w:style>
  <w:style w:type="paragraph" w:customStyle="1" w:styleId="Head2">
    <w:name w:val="Head 2"/>
    <w:basedOn w:val="a"/>
    <w:qFormat/>
    <w:pPr>
      <w:spacing w:line="360" w:lineRule="auto"/>
    </w:pPr>
    <w:rPr>
      <w:i/>
      <w:lang w:val="en-US"/>
    </w:rPr>
  </w:style>
  <w:style w:type="paragraph" w:customStyle="1" w:styleId="dates">
    <w:name w:val="dates"/>
    <w:basedOn w:val="a"/>
    <w:pPr>
      <w:jc w:val="right"/>
    </w:pPr>
    <w:rPr>
      <w:lang w:val="en-US"/>
    </w:rPr>
  </w:style>
  <w:style w:type="paragraph" w:customStyle="1" w:styleId="Literature">
    <w:name w:val="Literature"/>
    <w:basedOn w:val="a"/>
    <w:pPr>
      <w:spacing w:line="480" w:lineRule="auto"/>
    </w:pPr>
  </w:style>
  <w:style w:type="paragraph" w:customStyle="1" w:styleId="Legend">
    <w:name w:val="Legend"/>
    <w:basedOn w:val="a"/>
    <w:rPr>
      <w:lang w:val="en-US"/>
    </w:rPr>
  </w:style>
  <w:style w:type="paragraph" w:customStyle="1" w:styleId="MainText">
    <w:name w:val="Main Text"/>
    <w:basedOn w:val="a"/>
    <w:link w:val="MainTextChar"/>
    <w:pPr>
      <w:spacing w:line="480" w:lineRule="auto"/>
    </w:pPr>
    <w:rPr>
      <w:lang w:val="en-US"/>
    </w:rPr>
  </w:style>
  <w:style w:type="paragraph" w:customStyle="1" w:styleId="Tableofcontents">
    <w:name w:val="Table of contents"/>
    <w:basedOn w:val="a"/>
    <w:rPr>
      <w:lang w:val="en-US"/>
    </w:rPr>
  </w:style>
  <w:style w:type="paragraph" w:customStyle="1" w:styleId="ExperimentalText">
    <w:name w:val="Experimental Text"/>
    <w:basedOn w:val="a"/>
    <w:link w:val="ExperimentalTextChar"/>
    <w:pPr>
      <w:spacing w:line="480" w:lineRule="auto"/>
    </w:pPr>
    <w:rPr>
      <w:lang w:val="en-US"/>
    </w:rPr>
  </w:style>
  <w:style w:type="character" w:customStyle="1" w:styleId="ExperimentalTextChar">
    <w:name w:val="Experimental Text Char"/>
    <w:link w:val="ExperimentalText"/>
    <w:rPr>
      <w:rFonts w:eastAsia="MS Mincho"/>
      <w:sz w:val="24"/>
      <w:szCs w:val="24"/>
      <w:shd w:val="clear" w:color="auto" w:fill="auto"/>
      <w:lang w:val="en-US" w:eastAsia="ja-JP" w:bidi="ar-SA"/>
    </w:rPr>
  </w:style>
  <w:style w:type="character" w:customStyle="1" w:styleId="MainTextChar">
    <w:name w:val="Main Text Char"/>
    <w:link w:val="MainText"/>
    <w:rPr>
      <w:rFonts w:eastAsia="MS Mincho"/>
      <w:sz w:val="24"/>
      <w:szCs w:val="24"/>
      <w:shd w:val="clear" w:color="auto" w:fill="auto"/>
      <w:lang w:val="en-US" w:eastAsia="ja-JP" w:bidi="ar-SA"/>
    </w:rPr>
  </w:style>
  <w:style w:type="paragraph" w:customStyle="1" w:styleId="Title2">
    <w:name w:val="Title2"/>
    <w:basedOn w:val="a"/>
    <w:rPr>
      <w:b/>
      <w:lang w:val="en-US"/>
    </w:rPr>
  </w:style>
  <w:style w:type="paragraph" w:customStyle="1" w:styleId="Dedication0">
    <w:name w:val="Dedication"/>
    <w:basedOn w:val="a"/>
    <w:rPr>
      <w:lang w:val="en-US"/>
    </w:rPr>
  </w:style>
  <w:style w:type="paragraph" w:customStyle="1" w:styleId="Maintext0">
    <w:name w:val="Main text"/>
    <w:basedOn w:val="a"/>
    <w:link w:val="MaintextChar0"/>
    <w:pPr>
      <w:spacing w:line="480" w:lineRule="auto"/>
    </w:pPr>
    <w:rPr>
      <w:lang w:val="en-US"/>
    </w:rPr>
  </w:style>
  <w:style w:type="character" w:customStyle="1" w:styleId="MaintextChar0">
    <w:name w:val="Main text Char"/>
    <w:link w:val="Maintext0"/>
    <w:rPr>
      <w:sz w:val="24"/>
      <w:szCs w:val="24"/>
      <w:shd w:val="clear" w:color="auto" w:fill="auto"/>
      <w:lang w:val="en-US" w:eastAsia="ja-JP"/>
    </w:rPr>
  </w:style>
  <w:style w:type="paragraph" w:customStyle="1" w:styleId="Biography">
    <w:name w:val="Biography"/>
    <w:basedOn w:val="a"/>
    <w:rPr>
      <w:i/>
      <w:lang w:val="en-US"/>
    </w:rPr>
  </w:style>
  <w:style w:type="character" w:customStyle="1" w:styleId="a6">
    <w:name w:val="页眉 字符"/>
    <w:link w:val="a5"/>
    <w:uiPriority w:val="99"/>
    <w:rPr>
      <w:sz w:val="24"/>
      <w:szCs w:val="24"/>
      <w:shd w:val="clear" w:color="auto" w:fill="auto"/>
      <w:lang w:eastAsia="ja-JP"/>
    </w:rPr>
  </w:style>
  <w:style w:type="character" w:styleId="a9">
    <w:name w:val="annotation reference"/>
    <w:uiPriority w:val="99"/>
    <w:semiHidden/>
    <w:unhideWhenUsed/>
    <w:qFormat/>
    <w:rPr>
      <w:sz w:val="16"/>
      <w:szCs w:val="16"/>
      <w:shd w:val="clear" w:color="auto" w:fill="auto"/>
    </w:rPr>
  </w:style>
  <w:style w:type="paragraph" w:styleId="aa">
    <w:name w:val="annotation text"/>
    <w:basedOn w:val="a"/>
    <w:link w:val="ab"/>
    <w:uiPriority w:val="99"/>
    <w:unhideWhenUsed/>
    <w:qFormat/>
    <w:rPr>
      <w:sz w:val="20"/>
      <w:szCs w:val="20"/>
    </w:rPr>
  </w:style>
  <w:style w:type="character" w:customStyle="1" w:styleId="ab">
    <w:name w:val="批注文字 字符"/>
    <w:link w:val="aa"/>
    <w:uiPriority w:val="99"/>
    <w:qFormat/>
    <w:rPr>
      <w:shd w:val="clear" w:color="auto" w:fill="auto"/>
      <w:lang w:eastAsia="ja-JP"/>
    </w:rPr>
  </w:style>
  <w:style w:type="paragraph" w:styleId="ac">
    <w:name w:val="annotation subject"/>
    <w:basedOn w:val="aa"/>
    <w:next w:val="aa"/>
    <w:link w:val="ad"/>
    <w:uiPriority w:val="99"/>
    <w:semiHidden/>
    <w:unhideWhenUsed/>
    <w:rPr>
      <w:b/>
    </w:rPr>
  </w:style>
  <w:style w:type="character" w:customStyle="1" w:styleId="ad">
    <w:name w:val="批注主题 字符"/>
    <w:link w:val="ac"/>
    <w:uiPriority w:val="99"/>
    <w:semiHidden/>
    <w:rPr>
      <w:b/>
      <w:shd w:val="clear" w:color="auto" w:fill="auto"/>
      <w:lang w:eastAsia="ja-JP"/>
    </w:rPr>
  </w:style>
  <w:style w:type="character" w:customStyle="1" w:styleId="a8">
    <w:name w:val="页脚 字符"/>
    <w:link w:val="a7"/>
    <w:uiPriority w:val="99"/>
    <w:rPr>
      <w:sz w:val="24"/>
      <w:szCs w:val="24"/>
      <w:shd w:val="clear" w:color="auto" w:fill="auto"/>
      <w:lang w:eastAsia="ja-JP"/>
    </w:rPr>
  </w:style>
  <w:style w:type="character" w:styleId="ae">
    <w:name w:val="Hyperlink"/>
    <w:basedOn w:val="a0"/>
    <w:uiPriority w:val="99"/>
    <w:unhideWhenUsed/>
    <w:qFormat/>
    <w:rPr>
      <w:color w:val="0563C1" w:themeColor="hyperlink"/>
      <w:u w:val="single"/>
      <w:shd w:val="clear" w:color="auto" w:fill="auto"/>
    </w:rPr>
  </w:style>
  <w:style w:type="character" w:styleId="af">
    <w:name w:val="Unresolved Mention"/>
    <w:basedOn w:val="a0"/>
    <w:uiPriority w:val="99"/>
    <w:semiHidden/>
    <w:unhideWhenUsed/>
    <w:rPr>
      <w:color w:val="605E5C"/>
      <w:shd w:val="clear" w:color="auto" w:fill="E1DFDD"/>
    </w:rPr>
  </w:style>
  <w:style w:type="paragraph" w:customStyle="1" w:styleId="Correspondencedetails">
    <w:name w:val="Correspondence details"/>
    <w:basedOn w:val="a"/>
    <w:qFormat/>
    <w:pPr>
      <w:spacing w:before="240" w:line="360" w:lineRule="auto"/>
    </w:pPr>
    <w:rPr>
      <w:rFonts w:eastAsia="宋体"/>
      <w:lang w:val="en-GB" w:eastAsia="en-GB"/>
    </w:rPr>
  </w:style>
  <w:style w:type="character" w:customStyle="1" w:styleId="30">
    <w:name w:val="标题 3 字符"/>
    <w:basedOn w:val="a0"/>
    <w:link w:val="3"/>
    <w:uiPriority w:val="9"/>
    <w:semiHidden/>
    <w:rPr>
      <w:rFonts w:asciiTheme="majorHAnsi" w:eastAsiaTheme="majorEastAsia" w:hAnsiTheme="majorHAnsi" w:cstheme="majorBidi"/>
      <w:sz w:val="24"/>
      <w:szCs w:val="24"/>
      <w:shd w:val="clear" w:color="auto" w:fill="auto"/>
      <w:lang w:val="de-DE" w:eastAsia="ja-JP"/>
    </w:rPr>
  </w:style>
  <w:style w:type="paragraph" w:styleId="af0">
    <w:name w:val="Normal (Web)"/>
    <w:basedOn w:val="a"/>
    <w:uiPriority w:val="99"/>
    <w:semiHidden/>
    <w:unhideWhenUsed/>
    <w:pPr>
      <w:spacing w:before="100" w:beforeAutospacing="1" w:after="100" w:afterAutospacing="1"/>
    </w:pPr>
    <w:rPr>
      <w:rFonts w:ascii="Gulim" w:eastAsia="Gulim" w:hAnsi="Gulim" w:cs="Gulim"/>
      <w:lang w:val="en-US" w:eastAsia="ko-KR"/>
    </w:rPr>
  </w:style>
  <w:style w:type="character" w:customStyle="1" w:styleId="10">
    <w:name w:val="标题 1 字符"/>
    <w:basedOn w:val="a0"/>
    <w:link w:val="1"/>
    <w:uiPriority w:val="9"/>
    <w:rPr>
      <w:rFonts w:asciiTheme="majorHAnsi" w:eastAsiaTheme="majorEastAsia" w:hAnsiTheme="majorHAnsi" w:cstheme="majorBidi"/>
      <w:sz w:val="28"/>
      <w:szCs w:val="28"/>
      <w:shd w:val="clear" w:color="auto" w:fill="auto"/>
      <w:lang w:val="de-DE" w:eastAsia="ja-JP"/>
    </w:rPr>
  </w:style>
  <w:style w:type="paragraph" w:styleId="af1">
    <w:name w:val="Revision"/>
    <w:uiPriority w:val="99"/>
    <w:semiHidden/>
    <w:rPr>
      <w:sz w:val="24"/>
      <w:szCs w:val="24"/>
      <w:lang w:val="de-DE" w:eastAsia="ja-JP"/>
    </w:rPr>
  </w:style>
  <w:style w:type="paragraph" w:customStyle="1" w:styleId="BATitle">
    <w:name w:val="BA_Title"/>
    <w:basedOn w:val="a"/>
    <w:next w:val="a"/>
    <w:pPr>
      <w:spacing w:before="720" w:after="360" w:line="480" w:lineRule="auto"/>
      <w:jc w:val="center"/>
    </w:pPr>
    <w:rPr>
      <w:rFonts w:eastAsia="宋体"/>
      <w:sz w:val="44"/>
      <w:szCs w:val="44"/>
      <w:lang w:val="en-US" w:eastAsia="en-US"/>
    </w:rPr>
  </w:style>
  <w:style w:type="paragraph" w:customStyle="1" w:styleId="BCAuthorAddress">
    <w:name w:val="BC_Author_Address"/>
    <w:basedOn w:val="a"/>
    <w:next w:val="a"/>
    <w:qFormat/>
    <w:pPr>
      <w:spacing w:after="240" w:line="480" w:lineRule="auto"/>
      <w:jc w:val="center"/>
    </w:pPr>
    <w:rPr>
      <w:rFonts w:ascii="Times" w:eastAsia="宋体" w:hAnsi="Times"/>
      <w:lang w:val="en-US" w:eastAsia="en-US"/>
    </w:rPr>
  </w:style>
  <w:style w:type="paragraph" w:customStyle="1" w:styleId="FACorrespondingAuthorFootnote">
    <w:name w:val="FA_Corresponding_Author_Footnote"/>
    <w:basedOn w:val="a"/>
    <w:next w:val="a"/>
    <w:pPr>
      <w:spacing w:after="200" w:line="480" w:lineRule="auto"/>
      <w:jc w:val="both"/>
    </w:pPr>
    <w:rPr>
      <w:rFonts w:ascii="Times" w:eastAsia="宋体" w:hAnsi="Time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hyperlink" Target="mailto:jhpark1@skku.edu"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doi.org/10.3390/polym12081800"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16/j.mattod.2022.12.007"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 Id="rId8" Type="http://schemas.openxmlformats.org/officeDocument/2006/relationships/hyperlink" Target="mailto:chpang@skku.edu"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oi.org/10.1021/acsnano.3c09304"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1896</Words>
  <Characters>10601</Characters>
  <Application>Microsoft Office Word</Application>
  <DocSecurity>0</DocSecurity>
  <Lines>203</Lines>
  <Paragraphs>67</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방창현</dc:creator>
  <cp:lastModifiedBy>rong he</cp:lastModifiedBy>
  <cp:revision>7</cp:revision>
  <dcterms:created xsi:type="dcterms:W3CDTF">2025-06-25T13:11:00Z</dcterms:created>
  <dcterms:modified xsi:type="dcterms:W3CDTF">2025-06-26T07:10:00Z</dcterms:modified>
  <cp:version>9.104.206.51901</cp:version>
</cp:coreProperties>
</file>