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2407" w14:textId="372B1182" w:rsidR="00935C1F" w:rsidRPr="00A036A4" w:rsidRDefault="00DA7503" w:rsidP="00D64595">
      <w:pPr>
        <w:adjustRightInd w:val="0"/>
        <w:snapToGrid w:val="0"/>
        <w:spacing w:before="240" w:after="240"/>
        <w:rPr>
          <w:rFonts w:ascii="Times New Roman" w:hAnsi="Times New Roman" w:cs="Times New Roman"/>
          <w:sz w:val="24"/>
          <w:szCs w:val="24"/>
        </w:rPr>
      </w:pPr>
      <w:r w:rsidRPr="00A036A4">
        <w:rPr>
          <w:rFonts w:ascii="Times New Roman" w:hAnsi="Times New Roman" w:cs="Times New Roman"/>
          <w:sz w:val="24"/>
          <w:szCs w:val="24"/>
        </w:rPr>
        <w:t>Supporting Information</w:t>
      </w:r>
      <w:r w:rsidR="00A036A4">
        <w:rPr>
          <w:rFonts w:ascii="Times New Roman" w:hAnsi="Times New Roman" w:cs="Times New Roman" w:hint="eastAsia"/>
          <w:sz w:val="24"/>
          <w:szCs w:val="24"/>
        </w:rPr>
        <w:t xml:space="preserve"> for</w:t>
      </w:r>
    </w:p>
    <w:p w14:paraId="3FFA78BB" w14:textId="77777777" w:rsidR="00D64595" w:rsidRPr="00D64595" w:rsidRDefault="00D64595" w:rsidP="00D64595">
      <w:pPr>
        <w:adjustRightInd w:val="0"/>
        <w:snapToGrid w:val="0"/>
        <w:spacing w:before="240" w:after="240"/>
        <w:rPr>
          <w:rFonts w:ascii="Times New Roman" w:hAnsi="Times New Roman" w:cs="Times New Roman"/>
          <w:b/>
          <w:sz w:val="28"/>
          <w:szCs w:val="28"/>
        </w:rPr>
      </w:pPr>
      <w:bookmarkStart w:id="0" w:name="OLE_LINK5"/>
      <w:bookmarkStart w:id="1" w:name="_Hlk196338397"/>
      <w:bookmarkStart w:id="2" w:name="OLE_LINK73"/>
      <w:r w:rsidRPr="00D64595">
        <w:rPr>
          <w:rFonts w:ascii="Times New Roman" w:hAnsi="Times New Roman" w:cs="Times New Roman"/>
          <w:b/>
          <w:sz w:val="28"/>
          <w:szCs w:val="28"/>
        </w:rPr>
        <w:t>Bioinspired Precision Peeling of Ultrathin Bamboo Green Cellulose Frameworks for Light Management in Optoelectronics</w:t>
      </w:r>
    </w:p>
    <w:p w14:paraId="06F66A70" w14:textId="77777777" w:rsidR="00D64595" w:rsidRPr="00D64595" w:rsidRDefault="00D64595" w:rsidP="00D64595">
      <w:pPr>
        <w:widowControl/>
        <w:shd w:val="clear" w:color="auto" w:fill="FFFFFF"/>
        <w:adjustRightInd w:val="0"/>
        <w:snapToGrid w:val="0"/>
        <w:spacing w:before="240" w:after="240"/>
        <w:rPr>
          <w:rFonts w:ascii="Times New Roman" w:eastAsia="宋体" w:hAnsi="Times New Roman" w:cs="Times New Roman"/>
          <w:bCs/>
          <w:kern w:val="0"/>
          <w:sz w:val="24"/>
          <w:szCs w:val="24"/>
        </w:rPr>
      </w:pPr>
      <w:bookmarkStart w:id="3" w:name="_Hlk158279260"/>
      <w:bookmarkEnd w:id="0"/>
      <w:r w:rsidRPr="00D64595">
        <w:rPr>
          <w:rFonts w:ascii="Times New Roman" w:eastAsia="宋体" w:hAnsi="Times New Roman" w:cs="Times New Roman"/>
          <w:bCs/>
          <w:kern w:val="0"/>
          <w:sz w:val="24"/>
          <w:szCs w:val="24"/>
        </w:rPr>
        <w:t>Yan Wang</w:t>
      </w:r>
      <w:bookmarkStart w:id="4" w:name="OLE_LINK27"/>
      <w:r w:rsidRPr="00D64595">
        <w:rPr>
          <w:rFonts w:ascii="Times New Roman" w:eastAsia="宋体" w:hAnsi="Times New Roman" w:cs="Times New Roman"/>
          <w:bCs/>
          <w:kern w:val="0"/>
          <w:sz w:val="24"/>
          <w:szCs w:val="24"/>
          <w:vertAlign w:val="superscript"/>
        </w:rPr>
        <w:t>1</w:t>
      </w:r>
      <w:bookmarkEnd w:id="4"/>
      <w:r w:rsidRPr="00D64595">
        <w:rPr>
          <w:rFonts w:ascii="Times New Roman" w:eastAsia="宋体" w:hAnsi="Times New Roman" w:cs="Times New Roman" w:hint="eastAsia"/>
          <w:bCs/>
          <w:kern w:val="0"/>
          <w:sz w:val="24"/>
          <w:szCs w:val="24"/>
          <w:vertAlign w:val="superscript"/>
        </w:rPr>
        <w:t>,</w:t>
      </w:r>
      <w:r w:rsidRPr="00D64595">
        <w:rPr>
          <w:rFonts w:ascii="Times New Roman" w:eastAsia="宋体" w:hAnsi="Times New Roman" w:cs="Times New Roman"/>
          <w:bCs/>
          <w:kern w:val="0"/>
          <w:sz w:val="24"/>
          <w:szCs w:val="24"/>
          <w:vertAlign w:val="superscript"/>
        </w:rPr>
        <w:sym w:font="Symbol" w:char="F023"/>
      </w:r>
      <w:proofErr w:type="gramStart"/>
      <w:r w:rsidRPr="00D64595">
        <w:rPr>
          <w:rFonts w:ascii="Times New Roman" w:eastAsia="宋体" w:hAnsi="Times New Roman" w:cs="Times New Roman"/>
          <w:bCs/>
          <w:kern w:val="0"/>
          <w:sz w:val="24"/>
          <w:szCs w:val="24"/>
        </w:rPr>
        <w:t>,</w:t>
      </w:r>
      <w:proofErr w:type="gramEnd"/>
      <w:r w:rsidRPr="00D64595">
        <w:rPr>
          <w:rFonts w:ascii="Times New Roman" w:eastAsia="宋体" w:hAnsi="Times New Roman" w:cs="Times New Roman"/>
          <w:bCs/>
          <w:kern w:val="0"/>
          <w:sz w:val="24"/>
          <w:szCs w:val="24"/>
        </w:rPr>
        <w:t xml:space="preserve"> Yuan Zhang</w:t>
      </w:r>
      <w:r w:rsidRPr="00D64595">
        <w:rPr>
          <w:rFonts w:ascii="Times New Roman" w:eastAsia="宋体" w:hAnsi="Times New Roman" w:cs="Times New Roman"/>
          <w:bCs/>
          <w:kern w:val="0"/>
          <w:sz w:val="24"/>
          <w:szCs w:val="24"/>
          <w:vertAlign w:val="superscript"/>
        </w:rPr>
        <w:t>1</w:t>
      </w:r>
      <w:r w:rsidRPr="00D64595">
        <w:rPr>
          <w:rFonts w:ascii="Times New Roman" w:eastAsia="宋体" w:hAnsi="Times New Roman" w:cs="Times New Roman" w:hint="eastAsia"/>
          <w:bCs/>
          <w:kern w:val="0"/>
          <w:sz w:val="24"/>
          <w:szCs w:val="24"/>
          <w:vertAlign w:val="superscript"/>
        </w:rPr>
        <w:t>,</w:t>
      </w:r>
      <w:r w:rsidRPr="00D64595">
        <w:rPr>
          <w:rFonts w:ascii="Times New Roman" w:eastAsia="宋体" w:hAnsi="Times New Roman" w:cs="Times New Roman"/>
          <w:bCs/>
          <w:kern w:val="0"/>
          <w:sz w:val="24"/>
          <w:szCs w:val="24"/>
          <w:vertAlign w:val="superscript"/>
        </w:rPr>
        <w:sym w:font="Symbol" w:char="F023"/>
      </w:r>
      <w:r w:rsidRPr="00D64595">
        <w:rPr>
          <w:rFonts w:ascii="Times New Roman" w:eastAsia="宋体" w:hAnsi="Times New Roman" w:cs="Times New Roman"/>
          <w:bCs/>
          <w:kern w:val="0"/>
          <w:sz w:val="24"/>
          <w:szCs w:val="24"/>
        </w:rPr>
        <w:t xml:space="preserve">, </w:t>
      </w:r>
      <w:bookmarkStart w:id="5" w:name="_Hlk159270783"/>
      <w:bookmarkStart w:id="6" w:name="_Hlk160123144"/>
      <w:proofErr w:type="spellStart"/>
      <w:r w:rsidRPr="00D64595">
        <w:rPr>
          <w:rFonts w:ascii="Times New Roman" w:eastAsia="宋体" w:hAnsi="Times New Roman" w:cs="Times New Roman"/>
          <w:bCs/>
          <w:kern w:val="0"/>
          <w:sz w:val="24"/>
          <w:szCs w:val="24"/>
        </w:rPr>
        <w:t>Yingfeng</w:t>
      </w:r>
      <w:proofErr w:type="spellEnd"/>
      <w:r w:rsidRPr="00D64595">
        <w:rPr>
          <w:rFonts w:ascii="Times New Roman" w:eastAsia="宋体" w:hAnsi="Times New Roman" w:cs="Times New Roman"/>
          <w:bCs/>
          <w:kern w:val="0"/>
          <w:sz w:val="24"/>
          <w:szCs w:val="24"/>
        </w:rPr>
        <w:t xml:space="preserve"> Zuo</w:t>
      </w:r>
      <w:bookmarkEnd w:id="5"/>
      <w:r w:rsidRPr="00D64595">
        <w:rPr>
          <w:rFonts w:ascii="Times New Roman" w:eastAsia="宋体" w:hAnsi="Times New Roman" w:cs="Times New Roman"/>
          <w:bCs/>
          <w:kern w:val="0"/>
          <w:sz w:val="24"/>
          <w:szCs w:val="24"/>
          <w:vertAlign w:val="superscript"/>
        </w:rPr>
        <w:t>1,</w:t>
      </w:r>
      <w:r w:rsidRPr="00D64595">
        <w:rPr>
          <w:rFonts w:ascii="Times New Roman" w:eastAsia="宋体" w:hAnsi="Times New Roman" w:cs="Times New Roman"/>
          <w:bCs/>
          <w:kern w:val="0"/>
          <w:sz w:val="24"/>
          <w:szCs w:val="24"/>
        </w:rPr>
        <w:t xml:space="preserve">*, </w:t>
      </w:r>
      <w:bookmarkEnd w:id="6"/>
      <w:proofErr w:type="spellStart"/>
      <w:r w:rsidRPr="00D64595">
        <w:rPr>
          <w:rFonts w:ascii="Times New Roman" w:eastAsia="宋体" w:hAnsi="Times New Roman" w:cs="Times New Roman"/>
          <w:bCs/>
          <w:kern w:val="0"/>
          <w:sz w:val="24"/>
          <w:szCs w:val="24"/>
        </w:rPr>
        <w:t>Dawei</w:t>
      </w:r>
      <w:proofErr w:type="spellEnd"/>
      <w:r w:rsidRPr="00D64595">
        <w:rPr>
          <w:rFonts w:ascii="Times New Roman" w:eastAsia="宋体" w:hAnsi="Times New Roman" w:cs="Times New Roman"/>
          <w:bCs/>
          <w:kern w:val="0"/>
          <w:sz w:val="24"/>
          <w:szCs w:val="24"/>
        </w:rPr>
        <w:t xml:space="preserve"> Zhao</w:t>
      </w:r>
      <w:r w:rsidRPr="00D64595">
        <w:rPr>
          <w:rFonts w:ascii="Times New Roman" w:eastAsia="宋体" w:hAnsi="Times New Roman" w:cs="Times New Roman"/>
          <w:bCs/>
          <w:kern w:val="0"/>
          <w:sz w:val="24"/>
          <w:szCs w:val="24"/>
          <w:vertAlign w:val="superscript"/>
        </w:rPr>
        <w:t>2</w:t>
      </w:r>
      <w:bookmarkStart w:id="7" w:name="_Hlk159270824"/>
      <w:r w:rsidRPr="00D64595">
        <w:rPr>
          <w:rFonts w:ascii="Times New Roman" w:eastAsia="宋体" w:hAnsi="Times New Roman" w:cs="Times New Roman"/>
          <w:bCs/>
          <w:kern w:val="0"/>
          <w:sz w:val="24"/>
          <w:szCs w:val="24"/>
        </w:rPr>
        <w:t xml:space="preserve">, </w:t>
      </w:r>
      <w:proofErr w:type="spellStart"/>
      <w:r w:rsidRPr="00D64595">
        <w:rPr>
          <w:rFonts w:ascii="Times New Roman" w:eastAsia="宋体" w:hAnsi="Times New Roman" w:cs="Times New Roman"/>
          <w:bCs/>
          <w:kern w:val="0"/>
          <w:sz w:val="24"/>
          <w:szCs w:val="24"/>
        </w:rPr>
        <w:t>Yiqiang</w:t>
      </w:r>
      <w:proofErr w:type="spellEnd"/>
      <w:r w:rsidRPr="00D64595">
        <w:rPr>
          <w:rFonts w:ascii="Times New Roman" w:eastAsia="宋体" w:hAnsi="Times New Roman" w:cs="Times New Roman"/>
          <w:bCs/>
          <w:kern w:val="0"/>
          <w:sz w:val="24"/>
          <w:szCs w:val="24"/>
        </w:rPr>
        <w:t xml:space="preserve"> Wu</w:t>
      </w:r>
      <w:bookmarkEnd w:id="7"/>
      <w:r w:rsidRPr="00D64595">
        <w:rPr>
          <w:rFonts w:ascii="Times New Roman" w:eastAsia="宋体" w:hAnsi="Times New Roman" w:cs="Times New Roman"/>
          <w:bCs/>
          <w:kern w:val="0"/>
          <w:sz w:val="24"/>
          <w:szCs w:val="24"/>
          <w:vertAlign w:val="superscript"/>
        </w:rPr>
        <w:t>1,</w:t>
      </w:r>
      <w:r w:rsidRPr="00D64595">
        <w:rPr>
          <w:rFonts w:ascii="Times New Roman" w:eastAsia="宋体" w:hAnsi="Times New Roman" w:cs="Times New Roman"/>
          <w:bCs/>
          <w:kern w:val="0"/>
          <w:sz w:val="24"/>
          <w:szCs w:val="24"/>
        </w:rPr>
        <w:t>*</w:t>
      </w:r>
      <w:bookmarkEnd w:id="3"/>
    </w:p>
    <w:p w14:paraId="365E0F9F" w14:textId="77777777" w:rsidR="00D64595" w:rsidRPr="00D64595" w:rsidRDefault="00D64595" w:rsidP="00D64595">
      <w:pPr>
        <w:widowControl/>
        <w:shd w:val="clear" w:color="auto" w:fill="FFFFFF"/>
        <w:adjustRightInd w:val="0"/>
        <w:snapToGrid w:val="0"/>
        <w:spacing w:before="240" w:after="240"/>
        <w:rPr>
          <w:rFonts w:ascii="Times New Roman" w:eastAsia="宋体" w:hAnsi="Times New Roman" w:cs="Times New Roman"/>
          <w:bCs/>
          <w:kern w:val="0"/>
          <w:sz w:val="24"/>
          <w:szCs w:val="24"/>
        </w:rPr>
      </w:pPr>
      <w:r w:rsidRPr="00D64595">
        <w:rPr>
          <w:rFonts w:ascii="Times New Roman" w:eastAsia="宋体" w:hAnsi="Times New Roman" w:cs="Times New Roman"/>
          <w:bCs/>
          <w:kern w:val="0"/>
          <w:sz w:val="24"/>
          <w:szCs w:val="24"/>
          <w:vertAlign w:val="superscript"/>
        </w:rPr>
        <w:t>1</w:t>
      </w:r>
      <w:r w:rsidRPr="00D64595">
        <w:rPr>
          <w:rFonts w:ascii="Times New Roman" w:eastAsia="宋体" w:hAnsi="Times New Roman" w:cs="Times New Roman"/>
          <w:bCs/>
          <w:kern w:val="0"/>
          <w:sz w:val="24"/>
          <w:szCs w:val="24"/>
        </w:rPr>
        <w:t xml:space="preserve"> College of Materials and Energy, Central South University of Forestry and Technology, Changsha, Hunan 410004, P.</w:t>
      </w:r>
      <w:r w:rsidRPr="00D64595">
        <w:rPr>
          <w:rFonts w:ascii="Times New Roman" w:eastAsia="宋体" w:hAnsi="Times New Roman" w:cs="Times New Roman" w:hint="eastAsia"/>
          <w:bCs/>
          <w:kern w:val="0"/>
          <w:sz w:val="24"/>
          <w:szCs w:val="24"/>
        </w:rPr>
        <w:t xml:space="preserve"> </w:t>
      </w:r>
      <w:r w:rsidRPr="00D64595">
        <w:rPr>
          <w:rFonts w:ascii="Times New Roman" w:eastAsia="宋体" w:hAnsi="Times New Roman" w:cs="Times New Roman"/>
          <w:bCs/>
          <w:kern w:val="0"/>
          <w:sz w:val="24"/>
          <w:szCs w:val="24"/>
        </w:rPr>
        <w:t>R. China</w:t>
      </w:r>
    </w:p>
    <w:p w14:paraId="518A24CC" w14:textId="77777777" w:rsidR="00D64595" w:rsidRPr="00D64595" w:rsidRDefault="00D64595" w:rsidP="00D64595">
      <w:pPr>
        <w:widowControl/>
        <w:shd w:val="clear" w:color="auto" w:fill="FFFFFF"/>
        <w:adjustRightInd w:val="0"/>
        <w:snapToGrid w:val="0"/>
        <w:spacing w:before="240" w:after="240"/>
        <w:rPr>
          <w:rFonts w:ascii="Times New Roman" w:eastAsia="宋体" w:hAnsi="Times New Roman" w:cs="Times New Roman"/>
          <w:bCs/>
          <w:kern w:val="0"/>
          <w:sz w:val="24"/>
          <w:szCs w:val="24"/>
        </w:rPr>
      </w:pPr>
      <w:r w:rsidRPr="00D64595">
        <w:rPr>
          <w:rFonts w:ascii="Times New Roman" w:eastAsia="宋体" w:hAnsi="Times New Roman" w:cs="Times New Roman"/>
          <w:bCs/>
          <w:kern w:val="0"/>
          <w:sz w:val="24"/>
          <w:szCs w:val="24"/>
          <w:vertAlign w:val="superscript"/>
        </w:rPr>
        <w:t>2</w:t>
      </w:r>
      <w:r w:rsidRPr="00D64595">
        <w:rPr>
          <w:rFonts w:ascii="Times New Roman" w:eastAsia="宋体" w:hAnsi="Times New Roman" w:cs="Times New Roman"/>
          <w:bCs/>
          <w:kern w:val="0"/>
          <w:sz w:val="24"/>
          <w:szCs w:val="24"/>
        </w:rPr>
        <w:t xml:space="preserve"> Key Laboratory on Resources Chemicals and Materials of Ministry of Education, Shenyang University of Chemical Technology, Shenyang, Liaoning 110142, P.</w:t>
      </w:r>
      <w:r w:rsidRPr="00D64595">
        <w:rPr>
          <w:rFonts w:ascii="Times New Roman" w:eastAsia="宋体" w:hAnsi="Times New Roman" w:cs="Times New Roman" w:hint="eastAsia"/>
          <w:bCs/>
          <w:kern w:val="0"/>
          <w:sz w:val="24"/>
          <w:szCs w:val="24"/>
        </w:rPr>
        <w:t xml:space="preserve"> </w:t>
      </w:r>
      <w:r w:rsidRPr="00D64595">
        <w:rPr>
          <w:rFonts w:ascii="Times New Roman" w:eastAsia="宋体" w:hAnsi="Times New Roman" w:cs="Times New Roman"/>
          <w:bCs/>
          <w:kern w:val="0"/>
          <w:sz w:val="24"/>
          <w:szCs w:val="24"/>
        </w:rPr>
        <w:t>R. China</w:t>
      </w:r>
    </w:p>
    <w:p w14:paraId="3BB27E60" w14:textId="77777777" w:rsidR="00D64595" w:rsidRPr="00D64595" w:rsidRDefault="00D64595" w:rsidP="00D64595">
      <w:pPr>
        <w:widowControl/>
        <w:shd w:val="clear" w:color="auto" w:fill="FFFFFF"/>
        <w:adjustRightInd w:val="0"/>
        <w:snapToGrid w:val="0"/>
        <w:spacing w:before="240" w:after="240"/>
        <w:rPr>
          <w:rFonts w:ascii="Times New Roman" w:eastAsia="宋体" w:hAnsi="Times New Roman" w:cs="Times New Roman"/>
          <w:bCs/>
          <w:kern w:val="0"/>
          <w:sz w:val="24"/>
          <w:szCs w:val="24"/>
        </w:rPr>
      </w:pPr>
      <w:r w:rsidRPr="00D64595">
        <w:rPr>
          <w:rFonts w:ascii="Times New Roman" w:eastAsia="宋体" w:hAnsi="Times New Roman" w:cs="Times New Roman"/>
          <w:bCs/>
          <w:kern w:val="0"/>
          <w:sz w:val="24"/>
          <w:szCs w:val="24"/>
          <w:vertAlign w:val="superscript"/>
        </w:rPr>
        <w:sym w:font="Symbol" w:char="F023"/>
      </w:r>
      <w:r w:rsidRPr="00D64595">
        <w:rPr>
          <w:rFonts w:ascii="Times New Roman" w:eastAsia="宋体" w:hAnsi="Times New Roman" w:cs="Times New Roman"/>
          <w:bCs/>
          <w:kern w:val="0"/>
          <w:sz w:val="24"/>
          <w:szCs w:val="24"/>
        </w:rPr>
        <w:t>Yan Wang and Yuan Zhang contributed equally to this work.</w:t>
      </w:r>
    </w:p>
    <w:p w14:paraId="49A701AA" w14:textId="77777777" w:rsidR="00D64595" w:rsidRPr="00D64595" w:rsidRDefault="00D64595" w:rsidP="00D64595">
      <w:pPr>
        <w:widowControl/>
        <w:shd w:val="clear" w:color="auto" w:fill="FFFFFF"/>
        <w:adjustRightInd w:val="0"/>
        <w:snapToGrid w:val="0"/>
        <w:spacing w:before="240" w:after="240"/>
        <w:jc w:val="left"/>
        <w:rPr>
          <w:rFonts w:ascii="Times New Roman" w:eastAsia="宋体" w:hAnsi="Times New Roman" w:cs="Times New Roman"/>
          <w:bCs/>
          <w:kern w:val="0"/>
          <w:sz w:val="24"/>
          <w:szCs w:val="24"/>
          <w:u w:val="single"/>
        </w:rPr>
      </w:pPr>
      <w:r w:rsidRPr="00D64595">
        <w:rPr>
          <w:rFonts w:ascii="Times New Roman" w:eastAsia="宋体" w:hAnsi="Times New Roman" w:cs="Times New Roman"/>
          <w:bCs/>
          <w:kern w:val="0"/>
          <w:sz w:val="24"/>
          <w:szCs w:val="24"/>
        </w:rPr>
        <w:t xml:space="preserve">*Corresponding authors. E-mail: </w:t>
      </w:r>
      <w:hyperlink r:id="rId9" w:history="1">
        <w:r w:rsidRPr="00D64595">
          <w:rPr>
            <w:rFonts w:ascii="Times New Roman" w:eastAsia="宋体" w:hAnsi="Times New Roman" w:cs="Times New Roman"/>
            <w:bCs/>
            <w:color w:val="0000FF"/>
            <w:kern w:val="0"/>
            <w:sz w:val="24"/>
            <w:szCs w:val="24"/>
            <w:u w:val="single"/>
          </w:rPr>
          <w:t>zuoyf1986@163.com</w:t>
        </w:r>
      </w:hyperlink>
      <w:r w:rsidRPr="00D64595">
        <w:rPr>
          <w:rFonts w:ascii="Times New Roman" w:eastAsia="宋体" w:hAnsi="Times New Roman" w:cs="Times New Roman" w:hint="eastAsia"/>
          <w:bCs/>
          <w:kern w:val="0"/>
          <w:sz w:val="24"/>
          <w:szCs w:val="24"/>
        </w:rPr>
        <w:t xml:space="preserve"> (</w:t>
      </w:r>
      <w:proofErr w:type="spellStart"/>
      <w:r w:rsidRPr="00D64595">
        <w:rPr>
          <w:rFonts w:ascii="Times New Roman" w:eastAsia="宋体" w:hAnsi="Times New Roman" w:cs="Times New Roman"/>
          <w:bCs/>
          <w:kern w:val="0"/>
          <w:sz w:val="24"/>
          <w:szCs w:val="24"/>
        </w:rPr>
        <w:t>Yingfeng</w:t>
      </w:r>
      <w:proofErr w:type="spellEnd"/>
      <w:r w:rsidRPr="00D64595">
        <w:rPr>
          <w:rFonts w:ascii="Times New Roman" w:eastAsia="宋体" w:hAnsi="Times New Roman" w:cs="Times New Roman"/>
          <w:bCs/>
          <w:kern w:val="0"/>
          <w:sz w:val="24"/>
          <w:szCs w:val="24"/>
        </w:rPr>
        <w:t xml:space="preserve"> </w:t>
      </w:r>
      <w:proofErr w:type="spellStart"/>
      <w:r w:rsidRPr="00D64595">
        <w:rPr>
          <w:rFonts w:ascii="Times New Roman" w:eastAsia="宋体" w:hAnsi="Times New Roman" w:cs="Times New Roman"/>
          <w:bCs/>
          <w:kern w:val="0"/>
          <w:sz w:val="24"/>
          <w:szCs w:val="24"/>
        </w:rPr>
        <w:t>Zuo</w:t>
      </w:r>
      <w:proofErr w:type="spellEnd"/>
      <w:r w:rsidRPr="00D64595">
        <w:rPr>
          <w:rFonts w:ascii="Times New Roman" w:eastAsia="宋体" w:hAnsi="Times New Roman" w:cs="Times New Roman" w:hint="eastAsia"/>
          <w:bCs/>
          <w:kern w:val="0"/>
          <w:sz w:val="24"/>
          <w:szCs w:val="24"/>
        </w:rPr>
        <w:t>)</w:t>
      </w:r>
      <w:r w:rsidRPr="00D64595">
        <w:rPr>
          <w:rFonts w:ascii="Times New Roman" w:eastAsia="宋体" w:hAnsi="Times New Roman" w:cs="Times New Roman"/>
          <w:bCs/>
          <w:kern w:val="0"/>
          <w:sz w:val="24"/>
          <w:szCs w:val="24"/>
        </w:rPr>
        <w:t xml:space="preserve">; </w:t>
      </w:r>
      <w:hyperlink r:id="rId10" w:history="1">
        <w:r w:rsidRPr="00D64595">
          <w:rPr>
            <w:rFonts w:ascii="Times New Roman" w:eastAsia="宋体" w:hAnsi="Times New Roman" w:cs="Times New Roman"/>
            <w:bCs/>
            <w:color w:val="0000FF"/>
            <w:kern w:val="0"/>
            <w:sz w:val="24"/>
            <w:szCs w:val="24"/>
            <w:u w:val="single"/>
          </w:rPr>
          <w:t>wuyq0506@126.com</w:t>
        </w:r>
      </w:hyperlink>
      <w:r w:rsidRPr="00D64595">
        <w:rPr>
          <w:rFonts w:ascii="Times New Roman" w:eastAsia="宋体" w:hAnsi="Times New Roman" w:cs="Times New Roman" w:hint="eastAsia"/>
          <w:bCs/>
          <w:kern w:val="0"/>
          <w:sz w:val="24"/>
          <w:szCs w:val="24"/>
        </w:rPr>
        <w:t xml:space="preserve"> (</w:t>
      </w:r>
      <w:proofErr w:type="spellStart"/>
      <w:r w:rsidRPr="00D64595">
        <w:rPr>
          <w:rFonts w:ascii="Times New Roman" w:eastAsia="宋体" w:hAnsi="Times New Roman" w:cs="Times New Roman"/>
          <w:bCs/>
          <w:kern w:val="0"/>
          <w:sz w:val="24"/>
          <w:szCs w:val="24"/>
        </w:rPr>
        <w:t>Yiqiang</w:t>
      </w:r>
      <w:proofErr w:type="spellEnd"/>
      <w:r w:rsidRPr="00D64595">
        <w:rPr>
          <w:rFonts w:ascii="Times New Roman" w:eastAsia="宋体" w:hAnsi="Times New Roman" w:cs="Times New Roman"/>
          <w:bCs/>
          <w:kern w:val="0"/>
          <w:sz w:val="24"/>
          <w:szCs w:val="24"/>
        </w:rPr>
        <w:t xml:space="preserve"> Wu</w:t>
      </w:r>
      <w:r w:rsidRPr="00D64595">
        <w:rPr>
          <w:rFonts w:ascii="Times New Roman" w:eastAsia="宋体" w:hAnsi="Times New Roman" w:cs="Times New Roman" w:hint="eastAsia"/>
          <w:bCs/>
          <w:kern w:val="0"/>
          <w:sz w:val="24"/>
          <w:szCs w:val="24"/>
        </w:rPr>
        <w:t>)</w:t>
      </w:r>
    </w:p>
    <w:bookmarkEnd w:id="1"/>
    <w:bookmarkEnd w:id="2"/>
    <w:p w14:paraId="4E7AC039" w14:textId="7CA2DA35" w:rsidR="00935C1F" w:rsidRPr="00A036A4" w:rsidRDefault="00DA7503" w:rsidP="00D64595">
      <w:pPr>
        <w:adjustRightInd w:val="0"/>
        <w:snapToGrid w:val="0"/>
        <w:spacing w:before="240" w:after="240"/>
        <w:rPr>
          <w:rStyle w:val="aa"/>
          <w:rFonts w:ascii="Times New Roman" w:eastAsia="宋体" w:hAnsi="Times New Roman" w:cs="Times New Roman"/>
          <w:bCs/>
          <w:color w:val="404040"/>
          <w:sz w:val="28"/>
          <w:szCs w:val="28"/>
          <w:shd w:val="clear" w:color="auto" w:fill="FFFFFF"/>
        </w:rPr>
      </w:pPr>
      <w:r w:rsidRPr="00A036A4">
        <w:rPr>
          <w:rStyle w:val="aa"/>
          <w:rFonts w:ascii="Times New Roman" w:eastAsia="Segoe UI" w:hAnsi="Times New Roman" w:cs="Times New Roman"/>
          <w:bCs/>
          <w:color w:val="404040"/>
          <w:sz w:val="28"/>
          <w:szCs w:val="28"/>
          <w:shd w:val="clear" w:color="auto" w:fill="FFFFFF"/>
        </w:rPr>
        <w:t>S</w:t>
      </w:r>
      <w:r w:rsidRPr="00A036A4">
        <w:rPr>
          <w:rStyle w:val="aa"/>
          <w:rFonts w:ascii="Times New Roman" w:eastAsia="Segoe UI" w:hAnsi="Times New Roman" w:cs="Times New Roman"/>
          <w:bCs/>
          <w:color w:val="404040"/>
          <w:sz w:val="28"/>
          <w:szCs w:val="28"/>
          <w:shd w:val="clear" w:color="auto" w:fill="FFFFFF"/>
        </w:rPr>
        <w:t>upp</w:t>
      </w:r>
      <w:r w:rsidR="00A036A4" w:rsidRPr="00A036A4">
        <w:rPr>
          <w:rStyle w:val="aa"/>
          <w:rFonts w:ascii="Times New Roman" w:hAnsi="Times New Roman" w:cs="Times New Roman" w:hint="eastAsia"/>
          <w:bCs/>
          <w:color w:val="404040"/>
          <w:sz w:val="28"/>
          <w:szCs w:val="28"/>
          <w:shd w:val="clear" w:color="auto" w:fill="FFFFFF"/>
        </w:rPr>
        <w:t xml:space="preserve">lementary </w:t>
      </w:r>
      <w:r w:rsidRPr="00A036A4">
        <w:rPr>
          <w:rStyle w:val="aa"/>
          <w:rFonts w:ascii="Times New Roman" w:eastAsia="宋体" w:hAnsi="Times New Roman" w:cs="Times New Roman" w:hint="eastAsia"/>
          <w:bCs/>
          <w:color w:val="404040"/>
          <w:sz w:val="28"/>
          <w:szCs w:val="28"/>
          <w:shd w:val="clear" w:color="auto" w:fill="FFFFFF"/>
        </w:rPr>
        <w:t>Figure</w:t>
      </w:r>
      <w:r w:rsidRPr="00A036A4">
        <w:rPr>
          <w:rStyle w:val="aa"/>
          <w:rFonts w:ascii="Times New Roman" w:eastAsia="Segoe UI" w:hAnsi="Times New Roman" w:cs="Times New Roman"/>
          <w:bCs/>
          <w:color w:val="404040"/>
          <w:sz w:val="28"/>
          <w:szCs w:val="28"/>
          <w:shd w:val="clear" w:color="auto" w:fill="FFFFFF"/>
        </w:rPr>
        <w:t>s</w:t>
      </w:r>
      <w:r w:rsidRPr="00A036A4">
        <w:rPr>
          <w:rStyle w:val="aa"/>
          <w:rFonts w:ascii="Times New Roman" w:eastAsia="宋体" w:hAnsi="Times New Roman" w:cs="Times New Roman"/>
          <w:bCs/>
          <w:color w:val="404040"/>
          <w:sz w:val="28"/>
          <w:szCs w:val="28"/>
          <w:shd w:val="clear" w:color="auto" w:fill="FFFFFF"/>
        </w:rPr>
        <w:t xml:space="preserve"> </w:t>
      </w:r>
      <w:r w:rsidR="000131E8">
        <w:rPr>
          <w:rStyle w:val="aa"/>
          <w:rFonts w:ascii="Times New Roman" w:eastAsia="宋体" w:hAnsi="Times New Roman" w:cs="Times New Roman" w:hint="eastAsia"/>
          <w:bCs/>
          <w:color w:val="404040"/>
          <w:sz w:val="28"/>
          <w:szCs w:val="28"/>
          <w:shd w:val="clear" w:color="auto" w:fill="FFFFFF"/>
        </w:rPr>
        <w:t>and Tables</w:t>
      </w:r>
    </w:p>
    <w:p w14:paraId="562D272B" w14:textId="77777777" w:rsidR="00935C1F" w:rsidRDefault="00DA7503" w:rsidP="00A036A4">
      <w:pPr>
        <w:adjustRightInd w:val="0"/>
        <w:snapToGrid w:val="0"/>
        <w:jc w:val="center"/>
        <w:rPr>
          <w:rFonts w:ascii="Times New Roman" w:eastAsia="黑体" w:hAnsi="Times New Roman" w:cs="Times New Roman"/>
          <w:b/>
          <w:bCs/>
          <w:color w:val="0070C0"/>
          <w:sz w:val="22"/>
        </w:rPr>
      </w:pPr>
      <w:r>
        <w:rPr>
          <w:noProof/>
          <w:sz w:val="22"/>
        </w:rPr>
        <mc:AlternateContent>
          <mc:Choice Requires="wpg">
            <w:drawing>
              <wp:anchor distT="0" distB="0" distL="114300" distR="114300" simplePos="0" relativeHeight="251659264" behindDoc="0" locked="0" layoutInCell="1" allowOverlap="1" wp14:anchorId="749511B9" wp14:editId="15D5EBF5">
                <wp:simplePos x="0" y="0"/>
                <wp:positionH relativeFrom="column">
                  <wp:posOffset>1756410</wp:posOffset>
                </wp:positionH>
                <wp:positionV relativeFrom="paragraph">
                  <wp:posOffset>325120</wp:posOffset>
                </wp:positionV>
                <wp:extent cx="698500" cy="881380"/>
                <wp:effectExtent l="47625" t="0" r="15875" b="13970"/>
                <wp:wrapNone/>
                <wp:docPr id="8" name="组合 8"/>
                <wp:cNvGraphicFramePr/>
                <a:graphic xmlns:a="http://schemas.openxmlformats.org/drawingml/2006/main">
                  <a:graphicData uri="http://schemas.microsoft.com/office/word/2010/wordprocessingGroup">
                    <wpg:wgp>
                      <wpg:cNvGrpSpPr/>
                      <wpg:grpSpPr>
                        <a:xfrm>
                          <a:off x="0" y="0"/>
                          <a:ext cx="698500" cy="881380"/>
                          <a:chOff x="9688" y="9017"/>
                          <a:chExt cx="1100" cy="1388"/>
                        </a:xfrm>
                      </wpg:grpSpPr>
                      <wps:wsp>
                        <wps:cNvPr id="5" name="直接箭头连接符 5"/>
                        <wps:cNvCnPr/>
                        <wps:spPr>
                          <a:xfrm>
                            <a:off x="10076" y="10055"/>
                            <a:ext cx="712" cy="350"/>
                          </a:xfrm>
                          <a:prstGeom prst="straightConnector1">
                            <a:avLst/>
                          </a:prstGeom>
                          <a:ln>
                            <a:solidFill>
                              <a:srgbClr val="FF0000"/>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6" name="直接箭头连接符 6"/>
                        <wps:cNvCnPr/>
                        <wps:spPr>
                          <a:xfrm>
                            <a:off x="9688" y="9017"/>
                            <a:ext cx="25" cy="688"/>
                          </a:xfrm>
                          <a:prstGeom prst="straightConnector1">
                            <a:avLst/>
                          </a:prstGeom>
                          <a:ln>
                            <a:solidFill>
                              <a:srgbClr val="FF0000"/>
                            </a:solidFill>
                            <a:headEnd type="arrow"/>
                            <a:tailEnd type="arrow"/>
                          </a:ln>
                        </wps:spPr>
                        <wps:style>
                          <a:lnRef idx="2">
                            <a:schemeClr val="accent1"/>
                          </a:lnRef>
                          <a:fillRef idx="0">
                            <a:srgbClr val="FFFFFF"/>
                          </a:fillRef>
                          <a:effectRef idx="0">
                            <a:srgbClr val="FFFFFF"/>
                          </a:effectRef>
                          <a:fontRef idx="minor">
                            <a:schemeClr val="tx1"/>
                          </a:fontRef>
                        </wps:style>
                        <wps:bodyPr/>
                      </wps:wsp>
                      <wps:wsp>
                        <wps:cNvPr id="7" name="直接箭头连接符 7"/>
                        <wps:cNvCnPr/>
                        <wps:spPr>
                          <a:xfrm flipV="1">
                            <a:off x="10091" y="9292"/>
                            <a:ext cx="647" cy="378"/>
                          </a:xfrm>
                          <a:prstGeom prst="straightConnector1">
                            <a:avLst/>
                          </a:prstGeom>
                          <a:ln>
                            <a:solidFill>
                              <a:srgbClr val="FF0000"/>
                            </a:solidFill>
                            <a:headEnd type="arrow"/>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F24E76" id="组合 8" o:spid="_x0000_s1026" style="position:absolute;margin-left:138.3pt;margin-top:25.6pt;width:55pt;height:69.4pt;z-index:251659264" coordorigin="9688,9017" coordsize="1100,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">
                <v:shapetype id="_x0000_t32" coordsize="21600,21600" o:spt="32" o:oned="t" path="m,l21600,21600e" filled="f">
                  <v:path arrowok="t" fillok="f" o:connecttype="none"/>
                  <o:lock v:ext="edit" shapetype="t"/>
                </v:shapetype>
                <v:shape id="直接箭头连接符 5" o:spid="_x0000_s1027" type="#_x0000_t32" style="position:absolute;left:10076;top:10055;width:712;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" strokecolor="red" strokeweight="1pt">
                  <v:stroke startarrow="open" endarrow="open" joinstyle="miter"/>
                </v:shape>
                <v:shape id="直接箭头连接符 6" o:spid="_x0000_s1028" type="#_x0000_t32" style="position:absolute;left:9688;top:9017;width:25;height:6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" strokecolor="red" strokeweight="1pt">
                  <v:stroke startarrow="open" endarrow="open" joinstyle="miter"/>
                </v:shape>
                <v:shape id="直接箭头连接符 7" o:spid="_x0000_s1029" type="#_x0000_t32" style="position:absolute;left:10091;top:9292;width:647;height: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" strokecolor="red" strokeweight="1pt">
                  <v:stroke startarrow="open" endarrow="open" joinstyle="miter"/>
                </v:shape>
              </v:group>
            </w:pict>
          </mc:Fallback>
        </mc:AlternateContent>
      </w:r>
      <w:r>
        <w:rPr>
          <w:rFonts w:ascii="Times New Roman" w:eastAsia="黑体" w:hAnsi="Times New Roman" w:cs="Times New Roman"/>
          <w:b/>
          <w:bCs/>
          <w:noProof/>
          <w:color w:val="0070C0"/>
          <w:sz w:val="22"/>
        </w:rPr>
        <w:drawing>
          <wp:inline distT="0" distB="0" distL="0" distR="0" wp14:anchorId="4AC9D252" wp14:editId="3B967618">
            <wp:extent cx="4235450" cy="2091055"/>
            <wp:effectExtent l="0" t="0" r="0" b="4445"/>
            <wp:docPr id="12862063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06373"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1798" cy="2094014"/>
                    </a:xfrm>
                    <a:prstGeom prst="rect">
                      <a:avLst/>
                    </a:prstGeom>
                  </pic:spPr>
                </pic:pic>
              </a:graphicData>
            </a:graphic>
          </wp:inline>
        </w:drawing>
      </w:r>
    </w:p>
    <w:p w14:paraId="1D447C02" w14:textId="5FBAE6B1" w:rsidR="00935C1F" w:rsidRDefault="00DA7503" w:rsidP="00A036A4">
      <w:pPr>
        <w:adjustRightInd w:val="0"/>
        <w:snapToGrid w:val="0"/>
        <w:spacing w:afterLines="50" w:after="280"/>
        <w:ind w:leftChars="100" w:left="210" w:rightChars="100" w:right="210"/>
        <w:rPr>
          <w:rFonts w:ascii="Times New Roman" w:eastAsia="黑体" w:hAnsi="Times New Roman" w:cs="Times New Roman"/>
          <w:sz w:val="22"/>
        </w:rPr>
      </w:pPr>
      <w:r>
        <w:rPr>
          <w:rFonts w:ascii="Times New Roman" w:eastAsia="黑体" w:hAnsi="Times New Roman" w:cs="Times New Roman" w:hint="eastAsia"/>
          <w:b/>
          <w:bCs/>
          <w:sz w:val="22"/>
        </w:rPr>
        <w:t>Fig.</w:t>
      </w:r>
      <w:r>
        <w:rPr>
          <w:rFonts w:ascii="Times New Roman" w:eastAsia="黑体" w:hAnsi="Times New Roman" w:cs="Times New Roman"/>
          <w:b/>
          <w:bCs/>
          <w:sz w:val="22"/>
        </w:rPr>
        <w:t xml:space="preserve"> S1 </w:t>
      </w:r>
      <w:r>
        <w:rPr>
          <w:rFonts w:ascii="Times New Roman" w:eastAsia="黑体" w:hAnsi="Times New Roman" w:cs="Times New Roman"/>
          <w:sz w:val="22"/>
        </w:rPr>
        <w:t>SEM cross-sections: (</w:t>
      </w:r>
      <w:r w:rsidRPr="00A036A4">
        <w:rPr>
          <w:rFonts w:ascii="Times New Roman" w:eastAsia="黑体" w:hAnsi="Times New Roman" w:cs="Times New Roman"/>
          <w:b/>
          <w:bCs/>
          <w:sz w:val="22"/>
        </w:rPr>
        <w:t>a</w:t>
      </w:r>
      <w:r>
        <w:rPr>
          <w:rFonts w:ascii="Times New Roman" w:eastAsia="黑体" w:hAnsi="Times New Roman" w:cs="Times New Roman"/>
          <w:sz w:val="22"/>
        </w:rPr>
        <w:t xml:space="preserve">) </w:t>
      </w:r>
      <w:r>
        <w:rPr>
          <w:rFonts w:ascii="Times New Roman" w:eastAsia="黑体" w:hAnsi="Times New Roman" w:cs="Times New Roman" w:hint="eastAsia"/>
          <w:sz w:val="22"/>
        </w:rPr>
        <w:t>p</w:t>
      </w:r>
      <w:r>
        <w:rPr>
          <w:rFonts w:ascii="Times New Roman" w:eastAsia="黑体" w:hAnsi="Times New Roman" w:cs="Times New Roman"/>
          <w:sz w:val="22"/>
        </w:rPr>
        <w:t>arenchyma cells (~71% surface porosity)</w:t>
      </w:r>
      <w:r>
        <w:rPr>
          <w:rFonts w:ascii="Times New Roman" w:eastAsia="黑体" w:hAnsi="Times New Roman" w:cs="Times New Roman" w:hint="eastAsia"/>
          <w:sz w:val="22"/>
        </w:rPr>
        <w:t>,</w:t>
      </w:r>
      <w:r>
        <w:rPr>
          <w:rFonts w:ascii="Times New Roman" w:eastAsia="黑体" w:hAnsi="Times New Roman" w:cs="Times New Roman"/>
          <w:sz w:val="22"/>
        </w:rPr>
        <w:t xml:space="preserve"> (</w:t>
      </w:r>
      <w:r w:rsidRPr="00A036A4">
        <w:rPr>
          <w:rFonts w:ascii="Times New Roman" w:eastAsia="黑体" w:hAnsi="Times New Roman" w:cs="Times New Roman"/>
          <w:b/>
          <w:bCs/>
          <w:sz w:val="22"/>
        </w:rPr>
        <w:t>b</w:t>
      </w:r>
      <w:r>
        <w:rPr>
          <w:rFonts w:ascii="Times New Roman" w:eastAsia="黑体" w:hAnsi="Times New Roman" w:cs="Times New Roman"/>
          <w:sz w:val="22"/>
        </w:rPr>
        <w:t xml:space="preserve">) </w:t>
      </w:r>
      <w:r>
        <w:rPr>
          <w:rFonts w:ascii="Times New Roman" w:eastAsia="黑体" w:hAnsi="Times New Roman" w:cs="Times New Roman" w:hint="eastAsia"/>
          <w:sz w:val="22"/>
        </w:rPr>
        <w:t>v</w:t>
      </w:r>
      <w:r>
        <w:rPr>
          <w:rFonts w:ascii="Times New Roman" w:eastAsia="黑体" w:hAnsi="Times New Roman" w:cs="Times New Roman"/>
          <w:sz w:val="22"/>
        </w:rPr>
        <w:t>ascular bundles (</w:t>
      </w:r>
      <w:r>
        <w:rPr>
          <w:rFonts w:ascii="Times New Roman" w:hAnsi="Times New Roman" w:cs="Times New Roman"/>
          <w:color w:val="000000" w:themeColor="text1"/>
          <w:sz w:val="22"/>
        </w:rPr>
        <w:t>50.5</w:t>
      </w:r>
      <w:r>
        <w:rPr>
          <w:rFonts w:ascii="Times New Roman" w:eastAsia="黑体" w:hAnsi="Times New Roman" w:cs="Times New Roman"/>
          <w:sz w:val="22"/>
        </w:rPr>
        <w:t>–</w:t>
      </w:r>
      <w:r>
        <w:rPr>
          <w:rFonts w:ascii="Times New Roman" w:hAnsi="Times New Roman" w:cs="Times New Roman"/>
          <w:color w:val="000000" w:themeColor="text1"/>
          <w:sz w:val="22"/>
        </w:rPr>
        <w:t xml:space="preserve">20.3% </w:t>
      </w:r>
      <w:r>
        <w:rPr>
          <w:rFonts w:ascii="Times New Roman" w:eastAsia="黑体" w:hAnsi="Times New Roman" w:cs="Times New Roman"/>
          <w:sz w:val="22"/>
        </w:rPr>
        <w:t>surface porosity). Surface porosity data are from reference</w:t>
      </w:r>
      <w:bookmarkStart w:id="8" w:name="_Hlk138764040"/>
      <w:r>
        <w:rPr>
          <w:rFonts w:ascii="Times New Roman" w:eastAsia="黑体" w:hAnsi="Times New Roman" w:cs="Times New Roman" w:hint="eastAsia"/>
          <w:sz w:val="22"/>
        </w:rPr>
        <w:t xml:space="preserve"> [</w:t>
      </w:r>
      <w:r w:rsidR="00A036A4">
        <w:rPr>
          <w:rFonts w:ascii="Times New Roman" w:eastAsia="黑体" w:hAnsi="Times New Roman" w:cs="Times New Roman" w:hint="eastAsia"/>
          <w:sz w:val="22"/>
        </w:rPr>
        <w:t>S</w:t>
      </w:r>
      <w:r>
        <w:rPr>
          <w:rFonts w:ascii="Times New Roman" w:eastAsia="黑体" w:hAnsi="Times New Roman" w:cs="Times New Roman"/>
          <w:sz w:val="22"/>
        </w:rPr>
        <w:fldChar w:fldCharType="begin"/>
      </w:r>
      <w:r>
        <w:rPr>
          <w:rFonts w:ascii="Times New Roman" w:eastAsia="黑体" w:hAnsi="Times New Roman" w:cs="Times New Roman"/>
          <w:sz w:val="22"/>
        </w:rPr>
        <w:instrText xml:space="preserve"> ADDIN ZOTERO_ITEM CSL_CITATION {"citationID":"3aDDKmNR","properties":{"formattedCitation":"\\super 1\\nosupersub{}","plainCitation":"1","noteIndex":0},"citationItems":[{"id":693,"uris":["http://zotero.org/users/11961949/items/CZL4IFTI"],"itemData":{"id":6</w:instrText>
      </w:r>
      <w:r>
        <w:rPr>
          <w:rFonts w:ascii="Times New Roman" w:eastAsia="黑体" w:hAnsi="Times New Roman" w:cs="Times New Roman"/>
          <w:sz w:val="22"/>
        </w:rPr>
        <w:instrText>93,"type":"article-journal","abstract":"The native pore structure and characteristic are the basis for studying the permeability, pretreatment and further processing of bamboo. Herein, the porosity, surface area, pore volume and pore size distribution of m</w:instrText>
      </w:r>
      <w:r>
        <w:rPr>
          <w:rFonts w:ascii="Times New Roman" w:eastAsia="黑体" w:hAnsi="Times New Roman" w:cs="Times New Roman"/>
          <w:sz w:val="22"/>
        </w:rPr>
        <w:instrText>oso bamboo and their radial variabilities were investigated by a combination of mercury intrusion porosimetry (MIP), nitrogen adsorption and scanning electron microscopic image analysis. Bamboo has a wide porosity range (48 ~ 70%) that exhibits a quadratic</w:instrText>
      </w:r>
      <w:r>
        <w:rPr>
          <w:rFonts w:ascii="Times New Roman" w:eastAsia="黑体" w:hAnsi="Times New Roman" w:cs="Times New Roman"/>
          <w:sz w:val="22"/>
        </w:rPr>
        <w:instrText xml:space="preserve"> polynomial relation to the radial position, and parenchyma tissue shows higher surface porosity (around 71%) compared to vascular bundles (50.5 ~ 20.3%). The cell wall pores uncovered by MIP and N2 adsorption display the meso- to macropores abundant chara</w:instrText>
      </w:r>
      <w:r>
        <w:rPr>
          <w:rFonts w:ascii="Times New Roman" w:eastAsia="黑体" w:hAnsi="Times New Roman" w:cs="Times New Roman"/>
          <w:sz w:val="22"/>
        </w:rPr>
        <w:instrText>cteristics and the mesopores account for 54.5 ~ 62.4%. Different radial samples demonstrate the similar pore size distributions but variable volumes and surface areas (85.3 ~ 88.2 m2/g). The outer part of bamboo has these values smaller than that of middle</w:instrText>
      </w:r>
      <w:r>
        <w:rPr>
          <w:rFonts w:ascii="Times New Roman" w:eastAsia="黑体" w:hAnsi="Times New Roman" w:cs="Times New Roman"/>
          <w:sz w:val="22"/>
        </w:rPr>
        <w:instrText xml:space="preserve"> and inner samples, revealing a more compact structure. The present work gives an in-depth view on bamboo pore structure and radial heterogeneity, which could provide the basis for pretreatment and subsequent development of value-added bamboo products.","c</w:instrText>
      </w:r>
      <w:r>
        <w:rPr>
          <w:rFonts w:ascii="Times New Roman" w:eastAsia="黑体" w:hAnsi="Times New Roman" w:cs="Times New Roman"/>
          <w:sz w:val="22"/>
        </w:rPr>
        <w:instrText>ontainer-title":"Wood Science and Technology","DOI":"10.1007/s00226-022-01451-5","ISSN":"1432-5225","issue":"2","journalAbbreviation":"Wood Sci Technol","language":"en","page":"345-357","source":"Springer Link","title":"Determining the pore structure and r</w:instrText>
      </w:r>
      <w:r>
        <w:rPr>
          <w:rFonts w:ascii="Times New Roman" w:eastAsia="黑体" w:hAnsi="Times New Roman" w:cs="Times New Roman"/>
          <w:sz w:val="22"/>
        </w:rPr>
        <w:instrText>adial variability of moso bamboo (Phyllostachys edulis)","volume":"57","author":[{"family":"Yang","given":"Xi"},{"family":"Pang","given":"Xiaona"},{"family":"Liu","given":"Xinge"},{"family":"Yang","given":"Shumin"},{"family":"Li","given":"Xianjun"}],"issue</w:instrText>
      </w:r>
      <w:r>
        <w:rPr>
          <w:rFonts w:ascii="Times New Roman" w:eastAsia="黑体" w:hAnsi="Times New Roman" w:cs="Times New Roman"/>
          <w:sz w:val="22"/>
        </w:rPr>
        <w:instrText xml:space="preserve">d":{"date-parts":[["2023",3,1]]}}}],"schema":"https://github.com/citation-style-language/schema/raw/master/csl-citation.json"} </w:instrText>
      </w:r>
      <w:r>
        <w:rPr>
          <w:rFonts w:ascii="Times New Roman" w:eastAsia="黑体" w:hAnsi="Times New Roman" w:cs="Times New Roman"/>
          <w:sz w:val="22"/>
        </w:rPr>
        <w:fldChar w:fldCharType="separate"/>
      </w:r>
      <w:r>
        <w:rPr>
          <w:rFonts w:ascii="Times New Roman" w:hAnsi="Times New Roman" w:cs="Times New Roman"/>
          <w:kern w:val="0"/>
          <w:sz w:val="22"/>
        </w:rPr>
        <w:t>1</w:t>
      </w:r>
      <w:r>
        <w:rPr>
          <w:rFonts w:ascii="Times New Roman" w:eastAsia="黑体" w:hAnsi="Times New Roman" w:cs="Times New Roman"/>
          <w:sz w:val="22"/>
        </w:rPr>
        <w:fldChar w:fldCharType="end"/>
      </w:r>
      <w:r>
        <w:rPr>
          <w:rFonts w:ascii="Times New Roman" w:eastAsia="黑体" w:hAnsi="Times New Roman" w:cs="Times New Roman" w:hint="eastAsia"/>
          <w:sz w:val="22"/>
        </w:rPr>
        <w:t>]</w:t>
      </w:r>
    </w:p>
    <w:p w14:paraId="675614F8" w14:textId="77777777" w:rsidR="00935C1F" w:rsidRDefault="00DA7503" w:rsidP="00A036A4">
      <w:pPr>
        <w:adjustRightInd w:val="0"/>
        <w:snapToGrid w:val="0"/>
        <w:ind w:leftChars="100" w:left="210" w:rightChars="100" w:right="210"/>
        <w:rPr>
          <w:rFonts w:ascii="Times New Roman" w:eastAsia="黑体" w:hAnsi="Times New Roman" w:cs="Times New Roman"/>
          <w:sz w:val="24"/>
          <w:szCs w:val="24"/>
        </w:rPr>
      </w:pPr>
      <w:r>
        <w:rPr>
          <w:rFonts w:ascii="Times New Roman" w:eastAsia="黑体" w:hAnsi="Times New Roman" w:cs="Times New Roman"/>
          <w:sz w:val="24"/>
          <w:szCs w:val="24"/>
        </w:rPr>
        <w:t>The parenchyma cells (a) display significantly higher porosity (~71%) compared to vascular bundles (b, 50.5</w:t>
      </w:r>
      <w:bookmarkStart w:id="9" w:name="OLE_LINK19"/>
      <w:r>
        <w:rPr>
          <w:rFonts w:ascii="Times New Roman" w:eastAsia="黑体" w:hAnsi="Times New Roman" w:cs="Times New Roman"/>
          <w:sz w:val="24"/>
          <w:szCs w:val="24"/>
        </w:rPr>
        <w:t>–</w:t>
      </w:r>
      <w:bookmarkEnd w:id="9"/>
      <w:r>
        <w:rPr>
          <w:rFonts w:ascii="Times New Roman" w:eastAsia="黑体" w:hAnsi="Times New Roman" w:cs="Times New Roman"/>
          <w:sz w:val="24"/>
          <w:szCs w:val="24"/>
        </w:rPr>
        <w:t>20.3%), attribu</w:t>
      </w:r>
      <w:r>
        <w:rPr>
          <w:rFonts w:ascii="Times New Roman" w:eastAsia="黑体" w:hAnsi="Times New Roman" w:cs="Times New Roman"/>
          <w:sz w:val="24"/>
          <w:szCs w:val="24"/>
        </w:rPr>
        <w:t>ted to their characteristic thin walls and abundant pit structures (red arrows) that create interconnected penetration pathways. This distinct morphological difference enables selective chemical access during the peeling process, where reagents preferentia</w:t>
      </w:r>
      <w:r>
        <w:rPr>
          <w:rFonts w:ascii="Times New Roman" w:eastAsia="黑体" w:hAnsi="Times New Roman" w:cs="Times New Roman"/>
          <w:sz w:val="24"/>
          <w:szCs w:val="24"/>
        </w:rPr>
        <w:t xml:space="preserve">lly infiltrate through the porous parenchyma network while sparing the denser vascular regions. </w:t>
      </w:r>
    </w:p>
    <w:p w14:paraId="00555A66" w14:textId="77777777" w:rsidR="00D64595" w:rsidRDefault="00D64595" w:rsidP="00A036A4">
      <w:pPr>
        <w:adjustRightInd w:val="0"/>
        <w:snapToGrid w:val="0"/>
        <w:jc w:val="center"/>
        <w:rPr>
          <w:rFonts w:ascii="Times New Roman" w:hAnsi="Times New Roman" w:cs="Times New Roman"/>
          <w:b/>
          <w:bCs/>
          <w:sz w:val="22"/>
        </w:rPr>
      </w:pPr>
    </w:p>
    <w:p w14:paraId="36E6CDB0" w14:textId="77777777" w:rsidR="00D64595" w:rsidRDefault="00D64595" w:rsidP="00A036A4">
      <w:pPr>
        <w:adjustRightInd w:val="0"/>
        <w:snapToGrid w:val="0"/>
        <w:jc w:val="center"/>
        <w:rPr>
          <w:rFonts w:ascii="Times New Roman" w:hAnsi="Times New Roman" w:cs="Times New Roman"/>
          <w:b/>
          <w:bCs/>
          <w:sz w:val="22"/>
        </w:rPr>
      </w:pPr>
    </w:p>
    <w:p w14:paraId="72B0F12A" w14:textId="77777777" w:rsidR="00D64595" w:rsidRDefault="00D64595" w:rsidP="00A036A4">
      <w:pPr>
        <w:adjustRightInd w:val="0"/>
        <w:snapToGrid w:val="0"/>
        <w:jc w:val="center"/>
        <w:rPr>
          <w:rFonts w:ascii="Times New Roman" w:hAnsi="Times New Roman" w:cs="Times New Roman"/>
          <w:b/>
          <w:bCs/>
          <w:sz w:val="22"/>
        </w:rPr>
      </w:pPr>
    </w:p>
    <w:p w14:paraId="31840860" w14:textId="77777777" w:rsidR="00D64595" w:rsidRDefault="00D64595" w:rsidP="00A036A4">
      <w:pPr>
        <w:adjustRightInd w:val="0"/>
        <w:snapToGrid w:val="0"/>
        <w:jc w:val="center"/>
        <w:rPr>
          <w:rFonts w:ascii="Times New Roman" w:hAnsi="Times New Roman" w:cs="Times New Roman"/>
          <w:b/>
          <w:bCs/>
          <w:sz w:val="22"/>
        </w:rPr>
      </w:pPr>
    </w:p>
    <w:p w14:paraId="7B7C91BA" w14:textId="77777777" w:rsidR="00D64595" w:rsidRDefault="00D64595" w:rsidP="00A036A4">
      <w:pPr>
        <w:adjustRightInd w:val="0"/>
        <w:snapToGrid w:val="0"/>
        <w:jc w:val="center"/>
        <w:rPr>
          <w:rFonts w:ascii="Times New Roman" w:hAnsi="Times New Roman" w:cs="Times New Roman"/>
          <w:b/>
          <w:bCs/>
          <w:sz w:val="22"/>
        </w:rPr>
      </w:pPr>
    </w:p>
    <w:p w14:paraId="2E74C695" w14:textId="77777777" w:rsidR="00D64595" w:rsidRDefault="00D64595" w:rsidP="00A036A4">
      <w:pPr>
        <w:adjustRightInd w:val="0"/>
        <w:snapToGrid w:val="0"/>
        <w:jc w:val="center"/>
        <w:rPr>
          <w:rFonts w:ascii="Times New Roman" w:hAnsi="Times New Roman" w:cs="Times New Roman"/>
          <w:b/>
          <w:bCs/>
          <w:sz w:val="22"/>
        </w:rPr>
      </w:pPr>
    </w:p>
    <w:p w14:paraId="5E32C6BF" w14:textId="77777777" w:rsidR="00D64595" w:rsidRDefault="00D64595" w:rsidP="00A036A4">
      <w:pPr>
        <w:adjustRightInd w:val="0"/>
        <w:snapToGrid w:val="0"/>
        <w:jc w:val="center"/>
        <w:rPr>
          <w:rFonts w:ascii="Times New Roman" w:hAnsi="Times New Roman" w:cs="Times New Roman"/>
          <w:b/>
          <w:bCs/>
          <w:sz w:val="22"/>
        </w:rPr>
      </w:pPr>
    </w:p>
    <w:p w14:paraId="6136C9AB" w14:textId="77777777" w:rsidR="00D64595" w:rsidRDefault="00D64595" w:rsidP="00A036A4">
      <w:pPr>
        <w:adjustRightInd w:val="0"/>
        <w:snapToGrid w:val="0"/>
        <w:jc w:val="center"/>
        <w:rPr>
          <w:rFonts w:ascii="Times New Roman" w:hAnsi="Times New Roman" w:cs="Times New Roman"/>
          <w:b/>
          <w:bCs/>
          <w:sz w:val="22"/>
        </w:rPr>
      </w:pPr>
    </w:p>
    <w:p w14:paraId="55C6B3C5" w14:textId="77777777" w:rsidR="00D64595" w:rsidRDefault="00D64595" w:rsidP="00A036A4">
      <w:pPr>
        <w:adjustRightInd w:val="0"/>
        <w:snapToGrid w:val="0"/>
        <w:jc w:val="center"/>
        <w:rPr>
          <w:rFonts w:ascii="Times New Roman" w:hAnsi="Times New Roman" w:cs="Times New Roman"/>
          <w:b/>
          <w:bCs/>
          <w:sz w:val="22"/>
        </w:rPr>
      </w:pPr>
    </w:p>
    <w:p w14:paraId="7B4458BA" w14:textId="77777777" w:rsidR="00D64595" w:rsidRDefault="00D64595" w:rsidP="00A036A4">
      <w:pPr>
        <w:adjustRightInd w:val="0"/>
        <w:snapToGrid w:val="0"/>
        <w:jc w:val="center"/>
        <w:rPr>
          <w:rFonts w:ascii="Times New Roman" w:hAnsi="Times New Roman" w:cs="Times New Roman"/>
          <w:b/>
          <w:bCs/>
          <w:sz w:val="22"/>
        </w:rPr>
      </w:pPr>
    </w:p>
    <w:p w14:paraId="28A680E9" w14:textId="77777777" w:rsidR="00D64595" w:rsidRDefault="00D64595" w:rsidP="00A036A4">
      <w:pPr>
        <w:adjustRightInd w:val="0"/>
        <w:snapToGrid w:val="0"/>
        <w:jc w:val="center"/>
        <w:rPr>
          <w:rFonts w:ascii="Times New Roman" w:hAnsi="Times New Roman" w:cs="Times New Roman"/>
          <w:b/>
          <w:bCs/>
          <w:sz w:val="22"/>
        </w:rPr>
      </w:pPr>
    </w:p>
    <w:p w14:paraId="6529FA2C" w14:textId="77777777" w:rsidR="00D64595" w:rsidRDefault="00D64595" w:rsidP="00A036A4">
      <w:pPr>
        <w:adjustRightInd w:val="0"/>
        <w:snapToGrid w:val="0"/>
        <w:jc w:val="center"/>
        <w:rPr>
          <w:rFonts w:ascii="Times New Roman" w:hAnsi="Times New Roman" w:cs="Times New Roman"/>
          <w:b/>
          <w:bCs/>
          <w:sz w:val="22"/>
        </w:rPr>
      </w:pPr>
    </w:p>
    <w:p w14:paraId="1751F413" w14:textId="77777777" w:rsidR="00D64595" w:rsidRDefault="00D64595" w:rsidP="00A036A4">
      <w:pPr>
        <w:adjustRightInd w:val="0"/>
        <w:snapToGrid w:val="0"/>
        <w:jc w:val="center"/>
        <w:rPr>
          <w:rFonts w:ascii="Times New Roman" w:hAnsi="Times New Roman" w:cs="Times New Roman"/>
          <w:b/>
          <w:bCs/>
          <w:sz w:val="22"/>
        </w:rPr>
      </w:pPr>
    </w:p>
    <w:p w14:paraId="3176FF07" w14:textId="77777777" w:rsidR="00D64595" w:rsidRDefault="00D64595" w:rsidP="00A036A4">
      <w:pPr>
        <w:adjustRightInd w:val="0"/>
        <w:snapToGrid w:val="0"/>
        <w:jc w:val="center"/>
        <w:rPr>
          <w:rFonts w:ascii="Times New Roman" w:hAnsi="Times New Roman" w:cs="Times New Roman"/>
          <w:b/>
          <w:bCs/>
          <w:sz w:val="22"/>
        </w:rPr>
      </w:pPr>
    </w:p>
    <w:p w14:paraId="65DEDDAB" w14:textId="77777777" w:rsidR="00D64595" w:rsidRDefault="00D64595" w:rsidP="00A036A4">
      <w:pPr>
        <w:adjustRightInd w:val="0"/>
        <w:snapToGrid w:val="0"/>
        <w:jc w:val="center"/>
        <w:rPr>
          <w:rFonts w:ascii="Times New Roman" w:hAnsi="Times New Roman" w:cs="Times New Roman"/>
          <w:b/>
          <w:bCs/>
          <w:sz w:val="22"/>
        </w:rPr>
      </w:pPr>
    </w:p>
    <w:p w14:paraId="6DBEDBF5" w14:textId="77777777" w:rsidR="00D64595" w:rsidRDefault="00D64595" w:rsidP="00A036A4">
      <w:pPr>
        <w:adjustRightInd w:val="0"/>
        <w:snapToGrid w:val="0"/>
        <w:jc w:val="center"/>
        <w:rPr>
          <w:rFonts w:ascii="Times New Roman" w:hAnsi="Times New Roman" w:cs="Times New Roman"/>
          <w:b/>
          <w:bCs/>
          <w:sz w:val="22"/>
        </w:rPr>
      </w:pPr>
    </w:p>
    <w:p w14:paraId="438939E1" w14:textId="77777777" w:rsidR="00D64595" w:rsidRDefault="00D64595" w:rsidP="00A036A4">
      <w:pPr>
        <w:adjustRightInd w:val="0"/>
        <w:snapToGrid w:val="0"/>
        <w:jc w:val="center"/>
        <w:rPr>
          <w:rFonts w:ascii="Times New Roman" w:hAnsi="Times New Roman" w:cs="Times New Roman"/>
          <w:b/>
          <w:bCs/>
          <w:sz w:val="22"/>
        </w:rPr>
      </w:pPr>
    </w:p>
    <w:p w14:paraId="72577FA4" w14:textId="77777777" w:rsidR="00D64595" w:rsidRDefault="00D64595" w:rsidP="00A036A4">
      <w:pPr>
        <w:adjustRightInd w:val="0"/>
        <w:snapToGrid w:val="0"/>
        <w:jc w:val="center"/>
        <w:rPr>
          <w:rFonts w:ascii="Times New Roman" w:hAnsi="Times New Roman" w:cs="Times New Roman"/>
          <w:b/>
          <w:bCs/>
          <w:sz w:val="22"/>
        </w:rPr>
      </w:pPr>
    </w:p>
    <w:p w14:paraId="413B9EB5" w14:textId="77777777" w:rsidR="00D64595" w:rsidRDefault="00D64595" w:rsidP="00A036A4">
      <w:pPr>
        <w:adjustRightInd w:val="0"/>
        <w:snapToGrid w:val="0"/>
        <w:jc w:val="center"/>
        <w:rPr>
          <w:rFonts w:ascii="Times New Roman" w:hAnsi="Times New Roman" w:cs="Times New Roman"/>
          <w:b/>
          <w:bCs/>
          <w:sz w:val="22"/>
        </w:rPr>
      </w:pPr>
    </w:p>
    <w:p w14:paraId="6C6F496E" w14:textId="3BEAFEBE" w:rsidR="00935C1F" w:rsidRDefault="00DA7503" w:rsidP="00A036A4">
      <w:pPr>
        <w:adjustRightInd w:val="0"/>
        <w:snapToGrid w:val="0"/>
        <w:jc w:val="center"/>
        <w:rPr>
          <w:rFonts w:ascii="Times New Roman" w:hAnsi="Times New Roman" w:cs="Times New Roman"/>
          <w:b/>
          <w:bCs/>
          <w:sz w:val="22"/>
        </w:rPr>
      </w:pPr>
      <w:r>
        <w:rPr>
          <w:rFonts w:ascii="Times New Roman" w:hAnsi="Times New Roman" w:cs="Times New Roman"/>
          <w:b/>
          <w:bCs/>
          <w:noProof/>
          <w:sz w:val="22"/>
        </w:rPr>
        <w:drawing>
          <wp:inline distT="0" distB="0" distL="0" distR="0" wp14:anchorId="163D5C8D" wp14:editId="4B143AEE">
            <wp:extent cx="2997200" cy="2432685"/>
            <wp:effectExtent l="0" t="0" r="0" b="5715"/>
            <wp:docPr id="9559202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20228" name="图片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2769" cy="2437168"/>
                    </a:xfrm>
                    <a:prstGeom prst="rect">
                      <a:avLst/>
                    </a:prstGeom>
                  </pic:spPr>
                </pic:pic>
              </a:graphicData>
            </a:graphic>
          </wp:inline>
        </w:drawing>
      </w:r>
    </w:p>
    <w:p w14:paraId="0460EAEA" w14:textId="5BF90122" w:rsidR="00935C1F" w:rsidRDefault="00DA7503" w:rsidP="00A036A4">
      <w:pPr>
        <w:adjustRightInd w:val="0"/>
        <w:snapToGrid w:val="0"/>
        <w:spacing w:afterLines="50" w:after="280"/>
        <w:ind w:leftChars="100" w:left="210" w:rightChars="100" w:right="210"/>
        <w:rPr>
          <w:rFonts w:ascii="Times New Roman" w:eastAsia="等线" w:hAnsi="Times New Roman" w:cs="Times New Roman"/>
          <w:sz w:val="22"/>
        </w:rPr>
      </w:pPr>
      <w:r>
        <w:rPr>
          <w:rFonts w:ascii="Times New Roman" w:eastAsia="等线" w:hAnsi="Times New Roman" w:cs="Times New Roman" w:hint="eastAsia"/>
          <w:b/>
          <w:bCs/>
          <w:sz w:val="22"/>
        </w:rPr>
        <w:t>Fig.</w:t>
      </w:r>
      <w:r>
        <w:rPr>
          <w:rFonts w:ascii="Times New Roman" w:eastAsia="等线" w:hAnsi="Times New Roman" w:cs="Times New Roman"/>
          <w:b/>
          <w:bCs/>
          <w:sz w:val="22"/>
        </w:rPr>
        <w:t xml:space="preserve"> S2</w:t>
      </w:r>
      <w:r>
        <w:rPr>
          <w:rFonts w:ascii="Times New Roman" w:eastAsia="等线" w:hAnsi="Times New Roman" w:cs="Times New Roman"/>
          <w:sz w:val="22"/>
        </w:rPr>
        <w:t xml:space="preserve"> Temperature-time profiles of reaction solutions with varying H</w:t>
      </w:r>
      <w:r>
        <w:rPr>
          <w:rFonts w:ascii="Times New Roman" w:eastAsia="等线" w:hAnsi="Times New Roman" w:cs="Times New Roman"/>
          <w:sz w:val="22"/>
          <w:vertAlign w:val="subscript"/>
        </w:rPr>
        <w:t>2</w:t>
      </w:r>
      <w:r>
        <w:rPr>
          <w:rFonts w:ascii="Times New Roman" w:eastAsia="等线" w:hAnsi="Times New Roman" w:cs="Times New Roman"/>
          <w:sz w:val="22"/>
        </w:rPr>
        <w:t>O</w:t>
      </w:r>
      <w:r>
        <w:rPr>
          <w:rFonts w:ascii="Times New Roman" w:eastAsia="等线" w:hAnsi="Times New Roman" w:cs="Times New Roman"/>
          <w:sz w:val="22"/>
          <w:vertAlign w:val="subscript"/>
        </w:rPr>
        <w:t>2</w:t>
      </w:r>
      <w:proofErr w:type="gramStart"/>
      <w:r>
        <w:rPr>
          <w:rFonts w:ascii="Times New Roman" w:eastAsia="等线" w:hAnsi="Times New Roman" w:cs="Times New Roman"/>
          <w:sz w:val="22"/>
        </w:rPr>
        <w:t>:HCOOH</w:t>
      </w:r>
      <w:proofErr w:type="gramEnd"/>
      <w:r>
        <w:rPr>
          <w:rFonts w:ascii="Times New Roman" w:eastAsia="等线" w:hAnsi="Times New Roman" w:cs="Times New Roman"/>
          <w:sz w:val="22"/>
        </w:rPr>
        <w:t xml:space="preserve"> </w:t>
      </w:r>
      <w:bookmarkStart w:id="10" w:name="OLE_LINK1"/>
      <w:r>
        <w:rPr>
          <w:rFonts w:ascii="Times New Roman" w:eastAsia="等线" w:hAnsi="Times New Roman" w:cs="Times New Roman"/>
          <w:sz w:val="22"/>
        </w:rPr>
        <w:t>molar ratios</w:t>
      </w:r>
      <w:bookmarkEnd w:id="10"/>
    </w:p>
    <w:p w14:paraId="4C6214B2" w14:textId="77777777" w:rsidR="00A036A4" w:rsidRDefault="00DA7503" w:rsidP="00A036A4">
      <w:pPr>
        <w:adjustRightInd w:val="0"/>
        <w:snapToGrid w:val="0"/>
        <w:spacing w:afterLines="100" w:after="560"/>
        <w:ind w:leftChars="100" w:left="210" w:rightChars="100" w:right="210"/>
        <w:rPr>
          <w:rFonts w:ascii="Times New Roman" w:eastAsia="等线" w:hAnsi="Times New Roman" w:cs="Times New Roman"/>
          <w:sz w:val="24"/>
          <w:szCs w:val="24"/>
        </w:rPr>
      </w:pPr>
      <w:r>
        <w:rPr>
          <w:rFonts w:ascii="Times New Roman" w:eastAsia="等线" w:hAnsi="Times New Roman" w:cs="Times New Roman"/>
          <w:sz w:val="24"/>
          <w:szCs w:val="24"/>
        </w:rPr>
        <w:t>The temperature-time profiles reveal distinct reaction behaviors</w:t>
      </w:r>
      <w:r>
        <w:rPr>
          <w:rFonts w:ascii="Times New Roman" w:eastAsia="等线" w:hAnsi="Times New Roman" w:cs="Times New Roman"/>
          <w:sz w:val="24"/>
          <w:szCs w:val="24"/>
        </w:rPr>
        <w:t xml:space="preserve"> for different H</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O</w:t>
      </w:r>
      <w:r>
        <w:rPr>
          <w:rFonts w:ascii="Times New Roman" w:eastAsia="等线" w:hAnsi="Times New Roman" w:cs="Times New Roman"/>
          <w:sz w:val="24"/>
          <w:szCs w:val="24"/>
          <w:vertAlign w:val="subscript"/>
        </w:rPr>
        <w:t>2</w:t>
      </w:r>
      <w:proofErr w:type="gramStart"/>
      <w:r>
        <w:rPr>
          <w:rFonts w:ascii="Times New Roman" w:eastAsia="等线" w:hAnsi="Times New Roman" w:cs="Times New Roman"/>
          <w:sz w:val="24"/>
          <w:szCs w:val="24"/>
        </w:rPr>
        <w:t>:HCOOH</w:t>
      </w:r>
      <w:proofErr w:type="gramEnd"/>
      <w:r>
        <w:rPr>
          <w:rFonts w:ascii="Times New Roman" w:eastAsia="等线" w:hAnsi="Times New Roman" w:cs="Times New Roman"/>
          <w:sz w:val="24"/>
          <w:szCs w:val="24"/>
        </w:rPr>
        <w:t xml:space="preserve"> molar ratios at 60 °C. While solutions with 1.5:1, 1:1, and 1:2 ratios exhibited secondary temperature increases (98 °C max) due to exothermic </w:t>
      </w:r>
      <w:proofErr w:type="spellStart"/>
      <w:r>
        <w:rPr>
          <w:rFonts w:ascii="Times New Roman" w:eastAsia="等线" w:hAnsi="Times New Roman" w:cs="Times New Roman"/>
          <w:sz w:val="24"/>
          <w:szCs w:val="24"/>
        </w:rPr>
        <w:t>peroxyformic</w:t>
      </w:r>
      <w:proofErr w:type="spellEnd"/>
      <w:r>
        <w:rPr>
          <w:rFonts w:ascii="Times New Roman" w:eastAsia="等线" w:hAnsi="Times New Roman" w:cs="Times New Roman"/>
          <w:sz w:val="24"/>
          <w:szCs w:val="24"/>
        </w:rPr>
        <w:t xml:space="preserve"> acid</w:t>
      </w:r>
      <w:r>
        <w:rPr>
          <w:rFonts w:ascii="Times New Roman" w:eastAsia="等线" w:hAnsi="Times New Roman" w:cs="Times New Roman" w:hint="eastAsia"/>
          <w:sz w:val="24"/>
          <w:szCs w:val="24"/>
        </w:rPr>
        <w:t xml:space="preserve"> (HCOOOH)</w:t>
      </w:r>
      <w:r>
        <w:rPr>
          <w:rFonts w:ascii="Times New Roman" w:eastAsia="等线" w:hAnsi="Times New Roman" w:cs="Times New Roman"/>
          <w:sz w:val="24"/>
          <w:szCs w:val="24"/>
        </w:rPr>
        <w:t xml:space="preserve"> formation, the 2:1 ratio solution showed no </w:t>
      </w:r>
      <w:bookmarkStart w:id="11" w:name="OLE_LINK2"/>
      <w:proofErr w:type="spellStart"/>
      <w:r>
        <w:rPr>
          <w:rFonts w:ascii="Times New Roman" w:eastAsia="等线" w:hAnsi="Times New Roman" w:cs="Times New Roman"/>
          <w:sz w:val="24"/>
          <w:szCs w:val="24"/>
        </w:rPr>
        <w:t>exotherm</w:t>
      </w:r>
      <w:proofErr w:type="spellEnd"/>
      <w:r>
        <w:rPr>
          <w:rFonts w:ascii="Times New Roman" w:eastAsia="等线" w:hAnsi="Times New Roman" w:cs="Times New Roman"/>
          <w:sz w:val="24"/>
          <w:szCs w:val="24"/>
        </w:rPr>
        <w:t xml:space="preserve"> beyond </w:t>
      </w:r>
      <w:r>
        <w:rPr>
          <w:rFonts w:ascii="Times New Roman" w:eastAsia="等线" w:hAnsi="Times New Roman" w:cs="Times New Roman"/>
          <w:sz w:val="24"/>
          <w:szCs w:val="24"/>
        </w:rPr>
        <w:t xml:space="preserve">60 °C, </w:t>
      </w:r>
      <w:bookmarkEnd w:id="11"/>
      <w:r>
        <w:rPr>
          <w:rFonts w:ascii="Times New Roman" w:eastAsia="等线" w:hAnsi="Times New Roman" w:cs="Times New Roman"/>
          <w:sz w:val="24"/>
          <w:szCs w:val="24"/>
        </w:rPr>
        <w:t>indicating negligible HCOOOH generati</w:t>
      </w:r>
      <w:r w:rsidRPr="00A036A4">
        <w:rPr>
          <w:rFonts w:ascii="Times New Roman" w:eastAsia="等线" w:hAnsi="Times New Roman" w:cs="Times New Roman"/>
          <w:sz w:val="24"/>
          <w:szCs w:val="24"/>
        </w:rPr>
        <w:t xml:space="preserve">on. Consistent with this observation, bamboo samples treated with the 2:1 ratio solution displayed no peeling behavior, confirming the essential role of HCOOOH in the </w:t>
      </w:r>
      <w:r w:rsidRPr="00A036A4">
        <w:rPr>
          <w:rFonts w:ascii="Times New Roman" w:eastAsia="等线" w:hAnsi="Times New Roman" w:cs="Times New Roman" w:hint="eastAsia"/>
          <w:sz w:val="24"/>
          <w:szCs w:val="24"/>
        </w:rPr>
        <w:t>peeling</w:t>
      </w:r>
      <w:r w:rsidRPr="00A036A4">
        <w:rPr>
          <w:rFonts w:ascii="Times New Roman" w:eastAsia="等线" w:hAnsi="Times New Roman" w:cs="Times New Roman"/>
          <w:sz w:val="24"/>
          <w:szCs w:val="24"/>
        </w:rPr>
        <w:t xml:space="preserve"> process.</w:t>
      </w:r>
      <w:bookmarkStart w:id="12" w:name="_Hlk163550475"/>
      <w:bookmarkEnd w:id="8"/>
      <w:r w:rsidRPr="00A036A4">
        <w:rPr>
          <w:rFonts w:ascii="Times New Roman" w:eastAsia="等线" w:hAnsi="Times New Roman" w:cs="Times New Roman" w:hint="eastAsia"/>
          <w:sz w:val="24"/>
          <w:szCs w:val="24"/>
        </w:rPr>
        <w:t xml:space="preserve"> </w:t>
      </w:r>
      <w:r w:rsidRPr="00A036A4">
        <w:rPr>
          <w:rFonts w:ascii="Times New Roman" w:eastAsia="等线" w:hAnsi="Times New Roman" w:cs="Times New Roman"/>
          <w:sz w:val="24"/>
          <w:szCs w:val="24"/>
        </w:rPr>
        <w:t>The 1:1 H</w:t>
      </w:r>
      <w:r w:rsidR="002C1BBF" w:rsidRPr="00A036A4">
        <w:rPr>
          <w:rFonts w:ascii="Times New Roman" w:eastAsia="等线" w:hAnsi="Times New Roman" w:cs="Times New Roman" w:hint="eastAsia"/>
          <w:sz w:val="24"/>
          <w:szCs w:val="24"/>
          <w:vertAlign w:val="subscript"/>
        </w:rPr>
        <w:t>2</w:t>
      </w:r>
      <w:r w:rsidRPr="00A036A4">
        <w:rPr>
          <w:rFonts w:ascii="Times New Roman" w:eastAsia="等线" w:hAnsi="Times New Roman" w:cs="Times New Roman"/>
          <w:sz w:val="24"/>
          <w:szCs w:val="24"/>
        </w:rPr>
        <w:t>O</w:t>
      </w:r>
      <w:r w:rsidR="002C1BBF" w:rsidRPr="00A036A4">
        <w:rPr>
          <w:rFonts w:ascii="Times New Roman" w:eastAsia="等线" w:hAnsi="Times New Roman" w:cs="Times New Roman" w:hint="eastAsia"/>
          <w:sz w:val="24"/>
          <w:szCs w:val="24"/>
          <w:vertAlign w:val="subscript"/>
        </w:rPr>
        <w:t>2</w:t>
      </w:r>
      <w:proofErr w:type="gramStart"/>
      <w:r w:rsidRPr="00A036A4">
        <w:rPr>
          <w:rFonts w:ascii="Times New Roman" w:eastAsia="等线" w:hAnsi="Times New Roman" w:cs="Times New Roman"/>
          <w:sz w:val="24"/>
          <w:szCs w:val="24"/>
        </w:rPr>
        <w:t>:HCOOH</w:t>
      </w:r>
      <w:proofErr w:type="gramEnd"/>
      <w:r w:rsidRPr="00A036A4">
        <w:rPr>
          <w:rFonts w:ascii="Times New Roman" w:eastAsia="等线" w:hAnsi="Times New Roman" w:cs="Times New Roman"/>
          <w:sz w:val="24"/>
          <w:szCs w:val="24"/>
        </w:rPr>
        <w:t xml:space="preserve"> ratio maximizes active HCOOOH generation while minimizing parasitic decomposition (Fig. S2 thermal data). Kinetic studies show this ratio achieves optimal balance between: Reaction </w:t>
      </w:r>
      <w:proofErr w:type="spellStart"/>
      <w:r w:rsidRPr="00A036A4">
        <w:rPr>
          <w:rFonts w:ascii="Times New Roman" w:eastAsia="等线" w:hAnsi="Times New Roman" w:cs="Times New Roman"/>
          <w:sz w:val="24"/>
          <w:szCs w:val="24"/>
        </w:rPr>
        <w:t>exothermicity</w:t>
      </w:r>
      <w:proofErr w:type="spellEnd"/>
      <w:r w:rsidRPr="00A036A4">
        <w:rPr>
          <w:rFonts w:ascii="Times New Roman" w:eastAsia="等线" w:hAnsi="Times New Roman" w:cs="Times New Roman"/>
          <w:sz w:val="24"/>
          <w:szCs w:val="24"/>
        </w:rPr>
        <w:t xml:space="preserve"> (ΔT=38 °C, peak at 98 °C); Deviation from 1:1 either reduces</w:t>
      </w:r>
      <w:r w:rsidRPr="00A036A4">
        <w:rPr>
          <w:rFonts w:ascii="Times New Roman" w:eastAsia="等线" w:hAnsi="Times New Roman" w:cs="Times New Roman"/>
          <w:sz w:val="24"/>
          <w:szCs w:val="24"/>
        </w:rPr>
        <w:t xml:space="preserve"> yield (low conversion at 2:1) or increases byproducts (</w:t>
      </w:r>
      <w:proofErr w:type="spellStart"/>
      <w:r w:rsidRPr="00A036A4">
        <w:rPr>
          <w:rFonts w:ascii="Times New Roman" w:eastAsia="等线" w:hAnsi="Times New Roman" w:cs="Times New Roman"/>
          <w:sz w:val="24"/>
          <w:szCs w:val="24"/>
        </w:rPr>
        <w:t>formate</w:t>
      </w:r>
      <w:proofErr w:type="spellEnd"/>
      <w:r w:rsidRPr="00A036A4">
        <w:rPr>
          <w:rFonts w:ascii="Times New Roman" w:eastAsia="等线" w:hAnsi="Times New Roman" w:cs="Times New Roman"/>
          <w:sz w:val="24"/>
          <w:szCs w:val="24"/>
        </w:rPr>
        <w:t xml:space="preserve"> esters at 1:2).</w:t>
      </w:r>
      <w:r w:rsidRPr="00A036A4">
        <w:rPr>
          <w:rFonts w:ascii="Times New Roman" w:eastAsia="等线" w:hAnsi="Times New Roman" w:cs="Times New Roman" w:hint="eastAsia"/>
          <w:sz w:val="24"/>
          <w:szCs w:val="24"/>
        </w:rPr>
        <w:t xml:space="preserve"> </w:t>
      </w:r>
    </w:p>
    <w:p w14:paraId="24855F11" w14:textId="1C177EA4" w:rsidR="00935C1F" w:rsidRDefault="00DA7503" w:rsidP="00A036A4">
      <w:pPr>
        <w:adjustRightInd w:val="0"/>
        <w:snapToGrid w:val="0"/>
        <w:spacing w:afterLines="100" w:after="560"/>
        <w:ind w:leftChars="100" w:left="210" w:rightChars="100" w:right="210"/>
        <w:rPr>
          <w:rFonts w:ascii="Times New Roman" w:eastAsia="等线" w:hAnsi="Times New Roman" w:cs="Times New Roman"/>
          <w:color w:val="000000"/>
          <w:sz w:val="22"/>
        </w:rPr>
      </w:pPr>
      <w:r>
        <w:rPr>
          <w:rFonts w:ascii="Times New Roman" w:eastAsia="等线" w:hAnsi="Times New Roman" w:cs="Times New Roman"/>
          <w:noProof/>
          <w:color w:val="000000"/>
          <w:sz w:val="22"/>
        </w:rPr>
        <w:lastRenderedPageBreak/>
        <w:drawing>
          <wp:inline distT="0" distB="0" distL="0" distR="0" wp14:anchorId="62258EA8" wp14:editId="55DEA6D6">
            <wp:extent cx="5495925" cy="5541645"/>
            <wp:effectExtent l="0" t="0" r="0" b="1905"/>
            <wp:docPr id="18345331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33141" name="图片 6"/>
                    <pic:cNvPicPr>
                      <a:picLocks noChangeAspect="1"/>
                    </pic:cNvPicPr>
                  </pic:nvPicPr>
                  <pic:blipFill>
                    <a:blip r:embed="rId13" cstate="print">
                      <a:extLst>
                        <a:ext uri="{28A0092B-C50C-407E-A947-70E740481C1C}">
                          <a14:useLocalDpi xmlns:a14="http://schemas.microsoft.com/office/drawing/2010/main" val="0"/>
                        </a:ext>
                      </a:extLst>
                    </a:blip>
                    <a:srcRect b="1915"/>
                    <a:stretch>
                      <a:fillRect/>
                    </a:stretch>
                  </pic:blipFill>
                  <pic:spPr>
                    <a:xfrm>
                      <a:off x="0" y="0"/>
                      <a:ext cx="5495188" cy="5541138"/>
                    </a:xfrm>
                    <a:prstGeom prst="rect">
                      <a:avLst/>
                    </a:prstGeom>
                  </pic:spPr>
                </pic:pic>
              </a:graphicData>
            </a:graphic>
          </wp:inline>
        </w:drawing>
      </w:r>
    </w:p>
    <w:p w14:paraId="2B9CD8FB" w14:textId="610065B8" w:rsidR="00935C1F" w:rsidRPr="00D64595" w:rsidRDefault="00DA7503" w:rsidP="00A036A4">
      <w:pPr>
        <w:adjustRightInd w:val="0"/>
        <w:snapToGrid w:val="0"/>
        <w:spacing w:afterLines="50" w:after="280"/>
        <w:ind w:leftChars="100" w:left="210" w:rightChars="100" w:right="210"/>
        <w:rPr>
          <w:rFonts w:ascii="Times New Roman" w:eastAsia="等线" w:hAnsi="Times New Roman" w:cs="Times New Roman"/>
          <w:color w:val="000000"/>
          <w:sz w:val="24"/>
          <w:szCs w:val="24"/>
        </w:rPr>
      </w:pPr>
      <w:r w:rsidRPr="00D64595">
        <w:rPr>
          <w:rFonts w:ascii="Times New Roman" w:eastAsia="等线" w:hAnsi="Times New Roman" w:cs="Times New Roman" w:hint="eastAsia"/>
          <w:b/>
          <w:bCs/>
          <w:color w:val="000000"/>
          <w:sz w:val="24"/>
          <w:szCs w:val="24"/>
        </w:rPr>
        <w:t>Fig.</w:t>
      </w:r>
      <w:r w:rsidRPr="00D64595">
        <w:rPr>
          <w:rFonts w:ascii="Times New Roman" w:eastAsia="等线" w:hAnsi="Times New Roman" w:cs="Times New Roman"/>
          <w:b/>
          <w:bCs/>
          <w:color w:val="000000"/>
          <w:sz w:val="24"/>
          <w:szCs w:val="24"/>
        </w:rPr>
        <w:t xml:space="preserve"> S3 </w:t>
      </w:r>
      <w:r w:rsidRPr="00D64595">
        <w:rPr>
          <w:rFonts w:ascii="Times New Roman" w:eastAsia="等线" w:hAnsi="Times New Roman" w:cs="Times New Roman"/>
          <w:color w:val="000000"/>
          <w:sz w:val="24"/>
          <w:szCs w:val="24"/>
        </w:rPr>
        <w:t>Process optimization results from single factor design and RSM. Effect of (</w:t>
      </w:r>
      <w:r w:rsidRPr="00D64595">
        <w:rPr>
          <w:rFonts w:ascii="Times New Roman" w:eastAsia="等线" w:hAnsi="Times New Roman" w:cs="Times New Roman"/>
          <w:b/>
          <w:bCs/>
          <w:color w:val="000000"/>
          <w:sz w:val="24"/>
          <w:szCs w:val="24"/>
        </w:rPr>
        <w:t>a</w:t>
      </w:r>
      <w:r w:rsidRPr="00D64595">
        <w:rPr>
          <w:rFonts w:ascii="Times New Roman" w:eastAsia="等线" w:hAnsi="Times New Roman" w:cs="Times New Roman"/>
          <w:color w:val="000000"/>
          <w:sz w:val="24"/>
          <w:szCs w:val="24"/>
        </w:rPr>
        <w:t>) HCOOOH concentration, (</w:t>
      </w:r>
      <w:r w:rsidRPr="00D64595">
        <w:rPr>
          <w:rFonts w:ascii="Times New Roman" w:eastAsia="等线" w:hAnsi="Times New Roman" w:cs="Times New Roman"/>
          <w:b/>
          <w:bCs/>
          <w:color w:val="000000"/>
          <w:sz w:val="24"/>
          <w:szCs w:val="24"/>
        </w:rPr>
        <w:t>b</w:t>
      </w:r>
      <w:r w:rsidRPr="00D64595">
        <w:rPr>
          <w:rFonts w:ascii="Times New Roman" w:eastAsia="等线" w:hAnsi="Times New Roman" w:cs="Times New Roman"/>
          <w:color w:val="000000"/>
          <w:sz w:val="24"/>
          <w:szCs w:val="24"/>
        </w:rPr>
        <w:t>) reaction temperature, and (</w:t>
      </w:r>
      <w:r w:rsidRPr="00D64595">
        <w:rPr>
          <w:rFonts w:ascii="Times New Roman" w:eastAsia="等线" w:hAnsi="Times New Roman" w:cs="Times New Roman"/>
          <w:b/>
          <w:bCs/>
          <w:color w:val="000000"/>
          <w:sz w:val="24"/>
          <w:szCs w:val="24"/>
        </w:rPr>
        <w:t>c</w:t>
      </w:r>
      <w:r w:rsidRPr="00D64595">
        <w:rPr>
          <w:rFonts w:ascii="Times New Roman" w:eastAsia="等线" w:hAnsi="Times New Roman" w:cs="Times New Roman"/>
          <w:color w:val="000000"/>
          <w:sz w:val="24"/>
          <w:szCs w:val="24"/>
        </w:rPr>
        <w:t>) HCOOOH dosage on peeling time a</w:t>
      </w:r>
      <w:r w:rsidRPr="00D64595">
        <w:rPr>
          <w:rFonts w:ascii="Times New Roman" w:eastAsia="等线" w:hAnsi="Times New Roman" w:cs="Times New Roman"/>
          <w:color w:val="000000"/>
          <w:sz w:val="24"/>
          <w:szCs w:val="24"/>
        </w:rPr>
        <w:t>nd mass loss rate. (</w:t>
      </w:r>
      <w:proofErr w:type="gramStart"/>
      <w:r w:rsidRPr="00D64595">
        <w:rPr>
          <w:rFonts w:ascii="Times New Roman" w:eastAsia="等线" w:hAnsi="Times New Roman" w:cs="Times New Roman"/>
          <w:b/>
          <w:bCs/>
          <w:color w:val="000000"/>
          <w:sz w:val="24"/>
          <w:szCs w:val="24"/>
        </w:rPr>
        <w:t>d-f</w:t>
      </w:r>
      <w:proofErr w:type="gramEnd"/>
      <w:r w:rsidRPr="00D64595">
        <w:rPr>
          <w:rFonts w:ascii="Times New Roman" w:eastAsia="等线" w:hAnsi="Times New Roman" w:cs="Times New Roman"/>
          <w:color w:val="000000"/>
          <w:sz w:val="24"/>
          <w:szCs w:val="24"/>
        </w:rPr>
        <w:t>) Interaction effects shown by contour plots and response surfaces: (</w:t>
      </w:r>
      <w:r w:rsidRPr="00D64595">
        <w:rPr>
          <w:rFonts w:ascii="Times New Roman" w:eastAsia="等线" w:hAnsi="Times New Roman" w:cs="Times New Roman"/>
          <w:b/>
          <w:bCs/>
          <w:color w:val="000000"/>
          <w:sz w:val="24"/>
          <w:szCs w:val="24"/>
        </w:rPr>
        <w:t>d</w:t>
      </w:r>
      <w:r w:rsidRPr="00D64595">
        <w:rPr>
          <w:rFonts w:ascii="Times New Roman" w:eastAsia="等线" w:hAnsi="Times New Roman" w:cs="Times New Roman"/>
          <w:color w:val="000000"/>
          <w:sz w:val="24"/>
          <w:szCs w:val="24"/>
        </w:rPr>
        <w:t>) temperature-B vs. dosage-C, (</w:t>
      </w:r>
      <w:r w:rsidRPr="00D64595">
        <w:rPr>
          <w:rFonts w:ascii="Times New Roman" w:eastAsia="等线" w:hAnsi="Times New Roman" w:cs="Times New Roman"/>
          <w:b/>
          <w:bCs/>
          <w:color w:val="000000"/>
          <w:sz w:val="24"/>
          <w:szCs w:val="24"/>
        </w:rPr>
        <w:t>e</w:t>
      </w:r>
      <w:r w:rsidRPr="00D64595">
        <w:rPr>
          <w:rFonts w:ascii="Times New Roman" w:eastAsia="等线" w:hAnsi="Times New Roman" w:cs="Times New Roman"/>
          <w:color w:val="000000"/>
          <w:sz w:val="24"/>
          <w:szCs w:val="24"/>
        </w:rPr>
        <w:t>) temperature-B vs. concentration-D, and (</w:t>
      </w:r>
      <w:r w:rsidRPr="00D64595">
        <w:rPr>
          <w:rFonts w:ascii="Times New Roman" w:eastAsia="等线" w:hAnsi="Times New Roman" w:cs="Times New Roman"/>
          <w:b/>
          <w:bCs/>
          <w:color w:val="000000"/>
          <w:sz w:val="24"/>
          <w:szCs w:val="24"/>
        </w:rPr>
        <w:t>f</w:t>
      </w:r>
      <w:r w:rsidRPr="00D64595">
        <w:rPr>
          <w:rFonts w:ascii="Times New Roman" w:eastAsia="等线" w:hAnsi="Times New Roman" w:cs="Times New Roman"/>
          <w:color w:val="000000"/>
          <w:sz w:val="24"/>
          <w:szCs w:val="24"/>
        </w:rPr>
        <w:t>) dosage-C vs. concentration-D</w:t>
      </w:r>
    </w:p>
    <w:p w14:paraId="3B3CEBCD" w14:textId="77777777" w:rsidR="00935C1F" w:rsidRDefault="00DA7503" w:rsidP="00A036A4">
      <w:pPr>
        <w:adjustRightInd w:val="0"/>
        <w:snapToGrid w:val="0"/>
        <w:spacing w:afterLines="50" w:after="280"/>
        <w:ind w:leftChars="100" w:left="210" w:rightChars="100" w:right="210"/>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 xml:space="preserve">The response surface analysis reveals key process </w:t>
      </w:r>
      <w:r>
        <w:rPr>
          <w:rFonts w:ascii="Times New Roman" w:eastAsia="等线" w:hAnsi="Times New Roman" w:cs="Times New Roman"/>
          <w:color w:val="000000"/>
          <w:sz w:val="24"/>
          <w:szCs w:val="24"/>
        </w:rPr>
        <w:t>interactions for bamboo green (BG) peeling. Steeper response surfaces and elliptical contours (d-f) indicate stronger factor interactions. Reagent dosage (C) and temperature (B) show the most significant combined effect on mass loss rate (</w:t>
      </w:r>
      <w:r>
        <w:rPr>
          <w:rFonts w:ascii="Times New Roman" w:eastAsia="等线" w:hAnsi="Times New Roman" w:cs="Times New Roman"/>
          <w:i/>
          <w:iCs/>
          <w:color w:val="000000"/>
          <w:sz w:val="24"/>
          <w:szCs w:val="24"/>
        </w:rPr>
        <w:t>MLR</w:t>
      </w:r>
      <w:r>
        <w:rPr>
          <w:rFonts w:ascii="Times New Roman" w:eastAsia="等线" w:hAnsi="Times New Roman" w:cs="Times New Roman"/>
          <w:color w:val="000000"/>
          <w:sz w:val="24"/>
          <w:szCs w:val="24"/>
        </w:rPr>
        <w:t xml:space="preserve">). The target </w:t>
      </w:r>
      <w:r>
        <w:rPr>
          <w:rFonts w:ascii="Times New Roman" w:eastAsia="等线" w:hAnsi="Times New Roman" w:cs="Times New Roman"/>
          <w:i/>
          <w:iCs/>
          <w:color w:val="000000"/>
          <w:sz w:val="24"/>
          <w:szCs w:val="24"/>
        </w:rPr>
        <w:t>MLR</w:t>
      </w:r>
      <w:r>
        <w:rPr>
          <w:rFonts w:ascii="Times New Roman" w:eastAsia="等线" w:hAnsi="Times New Roman" w:cs="Times New Roman"/>
          <w:color w:val="000000"/>
          <w:sz w:val="24"/>
          <w:szCs w:val="24"/>
        </w:rPr>
        <w:t xml:space="preserve"> range (7%–13.35%) ensures complete BG framework detachment from the bamboo strip. Lower </w:t>
      </w:r>
      <w:r>
        <w:rPr>
          <w:rFonts w:ascii="Times New Roman" w:eastAsia="等线" w:hAnsi="Times New Roman" w:cs="Times New Roman"/>
          <w:i/>
          <w:iCs/>
          <w:color w:val="000000"/>
          <w:sz w:val="24"/>
          <w:szCs w:val="24"/>
        </w:rPr>
        <w:t>MLR</w:t>
      </w:r>
      <w:r>
        <w:rPr>
          <w:rFonts w:ascii="Times New Roman" w:eastAsia="等线" w:hAnsi="Times New Roman" w:cs="Times New Roman"/>
          <w:color w:val="000000"/>
          <w:sz w:val="24"/>
          <w:szCs w:val="24"/>
        </w:rPr>
        <w:t xml:space="preserve"> (&lt;7%) results in incomplete peeling, while higher </w:t>
      </w:r>
      <w:r>
        <w:rPr>
          <w:rFonts w:ascii="Times New Roman" w:eastAsia="等线" w:hAnsi="Times New Roman" w:cs="Times New Roman"/>
          <w:i/>
          <w:iCs/>
          <w:color w:val="000000"/>
          <w:sz w:val="24"/>
          <w:szCs w:val="24"/>
        </w:rPr>
        <w:t>MLR</w:t>
      </w:r>
      <w:r>
        <w:rPr>
          <w:rFonts w:ascii="Times New Roman" w:eastAsia="等线" w:hAnsi="Times New Roman" w:cs="Times New Roman"/>
          <w:color w:val="000000"/>
          <w:sz w:val="24"/>
          <w:szCs w:val="24"/>
        </w:rPr>
        <w:t xml:space="preserve"> (&gt;13.35%) causes over-degradation of the bamboo strip. These parameters guarantee efficient BG framework i</w:t>
      </w:r>
      <w:r>
        <w:rPr>
          <w:rFonts w:ascii="Times New Roman" w:eastAsia="等线" w:hAnsi="Times New Roman" w:cs="Times New Roman"/>
          <w:color w:val="000000"/>
          <w:sz w:val="24"/>
          <w:szCs w:val="24"/>
        </w:rPr>
        <w:t>solation while minimizing biomass waste (Contour plots provide visual guidance for parameter selection; validated optimal conditions in Table 2).</w:t>
      </w:r>
    </w:p>
    <w:p w14:paraId="666CC846" w14:textId="77777777" w:rsidR="00D64595" w:rsidRDefault="00D64595" w:rsidP="00A036A4">
      <w:pPr>
        <w:adjustRightInd w:val="0"/>
        <w:snapToGrid w:val="0"/>
        <w:jc w:val="center"/>
        <w:rPr>
          <w:rFonts w:ascii="Times New Roman" w:hAnsi="Times New Roman" w:cs="Times New Roman"/>
          <w:b/>
          <w:bCs/>
          <w:color w:val="000000" w:themeColor="text1"/>
          <w:sz w:val="22"/>
        </w:rPr>
      </w:pPr>
    </w:p>
    <w:p w14:paraId="2F2C11B1" w14:textId="77777777" w:rsidR="00D64595" w:rsidRDefault="00D64595" w:rsidP="00A036A4">
      <w:pPr>
        <w:adjustRightInd w:val="0"/>
        <w:snapToGrid w:val="0"/>
        <w:jc w:val="center"/>
        <w:rPr>
          <w:rFonts w:ascii="Times New Roman" w:hAnsi="Times New Roman" w:cs="Times New Roman"/>
          <w:b/>
          <w:bCs/>
          <w:color w:val="000000" w:themeColor="text1"/>
          <w:sz w:val="22"/>
        </w:rPr>
      </w:pPr>
    </w:p>
    <w:p w14:paraId="30C3D1B3" w14:textId="77777777" w:rsidR="00D64595" w:rsidRDefault="00D64595" w:rsidP="00A036A4">
      <w:pPr>
        <w:adjustRightInd w:val="0"/>
        <w:snapToGrid w:val="0"/>
        <w:jc w:val="center"/>
        <w:rPr>
          <w:rFonts w:ascii="Times New Roman" w:hAnsi="Times New Roman" w:cs="Times New Roman"/>
          <w:b/>
          <w:bCs/>
          <w:color w:val="000000" w:themeColor="text1"/>
          <w:sz w:val="22"/>
        </w:rPr>
      </w:pPr>
    </w:p>
    <w:p w14:paraId="49E2600C" w14:textId="77777777" w:rsidR="00D64595" w:rsidRDefault="00D64595" w:rsidP="00A036A4">
      <w:pPr>
        <w:adjustRightInd w:val="0"/>
        <w:snapToGrid w:val="0"/>
        <w:jc w:val="center"/>
        <w:rPr>
          <w:rFonts w:ascii="Times New Roman" w:hAnsi="Times New Roman" w:cs="Times New Roman"/>
          <w:b/>
          <w:bCs/>
          <w:color w:val="000000" w:themeColor="text1"/>
          <w:sz w:val="22"/>
        </w:rPr>
      </w:pPr>
    </w:p>
    <w:p w14:paraId="1D662B92" w14:textId="77777777" w:rsidR="00D64595" w:rsidRDefault="00D64595" w:rsidP="00A036A4">
      <w:pPr>
        <w:adjustRightInd w:val="0"/>
        <w:snapToGrid w:val="0"/>
        <w:jc w:val="center"/>
        <w:rPr>
          <w:rFonts w:ascii="Times New Roman" w:hAnsi="Times New Roman" w:cs="Times New Roman"/>
          <w:b/>
          <w:bCs/>
          <w:color w:val="000000" w:themeColor="text1"/>
          <w:sz w:val="22"/>
        </w:rPr>
      </w:pPr>
    </w:p>
    <w:p w14:paraId="1293D38D" w14:textId="77777777" w:rsidR="00D64595" w:rsidRDefault="00D64595" w:rsidP="00A036A4">
      <w:pPr>
        <w:adjustRightInd w:val="0"/>
        <w:snapToGrid w:val="0"/>
        <w:jc w:val="center"/>
        <w:rPr>
          <w:rFonts w:ascii="Times New Roman" w:hAnsi="Times New Roman" w:cs="Times New Roman"/>
          <w:b/>
          <w:bCs/>
          <w:color w:val="000000" w:themeColor="text1"/>
          <w:sz w:val="22"/>
        </w:rPr>
      </w:pPr>
    </w:p>
    <w:p w14:paraId="2B2EF06A" w14:textId="501A0DE4" w:rsidR="00935C1F" w:rsidRDefault="00DA7503" w:rsidP="00A036A4">
      <w:pPr>
        <w:adjustRightInd w:val="0"/>
        <w:snapToGrid w:val="0"/>
        <w:jc w:val="center"/>
        <w:rPr>
          <w:rFonts w:ascii="Times New Roman" w:hAnsi="Times New Roman" w:cs="Times New Roman"/>
          <w:b/>
          <w:bCs/>
          <w:color w:val="000000" w:themeColor="text1"/>
          <w:sz w:val="22"/>
        </w:rPr>
      </w:pPr>
      <w:r>
        <w:rPr>
          <w:rFonts w:ascii="Times New Roman" w:hAnsi="Times New Roman" w:cs="Times New Roman"/>
          <w:b/>
          <w:bCs/>
          <w:noProof/>
          <w:sz w:val="22"/>
        </w:rPr>
        <w:drawing>
          <wp:inline distT="0" distB="0" distL="0" distR="0" wp14:anchorId="59B3377B" wp14:editId="4B645E6C">
            <wp:extent cx="3966845" cy="1955800"/>
            <wp:effectExtent l="0" t="0" r="0" b="6350"/>
            <wp:docPr id="20447451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45197"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301" cy="1957934"/>
                    </a:xfrm>
                    <a:prstGeom prst="rect">
                      <a:avLst/>
                    </a:prstGeom>
                  </pic:spPr>
                </pic:pic>
              </a:graphicData>
            </a:graphic>
          </wp:inline>
        </w:drawing>
      </w:r>
    </w:p>
    <w:p w14:paraId="42C9DD49" w14:textId="47629862" w:rsidR="00935C1F" w:rsidRPr="00D64595" w:rsidRDefault="00DA7503" w:rsidP="00A036A4">
      <w:pPr>
        <w:adjustRightInd w:val="0"/>
        <w:snapToGrid w:val="0"/>
        <w:spacing w:afterLines="100" w:after="560"/>
        <w:ind w:leftChars="100" w:left="210" w:rightChars="100" w:right="210"/>
        <w:rPr>
          <w:rFonts w:ascii="Times New Roman" w:eastAsia="黑体" w:hAnsi="Times New Roman" w:cs="Times New Roman"/>
          <w:sz w:val="24"/>
          <w:szCs w:val="24"/>
        </w:rPr>
      </w:pPr>
      <w:r w:rsidRPr="00D64595">
        <w:rPr>
          <w:rFonts w:ascii="Times New Roman" w:eastAsia="黑体" w:hAnsi="Times New Roman" w:cs="Times New Roman" w:hint="eastAsia"/>
          <w:b/>
          <w:bCs/>
          <w:sz w:val="24"/>
          <w:szCs w:val="24"/>
        </w:rPr>
        <w:t>Fig.</w:t>
      </w:r>
      <w:r w:rsidRPr="00D64595">
        <w:rPr>
          <w:rFonts w:ascii="Times New Roman" w:eastAsia="黑体" w:hAnsi="Times New Roman" w:cs="Times New Roman"/>
          <w:b/>
          <w:bCs/>
          <w:sz w:val="24"/>
          <w:szCs w:val="24"/>
        </w:rPr>
        <w:t xml:space="preserve"> S4 </w:t>
      </w:r>
      <w:r w:rsidRPr="00D64595">
        <w:rPr>
          <w:rFonts w:ascii="Times New Roman" w:eastAsia="黑体" w:hAnsi="Times New Roman" w:cs="Times New Roman"/>
          <w:sz w:val="24"/>
          <w:szCs w:val="24"/>
        </w:rPr>
        <w:t>SEM images of the BG framework: (</w:t>
      </w:r>
      <w:r w:rsidRPr="00D64595">
        <w:rPr>
          <w:rFonts w:ascii="Times New Roman" w:eastAsia="黑体" w:hAnsi="Times New Roman" w:cs="Times New Roman"/>
          <w:b/>
          <w:bCs/>
          <w:sz w:val="24"/>
          <w:szCs w:val="24"/>
        </w:rPr>
        <w:t>a</w:t>
      </w:r>
      <w:r w:rsidRPr="00D64595">
        <w:rPr>
          <w:rFonts w:ascii="Times New Roman" w:eastAsia="黑体" w:hAnsi="Times New Roman" w:cs="Times New Roman"/>
          <w:sz w:val="24"/>
          <w:szCs w:val="24"/>
        </w:rPr>
        <w:t>) outer and (</w:t>
      </w:r>
      <w:r w:rsidRPr="00D64595">
        <w:rPr>
          <w:rFonts w:ascii="Times New Roman" w:eastAsia="黑体" w:hAnsi="Times New Roman" w:cs="Times New Roman"/>
          <w:b/>
          <w:bCs/>
          <w:sz w:val="24"/>
          <w:szCs w:val="24"/>
        </w:rPr>
        <w:t>b</w:t>
      </w:r>
      <w:r w:rsidRPr="00D64595">
        <w:rPr>
          <w:rFonts w:ascii="Times New Roman" w:eastAsia="黑体" w:hAnsi="Times New Roman" w:cs="Times New Roman"/>
          <w:sz w:val="24"/>
          <w:szCs w:val="24"/>
        </w:rPr>
        <w:t>) inner surfaces.</w:t>
      </w:r>
      <w:r w:rsidRPr="00D64595">
        <w:rPr>
          <w:rFonts w:ascii="Times New Roman" w:eastAsia="黑体" w:hAnsi="Times New Roman" w:cs="Times New Roman" w:hint="eastAsia"/>
          <w:sz w:val="24"/>
          <w:szCs w:val="24"/>
        </w:rPr>
        <w:t xml:space="preserve"> Stomata (yellow circles) distribut</w:t>
      </w:r>
      <w:r w:rsidRPr="00D64595">
        <w:rPr>
          <w:rFonts w:ascii="Times New Roman" w:eastAsia="黑体" w:hAnsi="Times New Roman" w:cs="Times New Roman" w:hint="eastAsia"/>
          <w:sz w:val="24"/>
          <w:szCs w:val="24"/>
        </w:rPr>
        <w:t>ed across the outer surface of BG framework</w:t>
      </w:r>
    </w:p>
    <w:p w14:paraId="553B1DFF" w14:textId="77777777" w:rsidR="00935C1F" w:rsidRPr="00D64595" w:rsidRDefault="00DA7503" w:rsidP="00A036A4">
      <w:pPr>
        <w:adjustRightInd w:val="0"/>
        <w:snapToGrid w:val="0"/>
        <w:jc w:val="center"/>
        <w:rPr>
          <w:rFonts w:ascii="Times New Roman" w:hAnsi="Times New Roman" w:cs="Times New Roman"/>
          <w:b/>
          <w:bCs/>
          <w:sz w:val="24"/>
          <w:szCs w:val="24"/>
        </w:rPr>
      </w:pPr>
      <w:r w:rsidRPr="00D64595">
        <w:rPr>
          <w:rFonts w:ascii="Times New Roman" w:hAnsi="Times New Roman" w:cs="Times New Roman"/>
          <w:b/>
          <w:bCs/>
          <w:noProof/>
          <w:color w:val="000000" w:themeColor="text1"/>
          <w:sz w:val="24"/>
          <w:szCs w:val="24"/>
        </w:rPr>
        <w:drawing>
          <wp:inline distT="0" distB="0" distL="0" distR="0" wp14:anchorId="64872EEC" wp14:editId="311FFDD6">
            <wp:extent cx="5033645" cy="3800475"/>
            <wp:effectExtent l="0" t="0" r="0" b="0"/>
            <wp:docPr id="15814385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438511" name="图片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150" cy="3804490"/>
                    </a:xfrm>
                    <a:prstGeom prst="rect">
                      <a:avLst/>
                    </a:prstGeom>
                  </pic:spPr>
                </pic:pic>
              </a:graphicData>
            </a:graphic>
          </wp:inline>
        </w:drawing>
      </w:r>
    </w:p>
    <w:p w14:paraId="57FAAFBA" w14:textId="57A1449E" w:rsidR="00935C1F" w:rsidRPr="00D64595" w:rsidRDefault="00DA7503" w:rsidP="00A036A4">
      <w:pPr>
        <w:adjustRightInd w:val="0"/>
        <w:snapToGrid w:val="0"/>
        <w:spacing w:beforeLines="30" w:before="168" w:afterLines="50" w:after="280"/>
        <w:ind w:leftChars="100" w:left="210" w:rightChars="100" w:right="210"/>
        <w:rPr>
          <w:rFonts w:ascii="Times New Roman" w:hAnsi="Times New Roman" w:cs="Times New Roman"/>
          <w:color w:val="000000" w:themeColor="text1"/>
          <w:sz w:val="24"/>
          <w:szCs w:val="24"/>
        </w:rPr>
      </w:pPr>
      <w:r w:rsidRPr="00D64595">
        <w:rPr>
          <w:rFonts w:ascii="Times New Roman" w:hAnsi="Times New Roman" w:cs="Times New Roman" w:hint="eastAsia"/>
          <w:b/>
          <w:bCs/>
          <w:color w:val="000000" w:themeColor="text1"/>
          <w:sz w:val="24"/>
          <w:szCs w:val="24"/>
        </w:rPr>
        <w:t>Fig.</w:t>
      </w:r>
      <w:r w:rsidRPr="00D64595">
        <w:rPr>
          <w:rFonts w:ascii="Times New Roman" w:hAnsi="Times New Roman" w:cs="Times New Roman"/>
          <w:b/>
          <w:bCs/>
          <w:color w:val="000000" w:themeColor="text1"/>
          <w:sz w:val="24"/>
          <w:szCs w:val="24"/>
        </w:rPr>
        <w:t xml:space="preserve"> S5 </w:t>
      </w:r>
      <w:r w:rsidRPr="00D64595">
        <w:rPr>
          <w:rFonts w:ascii="Times New Roman" w:hAnsi="Times New Roman" w:cs="Times New Roman"/>
          <w:color w:val="000000" w:themeColor="text1"/>
          <w:sz w:val="24"/>
          <w:szCs w:val="24"/>
        </w:rPr>
        <w:t>Elemental composition analysis by EDS: (</w:t>
      </w:r>
      <w:r w:rsidRPr="00D64595">
        <w:rPr>
          <w:rFonts w:ascii="Times New Roman" w:hAnsi="Times New Roman" w:cs="Times New Roman"/>
          <w:b/>
          <w:bCs/>
          <w:color w:val="000000" w:themeColor="text1"/>
          <w:sz w:val="24"/>
          <w:szCs w:val="24"/>
        </w:rPr>
        <w:t>a</w:t>
      </w:r>
      <w:r w:rsidRPr="00D64595">
        <w:rPr>
          <w:rFonts w:ascii="Times New Roman" w:hAnsi="Times New Roman" w:cs="Times New Roman"/>
          <w:color w:val="000000" w:themeColor="text1"/>
          <w:sz w:val="24"/>
          <w:szCs w:val="24"/>
        </w:rPr>
        <w:t>) outer surface and (</w:t>
      </w:r>
      <w:r w:rsidRPr="00D64595">
        <w:rPr>
          <w:rFonts w:ascii="Times New Roman" w:hAnsi="Times New Roman" w:cs="Times New Roman"/>
          <w:b/>
          <w:bCs/>
          <w:color w:val="000000" w:themeColor="text1"/>
          <w:sz w:val="24"/>
          <w:szCs w:val="24"/>
        </w:rPr>
        <w:t>b</w:t>
      </w:r>
      <w:r w:rsidRPr="00D64595">
        <w:rPr>
          <w:rFonts w:ascii="Times New Roman" w:hAnsi="Times New Roman" w:cs="Times New Roman"/>
          <w:color w:val="000000" w:themeColor="text1"/>
          <w:sz w:val="24"/>
          <w:szCs w:val="24"/>
        </w:rPr>
        <w:t>) inner surface of BG framework</w:t>
      </w:r>
      <w:bookmarkEnd w:id="12"/>
    </w:p>
    <w:p w14:paraId="47346895" w14:textId="77777777" w:rsidR="00935C1F" w:rsidRDefault="00DA7503" w:rsidP="00A036A4">
      <w:pPr>
        <w:adjustRightInd w:val="0"/>
        <w:snapToGrid w:val="0"/>
        <w:jc w:val="center"/>
        <w:rPr>
          <w:rFonts w:ascii="Times New Roman" w:eastAsia="黑体" w:hAnsi="Times New Roman" w:cs="Times New Roman"/>
          <w:sz w:val="22"/>
        </w:rPr>
      </w:pPr>
      <w:r>
        <w:rPr>
          <w:rFonts w:ascii="Times New Roman" w:eastAsia="黑体" w:hAnsi="Times New Roman" w:cs="Times New Roman"/>
          <w:noProof/>
          <w:sz w:val="22"/>
        </w:rPr>
        <w:lastRenderedPageBreak/>
        <w:drawing>
          <wp:inline distT="0" distB="0" distL="0" distR="0" wp14:anchorId="3359B603" wp14:editId="23F20CFC">
            <wp:extent cx="4616892" cy="4095750"/>
            <wp:effectExtent l="0" t="0" r="0" b="0"/>
            <wp:docPr id="21287790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79042" name="图片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30250" cy="4107600"/>
                    </a:xfrm>
                    <a:prstGeom prst="rect">
                      <a:avLst/>
                    </a:prstGeom>
                  </pic:spPr>
                </pic:pic>
              </a:graphicData>
            </a:graphic>
          </wp:inline>
        </w:drawing>
      </w:r>
    </w:p>
    <w:p w14:paraId="409CF931" w14:textId="7C3484F5" w:rsidR="00935C1F" w:rsidRPr="00D64595" w:rsidRDefault="00DA7503" w:rsidP="00C25B3D">
      <w:pPr>
        <w:adjustRightInd w:val="0"/>
        <w:snapToGrid w:val="0"/>
        <w:spacing w:afterLines="50" w:after="280"/>
        <w:ind w:leftChars="100" w:left="210" w:rightChars="100" w:right="210"/>
        <w:rPr>
          <w:rFonts w:ascii="Times New Roman" w:hAnsi="Times New Roman" w:cs="Times New Roman"/>
          <w:sz w:val="24"/>
          <w:szCs w:val="24"/>
        </w:rPr>
      </w:pPr>
      <w:r w:rsidRPr="00D64595">
        <w:rPr>
          <w:rFonts w:ascii="Times New Roman" w:hAnsi="Times New Roman" w:cs="Times New Roman" w:hint="eastAsia"/>
          <w:b/>
          <w:bCs/>
          <w:sz w:val="24"/>
          <w:szCs w:val="24"/>
        </w:rPr>
        <w:t>Fig.</w:t>
      </w:r>
      <w:r w:rsidRPr="00D64595">
        <w:rPr>
          <w:rFonts w:ascii="Times New Roman" w:hAnsi="Times New Roman" w:cs="Times New Roman"/>
          <w:b/>
          <w:bCs/>
          <w:sz w:val="24"/>
          <w:szCs w:val="24"/>
        </w:rPr>
        <w:t xml:space="preserve"> S6 </w:t>
      </w:r>
      <w:r w:rsidRPr="00D64595">
        <w:rPr>
          <w:rFonts w:ascii="Times New Roman" w:hAnsi="Times New Roman" w:cs="Times New Roman"/>
          <w:sz w:val="24"/>
          <w:szCs w:val="24"/>
        </w:rPr>
        <w:t>Surface chemistry analysis of BG framework. (</w:t>
      </w:r>
      <w:r w:rsidRPr="00D64595">
        <w:rPr>
          <w:rFonts w:ascii="Times New Roman" w:hAnsi="Times New Roman" w:cs="Times New Roman"/>
          <w:b/>
          <w:bCs/>
          <w:sz w:val="24"/>
          <w:szCs w:val="24"/>
        </w:rPr>
        <w:t>a</w:t>
      </w:r>
      <w:r w:rsidRPr="00D64595">
        <w:rPr>
          <w:rFonts w:ascii="Times New Roman" w:hAnsi="Times New Roman" w:cs="Times New Roman"/>
          <w:sz w:val="24"/>
          <w:szCs w:val="24"/>
        </w:rPr>
        <w:t xml:space="preserve">) FTIR spectra comparing the BG framework and </w:t>
      </w:r>
      <w:r w:rsidRPr="00D64595">
        <w:rPr>
          <w:rFonts w:ascii="Times New Roman" w:hAnsi="Times New Roman" w:cs="Times New Roman"/>
          <w:sz w:val="24"/>
          <w:szCs w:val="24"/>
        </w:rPr>
        <w:t>bamboo timber-based framework. (</w:t>
      </w:r>
      <w:r w:rsidRPr="00D64595">
        <w:rPr>
          <w:rFonts w:ascii="Times New Roman" w:hAnsi="Times New Roman" w:cs="Times New Roman"/>
          <w:b/>
          <w:bCs/>
          <w:sz w:val="24"/>
          <w:szCs w:val="24"/>
        </w:rPr>
        <w:t>b</w:t>
      </w:r>
      <w:r w:rsidRPr="00D64595">
        <w:rPr>
          <w:rFonts w:ascii="Times New Roman" w:hAnsi="Times New Roman" w:cs="Times New Roman"/>
          <w:sz w:val="24"/>
          <w:szCs w:val="24"/>
        </w:rPr>
        <w:t>) XPS survey spectra of the outer and inner surfaces of the BG framework. High-resolution XPS spectra of (</w:t>
      </w:r>
      <w:r w:rsidRPr="00D64595">
        <w:rPr>
          <w:rFonts w:ascii="Times New Roman" w:hAnsi="Times New Roman" w:cs="Times New Roman"/>
          <w:b/>
          <w:bCs/>
          <w:sz w:val="24"/>
          <w:szCs w:val="24"/>
        </w:rPr>
        <w:t>c</w:t>
      </w:r>
      <w:r w:rsidRPr="00D64595">
        <w:rPr>
          <w:rFonts w:ascii="Times New Roman" w:hAnsi="Times New Roman" w:cs="Times New Roman"/>
          <w:sz w:val="24"/>
          <w:szCs w:val="24"/>
        </w:rPr>
        <w:t>) C 1s and (</w:t>
      </w:r>
      <w:r w:rsidRPr="00D64595">
        <w:rPr>
          <w:rFonts w:ascii="Times New Roman" w:hAnsi="Times New Roman" w:cs="Times New Roman"/>
          <w:b/>
          <w:bCs/>
          <w:sz w:val="24"/>
          <w:szCs w:val="24"/>
        </w:rPr>
        <w:t>d</w:t>
      </w:r>
      <w:r w:rsidRPr="00D64595">
        <w:rPr>
          <w:rFonts w:ascii="Times New Roman" w:hAnsi="Times New Roman" w:cs="Times New Roman"/>
          <w:sz w:val="24"/>
          <w:szCs w:val="24"/>
        </w:rPr>
        <w:t>) O 1s from the outer and inner surfaces</w:t>
      </w:r>
    </w:p>
    <w:p w14:paraId="61109734" w14:textId="77777777" w:rsidR="00935C1F" w:rsidRPr="00D64595" w:rsidRDefault="00DA7503" w:rsidP="00C25B3D">
      <w:pPr>
        <w:adjustRightInd w:val="0"/>
        <w:snapToGrid w:val="0"/>
        <w:jc w:val="center"/>
        <w:rPr>
          <w:rFonts w:ascii="Times New Roman" w:eastAsia="宋体" w:hAnsi="Times New Roman" w:cs="Times New Roman"/>
          <w:color w:val="000000" w:themeColor="text1"/>
          <w:kern w:val="0"/>
          <w:sz w:val="24"/>
          <w:szCs w:val="24"/>
        </w:rPr>
      </w:pPr>
      <w:r w:rsidRPr="00D64595">
        <w:rPr>
          <w:rFonts w:ascii="Times New Roman" w:eastAsia="宋体" w:hAnsi="Times New Roman" w:cs="Times New Roman"/>
          <w:noProof/>
          <w:color w:val="000000" w:themeColor="text1"/>
          <w:kern w:val="0"/>
          <w:sz w:val="24"/>
          <w:szCs w:val="24"/>
        </w:rPr>
        <w:drawing>
          <wp:inline distT="0" distB="0" distL="0" distR="0" wp14:anchorId="3D40B379" wp14:editId="4DE21F78">
            <wp:extent cx="4864100" cy="3548888"/>
            <wp:effectExtent l="0" t="0" r="0" b="0"/>
            <wp:docPr id="15323201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320103" name="图片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1560" cy="3561627"/>
                    </a:xfrm>
                    <a:prstGeom prst="rect">
                      <a:avLst/>
                    </a:prstGeom>
                  </pic:spPr>
                </pic:pic>
              </a:graphicData>
            </a:graphic>
          </wp:inline>
        </w:drawing>
      </w:r>
    </w:p>
    <w:p w14:paraId="54858DE4" w14:textId="421D6DC8" w:rsidR="00935C1F" w:rsidRDefault="00DA7503" w:rsidP="00A036A4">
      <w:pPr>
        <w:adjustRightInd w:val="0"/>
        <w:snapToGrid w:val="0"/>
        <w:spacing w:afterLines="50" w:after="280"/>
        <w:ind w:leftChars="100" w:left="210" w:rightChars="100" w:right="210"/>
        <w:rPr>
          <w:rFonts w:ascii="Times New Roman" w:eastAsia="宋体" w:hAnsi="Times New Roman" w:cs="Times New Roman"/>
          <w:color w:val="000000" w:themeColor="text1"/>
          <w:kern w:val="0"/>
          <w:sz w:val="22"/>
        </w:rPr>
      </w:pPr>
      <w:bookmarkStart w:id="13" w:name="_Hlk153483131"/>
      <w:r w:rsidRPr="00D64595">
        <w:rPr>
          <w:rFonts w:ascii="Times New Roman" w:eastAsia="宋体" w:hAnsi="Times New Roman" w:cs="Times New Roman" w:hint="eastAsia"/>
          <w:b/>
          <w:bCs/>
          <w:color w:val="000000" w:themeColor="text1"/>
          <w:kern w:val="0"/>
          <w:sz w:val="24"/>
          <w:szCs w:val="24"/>
        </w:rPr>
        <w:t>Fig.</w:t>
      </w:r>
      <w:r w:rsidRPr="00D64595">
        <w:rPr>
          <w:rFonts w:ascii="Times New Roman" w:eastAsia="宋体" w:hAnsi="Times New Roman" w:cs="Times New Roman"/>
          <w:b/>
          <w:bCs/>
          <w:color w:val="000000" w:themeColor="text1"/>
          <w:kern w:val="0"/>
          <w:sz w:val="24"/>
          <w:szCs w:val="24"/>
        </w:rPr>
        <w:t xml:space="preserve"> S7</w:t>
      </w:r>
      <w:r w:rsidRPr="00D64595">
        <w:rPr>
          <w:rFonts w:ascii="Times New Roman" w:eastAsia="宋体" w:hAnsi="Times New Roman" w:cs="Times New Roman" w:hint="eastAsia"/>
          <w:b/>
          <w:bCs/>
          <w:color w:val="000000" w:themeColor="text1"/>
          <w:kern w:val="0"/>
          <w:sz w:val="24"/>
          <w:szCs w:val="24"/>
        </w:rPr>
        <w:t xml:space="preserve"> </w:t>
      </w:r>
      <w:r w:rsidRPr="00D64595">
        <w:rPr>
          <w:rFonts w:ascii="Times New Roman" w:eastAsia="宋体" w:hAnsi="Times New Roman" w:cs="Times New Roman"/>
          <w:color w:val="000000" w:themeColor="text1"/>
          <w:kern w:val="0"/>
          <w:sz w:val="24"/>
          <w:szCs w:val="24"/>
        </w:rPr>
        <w:t xml:space="preserve">Bamboo stem peeling process and resulting BG </w:t>
      </w:r>
      <w:r w:rsidRPr="00D64595">
        <w:rPr>
          <w:rFonts w:ascii="Times New Roman" w:eastAsia="宋体" w:hAnsi="Times New Roman" w:cs="Times New Roman"/>
          <w:color w:val="000000" w:themeColor="text1"/>
          <w:kern w:val="0"/>
          <w:sz w:val="24"/>
          <w:szCs w:val="24"/>
        </w:rPr>
        <w:t>framework. (</w:t>
      </w:r>
      <w:r w:rsidRPr="00D64595">
        <w:rPr>
          <w:rFonts w:ascii="Times New Roman" w:eastAsia="宋体" w:hAnsi="Times New Roman" w:cs="Times New Roman"/>
          <w:b/>
          <w:bCs/>
          <w:color w:val="000000" w:themeColor="text1"/>
          <w:kern w:val="0"/>
          <w:sz w:val="24"/>
          <w:szCs w:val="24"/>
        </w:rPr>
        <w:t>a</w:t>
      </w:r>
      <w:r w:rsidRPr="00D64595">
        <w:rPr>
          <w:rFonts w:ascii="Times New Roman" w:eastAsia="宋体" w:hAnsi="Times New Roman" w:cs="Times New Roman"/>
          <w:color w:val="000000" w:themeColor="text1"/>
          <w:kern w:val="0"/>
          <w:sz w:val="24"/>
          <w:szCs w:val="24"/>
        </w:rPr>
        <w:t>) Half and quarter bamboo stems before and after peeling. (</w:t>
      </w:r>
      <w:r w:rsidRPr="00D64595">
        <w:rPr>
          <w:rFonts w:ascii="Times New Roman" w:eastAsia="宋体" w:hAnsi="Times New Roman" w:cs="Times New Roman"/>
          <w:b/>
          <w:bCs/>
          <w:color w:val="000000" w:themeColor="text1"/>
          <w:kern w:val="0"/>
          <w:sz w:val="24"/>
          <w:szCs w:val="24"/>
        </w:rPr>
        <w:t>b</w:t>
      </w:r>
      <w:r w:rsidRPr="00D64595">
        <w:rPr>
          <w:rFonts w:ascii="Times New Roman" w:eastAsia="宋体" w:hAnsi="Times New Roman" w:cs="Times New Roman"/>
          <w:color w:val="000000" w:themeColor="text1"/>
          <w:kern w:val="0"/>
          <w:sz w:val="24"/>
          <w:szCs w:val="24"/>
        </w:rPr>
        <w:t>) Equipment used for the peeling process. (</w:t>
      </w:r>
      <w:proofErr w:type="gramStart"/>
      <w:r w:rsidRPr="00D64595">
        <w:rPr>
          <w:rFonts w:ascii="Times New Roman" w:eastAsia="宋体" w:hAnsi="Times New Roman" w:cs="Times New Roman"/>
          <w:b/>
          <w:bCs/>
          <w:color w:val="000000" w:themeColor="text1"/>
          <w:kern w:val="0"/>
          <w:sz w:val="24"/>
          <w:szCs w:val="24"/>
        </w:rPr>
        <w:t>c</w:t>
      </w:r>
      <w:proofErr w:type="gramEnd"/>
      <w:r w:rsidRPr="00D64595">
        <w:rPr>
          <w:rFonts w:ascii="Times New Roman" w:eastAsia="宋体" w:hAnsi="Times New Roman" w:cs="Times New Roman"/>
          <w:b/>
          <w:bCs/>
          <w:color w:val="000000" w:themeColor="text1"/>
          <w:kern w:val="0"/>
          <w:sz w:val="24"/>
          <w:szCs w:val="24"/>
        </w:rPr>
        <w:t>, d</w:t>
      </w:r>
      <w:r w:rsidRPr="00D64595">
        <w:rPr>
          <w:rFonts w:ascii="Times New Roman" w:eastAsia="宋体" w:hAnsi="Times New Roman" w:cs="Times New Roman"/>
          <w:color w:val="000000" w:themeColor="text1"/>
          <w:kern w:val="0"/>
          <w:sz w:val="24"/>
          <w:szCs w:val="24"/>
        </w:rPr>
        <w:t>) Photographs of the peeled BG framework, with dimensions of (</w:t>
      </w:r>
      <w:r w:rsidRPr="00D64595">
        <w:rPr>
          <w:rFonts w:ascii="Times New Roman" w:eastAsia="宋体" w:hAnsi="Times New Roman" w:cs="Times New Roman"/>
          <w:b/>
          <w:bCs/>
          <w:color w:val="000000" w:themeColor="text1"/>
          <w:kern w:val="0"/>
          <w:sz w:val="24"/>
          <w:szCs w:val="24"/>
        </w:rPr>
        <w:t>c</w:t>
      </w:r>
      <w:r w:rsidRPr="00D64595">
        <w:rPr>
          <w:rFonts w:ascii="Times New Roman" w:eastAsia="宋体" w:hAnsi="Times New Roman" w:cs="Times New Roman"/>
          <w:color w:val="000000" w:themeColor="text1"/>
          <w:kern w:val="0"/>
          <w:sz w:val="24"/>
          <w:szCs w:val="24"/>
        </w:rPr>
        <w:t>) 10 cm (length) × 12 cm (width) and (</w:t>
      </w:r>
      <w:r w:rsidRPr="00D64595">
        <w:rPr>
          <w:rFonts w:ascii="Times New Roman" w:eastAsia="宋体" w:hAnsi="Times New Roman" w:cs="Times New Roman"/>
          <w:b/>
          <w:bCs/>
          <w:color w:val="000000" w:themeColor="text1"/>
          <w:kern w:val="0"/>
          <w:sz w:val="24"/>
          <w:szCs w:val="24"/>
        </w:rPr>
        <w:t>d</w:t>
      </w:r>
      <w:r w:rsidRPr="00D64595">
        <w:rPr>
          <w:rFonts w:ascii="Times New Roman" w:eastAsia="宋体" w:hAnsi="Times New Roman" w:cs="Times New Roman"/>
          <w:color w:val="000000" w:themeColor="text1"/>
          <w:kern w:val="0"/>
          <w:sz w:val="24"/>
          <w:szCs w:val="24"/>
        </w:rPr>
        <w:t>) 10 cm (length) × 7.5 cm (width)</w:t>
      </w:r>
      <w:bookmarkEnd w:id="13"/>
    </w:p>
    <w:p w14:paraId="22A1422A" w14:textId="77777777" w:rsidR="00935C1F" w:rsidRDefault="00DA7503" w:rsidP="00A036A4">
      <w:pPr>
        <w:adjustRightInd w:val="0"/>
        <w:snapToGrid w:val="0"/>
        <w:spacing w:afterLines="100" w:after="560"/>
        <w:ind w:leftChars="100" w:left="210" w:rightChars="100" w:right="210"/>
        <w:rPr>
          <w:rFonts w:ascii="Times New Roman" w:eastAsia="宋体" w:hAnsi="Times New Roman" w:cs="Times New Roman"/>
          <w:color w:val="000000" w:themeColor="text1"/>
          <w:kern w:val="0"/>
          <w:sz w:val="24"/>
          <w:szCs w:val="24"/>
        </w:rPr>
      </w:pPr>
      <w:r>
        <w:rPr>
          <w:rFonts w:ascii="Times New Roman" w:eastAsia="宋体" w:hAnsi="Times New Roman" w:cs="Times New Roman"/>
          <w:color w:val="000000" w:themeColor="text1"/>
          <w:kern w:val="0"/>
          <w:sz w:val="24"/>
          <w:szCs w:val="24"/>
        </w:rPr>
        <w:lastRenderedPageBreak/>
        <w:t xml:space="preserve">A single internode bamboo stem with dimensions of 10 cm (height) × 8.4 cm (diameter) and 0.8 cm wall thickness was radially dissected into 1/2 and 1/4 sections for peeling experiments. The experiment utilized a 1 L high-temperature water-circulating glass </w:t>
      </w:r>
      <w:r>
        <w:rPr>
          <w:rFonts w:ascii="Times New Roman" w:eastAsia="宋体" w:hAnsi="Times New Roman" w:cs="Times New Roman"/>
          <w:color w:val="000000" w:themeColor="text1"/>
          <w:kern w:val="0"/>
          <w:sz w:val="24"/>
          <w:szCs w:val="24"/>
        </w:rPr>
        <w:t>reactor as the reaction vessel. Morphological changes of bamboo sections before and after BG peeling are shown in panel (a). The resulting BG frameworks exhibit two size variants: 10 cm (length) × 12 cm (width) (c); 10 cm (length) × 7.5 cm (width) (d). A s</w:t>
      </w:r>
      <w:r>
        <w:rPr>
          <w:rFonts w:ascii="Times New Roman" w:eastAsia="宋体" w:hAnsi="Times New Roman" w:cs="Times New Roman"/>
          <w:color w:val="000000" w:themeColor="text1"/>
          <w:kern w:val="0"/>
          <w:sz w:val="24"/>
          <w:szCs w:val="24"/>
        </w:rPr>
        <w:t>ingle bamboo stem yields up to 270</w:t>
      </w:r>
      <w:bookmarkStart w:id="14" w:name="OLE_LINK18"/>
      <w:r>
        <w:rPr>
          <w:rFonts w:ascii="Times New Roman" w:eastAsia="宋体" w:hAnsi="Times New Roman" w:cs="Times New Roman"/>
          <w:color w:val="000000" w:themeColor="text1"/>
          <w:kern w:val="0"/>
          <w:sz w:val="24"/>
          <w:szCs w:val="24"/>
        </w:rPr>
        <w:t xml:space="preserve"> cm</w:t>
      </w:r>
      <w:r>
        <w:rPr>
          <w:rFonts w:ascii="Times New Roman" w:eastAsia="宋体" w:hAnsi="Times New Roman" w:cs="Times New Roman"/>
          <w:color w:val="000000" w:themeColor="text1"/>
          <w:kern w:val="0"/>
          <w:sz w:val="24"/>
          <w:szCs w:val="24"/>
          <w:vertAlign w:val="superscript"/>
        </w:rPr>
        <w:t>2</w:t>
      </w:r>
      <w:bookmarkEnd w:id="14"/>
      <w:r>
        <w:rPr>
          <w:rFonts w:ascii="Times New Roman" w:eastAsia="宋体" w:hAnsi="Times New Roman" w:cs="Times New Roman"/>
          <w:color w:val="000000" w:themeColor="text1"/>
          <w:kern w:val="0"/>
          <w:sz w:val="24"/>
          <w:szCs w:val="24"/>
        </w:rPr>
        <w:t xml:space="preserve"> (120 cm</w:t>
      </w:r>
      <w:r>
        <w:rPr>
          <w:rFonts w:ascii="Times New Roman" w:eastAsia="宋体" w:hAnsi="Times New Roman" w:cs="Times New Roman"/>
          <w:color w:val="000000" w:themeColor="text1"/>
          <w:kern w:val="0"/>
          <w:sz w:val="24"/>
          <w:szCs w:val="24"/>
          <w:vertAlign w:val="superscript"/>
        </w:rPr>
        <w:t>2</w:t>
      </w:r>
      <w:r>
        <w:rPr>
          <w:rFonts w:ascii="Times New Roman" w:eastAsia="宋体" w:hAnsi="Times New Roman" w:cs="Times New Roman"/>
          <w:color w:val="000000" w:themeColor="text1"/>
          <w:kern w:val="0"/>
          <w:sz w:val="24"/>
          <w:szCs w:val="24"/>
        </w:rPr>
        <w:t xml:space="preserve"> + 75</w:t>
      </w:r>
      <w:r>
        <w:rPr>
          <w:rFonts w:ascii="Times New Roman" w:eastAsia="宋体"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hint="eastAsia"/>
          <w:color w:val="000000" w:themeColor="text1"/>
          <w:kern w:val="0"/>
          <w:sz w:val="24"/>
          <w:szCs w:val="24"/>
        </w:rPr>
        <w:t xml:space="preserve">2 </w:t>
      </w:r>
      <w:r>
        <w:rPr>
          <w:rFonts w:ascii="Times New Roman" w:eastAsia="宋体" w:hAnsi="Times New Roman" w:cs="Times New Roman"/>
          <w:color w:val="000000" w:themeColor="text1"/>
          <w:kern w:val="0"/>
          <w:sz w:val="24"/>
          <w:szCs w:val="24"/>
        </w:rPr>
        <w:t>cm</w:t>
      </w:r>
      <w:r>
        <w:rPr>
          <w:rFonts w:ascii="Times New Roman" w:eastAsia="宋体" w:hAnsi="Times New Roman" w:cs="Times New Roman"/>
          <w:color w:val="000000" w:themeColor="text1"/>
          <w:kern w:val="0"/>
          <w:sz w:val="24"/>
          <w:szCs w:val="24"/>
          <w:vertAlign w:val="superscript"/>
        </w:rPr>
        <w:t>2</w:t>
      </w:r>
      <w:r>
        <w:rPr>
          <w:rFonts w:ascii="Times New Roman" w:eastAsia="宋体"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rPr>
        <w:t>of BG framework, exceeding the maximum size (225</w:t>
      </w:r>
      <w:r>
        <w:rPr>
          <w:rFonts w:ascii="Times New Roman" w:eastAsia="宋体" w:hAnsi="Times New Roman" w:cs="Times New Roman" w:hint="eastAsia"/>
          <w:color w:val="000000" w:themeColor="text1"/>
          <w:kern w:val="0"/>
          <w:sz w:val="24"/>
          <w:szCs w:val="24"/>
        </w:rPr>
        <w:t xml:space="preserve"> </w:t>
      </w:r>
      <w:r>
        <w:rPr>
          <w:rFonts w:ascii="Times New Roman" w:eastAsia="宋体" w:hAnsi="Times New Roman" w:cs="Times New Roman"/>
          <w:color w:val="000000" w:themeColor="text1"/>
          <w:kern w:val="0"/>
          <w:sz w:val="24"/>
          <w:szCs w:val="24"/>
        </w:rPr>
        <w:t>cm</w:t>
      </w:r>
      <w:r>
        <w:rPr>
          <w:rFonts w:ascii="Times New Roman" w:eastAsia="宋体" w:hAnsi="Times New Roman" w:cs="Times New Roman"/>
          <w:color w:val="000000" w:themeColor="text1"/>
          <w:kern w:val="0"/>
          <w:sz w:val="24"/>
          <w:szCs w:val="24"/>
          <w:vertAlign w:val="superscript"/>
        </w:rPr>
        <w:t>2</w:t>
      </w:r>
      <w:r>
        <w:rPr>
          <w:rFonts w:ascii="Times New Roman" w:eastAsia="宋体" w:hAnsi="Times New Roman" w:cs="Times New Roman"/>
          <w:color w:val="000000" w:themeColor="text1"/>
          <w:kern w:val="0"/>
          <w:sz w:val="24"/>
          <w:szCs w:val="24"/>
        </w:rPr>
        <w:t>) of commercial solar cells (Kyocera).</w:t>
      </w:r>
      <w:r>
        <w:rPr>
          <w:rFonts w:ascii="Times New Roman" w:eastAsia="宋体" w:hAnsi="Times New Roman" w:cs="Times New Roman" w:hint="eastAsia"/>
          <w:color w:val="000000" w:themeColor="text1"/>
          <w:kern w:val="0"/>
          <w:sz w:val="24"/>
          <w:szCs w:val="24"/>
        </w:rPr>
        <w:t xml:space="preserve"> The framework dimensions can be further customized through strategic node positioning during stem selection and controlled peeling process parameters. This enables modular assembly of frameworks to match various photovoltaic requirements.</w:t>
      </w:r>
    </w:p>
    <w:p w14:paraId="1F741309" w14:textId="77777777" w:rsidR="00935C1F" w:rsidRDefault="00DA7503" w:rsidP="000131E8">
      <w:pPr>
        <w:adjustRightInd w:val="0"/>
        <w:snapToGrid w:val="0"/>
        <w:jc w:val="center"/>
        <w:rPr>
          <w:rFonts w:ascii="Times New Roman" w:eastAsia="宋体" w:hAnsi="Times New Roman" w:cs="Times New Roman"/>
          <w:color w:val="000000" w:themeColor="text1"/>
          <w:kern w:val="0"/>
          <w:sz w:val="22"/>
        </w:rPr>
      </w:pPr>
      <w:r>
        <w:rPr>
          <w:rFonts w:ascii="Times New Roman" w:eastAsia="宋体" w:hAnsi="Times New Roman" w:cs="Times New Roman"/>
          <w:noProof/>
          <w:color w:val="000000" w:themeColor="text1"/>
          <w:kern w:val="0"/>
          <w:sz w:val="22"/>
        </w:rPr>
        <w:drawing>
          <wp:inline distT="0" distB="0" distL="0" distR="0" wp14:anchorId="75FB90CA" wp14:editId="2D5FC70A">
            <wp:extent cx="5076908" cy="1652774"/>
            <wp:effectExtent l="0" t="0" r="0" b="5080"/>
            <wp:docPr id="632898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898806" name="图片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6386" cy="1659115"/>
                    </a:xfrm>
                    <a:prstGeom prst="rect">
                      <a:avLst/>
                    </a:prstGeom>
                  </pic:spPr>
                </pic:pic>
              </a:graphicData>
            </a:graphic>
          </wp:inline>
        </w:drawing>
      </w:r>
    </w:p>
    <w:p w14:paraId="430B0893" w14:textId="64BAD16C" w:rsidR="00935C1F" w:rsidRPr="006E4378" w:rsidRDefault="00DA7503" w:rsidP="00A036A4">
      <w:pPr>
        <w:adjustRightInd w:val="0"/>
        <w:snapToGrid w:val="0"/>
        <w:ind w:leftChars="100" w:left="210" w:rightChars="100" w:right="210"/>
        <w:jc w:val="left"/>
        <w:rPr>
          <w:rFonts w:ascii="Times New Roman" w:eastAsia="宋体" w:hAnsi="Times New Roman" w:cs="Times New Roman"/>
          <w:color w:val="000000" w:themeColor="text1"/>
          <w:kern w:val="0"/>
          <w:sz w:val="24"/>
          <w:szCs w:val="24"/>
        </w:rPr>
      </w:pPr>
      <w:r w:rsidRPr="006E4378">
        <w:rPr>
          <w:rFonts w:ascii="Times New Roman" w:eastAsia="宋体" w:hAnsi="Times New Roman" w:cs="Times New Roman" w:hint="eastAsia"/>
          <w:b/>
          <w:bCs/>
          <w:color w:val="000000" w:themeColor="text1"/>
          <w:kern w:val="0"/>
          <w:sz w:val="24"/>
          <w:szCs w:val="24"/>
        </w:rPr>
        <w:t xml:space="preserve">Fig. S8 </w:t>
      </w:r>
      <w:r w:rsidRPr="006E4378">
        <w:rPr>
          <w:rFonts w:ascii="Times New Roman" w:eastAsia="宋体" w:hAnsi="Times New Roman" w:cs="Times New Roman" w:hint="eastAsia"/>
          <w:color w:val="000000" w:themeColor="text1"/>
          <w:kern w:val="0"/>
          <w:sz w:val="24"/>
          <w:szCs w:val="24"/>
        </w:rPr>
        <w:t>Struct</w:t>
      </w:r>
      <w:r w:rsidRPr="006E4378">
        <w:rPr>
          <w:rFonts w:ascii="Times New Roman" w:eastAsia="宋体" w:hAnsi="Times New Roman" w:cs="Times New Roman" w:hint="eastAsia"/>
          <w:color w:val="000000" w:themeColor="text1"/>
          <w:kern w:val="0"/>
          <w:sz w:val="24"/>
          <w:szCs w:val="24"/>
        </w:rPr>
        <w:t>ural comparison showing the directional organization of (</w:t>
      </w:r>
      <w:r w:rsidRPr="006E4378">
        <w:rPr>
          <w:rFonts w:ascii="Times New Roman" w:eastAsia="宋体" w:hAnsi="Times New Roman" w:cs="Times New Roman" w:hint="eastAsia"/>
          <w:b/>
          <w:bCs/>
          <w:color w:val="000000" w:themeColor="text1"/>
          <w:kern w:val="0"/>
          <w:sz w:val="24"/>
          <w:szCs w:val="24"/>
        </w:rPr>
        <w:t>a</w:t>
      </w:r>
      <w:r w:rsidRPr="006E4378">
        <w:rPr>
          <w:rFonts w:ascii="Times New Roman" w:eastAsia="宋体" w:hAnsi="Times New Roman" w:cs="Times New Roman" w:hint="eastAsia"/>
          <w:color w:val="000000" w:themeColor="text1"/>
          <w:kern w:val="0"/>
          <w:sz w:val="24"/>
          <w:szCs w:val="24"/>
        </w:rPr>
        <w:t>) wood (parallel fiber cells), (</w:t>
      </w:r>
      <w:r w:rsidRPr="006E4378">
        <w:rPr>
          <w:rFonts w:ascii="Times New Roman" w:eastAsia="宋体" w:hAnsi="Times New Roman" w:cs="Times New Roman" w:hint="eastAsia"/>
          <w:b/>
          <w:bCs/>
          <w:color w:val="000000" w:themeColor="text1"/>
          <w:kern w:val="0"/>
          <w:sz w:val="24"/>
          <w:szCs w:val="24"/>
        </w:rPr>
        <w:t>b</w:t>
      </w:r>
      <w:r w:rsidRPr="006E4378">
        <w:rPr>
          <w:rFonts w:ascii="Times New Roman" w:eastAsia="宋体" w:hAnsi="Times New Roman" w:cs="Times New Roman" w:hint="eastAsia"/>
          <w:color w:val="000000" w:themeColor="text1"/>
          <w:kern w:val="0"/>
          <w:sz w:val="24"/>
          <w:szCs w:val="24"/>
        </w:rPr>
        <w:t>) bamboo timber (aligned fiber bundles), and (</w:t>
      </w:r>
      <w:r w:rsidRPr="006E4378">
        <w:rPr>
          <w:rFonts w:ascii="Times New Roman" w:eastAsia="宋体" w:hAnsi="Times New Roman" w:cs="Times New Roman" w:hint="eastAsia"/>
          <w:b/>
          <w:bCs/>
          <w:color w:val="000000" w:themeColor="text1"/>
          <w:kern w:val="0"/>
          <w:sz w:val="24"/>
          <w:szCs w:val="24"/>
        </w:rPr>
        <w:t>c</w:t>
      </w:r>
      <w:r w:rsidRPr="006E4378">
        <w:rPr>
          <w:rFonts w:ascii="Times New Roman" w:eastAsia="宋体" w:hAnsi="Times New Roman" w:cs="Times New Roman" w:hint="eastAsia"/>
          <w:color w:val="000000" w:themeColor="text1"/>
          <w:kern w:val="0"/>
          <w:sz w:val="24"/>
          <w:szCs w:val="24"/>
        </w:rPr>
        <w:t>) bamboo green (longitudinally arranged epidermal cells)</w:t>
      </w:r>
    </w:p>
    <w:p w14:paraId="6659EE71" w14:textId="17D62117" w:rsidR="00935C1F" w:rsidRPr="006E4378" w:rsidRDefault="00DA7503" w:rsidP="006E4378">
      <w:pPr>
        <w:adjustRightInd w:val="0"/>
        <w:snapToGrid w:val="0"/>
        <w:spacing w:before="240" w:after="120"/>
        <w:jc w:val="left"/>
        <w:rPr>
          <w:rFonts w:ascii="Times New Roman" w:hAnsi="Times New Roman" w:cs="Times New Roman"/>
          <w:color w:val="000000" w:themeColor="text1"/>
          <w:sz w:val="24"/>
          <w:szCs w:val="24"/>
        </w:rPr>
      </w:pPr>
      <w:r w:rsidRPr="006E4378">
        <w:rPr>
          <w:rFonts w:ascii="Times New Roman" w:hAnsi="Times New Roman" w:cs="Times New Roman"/>
          <w:b/>
          <w:color w:val="000000" w:themeColor="text1"/>
          <w:sz w:val="24"/>
          <w:szCs w:val="24"/>
        </w:rPr>
        <w:t xml:space="preserve">Table S1 </w:t>
      </w:r>
      <w:bookmarkStart w:id="15" w:name="OLE_LINK32"/>
      <w:bookmarkStart w:id="16" w:name="OLE_LINK16"/>
      <w:r w:rsidRPr="006E4378">
        <w:rPr>
          <w:rFonts w:ascii="Times New Roman" w:hAnsi="Times New Roman" w:cs="Times New Roman"/>
          <w:bCs/>
          <w:color w:val="000000" w:themeColor="text1"/>
          <w:sz w:val="24"/>
          <w:szCs w:val="24"/>
        </w:rPr>
        <w:t>XPS spectral parameters of</w:t>
      </w:r>
      <w:bookmarkEnd w:id="15"/>
      <w:r w:rsidRPr="006E4378">
        <w:rPr>
          <w:rFonts w:ascii="Times New Roman" w:hAnsi="Times New Roman" w:cs="Times New Roman"/>
          <w:bCs/>
          <w:color w:val="000000" w:themeColor="text1"/>
          <w:sz w:val="24"/>
          <w:szCs w:val="24"/>
        </w:rPr>
        <w:t xml:space="preserve"> untreated and treated bamboo samples</w:t>
      </w:r>
      <w:bookmarkEnd w:id="16"/>
    </w:p>
    <w:tbl>
      <w:tblPr>
        <w:tblStyle w:val="1"/>
        <w:tblW w:w="8647" w:type="dxa"/>
        <w:jc w:val="center"/>
        <w:tblBorders>
          <w:top w:val="single" w:sz="8" w:space="0" w:color="auto"/>
          <w:left w:val="none" w:sz="0" w:space="0" w:color="auto"/>
          <w:bottom w:val="single" w:sz="8" w:space="0" w:color="auto"/>
          <w:right w:val="none" w:sz="0" w:space="0" w:color="auto"/>
          <w:insideV w:val="none" w:sz="0" w:space="0" w:color="auto"/>
        </w:tblBorders>
        <w:tblLayout w:type="fixed"/>
        <w:tblLook w:val="04A0" w:firstRow="1" w:lastRow="0" w:firstColumn="1" w:lastColumn="0" w:noHBand="0" w:noVBand="1"/>
      </w:tblPr>
      <w:tblGrid>
        <w:gridCol w:w="1276"/>
        <w:gridCol w:w="1418"/>
        <w:gridCol w:w="850"/>
        <w:gridCol w:w="850"/>
        <w:gridCol w:w="851"/>
        <w:gridCol w:w="425"/>
        <w:gridCol w:w="425"/>
        <w:gridCol w:w="851"/>
        <w:gridCol w:w="850"/>
        <w:gridCol w:w="851"/>
      </w:tblGrid>
      <w:tr w:rsidR="00935C1F" w:rsidRPr="000131E8" w14:paraId="28DFC358" w14:textId="77777777" w:rsidTr="006E4378">
        <w:trPr>
          <w:trHeight w:val="397"/>
          <w:jc w:val="center"/>
        </w:trPr>
        <w:tc>
          <w:tcPr>
            <w:tcW w:w="1276" w:type="dxa"/>
            <w:vMerge w:val="restart"/>
            <w:tcBorders>
              <w:top w:val="single" w:sz="8" w:space="0" w:color="auto"/>
              <w:bottom w:val="single" w:sz="4" w:space="0" w:color="auto"/>
            </w:tcBorders>
            <w:noWrap/>
            <w:vAlign w:val="center"/>
          </w:tcPr>
          <w:p w14:paraId="231D4EB4" w14:textId="77777777" w:rsidR="00935C1F" w:rsidRPr="000131E8" w:rsidRDefault="00DA7503" w:rsidP="00A036A4">
            <w:pPr>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Bamboo samples</w:t>
            </w:r>
          </w:p>
        </w:tc>
        <w:tc>
          <w:tcPr>
            <w:tcW w:w="1418" w:type="dxa"/>
            <w:vMerge w:val="restart"/>
            <w:tcBorders>
              <w:top w:val="single" w:sz="8" w:space="0" w:color="auto"/>
              <w:bottom w:val="single" w:sz="4" w:space="0" w:color="auto"/>
            </w:tcBorders>
            <w:noWrap/>
            <w:vAlign w:val="center"/>
          </w:tcPr>
          <w:p w14:paraId="36610737" w14:textId="77777777" w:rsidR="00935C1F" w:rsidRPr="000131E8" w:rsidRDefault="00DA7503" w:rsidP="00A036A4">
            <w:pPr>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O/C</w:t>
            </w:r>
          </w:p>
          <w:p w14:paraId="435E88D2" w14:textId="77777777" w:rsidR="00935C1F" w:rsidRPr="000131E8" w:rsidRDefault="00DA7503" w:rsidP="00A036A4">
            <w:pPr>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atomic ratios</w:t>
            </w:r>
          </w:p>
        </w:tc>
        <w:tc>
          <w:tcPr>
            <w:tcW w:w="2976" w:type="dxa"/>
            <w:gridSpan w:val="4"/>
            <w:tcBorders>
              <w:top w:val="single" w:sz="8" w:space="0" w:color="auto"/>
              <w:bottom w:val="single" w:sz="2" w:space="0" w:color="auto"/>
            </w:tcBorders>
            <w:noWrap/>
            <w:vAlign w:val="center"/>
          </w:tcPr>
          <w:p w14:paraId="1CB3B0D7"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C</w:t>
            </w:r>
            <w:r w:rsidRPr="000131E8">
              <w:rPr>
                <w:rFonts w:ascii="Times New Roman" w:eastAsia="等线" w:hAnsi="Times New Roman" w:cs="Times New Roman"/>
                <w:color w:val="000000"/>
                <w:kern w:val="0"/>
                <w:szCs w:val="21"/>
              </w:rPr>
              <w:t>（</w:t>
            </w:r>
            <w:r w:rsidRPr="000131E8">
              <w:rPr>
                <w:rFonts w:ascii="Times New Roman" w:eastAsia="等线" w:hAnsi="Times New Roman" w:cs="Times New Roman"/>
                <w:color w:val="000000"/>
                <w:kern w:val="0"/>
                <w:szCs w:val="21"/>
              </w:rPr>
              <w:t>%</w:t>
            </w:r>
            <w:r w:rsidRPr="000131E8">
              <w:rPr>
                <w:rFonts w:ascii="Times New Roman" w:eastAsia="等线" w:hAnsi="Times New Roman" w:cs="Times New Roman"/>
                <w:color w:val="000000"/>
                <w:kern w:val="0"/>
                <w:szCs w:val="21"/>
              </w:rPr>
              <w:t>）</w:t>
            </w:r>
          </w:p>
        </w:tc>
        <w:tc>
          <w:tcPr>
            <w:tcW w:w="2977" w:type="dxa"/>
            <w:gridSpan w:val="4"/>
            <w:tcBorders>
              <w:top w:val="single" w:sz="8" w:space="0" w:color="auto"/>
              <w:bottom w:val="single" w:sz="2" w:space="0" w:color="auto"/>
            </w:tcBorders>
            <w:noWrap/>
            <w:vAlign w:val="center"/>
          </w:tcPr>
          <w:p w14:paraId="3493E5B3"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O</w:t>
            </w:r>
            <w:r w:rsidRPr="000131E8">
              <w:rPr>
                <w:rFonts w:ascii="Times New Roman" w:eastAsia="等线" w:hAnsi="Times New Roman" w:cs="Times New Roman"/>
                <w:color w:val="000000"/>
                <w:kern w:val="0"/>
                <w:szCs w:val="21"/>
              </w:rPr>
              <w:t>（</w:t>
            </w:r>
            <w:r w:rsidRPr="000131E8">
              <w:rPr>
                <w:rFonts w:ascii="Times New Roman" w:eastAsia="等线" w:hAnsi="Times New Roman" w:cs="Times New Roman"/>
                <w:color w:val="000000"/>
                <w:kern w:val="0"/>
                <w:szCs w:val="21"/>
              </w:rPr>
              <w:t>%</w:t>
            </w:r>
            <w:r w:rsidRPr="000131E8">
              <w:rPr>
                <w:rFonts w:ascii="Times New Roman" w:eastAsia="等线" w:hAnsi="Times New Roman" w:cs="Times New Roman"/>
                <w:color w:val="000000"/>
                <w:kern w:val="0"/>
                <w:szCs w:val="21"/>
              </w:rPr>
              <w:t>）</w:t>
            </w:r>
          </w:p>
        </w:tc>
      </w:tr>
      <w:tr w:rsidR="00935C1F" w:rsidRPr="000131E8" w14:paraId="58E0D096" w14:textId="77777777" w:rsidTr="006E4378">
        <w:trPr>
          <w:trHeight w:val="397"/>
          <w:jc w:val="center"/>
        </w:trPr>
        <w:tc>
          <w:tcPr>
            <w:tcW w:w="1276" w:type="dxa"/>
            <w:vMerge/>
            <w:tcBorders>
              <w:top w:val="single" w:sz="4" w:space="0" w:color="auto"/>
              <w:bottom w:val="single" w:sz="4" w:space="0" w:color="auto"/>
            </w:tcBorders>
            <w:noWrap/>
            <w:vAlign w:val="center"/>
          </w:tcPr>
          <w:p w14:paraId="2B55CD1A" w14:textId="77777777" w:rsidR="00935C1F" w:rsidRPr="000131E8" w:rsidRDefault="00935C1F" w:rsidP="00A036A4">
            <w:pPr>
              <w:widowControl/>
              <w:adjustRightInd w:val="0"/>
              <w:snapToGrid w:val="0"/>
              <w:jc w:val="center"/>
              <w:rPr>
                <w:rFonts w:ascii="Times New Roman" w:eastAsia="等线" w:hAnsi="Times New Roman" w:cs="Times New Roman"/>
                <w:color w:val="000000"/>
                <w:kern w:val="0"/>
                <w:szCs w:val="21"/>
              </w:rPr>
            </w:pPr>
            <w:bookmarkStart w:id="17" w:name="_Hlk138719504"/>
          </w:p>
        </w:tc>
        <w:tc>
          <w:tcPr>
            <w:tcW w:w="1418" w:type="dxa"/>
            <w:vMerge/>
            <w:tcBorders>
              <w:top w:val="single" w:sz="4" w:space="0" w:color="auto"/>
              <w:bottom w:val="single" w:sz="4" w:space="0" w:color="auto"/>
            </w:tcBorders>
            <w:noWrap/>
            <w:vAlign w:val="center"/>
          </w:tcPr>
          <w:p w14:paraId="15AA38E3" w14:textId="77777777" w:rsidR="00935C1F" w:rsidRPr="000131E8" w:rsidRDefault="00935C1F" w:rsidP="00A036A4">
            <w:pPr>
              <w:widowControl/>
              <w:adjustRightInd w:val="0"/>
              <w:snapToGrid w:val="0"/>
              <w:jc w:val="center"/>
              <w:rPr>
                <w:rFonts w:ascii="Times New Roman" w:eastAsia="等线" w:hAnsi="Times New Roman" w:cs="Times New Roman"/>
                <w:color w:val="000000"/>
                <w:kern w:val="0"/>
                <w:szCs w:val="21"/>
              </w:rPr>
            </w:pPr>
          </w:p>
        </w:tc>
        <w:tc>
          <w:tcPr>
            <w:tcW w:w="850" w:type="dxa"/>
            <w:tcBorders>
              <w:top w:val="single" w:sz="2" w:space="0" w:color="auto"/>
              <w:bottom w:val="single" w:sz="4" w:space="0" w:color="auto"/>
            </w:tcBorders>
            <w:noWrap/>
            <w:vAlign w:val="center"/>
          </w:tcPr>
          <w:p w14:paraId="3E551928"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C1</w:t>
            </w:r>
          </w:p>
        </w:tc>
        <w:tc>
          <w:tcPr>
            <w:tcW w:w="850" w:type="dxa"/>
            <w:tcBorders>
              <w:top w:val="single" w:sz="2" w:space="0" w:color="auto"/>
              <w:bottom w:val="single" w:sz="4" w:space="0" w:color="auto"/>
            </w:tcBorders>
            <w:noWrap/>
            <w:vAlign w:val="center"/>
          </w:tcPr>
          <w:p w14:paraId="61B2F250"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C2</w:t>
            </w:r>
          </w:p>
        </w:tc>
        <w:tc>
          <w:tcPr>
            <w:tcW w:w="851" w:type="dxa"/>
            <w:tcBorders>
              <w:top w:val="single" w:sz="2" w:space="0" w:color="auto"/>
              <w:bottom w:val="single" w:sz="4" w:space="0" w:color="auto"/>
            </w:tcBorders>
            <w:noWrap/>
            <w:vAlign w:val="center"/>
          </w:tcPr>
          <w:p w14:paraId="2906DEA6"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C3</w:t>
            </w:r>
          </w:p>
        </w:tc>
        <w:tc>
          <w:tcPr>
            <w:tcW w:w="850" w:type="dxa"/>
            <w:gridSpan w:val="2"/>
            <w:tcBorders>
              <w:top w:val="single" w:sz="2" w:space="0" w:color="auto"/>
              <w:bottom w:val="single" w:sz="4" w:space="0" w:color="auto"/>
            </w:tcBorders>
            <w:noWrap/>
            <w:vAlign w:val="center"/>
          </w:tcPr>
          <w:p w14:paraId="07985C40"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C4</w:t>
            </w:r>
          </w:p>
        </w:tc>
        <w:tc>
          <w:tcPr>
            <w:tcW w:w="851" w:type="dxa"/>
            <w:tcBorders>
              <w:top w:val="single" w:sz="2" w:space="0" w:color="auto"/>
              <w:bottom w:val="single" w:sz="4" w:space="0" w:color="auto"/>
            </w:tcBorders>
            <w:noWrap/>
            <w:vAlign w:val="center"/>
          </w:tcPr>
          <w:p w14:paraId="7B17C3D6"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O1</w:t>
            </w:r>
          </w:p>
        </w:tc>
        <w:tc>
          <w:tcPr>
            <w:tcW w:w="850" w:type="dxa"/>
            <w:tcBorders>
              <w:top w:val="single" w:sz="2" w:space="0" w:color="auto"/>
              <w:bottom w:val="single" w:sz="4" w:space="0" w:color="auto"/>
            </w:tcBorders>
            <w:noWrap/>
            <w:vAlign w:val="center"/>
          </w:tcPr>
          <w:p w14:paraId="59C0D89C"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O2</w:t>
            </w:r>
          </w:p>
        </w:tc>
        <w:tc>
          <w:tcPr>
            <w:tcW w:w="851" w:type="dxa"/>
            <w:tcBorders>
              <w:top w:val="single" w:sz="2" w:space="0" w:color="auto"/>
              <w:bottom w:val="single" w:sz="4" w:space="0" w:color="auto"/>
            </w:tcBorders>
            <w:noWrap/>
            <w:vAlign w:val="center"/>
          </w:tcPr>
          <w:p w14:paraId="5642B9DA"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O3</w:t>
            </w:r>
          </w:p>
        </w:tc>
      </w:tr>
      <w:bookmarkEnd w:id="17"/>
      <w:tr w:rsidR="00935C1F" w:rsidRPr="000131E8" w14:paraId="0B643445" w14:textId="77777777" w:rsidTr="006E4378">
        <w:trPr>
          <w:trHeight w:val="397"/>
          <w:jc w:val="center"/>
        </w:trPr>
        <w:tc>
          <w:tcPr>
            <w:tcW w:w="1276" w:type="dxa"/>
            <w:tcBorders>
              <w:top w:val="single" w:sz="4" w:space="0" w:color="auto"/>
              <w:bottom w:val="nil"/>
            </w:tcBorders>
            <w:noWrap/>
            <w:vAlign w:val="center"/>
          </w:tcPr>
          <w:p w14:paraId="43AEF604"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Untreated</w:t>
            </w:r>
          </w:p>
        </w:tc>
        <w:tc>
          <w:tcPr>
            <w:tcW w:w="1418" w:type="dxa"/>
            <w:tcBorders>
              <w:top w:val="single" w:sz="4" w:space="0" w:color="auto"/>
              <w:bottom w:val="nil"/>
            </w:tcBorders>
            <w:noWrap/>
            <w:vAlign w:val="center"/>
          </w:tcPr>
          <w:p w14:paraId="2A20C408"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0.38</w:t>
            </w:r>
          </w:p>
        </w:tc>
        <w:tc>
          <w:tcPr>
            <w:tcW w:w="850" w:type="dxa"/>
            <w:tcBorders>
              <w:top w:val="single" w:sz="4" w:space="0" w:color="auto"/>
              <w:bottom w:val="nil"/>
            </w:tcBorders>
            <w:noWrap/>
            <w:vAlign w:val="center"/>
          </w:tcPr>
          <w:p w14:paraId="460D32CF"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42.59</w:t>
            </w:r>
          </w:p>
        </w:tc>
        <w:tc>
          <w:tcPr>
            <w:tcW w:w="850" w:type="dxa"/>
            <w:tcBorders>
              <w:top w:val="single" w:sz="4" w:space="0" w:color="auto"/>
              <w:bottom w:val="nil"/>
            </w:tcBorders>
            <w:noWrap/>
            <w:vAlign w:val="center"/>
          </w:tcPr>
          <w:p w14:paraId="0363091E"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45.77</w:t>
            </w:r>
          </w:p>
        </w:tc>
        <w:tc>
          <w:tcPr>
            <w:tcW w:w="851" w:type="dxa"/>
            <w:tcBorders>
              <w:top w:val="single" w:sz="4" w:space="0" w:color="auto"/>
              <w:bottom w:val="nil"/>
            </w:tcBorders>
            <w:noWrap/>
            <w:vAlign w:val="center"/>
          </w:tcPr>
          <w:p w14:paraId="0961762E"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6.67</w:t>
            </w:r>
          </w:p>
        </w:tc>
        <w:tc>
          <w:tcPr>
            <w:tcW w:w="850" w:type="dxa"/>
            <w:gridSpan w:val="2"/>
            <w:tcBorders>
              <w:top w:val="single" w:sz="4" w:space="0" w:color="auto"/>
              <w:bottom w:val="nil"/>
            </w:tcBorders>
            <w:noWrap/>
            <w:vAlign w:val="center"/>
          </w:tcPr>
          <w:p w14:paraId="7AFF719D"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4.97</w:t>
            </w:r>
          </w:p>
        </w:tc>
        <w:tc>
          <w:tcPr>
            <w:tcW w:w="851" w:type="dxa"/>
            <w:tcBorders>
              <w:top w:val="single" w:sz="4" w:space="0" w:color="auto"/>
              <w:bottom w:val="nil"/>
            </w:tcBorders>
            <w:noWrap/>
            <w:vAlign w:val="center"/>
          </w:tcPr>
          <w:p w14:paraId="34B68900"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6.55</w:t>
            </w:r>
          </w:p>
        </w:tc>
        <w:tc>
          <w:tcPr>
            <w:tcW w:w="850" w:type="dxa"/>
            <w:tcBorders>
              <w:top w:val="single" w:sz="4" w:space="0" w:color="auto"/>
              <w:bottom w:val="nil"/>
            </w:tcBorders>
            <w:noWrap/>
            <w:vAlign w:val="center"/>
          </w:tcPr>
          <w:p w14:paraId="59B28D4E"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84.68</w:t>
            </w:r>
          </w:p>
        </w:tc>
        <w:tc>
          <w:tcPr>
            <w:tcW w:w="851" w:type="dxa"/>
            <w:tcBorders>
              <w:top w:val="single" w:sz="4" w:space="0" w:color="auto"/>
              <w:bottom w:val="nil"/>
            </w:tcBorders>
            <w:noWrap/>
            <w:vAlign w:val="center"/>
          </w:tcPr>
          <w:p w14:paraId="31E3CE0A"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8.77</w:t>
            </w:r>
          </w:p>
        </w:tc>
      </w:tr>
      <w:tr w:rsidR="00935C1F" w:rsidRPr="000131E8" w14:paraId="65DF21C3" w14:textId="77777777" w:rsidTr="006E4378">
        <w:trPr>
          <w:trHeight w:val="397"/>
          <w:jc w:val="center"/>
        </w:trPr>
        <w:tc>
          <w:tcPr>
            <w:tcW w:w="1276" w:type="dxa"/>
            <w:tcBorders>
              <w:top w:val="nil"/>
              <w:bottom w:val="single" w:sz="8" w:space="0" w:color="auto"/>
            </w:tcBorders>
            <w:noWrap/>
            <w:vAlign w:val="center"/>
          </w:tcPr>
          <w:p w14:paraId="1E35FE5B"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kern w:val="0"/>
                <w:szCs w:val="21"/>
              </w:rPr>
              <w:t>Treated</w:t>
            </w:r>
          </w:p>
        </w:tc>
        <w:tc>
          <w:tcPr>
            <w:tcW w:w="1418" w:type="dxa"/>
            <w:tcBorders>
              <w:top w:val="nil"/>
              <w:bottom w:val="single" w:sz="8" w:space="0" w:color="auto"/>
            </w:tcBorders>
            <w:noWrap/>
            <w:vAlign w:val="center"/>
          </w:tcPr>
          <w:p w14:paraId="186BA0E2" w14:textId="77777777" w:rsidR="00935C1F" w:rsidRPr="000131E8" w:rsidRDefault="00DA7503" w:rsidP="00A036A4">
            <w:pPr>
              <w:widowControl/>
              <w:adjustRightInd w:val="0"/>
              <w:snapToGrid w:val="0"/>
              <w:jc w:val="center"/>
              <w:rPr>
                <w:rFonts w:ascii="Times New Roman" w:eastAsia="等线" w:hAnsi="Times New Roman" w:cs="Times New Roman"/>
                <w:color w:val="000000"/>
                <w:szCs w:val="21"/>
              </w:rPr>
            </w:pPr>
            <w:r w:rsidRPr="000131E8">
              <w:rPr>
                <w:rFonts w:ascii="Times New Roman" w:eastAsia="等线" w:hAnsi="Times New Roman" w:cs="Times New Roman"/>
                <w:color w:val="000000"/>
                <w:szCs w:val="21"/>
              </w:rPr>
              <w:t>0.55</w:t>
            </w:r>
          </w:p>
        </w:tc>
        <w:tc>
          <w:tcPr>
            <w:tcW w:w="850" w:type="dxa"/>
            <w:tcBorders>
              <w:top w:val="nil"/>
              <w:bottom w:val="single" w:sz="8" w:space="0" w:color="auto"/>
            </w:tcBorders>
            <w:shd w:val="clear" w:color="auto" w:fill="auto"/>
            <w:noWrap/>
            <w:vAlign w:val="center"/>
          </w:tcPr>
          <w:p w14:paraId="7407BDF0"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35.16</w:t>
            </w:r>
          </w:p>
        </w:tc>
        <w:tc>
          <w:tcPr>
            <w:tcW w:w="850" w:type="dxa"/>
            <w:tcBorders>
              <w:top w:val="nil"/>
              <w:bottom w:val="single" w:sz="8" w:space="0" w:color="auto"/>
            </w:tcBorders>
            <w:shd w:val="clear" w:color="auto" w:fill="auto"/>
            <w:noWrap/>
            <w:vAlign w:val="center"/>
          </w:tcPr>
          <w:p w14:paraId="680E9719"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46.92</w:t>
            </w:r>
          </w:p>
        </w:tc>
        <w:tc>
          <w:tcPr>
            <w:tcW w:w="851" w:type="dxa"/>
            <w:tcBorders>
              <w:top w:val="nil"/>
              <w:bottom w:val="single" w:sz="8" w:space="0" w:color="auto"/>
            </w:tcBorders>
            <w:shd w:val="clear" w:color="auto" w:fill="auto"/>
            <w:noWrap/>
            <w:vAlign w:val="center"/>
          </w:tcPr>
          <w:p w14:paraId="12C77E1D"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12.89</w:t>
            </w:r>
          </w:p>
        </w:tc>
        <w:tc>
          <w:tcPr>
            <w:tcW w:w="850" w:type="dxa"/>
            <w:gridSpan w:val="2"/>
            <w:tcBorders>
              <w:top w:val="nil"/>
              <w:bottom w:val="single" w:sz="8" w:space="0" w:color="auto"/>
            </w:tcBorders>
            <w:shd w:val="clear" w:color="auto" w:fill="auto"/>
            <w:noWrap/>
            <w:vAlign w:val="center"/>
          </w:tcPr>
          <w:p w14:paraId="0A3DE4D2"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5.02</w:t>
            </w:r>
          </w:p>
        </w:tc>
        <w:tc>
          <w:tcPr>
            <w:tcW w:w="851" w:type="dxa"/>
            <w:tcBorders>
              <w:top w:val="nil"/>
              <w:bottom w:val="single" w:sz="8" w:space="0" w:color="auto"/>
            </w:tcBorders>
            <w:shd w:val="clear" w:color="auto" w:fill="auto"/>
            <w:noWrap/>
            <w:vAlign w:val="center"/>
          </w:tcPr>
          <w:p w14:paraId="03800E4E"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4.85</w:t>
            </w:r>
          </w:p>
        </w:tc>
        <w:tc>
          <w:tcPr>
            <w:tcW w:w="850" w:type="dxa"/>
            <w:tcBorders>
              <w:top w:val="nil"/>
              <w:bottom w:val="single" w:sz="8" w:space="0" w:color="auto"/>
            </w:tcBorders>
            <w:shd w:val="clear" w:color="auto" w:fill="auto"/>
            <w:noWrap/>
            <w:vAlign w:val="center"/>
          </w:tcPr>
          <w:p w14:paraId="62B17AC9"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91.79</w:t>
            </w:r>
          </w:p>
        </w:tc>
        <w:tc>
          <w:tcPr>
            <w:tcW w:w="851" w:type="dxa"/>
            <w:tcBorders>
              <w:top w:val="nil"/>
              <w:bottom w:val="single" w:sz="8" w:space="0" w:color="auto"/>
            </w:tcBorders>
            <w:shd w:val="clear" w:color="auto" w:fill="auto"/>
            <w:noWrap/>
            <w:vAlign w:val="center"/>
          </w:tcPr>
          <w:p w14:paraId="4DC0508D" w14:textId="77777777" w:rsidR="00935C1F" w:rsidRPr="000131E8" w:rsidRDefault="00DA7503" w:rsidP="00A036A4">
            <w:pPr>
              <w:widowControl/>
              <w:adjustRightInd w:val="0"/>
              <w:snapToGrid w:val="0"/>
              <w:jc w:val="center"/>
              <w:rPr>
                <w:rFonts w:ascii="Times New Roman" w:eastAsia="等线" w:hAnsi="Times New Roman" w:cs="Times New Roman"/>
                <w:color w:val="000000"/>
                <w:kern w:val="0"/>
                <w:szCs w:val="21"/>
              </w:rPr>
            </w:pPr>
            <w:r w:rsidRPr="000131E8">
              <w:rPr>
                <w:rFonts w:ascii="Times New Roman" w:eastAsia="等线" w:hAnsi="Times New Roman" w:cs="Times New Roman"/>
                <w:color w:val="000000"/>
                <w:szCs w:val="21"/>
              </w:rPr>
              <w:t>3.36</w:t>
            </w:r>
          </w:p>
        </w:tc>
      </w:tr>
    </w:tbl>
    <w:p w14:paraId="3C1F2F4D" w14:textId="77777777" w:rsidR="00935C1F" w:rsidRPr="000131E8" w:rsidRDefault="00DA7503" w:rsidP="00A036A4">
      <w:pPr>
        <w:widowControl/>
        <w:adjustRightInd w:val="0"/>
        <w:snapToGrid w:val="0"/>
        <w:spacing w:afterLines="50" w:after="280"/>
        <w:ind w:leftChars="150" w:left="315"/>
        <w:jc w:val="left"/>
        <w:rPr>
          <w:rFonts w:ascii="Times New Roman" w:hAnsi="Times New Roman" w:cs="Times New Roman"/>
          <w:color w:val="000000" w:themeColor="text1"/>
          <w:sz w:val="18"/>
          <w:szCs w:val="18"/>
        </w:rPr>
      </w:pPr>
      <w:bookmarkStart w:id="18" w:name="OLE_LINK38"/>
      <w:r w:rsidRPr="000131E8">
        <w:rPr>
          <w:rFonts w:ascii="Times New Roman" w:hAnsi="Times New Roman" w:cs="Times New Roman"/>
          <w:color w:val="000000" w:themeColor="text1"/>
          <w:sz w:val="18"/>
          <w:szCs w:val="18"/>
        </w:rPr>
        <w:t>(C1: C-C/C-H; C2: C-O; C3: O-C-O /C=O; C4:</w:t>
      </w:r>
      <w:r w:rsidRPr="000131E8">
        <w:rPr>
          <w:rFonts w:ascii="Times New Roman" w:hAnsi="Times New Roman" w:cs="Times New Roman"/>
          <w:color w:val="000000" w:themeColor="text1"/>
          <w:sz w:val="18"/>
          <w:szCs w:val="18"/>
        </w:rPr>
        <w:t xml:space="preserve"> O-C=O; O1: C-OH/C=O; O2: O-C=O; O3: O=C-O.)</w:t>
      </w:r>
      <w:bookmarkEnd w:id="18"/>
    </w:p>
    <w:p w14:paraId="1366614F" w14:textId="7975CE12" w:rsidR="00935C1F" w:rsidRDefault="00DA7503" w:rsidP="006E4378">
      <w:pPr>
        <w:adjustRightInd w:val="0"/>
        <w:snapToGrid w:val="0"/>
        <w:spacing w:after="120"/>
        <w:jc w:val="left"/>
        <w:rPr>
          <w:rFonts w:ascii="Times New Roman" w:hAnsi="Times New Roman" w:cs="Times New Roman"/>
          <w:b/>
          <w:bCs/>
          <w:color w:val="000000" w:themeColor="text1"/>
          <w:sz w:val="22"/>
        </w:rPr>
      </w:pPr>
      <w:r>
        <w:rPr>
          <w:rFonts w:ascii="Times New Roman" w:hAnsi="Times New Roman" w:cs="Times New Roman"/>
          <w:b/>
          <w:color w:val="000000" w:themeColor="text1"/>
          <w:sz w:val="22"/>
        </w:rPr>
        <w:t xml:space="preserve">Table S2 </w:t>
      </w:r>
      <w:r>
        <w:rPr>
          <w:rFonts w:ascii="Times New Roman" w:hAnsi="Times New Roman" w:cs="Times New Roman"/>
          <w:bCs/>
          <w:color w:val="000000" w:themeColor="text1"/>
          <w:sz w:val="22"/>
        </w:rPr>
        <w:t>Chemical composition of bamboo samples determined by NREL standard method</w:t>
      </w:r>
    </w:p>
    <w:tbl>
      <w:tblPr>
        <w:tblStyle w:val="3"/>
        <w:tblW w:w="4459" w:type="pct"/>
        <w:jc w:val="center"/>
        <w:tblBorders>
          <w:top w:val="single" w:sz="8" w:space="0" w:color="auto"/>
          <w:left w:val="none" w:sz="0" w:space="0" w:color="auto"/>
          <w:bottom w:val="single" w:sz="8" w:space="0" w:color="auto"/>
          <w:right w:val="none" w:sz="0" w:space="0" w:color="auto"/>
          <w:insideV w:val="none" w:sz="0" w:space="0" w:color="auto"/>
        </w:tblBorders>
        <w:tblLook w:val="04A0" w:firstRow="1" w:lastRow="0" w:firstColumn="1" w:lastColumn="0" w:noHBand="0" w:noVBand="1"/>
      </w:tblPr>
      <w:tblGrid>
        <w:gridCol w:w="1429"/>
        <w:gridCol w:w="3491"/>
        <w:gridCol w:w="3322"/>
      </w:tblGrid>
      <w:tr w:rsidR="00935C1F" w:rsidRPr="000131E8" w14:paraId="3EE22378" w14:textId="77777777" w:rsidTr="006E4378">
        <w:trPr>
          <w:trHeight w:val="397"/>
          <w:jc w:val="center"/>
        </w:trPr>
        <w:tc>
          <w:tcPr>
            <w:tcW w:w="843" w:type="pct"/>
            <w:vMerge w:val="restart"/>
            <w:tcBorders>
              <w:top w:val="single" w:sz="8" w:space="0" w:color="auto"/>
              <w:bottom w:val="single" w:sz="4" w:space="0" w:color="auto"/>
            </w:tcBorders>
            <w:noWrap/>
            <w:vAlign w:val="center"/>
          </w:tcPr>
          <w:p w14:paraId="59AFE05A" w14:textId="77777777" w:rsidR="00935C1F" w:rsidRPr="000131E8" w:rsidRDefault="00DA7503" w:rsidP="00A036A4">
            <w:pPr>
              <w:adjustRightInd w:val="0"/>
              <w:snapToGrid w:val="0"/>
              <w:jc w:val="center"/>
              <w:rPr>
                <w:rFonts w:ascii="Times New Roman" w:eastAsia="宋体" w:hAnsi="Times New Roman" w:cs="Times New Roman"/>
                <w:color w:val="000000"/>
                <w:kern w:val="0"/>
                <w:szCs w:val="21"/>
              </w:rPr>
            </w:pPr>
            <w:bookmarkStart w:id="19" w:name="_Hlk196081245"/>
            <w:r w:rsidRPr="000131E8">
              <w:rPr>
                <w:rFonts w:ascii="Times New Roman" w:eastAsia="宋体" w:hAnsi="Times New Roman" w:cs="Times New Roman"/>
                <w:color w:val="000000"/>
                <w:kern w:val="0"/>
                <w:szCs w:val="21"/>
              </w:rPr>
              <w:t>Composition</w:t>
            </w:r>
          </w:p>
        </w:tc>
        <w:tc>
          <w:tcPr>
            <w:tcW w:w="4157" w:type="pct"/>
            <w:gridSpan w:val="2"/>
            <w:tcBorders>
              <w:top w:val="single" w:sz="8" w:space="0" w:color="auto"/>
              <w:bottom w:val="single" w:sz="2" w:space="0" w:color="auto"/>
            </w:tcBorders>
            <w:noWrap/>
            <w:vAlign w:val="center"/>
          </w:tcPr>
          <w:p w14:paraId="4B3EAF91"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宋体" w:hAnsi="Times New Roman" w:cs="Times New Roman"/>
                <w:color w:val="000000"/>
                <w:kern w:val="0"/>
                <w:szCs w:val="21"/>
              </w:rPr>
              <w:t>Bamboo samples</w:t>
            </w:r>
          </w:p>
        </w:tc>
      </w:tr>
      <w:tr w:rsidR="00935C1F" w:rsidRPr="000131E8" w14:paraId="216F3FB1" w14:textId="77777777" w:rsidTr="006E4378">
        <w:trPr>
          <w:trHeight w:val="397"/>
          <w:jc w:val="center"/>
        </w:trPr>
        <w:tc>
          <w:tcPr>
            <w:tcW w:w="843" w:type="pct"/>
            <w:vMerge/>
            <w:tcBorders>
              <w:top w:val="nil"/>
              <w:bottom w:val="single" w:sz="4" w:space="0" w:color="auto"/>
            </w:tcBorders>
            <w:noWrap/>
            <w:vAlign w:val="center"/>
          </w:tcPr>
          <w:p w14:paraId="04778B9D" w14:textId="77777777" w:rsidR="00935C1F" w:rsidRPr="000131E8" w:rsidRDefault="00935C1F" w:rsidP="00A036A4">
            <w:pPr>
              <w:widowControl/>
              <w:adjustRightInd w:val="0"/>
              <w:snapToGrid w:val="0"/>
              <w:jc w:val="center"/>
              <w:rPr>
                <w:rFonts w:ascii="Times New Roman" w:eastAsia="宋体" w:hAnsi="Times New Roman" w:cs="Times New Roman"/>
                <w:color w:val="000000"/>
                <w:kern w:val="0"/>
                <w:szCs w:val="21"/>
              </w:rPr>
            </w:pPr>
          </w:p>
        </w:tc>
        <w:tc>
          <w:tcPr>
            <w:tcW w:w="2130" w:type="pct"/>
            <w:tcBorders>
              <w:top w:val="single" w:sz="2" w:space="0" w:color="auto"/>
              <w:bottom w:val="single" w:sz="4" w:space="0" w:color="auto"/>
            </w:tcBorders>
            <w:noWrap/>
            <w:vAlign w:val="center"/>
          </w:tcPr>
          <w:p w14:paraId="7933B16A"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宋体" w:hAnsi="Times New Roman" w:cs="Times New Roman"/>
                <w:color w:val="000000"/>
                <w:kern w:val="0"/>
                <w:szCs w:val="21"/>
              </w:rPr>
              <w:t>Untreated</w:t>
            </w:r>
          </w:p>
        </w:tc>
        <w:tc>
          <w:tcPr>
            <w:tcW w:w="2027" w:type="pct"/>
            <w:tcBorders>
              <w:top w:val="single" w:sz="2" w:space="0" w:color="auto"/>
              <w:bottom w:val="single" w:sz="4" w:space="0" w:color="auto"/>
            </w:tcBorders>
            <w:noWrap/>
            <w:vAlign w:val="center"/>
          </w:tcPr>
          <w:p w14:paraId="4F2A363A"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宋体" w:hAnsi="Times New Roman" w:cs="Times New Roman"/>
                <w:color w:val="000000"/>
                <w:kern w:val="0"/>
                <w:szCs w:val="21"/>
              </w:rPr>
              <w:t>Treated</w:t>
            </w:r>
          </w:p>
        </w:tc>
      </w:tr>
      <w:tr w:rsidR="00935C1F" w:rsidRPr="000131E8" w14:paraId="6E2A3418" w14:textId="77777777" w:rsidTr="006E4378">
        <w:trPr>
          <w:trHeight w:val="397"/>
          <w:jc w:val="center"/>
        </w:trPr>
        <w:tc>
          <w:tcPr>
            <w:tcW w:w="843" w:type="pct"/>
            <w:tcBorders>
              <w:top w:val="single" w:sz="4" w:space="0" w:color="auto"/>
              <w:bottom w:val="nil"/>
            </w:tcBorders>
            <w:noWrap/>
            <w:vAlign w:val="center"/>
          </w:tcPr>
          <w:p w14:paraId="43EB1D00"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color w:val="000000" w:themeColor="text1"/>
                <w:szCs w:val="21"/>
              </w:rPr>
              <w:t>Cellulose</w:t>
            </w:r>
          </w:p>
        </w:tc>
        <w:tc>
          <w:tcPr>
            <w:tcW w:w="2130" w:type="pct"/>
            <w:tcBorders>
              <w:top w:val="single" w:sz="4" w:space="0" w:color="auto"/>
              <w:bottom w:val="nil"/>
            </w:tcBorders>
            <w:noWrap/>
            <w:vAlign w:val="center"/>
          </w:tcPr>
          <w:p w14:paraId="2DC46F94"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szCs w:val="21"/>
                <w14:ligatures w14:val="standardContextual"/>
              </w:rPr>
              <w:t xml:space="preserve">31.63 ± 0.48 </w:t>
            </w:r>
            <w:proofErr w:type="spellStart"/>
            <w:r w:rsidRPr="000131E8">
              <w:rPr>
                <w:rFonts w:ascii="Times New Roman" w:eastAsia="等线" w:hAnsi="Times New Roman" w:cs="Times New Roman"/>
                <w:szCs w:val="21"/>
                <w14:ligatures w14:val="standardContextual"/>
              </w:rPr>
              <w:t>wt</w:t>
            </w:r>
            <w:proofErr w:type="spellEnd"/>
            <w:r w:rsidRPr="000131E8">
              <w:rPr>
                <w:rFonts w:ascii="Times New Roman" w:eastAsia="等线" w:hAnsi="Times New Roman" w:cs="Times New Roman"/>
                <w:szCs w:val="21"/>
                <w14:ligatures w14:val="standardContextual"/>
              </w:rPr>
              <w:t>%</w:t>
            </w:r>
          </w:p>
        </w:tc>
        <w:tc>
          <w:tcPr>
            <w:tcW w:w="2027" w:type="pct"/>
            <w:tcBorders>
              <w:top w:val="single" w:sz="4" w:space="0" w:color="auto"/>
              <w:bottom w:val="nil"/>
            </w:tcBorders>
            <w:noWrap/>
            <w:vAlign w:val="center"/>
          </w:tcPr>
          <w:p w14:paraId="63F94DCA"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szCs w:val="21"/>
                <w14:ligatures w14:val="standardContextual"/>
              </w:rPr>
              <w:t xml:space="preserve">31.03 ± 1.39 </w:t>
            </w:r>
            <w:proofErr w:type="spellStart"/>
            <w:r w:rsidRPr="000131E8">
              <w:rPr>
                <w:rFonts w:ascii="Times New Roman" w:eastAsia="等线" w:hAnsi="Times New Roman" w:cs="Times New Roman"/>
                <w:szCs w:val="21"/>
                <w14:ligatures w14:val="standardContextual"/>
              </w:rPr>
              <w:t>wt</w:t>
            </w:r>
            <w:proofErr w:type="spellEnd"/>
            <w:r w:rsidRPr="000131E8">
              <w:rPr>
                <w:rFonts w:ascii="Times New Roman" w:eastAsia="等线" w:hAnsi="Times New Roman" w:cs="Times New Roman"/>
                <w:szCs w:val="21"/>
                <w14:ligatures w14:val="standardContextual"/>
              </w:rPr>
              <w:t>%</w:t>
            </w:r>
          </w:p>
        </w:tc>
      </w:tr>
      <w:tr w:rsidR="00935C1F" w:rsidRPr="000131E8" w14:paraId="7A56CD47" w14:textId="77777777" w:rsidTr="006E4378">
        <w:trPr>
          <w:trHeight w:val="397"/>
          <w:jc w:val="center"/>
        </w:trPr>
        <w:tc>
          <w:tcPr>
            <w:tcW w:w="843" w:type="pct"/>
            <w:tcBorders>
              <w:top w:val="nil"/>
              <w:bottom w:val="nil"/>
            </w:tcBorders>
            <w:noWrap/>
            <w:vAlign w:val="center"/>
          </w:tcPr>
          <w:p w14:paraId="641D6445"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color w:val="000000" w:themeColor="text1"/>
                <w:szCs w:val="21"/>
              </w:rPr>
              <w:t>Hemicellulose</w:t>
            </w:r>
          </w:p>
        </w:tc>
        <w:tc>
          <w:tcPr>
            <w:tcW w:w="2130" w:type="pct"/>
            <w:tcBorders>
              <w:top w:val="nil"/>
              <w:bottom w:val="nil"/>
            </w:tcBorders>
            <w:shd w:val="clear" w:color="auto" w:fill="auto"/>
            <w:noWrap/>
            <w:vAlign w:val="center"/>
          </w:tcPr>
          <w:p w14:paraId="569C861A"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szCs w:val="21"/>
                <w14:ligatures w14:val="standardContextual"/>
              </w:rPr>
              <w:t xml:space="preserve">8.00 ± 0.67 </w:t>
            </w:r>
            <w:proofErr w:type="spellStart"/>
            <w:r w:rsidRPr="000131E8">
              <w:rPr>
                <w:rFonts w:ascii="Times New Roman" w:eastAsia="等线" w:hAnsi="Times New Roman" w:cs="Times New Roman"/>
                <w:szCs w:val="21"/>
                <w14:ligatures w14:val="standardContextual"/>
              </w:rPr>
              <w:t>wt</w:t>
            </w:r>
            <w:proofErr w:type="spellEnd"/>
            <w:r w:rsidRPr="000131E8">
              <w:rPr>
                <w:rFonts w:ascii="Times New Roman" w:eastAsia="等线" w:hAnsi="Times New Roman" w:cs="Times New Roman"/>
                <w:szCs w:val="21"/>
                <w14:ligatures w14:val="standardContextual"/>
              </w:rPr>
              <w:t>%</w:t>
            </w:r>
          </w:p>
        </w:tc>
        <w:tc>
          <w:tcPr>
            <w:tcW w:w="2027" w:type="pct"/>
            <w:tcBorders>
              <w:top w:val="nil"/>
              <w:bottom w:val="nil"/>
            </w:tcBorders>
            <w:shd w:val="clear" w:color="auto" w:fill="auto"/>
            <w:noWrap/>
            <w:vAlign w:val="center"/>
          </w:tcPr>
          <w:p w14:paraId="4DD187E2"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szCs w:val="21"/>
                <w14:ligatures w14:val="standardContextual"/>
              </w:rPr>
              <w:t>4.0 ±</w:t>
            </w:r>
            <w:r w:rsidRPr="000131E8">
              <w:rPr>
                <w:rFonts w:ascii="Times New Roman" w:eastAsia="等线" w:hAnsi="Times New Roman" w:cs="Times New Roman"/>
                <w:szCs w:val="21"/>
                <w14:ligatures w14:val="standardContextual"/>
              </w:rPr>
              <w:t xml:space="preserve"> 0.59 </w:t>
            </w:r>
            <w:proofErr w:type="spellStart"/>
            <w:r w:rsidRPr="000131E8">
              <w:rPr>
                <w:rFonts w:ascii="Times New Roman" w:eastAsia="等线" w:hAnsi="Times New Roman" w:cs="Times New Roman"/>
                <w:szCs w:val="21"/>
                <w14:ligatures w14:val="standardContextual"/>
              </w:rPr>
              <w:t>wt</w:t>
            </w:r>
            <w:proofErr w:type="spellEnd"/>
            <w:r w:rsidRPr="000131E8">
              <w:rPr>
                <w:rFonts w:ascii="Times New Roman" w:eastAsia="等线" w:hAnsi="Times New Roman" w:cs="Times New Roman"/>
                <w:szCs w:val="21"/>
                <w14:ligatures w14:val="standardContextual"/>
              </w:rPr>
              <w:t>%</w:t>
            </w:r>
          </w:p>
        </w:tc>
      </w:tr>
      <w:tr w:rsidR="00935C1F" w:rsidRPr="000131E8" w14:paraId="6AEF653E" w14:textId="77777777" w:rsidTr="006E4378">
        <w:trPr>
          <w:trHeight w:val="397"/>
          <w:jc w:val="center"/>
        </w:trPr>
        <w:tc>
          <w:tcPr>
            <w:tcW w:w="843" w:type="pct"/>
            <w:tcBorders>
              <w:top w:val="nil"/>
              <w:bottom w:val="single" w:sz="8" w:space="0" w:color="auto"/>
            </w:tcBorders>
            <w:noWrap/>
            <w:vAlign w:val="center"/>
          </w:tcPr>
          <w:p w14:paraId="6F0E1760"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color w:val="000000" w:themeColor="text1"/>
                <w:szCs w:val="21"/>
              </w:rPr>
              <w:t>Lignin</w:t>
            </w:r>
          </w:p>
        </w:tc>
        <w:tc>
          <w:tcPr>
            <w:tcW w:w="2130" w:type="pct"/>
            <w:tcBorders>
              <w:top w:val="nil"/>
              <w:bottom w:val="single" w:sz="8" w:space="0" w:color="auto"/>
            </w:tcBorders>
            <w:shd w:val="clear" w:color="auto" w:fill="auto"/>
            <w:noWrap/>
            <w:vAlign w:val="center"/>
          </w:tcPr>
          <w:p w14:paraId="0AA39E03"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szCs w:val="21"/>
                <w14:ligatures w14:val="standardContextual"/>
              </w:rPr>
              <w:t xml:space="preserve">38.67 ± 0.54 </w:t>
            </w:r>
            <w:proofErr w:type="spellStart"/>
            <w:r w:rsidRPr="000131E8">
              <w:rPr>
                <w:rFonts w:ascii="Times New Roman" w:eastAsia="等线" w:hAnsi="Times New Roman" w:cs="Times New Roman"/>
                <w:szCs w:val="21"/>
                <w14:ligatures w14:val="standardContextual"/>
              </w:rPr>
              <w:t>wt</w:t>
            </w:r>
            <w:proofErr w:type="spellEnd"/>
            <w:r w:rsidRPr="000131E8">
              <w:rPr>
                <w:rFonts w:ascii="Times New Roman" w:eastAsia="等线" w:hAnsi="Times New Roman" w:cs="Times New Roman"/>
                <w:szCs w:val="21"/>
                <w14:ligatures w14:val="standardContextual"/>
              </w:rPr>
              <w:t>%</w:t>
            </w:r>
          </w:p>
        </w:tc>
        <w:tc>
          <w:tcPr>
            <w:tcW w:w="2027" w:type="pct"/>
            <w:tcBorders>
              <w:top w:val="nil"/>
              <w:bottom w:val="single" w:sz="8" w:space="0" w:color="auto"/>
            </w:tcBorders>
            <w:shd w:val="clear" w:color="auto" w:fill="auto"/>
            <w:noWrap/>
            <w:vAlign w:val="center"/>
          </w:tcPr>
          <w:p w14:paraId="41F18E5D" w14:textId="77777777" w:rsidR="00935C1F" w:rsidRPr="000131E8" w:rsidRDefault="00DA7503" w:rsidP="00A036A4">
            <w:pPr>
              <w:widowControl/>
              <w:adjustRightInd w:val="0"/>
              <w:snapToGrid w:val="0"/>
              <w:jc w:val="center"/>
              <w:rPr>
                <w:rFonts w:ascii="Times New Roman" w:eastAsia="宋体" w:hAnsi="Times New Roman" w:cs="Times New Roman"/>
                <w:color w:val="000000"/>
                <w:kern w:val="0"/>
                <w:szCs w:val="21"/>
              </w:rPr>
            </w:pPr>
            <w:r w:rsidRPr="000131E8">
              <w:rPr>
                <w:rFonts w:ascii="Times New Roman" w:eastAsia="等线" w:hAnsi="Times New Roman" w:cs="Times New Roman"/>
                <w:szCs w:val="21"/>
                <w14:ligatures w14:val="standardContextual"/>
              </w:rPr>
              <w:t xml:space="preserve">37.73 ± 0.86 </w:t>
            </w:r>
            <w:proofErr w:type="spellStart"/>
            <w:r w:rsidRPr="000131E8">
              <w:rPr>
                <w:rFonts w:ascii="Times New Roman" w:eastAsia="等线" w:hAnsi="Times New Roman" w:cs="Times New Roman"/>
                <w:szCs w:val="21"/>
                <w14:ligatures w14:val="standardContextual"/>
              </w:rPr>
              <w:t>wt</w:t>
            </w:r>
            <w:proofErr w:type="spellEnd"/>
            <w:r w:rsidRPr="000131E8">
              <w:rPr>
                <w:rFonts w:ascii="Times New Roman" w:eastAsia="等线" w:hAnsi="Times New Roman" w:cs="Times New Roman"/>
                <w:szCs w:val="21"/>
                <w14:ligatures w14:val="standardContextual"/>
              </w:rPr>
              <w:t>%</w:t>
            </w:r>
          </w:p>
        </w:tc>
      </w:tr>
    </w:tbl>
    <w:bookmarkEnd w:id="19"/>
    <w:p w14:paraId="4C60C760" w14:textId="6A8C2BDF" w:rsidR="00935C1F" w:rsidRDefault="00DA7503" w:rsidP="006E4378">
      <w:pPr>
        <w:adjustRightInd w:val="0"/>
        <w:snapToGrid w:val="0"/>
        <w:spacing w:before="240" w:after="120"/>
        <w:jc w:val="left"/>
        <w:rPr>
          <w:rFonts w:ascii="Times New Roman" w:eastAsia="等线" w:hAnsi="Times New Roman" w:cs="Times New Roman"/>
          <w:color w:val="000000"/>
          <w:sz w:val="22"/>
        </w:rPr>
      </w:pPr>
      <w:r>
        <w:rPr>
          <w:rFonts w:ascii="Times New Roman" w:eastAsia="等线" w:hAnsi="Times New Roman" w:cs="Times New Roman"/>
          <w:b/>
          <w:bCs/>
          <w:color w:val="000000"/>
          <w:sz w:val="22"/>
        </w:rPr>
        <w:t>Table S3</w:t>
      </w:r>
      <w:r>
        <w:rPr>
          <w:rFonts w:ascii="Times New Roman" w:eastAsia="等线" w:hAnsi="Times New Roman" w:cs="Times New Roman"/>
          <w:color w:val="000000"/>
          <w:sz w:val="22"/>
        </w:rPr>
        <w:t xml:space="preserve"> Factors and levels in the Box-</w:t>
      </w:r>
      <w:proofErr w:type="spellStart"/>
      <w:r>
        <w:rPr>
          <w:rFonts w:ascii="Times New Roman" w:eastAsia="等线" w:hAnsi="Times New Roman" w:cs="Times New Roman"/>
          <w:color w:val="000000"/>
          <w:sz w:val="22"/>
        </w:rPr>
        <w:t>Behnken</w:t>
      </w:r>
      <w:proofErr w:type="spellEnd"/>
      <w:r>
        <w:rPr>
          <w:rFonts w:ascii="Times New Roman" w:eastAsia="等线" w:hAnsi="Times New Roman" w:cs="Times New Roman"/>
          <w:color w:val="000000"/>
          <w:sz w:val="22"/>
        </w:rPr>
        <w:t xml:space="preserve"> Design (BBD)</w:t>
      </w:r>
    </w:p>
    <w:tbl>
      <w:tblPr>
        <w:tblStyle w:val="1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2170"/>
        <w:gridCol w:w="2171"/>
        <w:gridCol w:w="2171"/>
      </w:tblGrid>
      <w:tr w:rsidR="00935C1F" w:rsidRPr="000131E8" w14:paraId="2C9CFDB1" w14:textId="77777777" w:rsidTr="000131E8">
        <w:trPr>
          <w:trHeight w:val="283"/>
          <w:jc w:val="center"/>
        </w:trPr>
        <w:tc>
          <w:tcPr>
            <w:tcW w:w="1896" w:type="dxa"/>
            <w:vMerge w:val="restart"/>
            <w:tcBorders>
              <w:top w:val="single" w:sz="8" w:space="0" w:color="auto"/>
              <w:bottom w:val="single" w:sz="4" w:space="0" w:color="auto"/>
              <w:tl2br w:val="single" w:sz="4" w:space="0" w:color="auto"/>
            </w:tcBorders>
            <w:vAlign w:val="center"/>
          </w:tcPr>
          <w:p w14:paraId="37CD78E1" w14:textId="77777777" w:rsidR="00935C1F" w:rsidRPr="000131E8" w:rsidRDefault="00DA7503" w:rsidP="000131E8">
            <w:pPr>
              <w:widowControl/>
              <w:adjustRightInd w:val="0"/>
              <w:snapToGrid w:val="0"/>
              <w:ind w:right="221"/>
              <w:jc w:val="right"/>
              <w:rPr>
                <w:rFonts w:ascii="Times New Roman" w:eastAsia="等线" w:hAnsi="Times New Roman" w:cs="Times New Roman"/>
                <w:kern w:val="0"/>
                <w:szCs w:val="21"/>
              </w:rPr>
            </w:pPr>
            <w:r w:rsidRPr="000131E8">
              <w:rPr>
                <w:rFonts w:ascii="Times New Roman" w:eastAsia="等线" w:hAnsi="Times New Roman" w:cs="Times New Roman"/>
                <w:kern w:val="0"/>
                <w:szCs w:val="21"/>
              </w:rPr>
              <w:t>Factor</w:t>
            </w:r>
          </w:p>
          <w:p w14:paraId="60A322C2" w14:textId="77777777" w:rsidR="00935C1F" w:rsidRPr="000131E8" w:rsidRDefault="00DA7503" w:rsidP="000131E8">
            <w:pPr>
              <w:widowControl/>
              <w:adjustRightInd w:val="0"/>
              <w:snapToGrid w:val="0"/>
              <w:jc w:val="left"/>
              <w:rPr>
                <w:rFonts w:ascii="Times New Roman" w:eastAsia="等线" w:hAnsi="Times New Roman" w:cs="Times New Roman"/>
                <w:kern w:val="0"/>
                <w:szCs w:val="21"/>
              </w:rPr>
            </w:pPr>
            <w:r w:rsidRPr="000131E8">
              <w:rPr>
                <w:rFonts w:ascii="Times New Roman" w:eastAsia="等线" w:hAnsi="Times New Roman" w:cs="Times New Roman"/>
                <w:kern w:val="0"/>
                <w:szCs w:val="21"/>
              </w:rPr>
              <w:t>Level</w:t>
            </w:r>
          </w:p>
        </w:tc>
        <w:tc>
          <w:tcPr>
            <w:tcW w:w="2170" w:type="dxa"/>
            <w:tcBorders>
              <w:top w:val="single" w:sz="8" w:space="0" w:color="auto"/>
              <w:left w:val="nil"/>
              <w:bottom w:val="nil"/>
              <w:right w:val="nil"/>
            </w:tcBorders>
            <w:vAlign w:val="center"/>
          </w:tcPr>
          <w:p w14:paraId="6D795034"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B</w:t>
            </w:r>
          </w:p>
        </w:tc>
        <w:tc>
          <w:tcPr>
            <w:tcW w:w="2171" w:type="dxa"/>
            <w:tcBorders>
              <w:top w:val="single" w:sz="8" w:space="0" w:color="auto"/>
              <w:left w:val="nil"/>
              <w:bottom w:val="nil"/>
              <w:right w:val="nil"/>
            </w:tcBorders>
            <w:vAlign w:val="center"/>
          </w:tcPr>
          <w:p w14:paraId="6206D206"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C</w:t>
            </w:r>
          </w:p>
        </w:tc>
        <w:tc>
          <w:tcPr>
            <w:tcW w:w="2171" w:type="dxa"/>
            <w:tcBorders>
              <w:top w:val="single" w:sz="8" w:space="0" w:color="auto"/>
              <w:left w:val="nil"/>
              <w:bottom w:val="nil"/>
            </w:tcBorders>
            <w:vAlign w:val="center"/>
          </w:tcPr>
          <w:p w14:paraId="3AB42931"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D</w:t>
            </w:r>
          </w:p>
        </w:tc>
      </w:tr>
      <w:tr w:rsidR="00935C1F" w:rsidRPr="000131E8" w14:paraId="61E032EF" w14:textId="77777777" w:rsidTr="000131E8">
        <w:trPr>
          <w:trHeight w:val="283"/>
          <w:jc w:val="center"/>
        </w:trPr>
        <w:tc>
          <w:tcPr>
            <w:tcW w:w="1896" w:type="dxa"/>
            <w:vMerge/>
            <w:tcBorders>
              <w:top w:val="single" w:sz="4" w:space="0" w:color="auto"/>
              <w:bottom w:val="single" w:sz="4" w:space="0" w:color="auto"/>
            </w:tcBorders>
            <w:vAlign w:val="center"/>
          </w:tcPr>
          <w:p w14:paraId="1DBD2E51" w14:textId="77777777" w:rsidR="00935C1F" w:rsidRPr="000131E8" w:rsidRDefault="00935C1F" w:rsidP="000131E8">
            <w:pPr>
              <w:widowControl/>
              <w:adjustRightInd w:val="0"/>
              <w:snapToGrid w:val="0"/>
              <w:jc w:val="center"/>
              <w:rPr>
                <w:rFonts w:ascii="Times New Roman" w:eastAsia="等线" w:hAnsi="Times New Roman" w:cs="Times New Roman"/>
                <w:kern w:val="0"/>
                <w:szCs w:val="21"/>
              </w:rPr>
            </w:pPr>
          </w:p>
        </w:tc>
        <w:tc>
          <w:tcPr>
            <w:tcW w:w="2170" w:type="dxa"/>
            <w:tcBorders>
              <w:top w:val="nil"/>
              <w:left w:val="nil"/>
              <w:bottom w:val="single" w:sz="4" w:space="0" w:color="auto"/>
              <w:right w:val="nil"/>
            </w:tcBorders>
            <w:vAlign w:val="center"/>
          </w:tcPr>
          <w:p w14:paraId="7DA6AA0C"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Temperature (°C)</w:t>
            </w:r>
          </w:p>
        </w:tc>
        <w:tc>
          <w:tcPr>
            <w:tcW w:w="2171" w:type="dxa"/>
            <w:tcBorders>
              <w:top w:val="nil"/>
              <w:left w:val="nil"/>
              <w:bottom w:val="single" w:sz="4" w:space="0" w:color="auto"/>
              <w:right w:val="nil"/>
            </w:tcBorders>
            <w:vAlign w:val="center"/>
          </w:tcPr>
          <w:p w14:paraId="7DD67947"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Dosage (P, Portion)</w:t>
            </w:r>
          </w:p>
        </w:tc>
        <w:tc>
          <w:tcPr>
            <w:tcW w:w="2171" w:type="dxa"/>
            <w:tcBorders>
              <w:top w:val="nil"/>
              <w:left w:val="nil"/>
              <w:bottom w:val="single" w:sz="4" w:space="0" w:color="auto"/>
            </w:tcBorders>
            <w:vAlign w:val="center"/>
          </w:tcPr>
          <w:p w14:paraId="27F7A0CA"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Concentration (%)</w:t>
            </w:r>
          </w:p>
        </w:tc>
      </w:tr>
      <w:tr w:rsidR="00935C1F" w:rsidRPr="000131E8" w14:paraId="26E5E603" w14:textId="77777777" w:rsidTr="000131E8">
        <w:trPr>
          <w:trHeight w:val="283"/>
          <w:jc w:val="center"/>
        </w:trPr>
        <w:tc>
          <w:tcPr>
            <w:tcW w:w="1896" w:type="dxa"/>
            <w:tcBorders>
              <w:top w:val="single" w:sz="4" w:space="0" w:color="auto"/>
              <w:bottom w:val="nil"/>
            </w:tcBorders>
            <w:vAlign w:val="center"/>
          </w:tcPr>
          <w:p w14:paraId="710ED496"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Level (</w:t>
            </w:r>
            <w:r w:rsidRPr="000131E8">
              <w:rPr>
                <w:rFonts w:ascii="Times New Roman" w:eastAsia="黑体" w:hAnsi="Times New Roman" w:cs="Times New Roman"/>
                <w:szCs w:val="21"/>
              </w:rPr>
              <w:t>–</w:t>
            </w:r>
            <w:r w:rsidRPr="000131E8">
              <w:rPr>
                <w:rFonts w:ascii="Times New Roman" w:eastAsia="等线" w:hAnsi="Times New Roman" w:cs="Times New Roman"/>
                <w:kern w:val="0"/>
                <w:szCs w:val="21"/>
              </w:rPr>
              <w:t>1)</w:t>
            </w:r>
          </w:p>
        </w:tc>
        <w:tc>
          <w:tcPr>
            <w:tcW w:w="2170" w:type="dxa"/>
            <w:tcBorders>
              <w:top w:val="single" w:sz="4" w:space="0" w:color="auto"/>
              <w:bottom w:val="nil"/>
            </w:tcBorders>
            <w:vAlign w:val="center"/>
          </w:tcPr>
          <w:p w14:paraId="60FE6F8F"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65</w:t>
            </w:r>
          </w:p>
        </w:tc>
        <w:tc>
          <w:tcPr>
            <w:tcW w:w="2171" w:type="dxa"/>
            <w:tcBorders>
              <w:top w:val="single" w:sz="4" w:space="0" w:color="auto"/>
              <w:bottom w:val="nil"/>
            </w:tcBorders>
            <w:vAlign w:val="center"/>
          </w:tcPr>
          <w:p w14:paraId="1C0A9E8A"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0.8</w:t>
            </w:r>
          </w:p>
        </w:tc>
        <w:tc>
          <w:tcPr>
            <w:tcW w:w="2171" w:type="dxa"/>
            <w:tcBorders>
              <w:top w:val="single" w:sz="4" w:space="0" w:color="auto"/>
              <w:bottom w:val="nil"/>
            </w:tcBorders>
            <w:vAlign w:val="center"/>
          </w:tcPr>
          <w:p w14:paraId="5E70C296"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29</w:t>
            </w:r>
          </w:p>
        </w:tc>
      </w:tr>
      <w:tr w:rsidR="00935C1F" w:rsidRPr="000131E8" w14:paraId="54A2FC21" w14:textId="77777777" w:rsidTr="000131E8">
        <w:trPr>
          <w:trHeight w:val="283"/>
          <w:jc w:val="center"/>
        </w:trPr>
        <w:tc>
          <w:tcPr>
            <w:tcW w:w="1896" w:type="dxa"/>
            <w:tcBorders>
              <w:top w:val="nil"/>
              <w:bottom w:val="nil"/>
            </w:tcBorders>
            <w:vAlign w:val="center"/>
          </w:tcPr>
          <w:p w14:paraId="5CB5BBAF"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Level (0)</w:t>
            </w:r>
          </w:p>
        </w:tc>
        <w:tc>
          <w:tcPr>
            <w:tcW w:w="2170" w:type="dxa"/>
            <w:tcBorders>
              <w:top w:val="nil"/>
              <w:bottom w:val="nil"/>
            </w:tcBorders>
            <w:vAlign w:val="center"/>
          </w:tcPr>
          <w:p w14:paraId="42EE0410"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70</w:t>
            </w:r>
          </w:p>
        </w:tc>
        <w:tc>
          <w:tcPr>
            <w:tcW w:w="2171" w:type="dxa"/>
            <w:tcBorders>
              <w:top w:val="nil"/>
              <w:bottom w:val="nil"/>
            </w:tcBorders>
            <w:vAlign w:val="center"/>
          </w:tcPr>
          <w:p w14:paraId="401EAB56"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1.0</w:t>
            </w:r>
          </w:p>
        </w:tc>
        <w:tc>
          <w:tcPr>
            <w:tcW w:w="2171" w:type="dxa"/>
            <w:tcBorders>
              <w:top w:val="nil"/>
              <w:bottom w:val="nil"/>
            </w:tcBorders>
            <w:vAlign w:val="center"/>
          </w:tcPr>
          <w:p w14:paraId="739FCDB1"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32</w:t>
            </w:r>
          </w:p>
        </w:tc>
      </w:tr>
      <w:tr w:rsidR="00935C1F" w:rsidRPr="000131E8" w14:paraId="29DB2761" w14:textId="77777777" w:rsidTr="000131E8">
        <w:trPr>
          <w:trHeight w:val="283"/>
          <w:jc w:val="center"/>
        </w:trPr>
        <w:tc>
          <w:tcPr>
            <w:tcW w:w="1896" w:type="dxa"/>
            <w:tcBorders>
              <w:top w:val="nil"/>
              <w:bottom w:val="single" w:sz="8" w:space="0" w:color="auto"/>
            </w:tcBorders>
            <w:vAlign w:val="center"/>
          </w:tcPr>
          <w:p w14:paraId="0BAF6F82"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Level (+1)</w:t>
            </w:r>
          </w:p>
        </w:tc>
        <w:tc>
          <w:tcPr>
            <w:tcW w:w="2170" w:type="dxa"/>
            <w:tcBorders>
              <w:top w:val="nil"/>
              <w:bottom w:val="single" w:sz="8" w:space="0" w:color="auto"/>
            </w:tcBorders>
            <w:vAlign w:val="center"/>
          </w:tcPr>
          <w:p w14:paraId="645588D2"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75</w:t>
            </w:r>
          </w:p>
        </w:tc>
        <w:tc>
          <w:tcPr>
            <w:tcW w:w="2171" w:type="dxa"/>
            <w:tcBorders>
              <w:top w:val="nil"/>
              <w:bottom w:val="single" w:sz="8" w:space="0" w:color="auto"/>
            </w:tcBorders>
            <w:vAlign w:val="center"/>
          </w:tcPr>
          <w:p w14:paraId="406EBBC7"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1.2</w:t>
            </w:r>
          </w:p>
        </w:tc>
        <w:tc>
          <w:tcPr>
            <w:tcW w:w="2171" w:type="dxa"/>
            <w:tcBorders>
              <w:top w:val="nil"/>
              <w:bottom w:val="single" w:sz="8" w:space="0" w:color="auto"/>
            </w:tcBorders>
            <w:vAlign w:val="center"/>
          </w:tcPr>
          <w:p w14:paraId="732692D0" w14:textId="77777777" w:rsidR="00935C1F" w:rsidRPr="000131E8" w:rsidRDefault="00DA7503" w:rsidP="000131E8">
            <w:pPr>
              <w:widowControl/>
              <w:adjustRightInd w:val="0"/>
              <w:snapToGrid w:val="0"/>
              <w:jc w:val="center"/>
              <w:rPr>
                <w:rFonts w:ascii="Times New Roman" w:eastAsia="等线" w:hAnsi="Times New Roman" w:cs="Times New Roman"/>
                <w:kern w:val="0"/>
                <w:szCs w:val="21"/>
              </w:rPr>
            </w:pPr>
            <w:r w:rsidRPr="000131E8">
              <w:rPr>
                <w:rFonts w:ascii="Times New Roman" w:eastAsia="等线" w:hAnsi="Times New Roman" w:cs="Times New Roman"/>
                <w:kern w:val="0"/>
                <w:szCs w:val="21"/>
              </w:rPr>
              <w:t>35</w:t>
            </w:r>
          </w:p>
        </w:tc>
      </w:tr>
    </w:tbl>
    <w:p w14:paraId="4612ECA1" w14:textId="77777777" w:rsidR="00935C1F" w:rsidRDefault="00935C1F" w:rsidP="00A036A4">
      <w:pPr>
        <w:adjustRightInd w:val="0"/>
        <w:snapToGrid w:val="0"/>
        <w:jc w:val="center"/>
        <w:rPr>
          <w:rFonts w:ascii="Times New Roman" w:eastAsia="等线" w:hAnsi="Times New Roman" w:cs="Times New Roman"/>
          <w:b/>
          <w:bCs/>
          <w:sz w:val="22"/>
        </w:rPr>
      </w:pPr>
      <w:bookmarkStart w:id="20" w:name="OLE_LINK33"/>
      <w:bookmarkStart w:id="21" w:name="_Hlk195131222"/>
    </w:p>
    <w:p w14:paraId="5F0CAB63" w14:textId="0BB248EF" w:rsidR="00935C1F" w:rsidRDefault="00DA7503" w:rsidP="006E4378">
      <w:pPr>
        <w:adjustRightInd w:val="0"/>
        <w:snapToGrid w:val="0"/>
        <w:spacing w:after="120"/>
        <w:jc w:val="left"/>
        <w:rPr>
          <w:rFonts w:ascii="Times New Roman" w:eastAsia="等线" w:hAnsi="Times New Roman" w:cs="Times New Roman"/>
          <w:sz w:val="22"/>
        </w:rPr>
      </w:pPr>
      <w:r>
        <w:rPr>
          <w:rFonts w:ascii="Times New Roman" w:eastAsia="等线" w:hAnsi="Times New Roman" w:cs="Times New Roman"/>
          <w:b/>
          <w:bCs/>
          <w:sz w:val="22"/>
        </w:rPr>
        <w:lastRenderedPageBreak/>
        <w:t xml:space="preserve">Table S4 </w:t>
      </w:r>
      <w:r>
        <w:rPr>
          <w:rFonts w:ascii="Times New Roman" w:hAnsi="Times New Roman" w:cs="Times New Roman"/>
          <w:bCs/>
          <w:color w:val="000000" w:themeColor="text1"/>
          <w:sz w:val="22"/>
        </w:rPr>
        <w:t>XPS spectral parameters of the outer and inner surfaces of BG framework</w:t>
      </w:r>
    </w:p>
    <w:tbl>
      <w:tblPr>
        <w:tblStyle w:val="2"/>
        <w:tblW w:w="8225" w:type="dxa"/>
        <w:jc w:val="center"/>
        <w:tblBorders>
          <w:top w:val="single" w:sz="8" w:space="0" w:color="auto"/>
          <w:left w:val="none" w:sz="0" w:space="0" w:color="auto"/>
          <w:bottom w:val="single" w:sz="8" w:space="0" w:color="auto"/>
          <w:right w:val="none" w:sz="0" w:space="0" w:color="auto"/>
          <w:insideV w:val="none" w:sz="0" w:space="0" w:color="auto"/>
        </w:tblBorders>
        <w:tblLayout w:type="fixed"/>
        <w:tblLook w:val="04A0" w:firstRow="1" w:lastRow="0" w:firstColumn="1" w:lastColumn="0" w:noHBand="0" w:noVBand="1"/>
      </w:tblPr>
      <w:tblGrid>
        <w:gridCol w:w="1418"/>
        <w:gridCol w:w="1276"/>
        <w:gridCol w:w="921"/>
        <w:gridCol w:w="922"/>
        <w:gridCol w:w="922"/>
        <w:gridCol w:w="922"/>
        <w:gridCol w:w="922"/>
        <w:gridCol w:w="922"/>
      </w:tblGrid>
      <w:tr w:rsidR="00935C1F" w:rsidRPr="000131E8" w14:paraId="28CC4882" w14:textId="77777777" w:rsidTr="000131E8">
        <w:trPr>
          <w:trHeight w:val="340"/>
          <w:jc w:val="center"/>
        </w:trPr>
        <w:tc>
          <w:tcPr>
            <w:tcW w:w="1418" w:type="dxa"/>
            <w:vMerge w:val="restart"/>
            <w:tcBorders>
              <w:top w:val="single" w:sz="8" w:space="0" w:color="auto"/>
            </w:tcBorders>
            <w:noWrap/>
            <w:vAlign w:val="center"/>
          </w:tcPr>
          <w:bookmarkEnd w:id="20"/>
          <w:p w14:paraId="0417D913" w14:textId="77777777" w:rsidR="00935C1F" w:rsidRPr="000131E8" w:rsidRDefault="00DA7503" w:rsidP="00A036A4">
            <w:pPr>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BG framework</w:t>
            </w:r>
          </w:p>
        </w:tc>
        <w:tc>
          <w:tcPr>
            <w:tcW w:w="1276" w:type="dxa"/>
            <w:vMerge w:val="restart"/>
            <w:tcBorders>
              <w:top w:val="single" w:sz="8" w:space="0" w:color="auto"/>
            </w:tcBorders>
            <w:noWrap/>
            <w:vAlign w:val="center"/>
          </w:tcPr>
          <w:p w14:paraId="21EF54CB" w14:textId="77777777" w:rsidR="00935C1F" w:rsidRPr="000131E8" w:rsidRDefault="00DA7503" w:rsidP="00A036A4">
            <w:pPr>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 xml:space="preserve">O/C </w:t>
            </w:r>
            <w:r w:rsidRPr="000131E8">
              <w:rPr>
                <w:rFonts w:ascii="Times New Roman" w:eastAsia="等线" w:hAnsi="Times New Roman" w:cs="Times New Roman" w:hint="eastAsia"/>
                <w:color w:val="000000" w:themeColor="text1"/>
                <w:kern w:val="0"/>
                <w:szCs w:val="21"/>
              </w:rPr>
              <w:t>a</w:t>
            </w:r>
            <w:r w:rsidRPr="000131E8">
              <w:rPr>
                <w:rFonts w:ascii="Times New Roman" w:eastAsia="等线" w:hAnsi="Times New Roman" w:cs="Times New Roman"/>
                <w:color w:val="000000" w:themeColor="text1"/>
                <w:kern w:val="0"/>
                <w:szCs w:val="21"/>
              </w:rPr>
              <w:t>tomic Ratios</w:t>
            </w:r>
          </w:p>
        </w:tc>
        <w:tc>
          <w:tcPr>
            <w:tcW w:w="2765" w:type="dxa"/>
            <w:gridSpan w:val="3"/>
            <w:tcBorders>
              <w:top w:val="single" w:sz="8" w:space="0" w:color="auto"/>
              <w:bottom w:val="single" w:sz="2" w:space="0" w:color="auto"/>
            </w:tcBorders>
            <w:noWrap/>
            <w:vAlign w:val="center"/>
          </w:tcPr>
          <w:p w14:paraId="7594ADA2"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C</w:t>
            </w:r>
            <w:r w:rsidRPr="000131E8">
              <w:rPr>
                <w:rFonts w:ascii="Times New Roman" w:eastAsia="等线" w:hAnsi="Times New Roman" w:cs="Times New Roman"/>
                <w:color w:val="000000" w:themeColor="text1"/>
                <w:kern w:val="0"/>
                <w:szCs w:val="21"/>
              </w:rPr>
              <w:t>（</w:t>
            </w:r>
            <w:r w:rsidRPr="000131E8">
              <w:rPr>
                <w:rFonts w:ascii="Times New Roman" w:eastAsia="等线" w:hAnsi="Times New Roman" w:cs="Times New Roman"/>
                <w:color w:val="000000" w:themeColor="text1"/>
                <w:kern w:val="0"/>
                <w:szCs w:val="21"/>
              </w:rPr>
              <w:t>%</w:t>
            </w:r>
            <w:r w:rsidRPr="000131E8">
              <w:rPr>
                <w:rFonts w:ascii="Times New Roman" w:eastAsia="等线" w:hAnsi="Times New Roman" w:cs="Times New Roman"/>
                <w:color w:val="000000" w:themeColor="text1"/>
                <w:kern w:val="0"/>
                <w:szCs w:val="21"/>
              </w:rPr>
              <w:t>）</w:t>
            </w:r>
          </w:p>
        </w:tc>
        <w:tc>
          <w:tcPr>
            <w:tcW w:w="2766" w:type="dxa"/>
            <w:gridSpan w:val="3"/>
            <w:tcBorders>
              <w:top w:val="single" w:sz="8" w:space="0" w:color="auto"/>
              <w:bottom w:val="single" w:sz="2" w:space="0" w:color="auto"/>
            </w:tcBorders>
            <w:noWrap/>
            <w:vAlign w:val="center"/>
          </w:tcPr>
          <w:p w14:paraId="63D62167"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O</w:t>
            </w:r>
            <w:r w:rsidRPr="000131E8">
              <w:rPr>
                <w:rFonts w:ascii="Times New Roman" w:eastAsia="等线" w:hAnsi="Times New Roman" w:cs="Times New Roman"/>
                <w:color w:val="000000" w:themeColor="text1"/>
                <w:kern w:val="0"/>
                <w:szCs w:val="21"/>
              </w:rPr>
              <w:t>（</w:t>
            </w:r>
            <w:r w:rsidRPr="000131E8">
              <w:rPr>
                <w:rFonts w:ascii="Times New Roman" w:eastAsia="等线" w:hAnsi="Times New Roman" w:cs="Times New Roman"/>
                <w:color w:val="000000" w:themeColor="text1"/>
                <w:kern w:val="0"/>
                <w:szCs w:val="21"/>
              </w:rPr>
              <w:t>%</w:t>
            </w:r>
            <w:r w:rsidRPr="000131E8">
              <w:rPr>
                <w:rFonts w:ascii="Times New Roman" w:eastAsia="等线" w:hAnsi="Times New Roman" w:cs="Times New Roman"/>
                <w:color w:val="000000" w:themeColor="text1"/>
                <w:kern w:val="0"/>
                <w:szCs w:val="21"/>
              </w:rPr>
              <w:t>）</w:t>
            </w:r>
          </w:p>
        </w:tc>
      </w:tr>
      <w:tr w:rsidR="00935C1F" w:rsidRPr="000131E8" w14:paraId="7FABC929" w14:textId="77777777" w:rsidTr="000131E8">
        <w:trPr>
          <w:trHeight w:val="340"/>
          <w:jc w:val="center"/>
        </w:trPr>
        <w:tc>
          <w:tcPr>
            <w:tcW w:w="1418" w:type="dxa"/>
            <w:vMerge/>
            <w:tcBorders>
              <w:bottom w:val="single" w:sz="4" w:space="0" w:color="auto"/>
            </w:tcBorders>
            <w:noWrap/>
            <w:vAlign w:val="center"/>
          </w:tcPr>
          <w:p w14:paraId="40065FC5" w14:textId="77777777" w:rsidR="00935C1F" w:rsidRPr="000131E8" w:rsidRDefault="00935C1F" w:rsidP="00A036A4">
            <w:pPr>
              <w:widowControl/>
              <w:adjustRightInd w:val="0"/>
              <w:snapToGrid w:val="0"/>
              <w:jc w:val="center"/>
              <w:rPr>
                <w:rFonts w:ascii="Times New Roman" w:eastAsia="等线" w:hAnsi="Times New Roman" w:cs="Times New Roman"/>
                <w:color w:val="000000" w:themeColor="text1"/>
                <w:kern w:val="0"/>
                <w:szCs w:val="21"/>
              </w:rPr>
            </w:pPr>
          </w:p>
        </w:tc>
        <w:tc>
          <w:tcPr>
            <w:tcW w:w="1276" w:type="dxa"/>
            <w:vMerge/>
            <w:tcBorders>
              <w:bottom w:val="single" w:sz="4" w:space="0" w:color="auto"/>
            </w:tcBorders>
            <w:noWrap/>
            <w:vAlign w:val="center"/>
          </w:tcPr>
          <w:p w14:paraId="4F94D96A" w14:textId="77777777" w:rsidR="00935C1F" w:rsidRPr="000131E8" w:rsidRDefault="00935C1F" w:rsidP="00A036A4">
            <w:pPr>
              <w:widowControl/>
              <w:adjustRightInd w:val="0"/>
              <w:snapToGrid w:val="0"/>
              <w:jc w:val="center"/>
              <w:rPr>
                <w:rFonts w:ascii="Times New Roman" w:eastAsia="等线" w:hAnsi="Times New Roman" w:cs="Times New Roman"/>
                <w:color w:val="000000" w:themeColor="text1"/>
                <w:kern w:val="0"/>
                <w:szCs w:val="21"/>
              </w:rPr>
            </w:pPr>
          </w:p>
        </w:tc>
        <w:tc>
          <w:tcPr>
            <w:tcW w:w="921" w:type="dxa"/>
            <w:tcBorders>
              <w:top w:val="single" w:sz="2" w:space="0" w:color="auto"/>
              <w:bottom w:val="single" w:sz="4" w:space="0" w:color="auto"/>
            </w:tcBorders>
            <w:noWrap/>
            <w:vAlign w:val="center"/>
          </w:tcPr>
          <w:p w14:paraId="1C6590FA"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C1</w:t>
            </w:r>
          </w:p>
        </w:tc>
        <w:tc>
          <w:tcPr>
            <w:tcW w:w="922" w:type="dxa"/>
            <w:tcBorders>
              <w:top w:val="single" w:sz="2" w:space="0" w:color="auto"/>
              <w:bottom w:val="single" w:sz="4" w:space="0" w:color="auto"/>
            </w:tcBorders>
            <w:noWrap/>
            <w:vAlign w:val="center"/>
          </w:tcPr>
          <w:p w14:paraId="7F7775A6"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C2</w:t>
            </w:r>
          </w:p>
        </w:tc>
        <w:tc>
          <w:tcPr>
            <w:tcW w:w="922" w:type="dxa"/>
            <w:tcBorders>
              <w:top w:val="single" w:sz="2" w:space="0" w:color="auto"/>
              <w:bottom w:val="single" w:sz="4" w:space="0" w:color="auto"/>
            </w:tcBorders>
            <w:noWrap/>
            <w:vAlign w:val="center"/>
          </w:tcPr>
          <w:p w14:paraId="24E94F4D"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C3</w:t>
            </w:r>
          </w:p>
        </w:tc>
        <w:tc>
          <w:tcPr>
            <w:tcW w:w="922" w:type="dxa"/>
            <w:tcBorders>
              <w:top w:val="single" w:sz="2" w:space="0" w:color="auto"/>
              <w:bottom w:val="single" w:sz="4" w:space="0" w:color="auto"/>
            </w:tcBorders>
            <w:noWrap/>
            <w:vAlign w:val="center"/>
          </w:tcPr>
          <w:p w14:paraId="25940954"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C4</w:t>
            </w:r>
          </w:p>
        </w:tc>
        <w:tc>
          <w:tcPr>
            <w:tcW w:w="922" w:type="dxa"/>
            <w:tcBorders>
              <w:top w:val="single" w:sz="2" w:space="0" w:color="auto"/>
              <w:bottom w:val="single" w:sz="4" w:space="0" w:color="auto"/>
            </w:tcBorders>
            <w:noWrap/>
            <w:vAlign w:val="center"/>
          </w:tcPr>
          <w:p w14:paraId="3B369283"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O1</w:t>
            </w:r>
          </w:p>
        </w:tc>
        <w:tc>
          <w:tcPr>
            <w:tcW w:w="922" w:type="dxa"/>
            <w:tcBorders>
              <w:top w:val="single" w:sz="2" w:space="0" w:color="auto"/>
              <w:bottom w:val="single" w:sz="4" w:space="0" w:color="auto"/>
            </w:tcBorders>
            <w:noWrap/>
            <w:vAlign w:val="center"/>
          </w:tcPr>
          <w:p w14:paraId="379F91DE"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O2</w:t>
            </w:r>
          </w:p>
        </w:tc>
      </w:tr>
      <w:tr w:rsidR="00935C1F" w:rsidRPr="000131E8" w14:paraId="7BD44636" w14:textId="77777777" w:rsidTr="000131E8">
        <w:trPr>
          <w:trHeight w:val="340"/>
          <w:jc w:val="center"/>
        </w:trPr>
        <w:tc>
          <w:tcPr>
            <w:tcW w:w="1418" w:type="dxa"/>
            <w:tcBorders>
              <w:top w:val="single" w:sz="4" w:space="0" w:color="auto"/>
              <w:bottom w:val="nil"/>
              <w:right w:val="nil"/>
            </w:tcBorders>
            <w:noWrap/>
            <w:vAlign w:val="center"/>
          </w:tcPr>
          <w:p w14:paraId="7C513016"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Inner surface</w:t>
            </w:r>
          </w:p>
        </w:tc>
        <w:tc>
          <w:tcPr>
            <w:tcW w:w="1276" w:type="dxa"/>
            <w:tcBorders>
              <w:top w:val="single" w:sz="4" w:space="0" w:color="auto"/>
              <w:left w:val="nil"/>
              <w:bottom w:val="nil"/>
              <w:right w:val="nil"/>
            </w:tcBorders>
            <w:noWrap/>
            <w:vAlign w:val="center"/>
          </w:tcPr>
          <w:p w14:paraId="51AEC87B"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0.76</w:t>
            </w:r>
          </w:p>
        </w:tc>
        <w:tc>
          <w:tcPr>
            <w:tcW w:w="921" w:type="dxa"/>
            <w:tcBorders>
              <w:top w:val="single" w:sz="4" w:space="0" w:color="auto"/>
              <w:left w:val="nil"/>
              <w:bottom w:val="nil"/>
              <w:right w:val="nil"/>
            </w:tcBorders>
            <w:noWrap/>
            <w:vAlign w:val="center"/>
          </w:tcPr>
          <w:p w14:paraId="394E06B4"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24.88</w:t>
            </w:r>
          </w:p>
        </w:tc>
        <w:tc>
          <w:tcPr>
            <w:tcW w:w="922" w:type="dxa"/>
            <w:tcBorders>
              <w:top w:val="single" w:sz="4" w:space="0" w:color="auto"/>
              <w:left w:val="nil"/>
              <w:bottom w:val="nil"/>
              <w:right w:val="nil"/>
            </w:tcBorders>
            <w:noWrap/>
            <w:vAlign w:val="center"/>
          </w:tcPr>
          <w:p w14:paraId="0163F013"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56.12</w:t>
            </w:r>
          </w:p>
        </w:tc>
        <w:tc>
          <w:tcPr>
            <w:tcW w:w="922" w:type="dxa"/>
            <w:tcBorders>
              <w:top w:val="single" w:sz="4" w:space="0" w:color="auto"/>
              <w:left w:val="nil"/>
              <w:bottom w:val="nil"/>
              <w:right w:val="nil"/>
            </w:tcBorders>
            <w:noWrap/>
            <w:vAlign w:val="center"/>
          </w:tcPr>
          <w:p w14:paraId="71FDC3B8"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16.05</w:t>
            </w:r>
          </w:p>
        </w:tc>
        <w:tc>
          <w:tcPr>
            <w:tcW w:w="922" w:type="dxa"/>
            <w:tcBorders>
              <w:top w:val="single" w:sz="4" w:space="0" w:color="auto"/>
              <w:left w:val="nil"/>
              <w:bottom w:val="nil"/>
              <w:right w:val="nil"/>
            </w:tcBorders>
            <w:noWrap/>
            <w:vAlign w:val="center"/>
          </w:tcPr>
          <w:p w14:paraId="2F4A5A3D"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2.95</w:t>
            </w:r>
          </w:p>
        </w:tc>
        <w:tc>
          <w:tcPr>
            <w:tcW w:w="922" w:type="dxa"/>
            <w:tcBorders>
              <w:top w:val="single" w:sz="4" w:space="0" w:color="auto"/>
              <w:left w:val="nil"/>
              <w:bottom w:val="nil"/>
              <w:right w:val="nil"/>
            </w:tcBorders>
            <w:noWrap/>
            <w:vAlign w:val="center"/>
          </w:tcPr>
          <w:p w14:paraId="5274A6DB"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2.40</w:t>
            </w:r>
          </w:p>
        </w:tc>
        <w:tc>
          <w:tcPr>
            <w:tcW w:w="922" w:type="dxa"/>
            <w:tcBorders>
              <w:top w:val="single" w:sz="4" w:space="0" w:color="auto"/>
              <w:left w:val="nil"/>
              <w:bottom w:val="nil"/>
            </w:tcBorders>
            <w:noWrap/>
            <w:vAlign w:val="center"/>
          </w:tcPr>
          <w:p w14:paraId="60321173"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97.60</w:t>
            </w:r>
          </w:p>
        </w:tc>
      </w:tr>
      <w:tr w:rsidR="00935C1F" w:rsidRPr="000131E8" w14:paraId="7CF05C7D" w14:textId="77777777" w:rsidTr="000131E8">
        <w:trPr>
          <w:trHeight w:val="340"/>
          <w:jc w:val="center"/>
        </w:trPr>
        <w:tc>
          <w:tcPr>
            <w:tcW w:w="1418" w:type="dxa"/>
            <w:tcBorders>
              <w:top w:val="nil"/>
              <w:bottom w:val="single" w:sz="8" w:space="0" w:color="auto"/>
              <w:right w:val="nil"/>
            </w:tcBorders>
            <w:noWrap/>
            <w:vAlign w:val="center"/>
          </w:tcPr>
          <w:p w14:paraId="199672DE"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Outer surface</w:t>
            </w:r>
          </w:p>
        </w:tc>
        <w:tc>
          <w:tcPr>
            <w:tcW w:w="1276" w:type="dxa"/>
            <w:tcBorders>
              <w:top w:val="nil"/>
              <w:left w:val="nil"/>
              <w:bottom w:val="single" w:sz="8" w:space="0" w:color="auto"/>
              <w:right w:val="nil"/>
            </w:tcBorders>
            <w:noWrap/>
            <w:vAlign w:val="center"/>
          </w:tcPr>
          <w:p w14:paraId="3BC15BD5"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szCs w:val="21"/>
              </w:rPr>
            </w:pPr>
            <w:r w:rsidRPr="000131E8">
              <w:rPr>
                <w:rFonts w:ascii="Times New Roman" w:eastAsia="等线" w:hAnsi="Times New Roman" w:cs="Times New Roman"/>
                <w:color w:val="000000" w:themeColor="text1"/>
                <w:szCs w:val="21"/>
              </w:rPr>
              <w:t>0.26</w:t>
            </w:r>
          </w:p>
        </w:tc>
        <w:tc>
          <w:tcPr>
            <w:tcW w:w="921" w:type="dxa"/>
            <w:tcBorders>
              <w:top w:val="nil"/>
              <w:left w:val="nil"/>
              <w:bottom w:val="single" w:sz="8" w:space="0" w:color="auto"/>
              <w:right w:val="nil"/>
            </w:tcBorders>
            <w:shd w:val="clear" w:color="auto" w:fill="auto"/>
            <w:noWrap/>
          </w:tcPr>
          <w:p w14:paraId="03ECC22A"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67.27</w:t>
            </w:r>
          </w:p>
        </w:tc>
        <w:tc>
          <w:tcPr>
            <w:tcW w:w="922" w:type="dxa"/>
            <w:tcBorders>
              <w:top w:val="nil"/>
              <w:left w:val="nil"/>
              <w:bottom w:val="single" w:sz="8" w:space="0" w:color="auto"/>
              <w:right w:val="nil"/>
            </w:tcBorders>
            <w:shd w:val="clear" w:color="auto" w:fill="auto"/>
            <w:noWrap/>
          </w:tcPr>
          <w:p w14:paraId="2CE1792F"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21.15</w:t>
            </w:r>
          </w:p>
        </w:tc>
        <w:tc>
          <w:tcPr>
            <w:tcW w:w="922" w:type="dxa"/>
            <w:tcBorders>
              <w:top w:val="nil"/>
              <w:left w:val="nil"/>
              <w:bottom w:val="single" w:sz="8" w:space="0" w:color="auto"/>
              <w:right w:val="nil"/>
            </w:tcBorders>
            <w:shd w:val="clear" w:color="auto" w:fill="auto"/>
            <w:noWrap/>
          </w:tcPr>
          <w:p w14:paraId="60F2D531"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7.94</w:t>
            </w:r>
          </w:p>
        </w:tc>
        <w:tc>
          <w:tcPr>
            <w:tcW w:w="922" w:type="dxa"/>
            <w:tcBorders>
              <w:top w:val="nil"/>
              <w:left w:val="nil"/>
              <w:bottom w:val="single" w:sz="8" w:space="0" w:color="auto"/>
              <w:right w:val="nil"/>
            </w:tcBorders>
            <w:shd w:val="clear" w:color="auto" w:fill="auto"/>
            <w:noWrap/>
          </w:tcPr>
          <w:p w14:paraId="5EE99FD3"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3.64</w:t>
            </w:r>
          </w:p>
        </w:tc>
        <w:tc>
          <w:tcPr>
            <w:tcW w:w="922" w:type="dxa"/>
            <w:tcBorders>
              <w:top w:val="nil"/>
              <w:left w:val="nil"/>
              <w:bottom w:val="single" w:sz="8" w:space="0" w:color="auto"/>
              <w:right w:val="nil"/>
            </w:tcBorders>
            <w:shd w:val="clear" w:color="auto" w:fill="auto"/>
            <w:noWrap/>
          </w:tcPr>
          <w:p w14:paraId="43A5587D"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23.26</w:t>
            </w:r>
          </w:p>
        </w:tc>
        <w:tc>
          <w:tcPr>
            <w:tcW w:w="922" w:type="dxa"/>
            <w:tcBorders>
              <w:top w:val="nil"/>
              <w:left w:val="nil"/>
              <w:bottom w:val="single" w:sz="8" w:space="0" w:color="auto"/>
            </w:tcBorders>
            <w:shd w:val="clear" w:color="auto" w:fill="auto"/>
            <w:noWrap/>
          </w:tcPr>
          <w:p w14:paraId="39409066" w14:textId="77777777" w:rsidR="00935C1F" w:rsidRPr="000131E8" w:rsidRDefault="00DA7503" w:rsidP="00A036A4">
            <w:pPr>
              <w:widowControl/>
              <w:adjustRightInd w:val="0"/>
              <w:snapToGrid w:val="0"/>
              <w:jc w:val="center"/>
              <w:rPr>
                <w:rFonts w:ascii="Times New Roman" w:eastAsia="等线" w:hAnsi="Times New Roman" w:cs="Times New Roman"/>
                <w:color w:val="000000" w:themeColor="text1"/>
                <w:kern w:val="0"/>
                <w:szCs w:val="21"/>
              </w:rPr>
            </w:pPr>
            <w:r w:rsidRPr="000131E8">
              <w:rPr>
                <w:rFonts w:ascii="Times New Roman" w:eastAsia="等线" w:hAnsi="Times New Roman" w:cs="Times New Roman"/>
                <w:color w:val="000000" w:themeColor="text1"/>
                <w:kern w:val="0"/>
                <w:szCs w:val="21"/>
              </w:rPr>
              <w:t>76.74</w:t>
            </w:r>
          </w:p>
        </w:tc>
      </w:tr>
    </w:tbl>
    <w:p w14:paraId="2C191389" w14:textId="77777777" w:rsidR="00935C1F" w:rsidRPr="007A55C1" w:rsidRDefault="00DA7503" w:rsidP="006E4378">
      <w:pPr>
        <w:widowControl/>
        <w:adjustRightInd w:val="0"/>
        <w:snapToGrid w:val="0"/>
        <w:spacing w:afterLines="50" w:after="280"/>
        <w:ind w:leftChars="150" w:left="315"/>
        <w:jc w:val="left"/>
        <w:rPr>
          <w:rFonts w:ascii="Times New Roman" w:hAnsi="Times New Roman" w:cs="Times New Roman"/>
          <w:color w:val="000000" w:themeColor="text1"/>
          <w:sz w:val="18"/>
          <w:szCs w:val="18"/>
        </w:rPr>
      </w:pPr>
      <w:r w:rsidRPr="007A55C1">
        <w:rPr>
          <w:rFonts w:ascii="Times New Roman" w:hAnsi="Times New Roman" w:cs="Times New Roman"/>
          <w:color w:val="000000" w:themeColor="text1"/>
          <w:sz w:val="18"/>
          <w:szCs w:val="18"/>
        </w:rPr>
        <w:t>(C1:</w:t>
      </w:r>
      <w:r w:rsidRPr="007A55C1">
        <w:rPr>
          <w:rFonts w:ascii="Times New Roman" w:hAnsi="Times New Roman" w:cs="Times New Roman"/>
          <w:color w:val="000000" w:themeColor="text1"/>
          <w:sz w:val="18"/>
          <w:szCs w:val="18"/>
        </w:rPr>
        <w:t xml:space="preserve"> C-C/C-H; C2: C-O; C3: O-C-O /C=O; C4: O-C=O; O1: C-OH/C=O; O2: O-C=O; O3: O=C-O.)</w:t>
      </w:r>
    </w:p>
    <w:p w14:paraId="590F2671" w14:textId="3DEB34B8" w:rsidR="00935C1F" w:rsidRDefault="00DA7503" w:rsidP="00FE126C">
      <w:pPr>
        <w:adjustRightInd w:val="0"/>
        <w:snapToGrid w:val="0"/>
        <w:spacing w:before="240" w:after="120"/>
        <w:jc w:val="left"/>
        <w:rPr>
          <w:rFonts w:ascii="Times New Roman" w:eastAsia="等线" w:hAnsi="Times New Roman" w:cs="Times New Roman"/>
          <w:sz w:val="22"/>
        </w:rPr>
      </w:pPr>
      <w:r>
        <w:rPr>
          <w:rFonts w:ascii="Times New Roman" w:eastAsia="等线" w:hAnsi="Times New Roman" w:cs="Times New Roman"/>
          <w:b/>
          <w:bCs/>
          <w:sz w:val="22"/>
        </w:rPr>
        <w:t xml:space="preserve">Table </w:t>
      </w:r>
      <w:bookmarkStart w:id="22" w:name="_GoBack"/>
      <w:bookmarkEnd w:id="22"/>
      <w:r>
        <w:rPr>
          <w:rFonts w:ascii="Times New Roman" w:eastAsia="等线" w:hAnsi="Times New Roman" w:cs="Times New Roman"/>
          <w:b/>
          <w:bCs/>
          <w:sz w:val="22"/>
        </w:rPr>
        <w:t>S5</w:t>
      </w:r>
      <w:r>
        <w:rPr>
          <w:rFonts w:ascii="Times New Roman" w:eastAsia="等线" w:hAnsi="Times New Roman" w:cs="Times New Roman"/>
          <w:sz w:val="22"/>
        </w:rPr>
        <w:t xml:space="preserve"> Chemical composition of BG framework det</w:t>
      </w:r>
      <w:r w:rsidR="006E4378">
        <w:rPr>
          <w:rFonts w:ascii="Times New Roman" w:eastAsia="等线" w:hAnsi="Times New Roman" w:cs="Times New Roman"/>
          <w:sz w:val="22"/>
        </w:rPr>
        <w:t>ermined by NREL standard method</w:t>
      </w:r>
    </w:p>
    <w:tbl>
      <w:tblPr>
        <w:tblStyle w:val="3"/>
        <w:tblW w:w="8358" w:type="dxa"/>
        <w:jc w:val="center"/>
        <w:tblBorders>
          <w:top w:val="single" w:sz="8" w:space="0" w:color="auto"/>
          <w:left w:val="none" w:sz="0" w:space="0" w:color="auto"/>
          <w:bottom w:val="single" w:sz="8" w:space="0" w:color="auto"/>
          <w:right w:val="none" w:sz="0" w:space="0" w:color="auto"/>
          <w:insideV w:val="none" w:sz="0" w:space="0" w:color="auto"/>
        </w:tblBorders>
        <w:tblLayout w:type="fixed"/>
        <w:tblLook w:val="04A0" w:firstRow="1" w:lastRow="0" w:firstColumn="1" w:lastColumn="0" w:noHBand="0" w:noVBand="1"/>
      </w:tblPr>
      <w:tblGrid>
        <w:gridCol w:w="1701"/>
        <w:gridCol w:w="1985"/>
        <w:gridCol w:w="1557"/>
        <w:gridCol w:w="1557"/>
        <w:gridCol w:w="1558"/>
      </w:tblGrid>
      <w:tr w:rsidR="00935C1F" w:rsidRPr="002117FF" w14:paraId="1565990D" w14:textId="77777777" w:rsidTr="002117FF">
        <w:trPr>
          <w:trHeight w:val="340"/>
          <w:jc w:val="center"/>
        </w:trPr>
        <w:tc>
          <w:tcPr>
            <w:tcW w:w="1701" w:type="dxa"/>
            <w:tcBorders>
              <w:top w:val="single" w:sz="8" w:space="0" w:color="auto"/>
              <w:bottom w:val="single" w:sz="4" w:space="0" w:color="auto"/>
            </w:tcBorders>
            <w:vAlign w:val="center"/>
          </w:tcPr>
          <w:p w14:paraId="35429551"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bookmarkStart w:id="23" w:name="OLE_LINK36"/>
            <w:r w:rsidRPr="002117FF">
              <w:rPr>
                <w:rFonts w:ascii="Times New Roman" w:eastAsia="宋体" w:hAnsi="Times New Roman" w:cs="Times New Roman"/>
                <w:color w:val="000000"/>
                <w:kern w:val="0"/>
                <w:szCs w:val="21"/>
              </w:rPr>
              <w:t>Composition</w:t>
            </w:r>
          </w:p>
        </w:tc>
        <w:tc>
          <w:tcPr>
            <w:tcW w:w="1985" w:type="dxa"/>
            <w:tcBorders>
              <w:top w:val="single" w:sz="8" w:space="0" w:color="auto"/>
              <w:bottom w:val="single" w:sz="4" w:space="0" w:color="auto"/>
            </w:tcBorders>
            <w:noWrap/>
            <w:vAlign w:val="center"/>
          </w:tcPr>
          <w:p w14:paraId="56671D37"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color w:val="000000"/>
                <w:kern w:val="0"/>
                <w:szCs w:val="21"/>
              </w:rPr>
              <w:t>Content</w:t>
            </w:r>
          </w:p>
        </w:tc>
        <w:tc>
          <w:tcPr>
            <w:tcW w:w="1557" w:type="dxa"/>
            <w:tcBorders>
              <w:top w:val="single" w:sz="8" w:space="0" w:color="auto"/>
              <w:bottom w:val="single" w:sz="4" w:space="0" w:color="auto"/>
            </w:tcBorders>
            <w:noWrap/>
            <w:vAlign w:val="center"/>
          </w:tcPr>
          <w:p w14:paraId="4CD8AA2F"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color w:val="000000"/>
                <w:kern w:val="0"/>
                <w:szCs w:val="21"/>
              </w:rPr>
              <w:t>1</w:t>
            </w:r>
          </w:p>
        </w:tc>
        <w:tc>
          <w:tcPr>
            <w:tcW w:w="1557" w:type="dxa"/>
            <w:tcBorders>
              <w:top w:val="single" w:sz="8" w:space="0" w:color="auto"/>
              <w:bottom w:val="single" w:sz="4" w:space="0" w:color="auto"/>
            </w:tcBorders>
            <w:noWrap/>
            <w:vAlign w:val="center"/>
          </w:tcPr>
          <w:p w14:paraId="2F05B9CC"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color w:val="000000"/>
                <w:kern w:val="0"/>
                <w:szCs w:val="21"/>
              </w:rPr>
              <w:t>2</w:t>
            </w:r>
          </w:p>
        </w:tc>
        <w:tc>
          <w:tcPr>
            <w:tcW w:w="1558" w:type="dxa"/>
            <w:tcBorders>
              <w:top w:val="single" w:sz="8" w:space="0" w:color="auto"/>
              <w:bottom w:val="single" w:sz="4" w:space="0" w:color="auto"/>
            </w:tcBorders>
            <w:noWrap/>
            <w:vAlign w:val="center"/>
          </w:tcPr>
          <w:p w14:paraId="09B59018"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color w:val="000000"/>
                <w:kern w:val="0"/>
                <w:szCs w:val="21"/>
              </w:rPr>
              <w:t>3</w:t>
            </w:r>
          </w:p>
        </w:tc>
      </w:tr>
      <w:tr w:rsidR="00935C1F" w:rsidRPr="002117FF" w14:paraId="2186B2D9" w14:textId="77777777" w:rsidTr="002117FF">
        <w:trPr>
          <w:trHeight w:val="340"/>
          <w:jc w:val="center"/>
        </w:trPr>
        <w:tc>
          <w:tcPr>
            <w:tcW w:w="1701" w:type="dxa"/>
            <w:tcBorders>
              <w:top w:val="single" w:sz="4" w:space="0" w:color="auto"/>
              <w:bottom w:val="nil"/>
            </w:tcBorders>
            <w:vAlign w:val="center"/>
          </w:tcPr>
          <w:p w14:paraId="75AD4144"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等线" w:hAnsi="Times New Roman" w:cs="Times New Roman"/>
                <w:color w:val="000000" w:themeColor="text1"/>
                <w:szCs w:val="21"/>
              </w:rPr>
              <w:t>Cellulose</w:t>
            </w:r>
          </w:p>
        </w:tc>
        <w:tc>
          <w:tcPr>
            <w:tcW w:w="1985" w:type="dxa"/>
            <w:tcBorders>
              <w:top w:val="single" w:sz="4" w:space="0" w:color="auto"/>
              <w:bottom w:val="nil"/>
            </w:tcBorders>
            <w:noWrap/>
            <w:vAlign w:val="center"/>
          </w:tcPr>
          <w:p w14:paraId="12ADBABA"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color w:val="000000"/>
                <w:kern w:val="0"/>
                <w:szCs w:val="21"/>
              </w:rPr>
              <w:t>28.6 ± 0.21</w:t>
            </w:r>
            <w:bookmarkStart w:id="24" w:name="OLE_LINK37"/>
            <w:r w:rsidRPr="002117FF">
              <w:rPr>
                <w:rFonts w:ascii="Times New Roman" w:eastAsia="宋体" w:hAnsi="Times New Roman" w:cs="Times New Roman"/>
                <w:color w:val="000000"/>
                <w:kern w:val="0"/>
                <w:szCs w:val="21"/>
              </w:rPr>
              <w:t xml:space="preserve"> </w:t>
            </w:r>
            <w:proofErr w:type="spellStart"/>
            <w:r w:rsidRPr="002117FF">
              <w:rPr>
                <w:rFonts w:ascii="Times New Roman" w:eastAsia="宋体" w:hAnsi="Times New Roman" w:cs="Times New Roman"/>
                <w:color w:val="000000"/>
                <w:kern w:val="0"/>
                <w:szCs w:val="21"/>
              </w:rPr>
              <w:t>wt</w:t>
            </w:r>
            <w:proofErr w:type="spellEnd"/>
            <w:r w:rsidRPr="002117FF">
              <w:rPr>
                <w:rFonts w:ascii="Times New Roman" w:eastAsia="宋体" w:hAnsi="Times New Roman" w:cs="Times New Roman"/>
                <w:color w:val="000000"/>
                <w:kern w:val="0"/>
                <w:szCs w:val="21"/>
              </w:rPr>
              <w:t>%</w:t>
            </w:r>
            <w:bookmarkEnd w:id="24"/>
          </w:p>
        </w:tc>
        <w:tc>
          <w:tcPr>
            <w:tcW w:w="1557" w:type="dxa"/>
            <w:tcBorders>
              <w:top w:val="single" w:sz="4" w:space="0" w:color="auto"/>
              <w:bottom w:val="nil"/>
            </w:tcBorders>
            <w:noWrap/>
            <w:vAlign w:val="center"/>
          </w:tcPr>
          <w:p w14:paraId="2DE13023"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28.9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c>
          <w:tcPr>
            <w:tcW w:w="1557" w:type="dxa"/>
            <w:tcBorders>
              <w:top w:val="single" w:sz="4" w:space="0" w:color="auto"/>
              <w:bottom w:val="nil"/>
            </w:tcBorders>
            <w:noWrap/>
            <w:vAlign w:val="center"/>
          </w:tcPr>
          <w:p w14:paraId="33007BE4"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28.4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c>
          <w:tcPr>
            <w:tcW w:w="1558" w:type="dxa"/>
            <w:tcBorders>
              <w:top w:val="single" w:sz="4" w:space="0" w:color="auto"/>
              <w:bottom w:val="nil"/>
            </w:tcBorders>
            <w:noWrap/>
            <w:vAlign w:val="center"/>
          </w:tcPr>
          <w:p w14:paraId="349DB71D"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28.6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r>
      <w:tr w:rsidR="00935C1F" w:rsidRPr="002117FF" w14:paraId="0AA2C1F9" w14:textId="77777777" w:rsidTr="002117FF">
        <w:trPr>
          <w:trHeight w:val="340"/>
          <w:jc w:val="center"/>
        </w:trPr>
        <w:tc>
          <w:tcPr>
            <w:tcW w:w="1701" w:type="dxa"/>
            <w:tcBorders>
              <w:top w:val="nil"/>
              <w:bottom w:val="nil"/>
            </w:tcBorders>
            <w:vAlign w:val="center"/>
          </w:tcPr>
          <w:p w14:paraId="4787E41B"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等线" w:hAnsi="Times New Roman" w:cs="Times New Roman"/>
                <w:color w:val="000000" w:themeColor="text1"/>
                <w:szCs w:val="21"/>
              </w:rPr>
              <w:t>Hemicellulose</w:t>
            </w:r>
          </w:p>
        </w:tc>
        <w:tc>
          <w:tcPr>
            <w:tcW w:w="1985" w:type="dxa"/>
            <w:tcBorders>
              <w:top w:val="nil"/>
              <w:bottom w:val="nil"/>
            </w:tcBorders>
            <w:noWrap/>
            <w:vAlign w:val="center"/>
          </w:tcPr>
          <w:p w14:paraId="4346BF44" w14:textId="77777777" w:rsidR="00935C1F" w:rsidRPr="002117FF" w:rsidRDefault="00DA7503" w:rsidP="00A036A4">
            <w:pPr>
              <w:widowControl/>
              <w:adjustRightInd w:val="0"/>
              <w:snapToGrid w:val="0"/>
              <w:jc w:val="center"/>
              <w:rPr>
                <w:rFonts w:ascii="Times New Roman" w:eastAsia="宋体" w:hAnsi="Times New Roman" w:cs="Times New Roman"/>
                <w:szCs w:val="21"/>
              </w:rPr>
            </w:pPr>
            <w:r w:rsidRPr="002117FF">
              <w:rPr>
                <w:rFonts w:ascii="Times New Roman" w:eastAsia="宋体" w:hAnsi="Times New Roman" w:cs="Times New Roman"/>
                <w:szCs w:val="21"/>
              </w:rPr>
              <w:t xml:space="preserve">3.5 </w:t>
            </w:r>
            <w:r w:rsidRPr="002117FF">
              <w:rPr>
                <w:rFonts w:ascii="Times New Roman" w:eastAsia="宋体" w:hAnsi="Times New Roman" w:cs="Times New Roman"/>
                <w:color w:val="000000"/>
                <w:kern w:val="0"/>
                <w:szCs w:val="21"/>
              </w:rPr>
              <w:t xml:space="preserve">± 0.19 </w:t>
            </w:r>
            <w:proofErr w:type="spellStart"/>
            <w:r w:rsidRPr="002117FF">
              <w:rPr>
                <w:rFonts w:ascii="Times New Roman" w:eastAsia="宋体" w:hAnsi="Times New Roman" w:cs="Times New Roman"/>
                <w:color w:val="000000"/>
                <w:kern w:val="0"/>
                <w:szCs w:val="21"/>
              </w:rPr>
              <w:t>wt</w:t>
            </w:r>
            <w:proofErr w:type="spellEnd"/>
            <w:r w:rsidRPr="002117FF">
              <w:rPr>
                <w:rFonts w:ascii="Times New Roman" w:eastAsia="宋体" w:hAnsi="Times New Roman" w:cs="Times New Roman"/>
                <w:color w:val="000000"/>
                <w:kern w:val="0"/>
                <w:szCs w:val="21"/>
              </w:rPr>
              <w:t>%</w:t>
            </w:r>
          </w:p>
        </w:tc>
        <w:tc>
          <w:tcPr>
            <w:tcW w:w="1557" w:type="dxa"/>
            <w:tcBorders>
              <w:top w:val="nil"/>
              <w:bottom w:val="nil"/>
            </w:tcBorders>
            <w:shd w:val="clear" w:color="auto" w:fill="auto"/>
            <w:noWrap/>
            <w:vAlign w:val="center"/>
          </w:tcPr>
          <w:p w14:paraId="0C247D48"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3.6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c>
          <w:tcPr>
            <w:tcW w:w="1557" w:type="dxa"/>
            <w:tcBorders>
              <w:top w:val="nil"/>
              <w:bottom w:val="nil"/>
            </w:tcBorders>
            <w:shd w:val="clear" w:color="auto" w:fill="auto"/>
            <w:noWrap/>
            <w:vAlign w:val="center"/>
          </w:tcPr>
          <w:p w14:paraId="6EE6E402"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3.2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c>
          <w:tcPr>
            <w:tcW w:w="1558" w:type="dxa"/>
            <w:tcBorders>
              <w:top w:val="nil"/>
              <w:bottom w:val="nil"/>
            </w:tcBorders>
            <w:shd w:val="clear" w:color="auto" w:fill="auto"/>
            <w:noWrap/>
            <w:vAlign w:val="center"/>
          </w:tcPr>
          <w:p w14:paraId="2AC60B0D"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3.6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r>
      <w:tr w:rsidR="00935C1F" w:rsidRPr="002117FF" w14:paraId="728DD589" w14:textId="77777777" w:rsidTr="002117FF">
        <w:trPr>
          <w:trHeight w:val="340"/>
          <w:jc w:val="center"/>
        </w:trPr>
        <w:tc>
          <w:tcPr>
            <w:tcW w:w="1701" w:type="dxa"/>
            <w:tcBorders>
              <w:top w:val="nil"/>
              <w:bottom w:val="single" w:sz="8" w:space="0" w:color="auto"/>
            </w:tcBorders>
            <w:vAlign w:val="center"/>
          </w:tcPr>
          <w:p w14:paraId="20F8358A"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等线" w:hAnsi="Times New Roman" w:cs="Times New Roman"/>
                <w:color w:val="000000" w:themeColor="text1"/>
                <w:szCs w:val="21"/>
              </w:rPr>
              <w:t>Lignin</w:t>
            </w:r>
          </w:p>
        </w:tc>
        <w:tc>
          <w:tcPr>
            <w:tcW w:w="1985" w:type="dxa"/>
            <w:tcBorders>
              <w:top w:val="nil"/>
              <w:bottom w:val="single" w:sz="8" w:space="0" w:color="auto"/>
            </w:tcBorders>
            <w:noWrap/>
            <w:vAlign w:val="center"/>
          </w:tcPr>
          <w:p w14:paraId="6D2ABEEE" w14:textId="77777777" w:rsidR="00935C1F" w:rsidRPr="002117FF" w:rsidRDefault="00DA7503" w:rsidP="00A036A4">
            <w:pPr>
              <w:widowControl/>
              <w:adjustRightInd w:val="0"/>
              <w:snapToGrid w:val="0"/>
              <w:jc w:val="center"/>
              <w:rPr>
                <w:rFonts w:ascii="Times New Roman" w:eastAsia="宋体" w:hAnsi="Times New Roman" w:cs="Times New Roman"/>
                <w:color w:val="000000"/>
                <w:szCs w:val="21"/>
              </w:rPr>
            </w:pPr>
            <w:r w:rsidRPr="002117FF">
              <w:rPr>
                <w:rFonts w:ascii="Times New Roman" w:eastAsia="宋体" w:hAnsi="Times New Roman" w:cs="Times New Roman"/>
                <w:color w:val="000000"/>
                <w:szCs w:val="21"/>
              </w:rPr>
              <w:t xml:space="preserve">28.3 </w:t>
            </w:r>
            <w:r w:rsidRPr="002117FF">
              <w:rPr>
                <w:rFonts w:ascii="Times New Roman" w:eastAsia="宋体" w:hAnsi="Times New Roman" w:cs="Times New Roman"/>
                <w:color w:val="000000"/>
                <w:kern w:val="0"/>
                <w:szCs w:val="21"/>
              </w:rPr>
              <w:t xml:space="preserve">± 0.25 </w:t>
            </w:r>
            <w:proofErr w:type="spellStart"/>
            <w:r w:rsidRPr="002117FF">
              <w:rPr>
                <w:rFonts w:ascii="Times New Roman" w:eastAsia="宋体" w:hAnsi="Times New Roman" w:cs="Times New Roman"/>
                <w:color w:val="000000"/>
                <w:kern w:val="0"/>
                <w:szCs w:val="21"/>
              </w:rPr>
              <w:t>wt</w:t>
            </w:r>
            <w:proofErr w:type="spellEnd"/>
            <w:r w:rsidRPr="002117FF">
              <w:rPr>
                <w:rFonts w:ascii="Times New Roman" w:eastAsia="宋体" w:hAnsi="Times New Roman" w:cs="Times New Roman"/>
                <w:color w:val="000000"/>
                <w:kern w:val="0"/>
                <w:szCs w:val="21"/>
              </w:rPr>
              <w:t>%</w:t>
            </w:r>
          </w:p>
        </w:tc>
        <w:tc>
          <w:tcPr>
            <w:tcW w:w="1557" w:type="dxa"/>
            <w:tcBorders>
              <w:top w:val="nil"/>
              <w:bottom w:val="single" w:sz="8" w:space="0" w:color="auto"/>
            </w:tcBorders>
            <w:shd w:val="clear" w:color="auto" w:fill="auto"/>
            <w:noWrap/>
            <w:vAlign w:val="center"/>
          </w:tcPr>
          <w:p w14:paraId="1BEB9B76"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28.2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c>
          <w:tcPr>
            <w:tcW w:w="1557" w:type="dxa"/>
            <w:tcBorders>
              <w:top w:val="nil"/>
              <w:bottom w:val="single" w:sz="8" w:space="0" w:color="auto"/>
            </w:tcBorders>
            <w:shd w:val="clear" w:color="auto" w:fill="auto"/>
            <w:noWrap/>
            <w:vAlign w:val="center"/>
          </w:tcPr>
          <w:p w14:paraId="38B7C008"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28.0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c>
          <w:tcPr>
            <w:tcW w:w="1558" w:type="dxa"/>
            <w:tcBorders>
              <w:top w:val="nil"/>
              <w:bottom w:val="single" w:sz="8" w:space="0" w:color="auto"/>
            </w:tcBorders>
            <w:shd w:val="clear" w:color="auto" w:fill="auto"/>
            <w:noWrap/>
            <w:vAlign w:val="center"/>
          </w:tcPr>
          <w:p w14:paraId="7C4EB54A" w14:textId="77777777" w:rsidR="00935C1F" w:rsidRPr="002117FF" w:rsidRDefault="00DA7503" w:rsidP="00A036A4">
            <w:pPr>
              <w:widowControl/>
              <w:adjustRightInd w:val="0"/>
              <w:snapToGrid w:val="0"/>
              <w:jc w:val="center"/>
              <w:rPr>
                <w:rFonts w:ascii="Times New Roman" w:eastAsia="宋体" w:hAnsi="Times New Roman" w:cs="Times New Roman"/>
                <w:color w:val="000000"/>
                <w:kern w:val="0"/>
                <w:szCs w:val="21"/>
              </w:rPr>
            </w:pPr>
            <w:r w:rsidRPr="002117FF">
              <w:rPr>
                <w:rFonts w:ascii="Times New Roman" w:eastAsia="宋体" w:hAnsi="Times New Roman" w:cs="Times New Roman"/>
                <w:szCs w:val="21"/>
              </w:rPr>
              <w:t xml:space="preserve">28.6 </w:t>
            </w:r>
            <w:proofErr w:type="spellStart"/>
            <w:r w:rsidRPr="002117FF">
              <w:rPr>
                <w:rFonts w:ascii="Times New Roman" w:eastAsia="宋体" w:hAnsi="Times New Roman" w:cs="Times New Roman"/>
                <w:szCs w:val="21"/>
              </w:rPr>
              <w:t>wt</w:t>
            </w:r>
            <w:proofErr w:type="spellEnd"/>
            <w:r w:rsidRPr="002117FF">
              <w:rPr>
                <w:rFonts w:ascii="Times New Roman" w:eastAsia="宋体" w:hAnsi="Times New Roman" w:cs="Times New Roman"/>
                <w:szCs w:val="21"/>
              </w:rPr>
              <w:t>%</w:t>
            </w:r>
          </w:p>
        </w:tc>
      </w:tr>
    </w:tbl>
    <w:bookmarkEnd w:id="21"/>
    <w:bookmarkEnd w:id="23"/>
    <w:p w14:paraId="00CE43D1" w14:textId="4A2479BF" w:rsidR="00935C1F" w:rsidRPr="002117FF" w:rsidRDefault="00DA7503" w:rsidP="006E4378">
      <w:pPr>
        <w:pStyle w:val="HTML"/>
        <w:widowControl/>
        <w:adjustRightInd w:val="0"/>
        <w:snapToGrid w:val="0"/>
        <w:spacing w:before="240" w:after="120"/>
        <w:rPr>
          <w:rFonts w:ascii="Times New Roman" w:eastAsiaTheme="minorEastAsia" w:hAnsi="Times New Roman" w:hint="default"/>
          <w:kern w:val="2"/>
          <w:sz w:val="22"/>
          <w:szCs w:val="22"/>
        </w:rPr>
      </w:pPr>
      <w:r w:rsidRPr="002117FF">
        <w:rPr>
          <w:rFonts w:ascii="Times New Roman" w:eastAsiaTheme="minorEastAsia" w:hAnsi="Times New Roman"/>
          <w:b/>
          <w:bCs/>
          <w:kern w:val="2"/>
          <w:sz w:val="22"/>
          <w:szCs w:val="22"/>
        </w:rPr>
        <w:t>Table S</w:t>
      </w:r>
      <w:r w:rsidR="0061746F" w:rsidRPr="002117FF">
        <w:rPr>
          <w:rFonts w:ascii="Times New Roman" w:eastAsiaTheme="minorEastAsia" w:hAnsi="Times New Roman"/>
          <w:b/>
          <w:bCs/>
          <w:kern w:val="2"/>
          <w:sz w:val="22"/>
          <w:szCs w:val="22"/>
        </w:rPr>
        <w:t>6</w:t>
      </w:r>
      <w:r w:rsidRPr="002117FF">
        <w:rPr>
          <w:rFonts w:ascii="Times New Roman" w:eastAsiaTheme="minorEastAsia" w:hAnsi="Times New Roman"/>
          <w:kern w:val="2"/>
          <w:sz w:val="22"/>
          <w:szCs w:val="22"/>
        </w:rPr>
        <w:t xml:space="preserve"> One-way ANOVA results of photoelectric conversion efficiency (PCE)</w:t>
      </w:r>
    </w:p>
    <w:tbl>
      <w:tblPr>
        <w:tblStyle w:val="4"/>
        <w:tblW w:w="9285" w:type="dxa"/>
        <w:jc w:val="center"/>
        <w:tblLook w:val="04A0" w:firstRow="1" w:lastRow="0" w:firstColumn="1" w:lastColumn="0" w:noHBand="0" w:noVBand="1"/>
      </w:tblPr>
      <w:tblGrid>
        <w:gridCol w:w="1565"/>
        <w:gridCol w:w="1456"/>
        <w:gridCol w:w="63"/>
        <w:gridCol w:w="1189"/>
        <w:gridCol w:w="613"/>
        <w:gridCol w:w="608"/>
        <w:gridCol w:w="32"/>
        <w:gridCol w:w="305"/>
        <w:gridCol w:w="756"/>
        <w:gridCol w:w="192"/>
        <w:gridCol w:w="1225"/>
        <w:gridCol w:w="28"/>
        <w:gridCol w:w="1253"/>
      </w:tblGrid>
      <w:tr w:rsidR="00FF6ABB" w:rsidRPr="002117FF" w14:paraId="4E2DB703" w14:textId="77777777" w:rsidTr="002117FF">
        <w:trPr>
          <w:trHeight w:val="340"/>
          <w:jc w:val="center"/>
        </w:trPr>
        <w:tc>
          <w:tcPr>
            <w:tcW w:w="1565" w:type="dxa"/>
            <w:vMerge w:val="restart"/>
            <w:tcBorders>
              <w:top w:val="single" w:sz="8" w:space="0" w:color="auto"/>
              <w:left w:val="nil"/>
              <w:right w:val="nil"/>
            </w:tcBorders>
            <w:vAlign w:val="center"/>
          </w:tcPr>
          <w:p w14:paraId="09BCB49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PCE (%)</w:t>
            </w:r>
          </w:p>
        </w:tc>
        <w:tc>
          <w:tcPr>
            <w:tcW w:w="1456" w:type="dxa"/>
            <w:tcBorders>
              <w:top w:val="single" w:sz="8" w:space="0" w:color="auto"/>
              <w:left w:val="nil"/>
              <w:bottom w:val="single" w:sz="4" w:space="0" w:color="auto"/>
              <w:right w:val="nil"/>
            </w:tcBorders>
            <w:vAlign w:val="center"/>
          </w:tcPr>
          <w:p w14:paraId="2768A035"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Cell Group</w:t>
            </w:r>
          </w:p>
        </w:tc>
        <w:tc>
          <w:tcPr>
            <w:tcW w:w="1252" w:type="dxa"/>
            <w:gridSpan w:val="2"/>
            <w:tcBorders>
              <w:top w:val="single" w:sz="8" w:space="0" w:color="auto"/>
              <w:left w:val="nil"/>
              <w:bottom w:val="single" w:sz="4" w:space="0" w:color="auto"/>
              <w:right w:val="nil"/>
            </w:tcBorders>
            <w:vAlign w:val="center"/>
          </w:tcPr>
          <w:p w14:paraId="73D6D031"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w:t>
            </w:r>
          </w:p>
        </w:tc>
        <w:tc>
          <w:tcPr>
            <w:tcW w:w="1253" w:type="dxa"/>
            <w:gridSpan w:val="3"/>
            <w:tcBorders>
              <w:top w:val="single" w:sz="8" w:space="0" w:color="auto"/>
              <w:left w:val="nil"/>
              <w:bottom w:val="single" w:sz="4" w:space="0" w:color="auto"/>
              <w:right w:val="nil"/>
            </w:tcBorders>
            <w:vAlign w:val="center"/>
          </w:tcPr>
          <w:p w14:paraId="12FDD7D2"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2</w:t>
            </w:r>
          </w:p>
        </w:tc>
        <w:tc>
          <w:tcPr>
            <w:tcW w:w="1253" w:type="dxa"/>
            <w:gridSpan w:val="3"/>
            <w:tcBorders>
              <w:top w:val="single" w:sz="8" w:space="0" w:color="auto"/>
              <w:left w:val="nil"/>
              <w:bottom w:val="single" w:sz="4" w:space="0" w:color="auto"/>
              <w:right w:val="nil"/>
            </w:tcBorders>
            <w:vAlign w:val="center"/>
          </w:tcPr>
          <w:p w14:paraId="2F4D5C0C"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3</w:t>
            </w:r>
          </w:p>
        </w:tc>
        <w:tc>
          <w:tcPr>
            <w:tcW w:w="1253" w:type="dxa"/>
            <w:gridSpan w:val="2"/>
            <w:tcBorders>
              <w:top w:val="single" w:sz="8" w:space="0" w:color="auto"/>
              <w:left w:val="nil"/>
              <w:bottom w:val="single" w:sz="4" w:space="0" w:color="auto"/>
              <w:right w:val="nil"/>
            </w:tcBorders>
            <w:vAlign w:val="center"/>
          </w:tcPr>
          <w:p w14:paraId="45D0FA25"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4</w:t>
            </w:r>
          </w:p>
        </w:tc>
        <w:tc>
          <w:tcPr>
            <w:tcW w:w="1253" w:type="dxa"/>
            <w:tcBorders>
              <w:top w:val="single" w:sz="8" w:space="0" w:color="auto"/>
              <w:left w:val="nil"/>
              <w:bottom w:val="single" w:sz="4" w:space="0" w:color="auto"/>
              <w:right w:val="nil"/>
            </w:tcBorders>
            <w:vAlign w:val="center"/>
          </w:tcPr>
          <w:p w14:paraId="7D1949B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5</w:t>
            </w:r>
          </w:p>
        </w:tc>
      </w:tr>
      <w:tr w:rsidR="00FF6ABB" w:rsidRPr="002117FF" w14:paraId="0F8F8FC9" w14:textId="77777777" w:rsidTr="002117FF">
        <w:trPr>
          <w:trHeight w:val="340"/>
          <w:jc w:val="center"/>
        </w:trPr>
        <w:tc>
          <w:tcPr>
            <w:tcW w:w="1565" w:type="dxa"/>
            <w:vMerge/>
            <w:tcBorders>
              <w:left w:val="nil"/>
              <w:right w:val="nil"/>
            </w:tcBorders>
            <w:vAlign w:val="center"/>
          </w:tcPr>
          <w:p w14:paraId="4AD2DD82"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456" w:type="dxa"/>
            <w:tcBorders>
              <w:top w:val="single" w:sz="4" w:space="0" w:color="auto"/>
              <w:left w:val="nil"/>
              <w:bottom w:val="nil"/>
              <w:right w:val="nil"/>
            </w:tcBorders>
            <w:vAlign w:val="center"/>
          </w:tcPr>
          <w:p w14:paraId="1688A1E4"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EVA-BG</w:t>
            </w:r>
          </w:p>
        </w:tc>
        <w:tc>
          <w:tcPr>
            <w:tcW w:w="1252" w:type="dxa"/>
            <w:gridSpan w:val="2"/>
            <w:tcBorders>
              <w:top w:val="single" w:sz="4" w:space="0" w:color="auto"/>
              <w:left w:val="nil"/>
              <w:bottom w:val="nil"/>
              <w:right w:val="nil"/>
            </w:tcBorders>
            <w:vAlign w:val="center"/>
          </w:tcPr>
          <w:p w14:paraId="12B75D41"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19.5048</w:t>
            </w:r>
          </w:p>
        </w:tc>
        <w:tc>
          <w:tcPr>
            <w:tcW w:w="1253" w:type="dxa"/>
            <w:gridSpan w:val="3"/>
            <w:tcBorders>
              <w:top w:val="single" w:sz="4" w:space="0" w:color="auto"/>
              <w:left w:val="nil"/>
              <w:bottom w:val="nil"/>
              <w:right w:val="nil"/>
            </w:tcBorders>
            <w:vAlign w:val="center"/>
          </w:tcPr>
          <w:p w14:paraId="1F814DA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19.1718</w:t>
            </w:r>
          </w:p>
        </w:tc>
        <w:tc>
          <w:tcPr>
            <w:tcW w:w="1253" w:type="dxa"/>
            <w:gridSpan w:val="3"/>
            <w:tcBorders>
              <w:top w:val="single" w:sz="4" w:space="0" w:color="auto"/>
              <w:left w:val="nil"/>
              <w:bottom w:val="nil"/>
              <w:right w:val="nil"/>
            </w:tcBorders>
            <w:vAlign w:val="center"/>
          </w:tcPr>
          <w:p w14:paraId="3E8C9446"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19.0487</w:t>
            </w:r>
          </w:p>
        </w:tc>
        <w:tc>
          <w:tcPr>
            <w:tcW w:w="1253" w:type="dxa"/>
            <w:gridSpan w:val="2"/>
            <w:tcBorders>
              <w:top w:val="single" w:sz="4" w:space="0" w:color="auto"/>
              <w:left w:val="nil"/>
              <w:bottom w:val="nil"/>
              <w:right w:val="nil"/>
            </w:tcBorders>
            <w:vAlign w:val="center"/>
          </w:tcPr>
          <w:p w14:paraId="3221196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18.9225</w:t>
            </w:r>
          </w:p>
        </w:tc>
        <w:tc>
          <w:tcPr>
            <w:tcW w:w="1253" w:type="dxa"/>
            <w:tcBorders>
              <w:top w:val="single" w:sz="4" w:space="0" w:color="auto"/>
              <w:left w:val="nil"/>
              <w:bottom w:val="nil"/>
              <w:right w:val="nil"/>
            </w:tcBorders>
            <w:vAlign w:val="center"/>
          </w:tcPr>
          <w:p w14:paraId="3AD81AF9"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19.0911</w:t>
            </w:r>
          </w:p>
        </w:tc>
      </w:tr>
      <w:tr w:rsidR="00FF6ABB" w:rsidRPr="002117FF" w14:paraId="090E47FD" w14:textId="77777777" w:rsidTr="002117FF">
        <w:trPr>
          <w:trHeight w:val="340"/>
          <w:jc w:val="center"/>
        </w:trPr>
        <w:tc>
          <w:tcPr>
            <w:tcW w:w="1565" w:type="dxa"/>
            <w:vMerge/>
            <w:tcBorders>
              <w:left w:val="nil"/>
              <w:right w:val="nil"/>
            </w:tcBorders>
            <w:vAlign w:val="center"/>
          </w:tcPr>
          <w:p w14:paraId="118BD6E2"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456" w:type="dxa"/>
            <w:tcBorders>
              <w:top w:val="nil"/>
              <w:left w:val="nil"/>
              <w:bottom w:val="nil"/>
              <w:right w:val="nil"/>
            </w:tcBorders>
            <w:vAlign w:val="center"/>
          </w:tcPr>
          <w:p w14:paraId="3CBF4CCE"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EVA-only</w:t>
            </w:r>
          </w:p>
        </w:tc>
        <w:tc>
          <w:tcPr>
            <w:tcW w:w="1252" w:type="dxa"/>
            <w:gridSpan w:val="2"/>
            <w:tcBorders>
              <w:top w:val="nil"/>
              <w:left w:val="nil"/>
              <w:bottom w:val="nil"/>
              <w:right w:val="nil"/>
            </w:tcBorders>
            <w:vAlign w:val="center"/>
          </w:tcPr>
          <w:p w14:paraId="11F2573A"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18.7448</w:t>
            </w:r>
          </w:p>
        </w:tc>
        <w:tc>
          <w:tcPr>
            <w:tcW w:w="1253" w:type="dxa"/>
            <w:gridSpan w:val="3"/>
            <w:tcBorders>
              <w:top w:val="nil"/>
              <w:left w:val="nil"/>
              <w:bottom w:val="nil"/>
              <w:right w:val="nil"/>
            </w:tcBorders>
            <w:vAlign w:val="center"/>
          </w:tcPr>
          <w:p w14:paraId="1908FE20"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18.9132</w:t>
            </w:r>
          </w:p>
        </w:tc>
        <w:tc>
          <w:tcPr>
            <w:tcW w:w="1253" w:type="dxa"/>
            <w:gridSpan w:val="3"/>
            <w:tcBorders>
              <w:top w:val="nil"/>
              <w:left w:val="nil"/>
              <w:bottom w:val="nil"/>
              <w:right w:val="nil"/>
            </w:tcBorders>
            <w:vAlign w:val="center"/>
          </w:tcPr>
          <w:p w14:paraId="0909D1FE"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18.4680</w:t>
            </w:r>
          </w:p>
        </w:tc>
        <w:tc>
          <w:tcPr>
            <w:tcW w:w="1253" w:type="dxa"/>
            <w:gridSpan w:val="2"/>
            <w:tcBorders>
              <w:top w:val="nil"/>
              <w:left w:val="nil"/>
              <w:bottom w:val="nil"/>
              <w:right w:val="nil"/>
            </w:tcBorders>
            <w:vAlign w:val="center"/>
          </w:tcPr>
          <w:p w14:paraId="58C9B1DF"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18.9864</w:t>
            </w:r>
          </w:p>
        </w:tc>
        <w:tc>
          <w:tcPr>
            <w:tcW w:w="1253" w:type="dxa"/>
            <w:tcBorders>
              <w:top w:val="nil"/>
              <w:left w:val="nil"/>
              <w:bottom w:val="nil"/>
              <w:right w:val="nil"/>
            </w:tcBorders>
            <w:vAlign w:val="center"/>
          </w:tcPr>
          <w:p w14:paraId="4CB9A57B"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18.5784</w:t>
            </w:r>
          </w:p>
        </w:tc>
      </w:tr>
      <w:tr w:rsidR="00FF6ABB" w:rsidRPr="002117FF" w14:paraId="382540AE" w14:textId="77777777" w:rsidTr="002117FF">
        <w:trPr>
          <w:trHeight w:val="340"/>
          <w:jc w:val="center"/>
        </w:trPr>
        <w:tc>
          <w:tcPr>
            <w:tcW w:w="1565" w:type="dxa"/>
            <w:vMerge/>
            <w:tcBorders>
              <w:left w:val="nil"/>
              <w:bottom w:val="single" w:sz="6" w:space="0" w:color="auto"/>
              <w:right w:val="nil"/>
            </w:tcBorders>
            <w:vAlign w:val="center"/>
          </w:tcPr>
          <w:p w14:paraId="03EC6265"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456" w:type="dxa"/>
            <w:tcBorders>
              <w:top w:val="nil"/>
              <w:left w:val="nil"/>
              <w:bottom w:val="single" w:sz="6" w:space="0" w:color="auto"/>
              <w:right w:val="nil"/>
            </w:tcBorders>
            <w:vAlign w:val="center"/>
          </w:tcPr>
          <w:p w14:paraId="1E8779FC"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Unprocessed</w:t>
            </w:r>
          </w:p>
        </w:tc>
        <w:tc>
          <w:tcPr>
            <w:tcW w:w="1252" w:type="dxa"/>
            <w:gridSpan w:val="2"/>
            <w:tcBorders>
              <w:top w:val="nil"/>
              <w:left w:val="nil"/>
              <w:bottom w:val="single" w:sz="6" w:space="0" w:color="auto"/>
              <w:right w:val="nil"/>
            </w:tcBorders>
            <w:vAlign w:val="center"/>
          </w:tcPr>
          <w:p w14:paraId="4E5F825A"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19.0827</w:t>
            </w:r>
          </w:p>
        </w:tc>
        <w:tc>
          <w:tcPr>
            <w:tcW w:w="1253" w:type="dxa"/>
            <w:gridSpan w:val="3"/>
            <w:tcBorders>
              <w:top w:val="nil"/>
              <w:left w:val="nil"/>
              <w:bottom w:val="single" w:sz="6" w:space="0" w:color="auto"/>
              <w:right w:val="nil"/>
            </w:tcBorders>
            <w:vAlign w:val="center"/>
          </w:tcPr>
          <w:p w14:paraId="41188D50"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18.4769</w:t>
            </w:r>
          </w:p>
        </w:tc>
        <w:tc>
          <w:tcPr>
            <w:tcW w:w="1253" w:type="dxa"/>
            <w:gridSpan w:val="3"/>
            <w:tcBorders>
              <w:top w:val="nil"/>
              <w:left w:val="nil"/>
              <w:bottom w:val="single" w:sz="6" w:space="0" w:color="auto"/>
              <w:right w:val="nil"/>
            </w:tcBorders>
            <w:vAlign w:val="center"/>
          </w:tcPr>
          <w:p w14:paraId="65F20F00"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18.7087</w:t>
            </w:r>
          </w:p>
        </w:tc>
        <w:tc>
          <w:tcPr>
            <w:tcW w:w="1253" w:type="dxa"/>
            <w:gridSpan w:val="2"/>
            <w:tcBorders>
              <w:top w:val="nil"/>
              <w:left w:val="nil"/>
              <w:bottom w:val="single" w:sz="6" w:space="0" w:color="auto"/>
              <w:right w:val="nil"/>
            </w:tcBorders>
            <w:vAlign w:val="center"/>
          </w:tcPr>
          <w:p w14:paraId="12366425"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18.5715</w:t>
            </w:r>
          </w:p>
        </w:tc>
        <w:tc>
          <w:tcPr>
            <w:tcW w:w="1253" w:type="dxa"/>
            <w:tcBorders>
              <w:top w:val="nil"/>
              <w:left w:val="nil"/>
              <w:bottom w:val="single" w:sz="6" w:space="0" w:color="auto"/>
              <w:right w:val="nil"/>
            </w:tcBorders>
            <w:vAlign w:val="center"/>
          </w:tcPr>
          <w:p w14:paraId="4BAC9D8E" w14:textId="77777777" w:rsidR="00FF6ABB" w:rsidRPr="002117FF" w:rsidRDefault="00FF6ABB" w:rsidP="00A036A4">
            <w:pPr>
              <w:adjustRightInd w:val="0"/>
              <w:snapToGrid w:val="0"/>
              <w:jc w:val="center"/>
              <w:rPr>
                <w:rFonts w:ascii="Times New Roman" w:eastAsia="等线" w:hAnsi="Times New Roman" w:cs="Times New Roman"/>
                <w:iCs/>
                <w:color w:val="000000"/>
                <w:kern w:val="0"/>
                <w:szCs w:val="21"/>
              </w:rPr>
            </w:pPr>
            <w:r w:rsidRPr="002117FF">
              <w:rPr>
                <w:rFonts w:ascii="Times New Roman" w:eastAsia="等线" w:hAnsi="Times New Roman" w:cs="Times New Roman"/>
                <w:iCs/>
                <w:color w:val="000000"/>
                <w:kern w:val="0"/>
                <w:szCs w:val="21"/>
              </w:rPr>
              <w:t>18.6111</w:t>
            </w:r>
          </w:p>
        </w:tc>
      </w:tr>
      <w:tr w:rsidR="00FF6ABB" w:rsidRPr="002117FF" w14:paraId="4FE204EE" w14:textId="77777777" w:rsidTr="002117FF">
        <w:trPr>
          <w:trHeight w:val="340"/>
          <w:jc w:val="center"/>
        </w:trPr>
        <w:tc>
          <w:tcPr>
            <w:tcW w:w="1565" w:type="dxa"/>
            <w:tcBorders>
              <w:top w:val="single" w:sz="6" w:space="0" w:color="auto"/>
              <w:left w:val="nil"/>
              <w:bottom w:val="single" w:sz="4" w:space="0" w:color="auto"/>
              <w:right w:val="nil"/>
            </w:tcBorders>
            <w:vAlign w:val="center"/>
          </w:tcPr>
          <w:p w14:paraId="082F22DD"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Cell Group</w:t>
            </w:r>
          </w:p>
        </w:tc>
        <w:tc>
          <w:tcPr>
            <w:tcW w:w="1456" w:type="dxa"/>
            <w:tcBorders>
              <w:top w:val="single" w:sz="6" w:space="0" w:color="auto"/>
              <w:left w:val="nil"/>
              <w:bottom w:val="single" w:sz="4" w:space="0" w:color="auto"/>
              <w:right w:val="nil"/>
            </w:tcBorders>
            <w:vAlign w:val="center"/>
          </w:tcPr>
          <w:p w14:paraId="13592EFC"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Mean (%)</w:t>
            </w:r>
          </w:p>
        </w:tc>
        <w:tc>
          <w:tcPr>
            <w:tcW w:w="1865" w:type="dxa"/>
            <w:gridSpan w:val="3"/>
            <w:tcBorders>
              <w:top w:val="single" w:sz="6" w:space="0" w:color="auto"/>
              <w:left w:val="nil"/>
              <w:bottom w:val="single" w:sz="4" w:space="0" w:color="auto"/>
              <w:right w:val="nil"/>
            </w:tcBorders>
            <w:vAlign w:val="center"/>
          </w:tcPr>
          <w:p w14:paraId="5F6C43F3"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Std. Deviation</w:t>
            </w:r>
          </w:p>
        </w:tc>
        <w:tc>
          <w:tcPr>
            <w:tcW w:w="945" w:type="dxa"/>
            <w:gridSpan w:val="3"/>
            <w:tcBorders>
              <w:top w:val="single" w:sz="6" w:space="0" w:color="auto"/>
              <w:left w:val="nil"/>
              <w:bottom w:val="single" w:sz="4" w:space="0" w:color="auto"/>
              <w:right w:val="nil"/>
            </w:tcBorders>
            <w:vAlign w:val="center"/>
          </w:tcPr>
          <w:p w14:paraId="5777A947"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Mean square</w:t>
            </w:r>
          </w:p>
        </w:tc>
        <w:tc>
          <w:tcPr>
            <w:tcW w:w="756" w:type="dxa"/>
            <w:tcBorders>
              <w:top w:val="single" w:sz="6" w:space="0" w:color="auto"/>
              <w:left w:val="nil"/>
              <w:bottom w:val="single" w:sz="4" w:space="0" w:color="auto"/>
              <w:right w:val="nil"/>
            </w:tcBorders>
            <w:vAlign w:val="center"/>
          </w:tcPr>
          <w:p w14:paraId="24A5E721"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i/>
                <w:color w:val="000000"/>
                <w:kern w:val="0"/>
                <w:szCs w:val="21"/>
              </w:rPr>
              <w:t>F</w:t>
            </w:r>
          </w:p>
        </w:tc>
        <w:tc>
          <w:tcPr>
            <w:tcW w:w="1417" w:type="dxa"/>
            <w:gridSpan w:val="2"/>
            <w:tcBorders>
              <w:top w:val="single" w:sz="6" w:space="0" w:color="auto"/>
              <w:left w:val="nil"/>
              <w:bottom w:val="single" w:sz="4" w:space="0" w:color="auto"/>
              <w:right w:val="nil"/>
            </w:tcBorders>
            <w:vAlign w:val="center"/>
          </w:tcPr>
          <w:p w14:paraId="0BA0AAC4"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i/>
                <w:iCs/>
                <w:color w:val="000000"/>
                <w:kern w:val="0"/>
                <w:szCs w:val="21"/>
              </w:rPr>
              <w:t>p</w:t>
            </w:r>
            <w:r w:rsidRPr="002117FF">
              <w:rPr>
                <w:rFonts w:ascii="Times New Roman" w:eastAsia="等线" w:hAnsi="Times New Roman" w:cs="Times New Roman"/>
                <w:color w:val="000000"/>
                <w:kern w:val="0"/>
                <w:szCs w:val="21"/>
              </w:rPr>
              <w:t>-value</w:t>
            </w:r>
          </w:p>
        </w:tc>
        <w:tc>
          <w:tcPr>
            <w:tcW w:w="1281" w:type="dxa"/>
            <w:gridSpan w:val="2"/>
            <w:tcBorders>
              <w:top w:val="single" w:sz="6" w:space="0" w:color="auto"/>
              <w:left w:val="nil"/>
              <w:bottom w:val="single" w:sz="4" w:space="0" w:color="auto"/>
              <w:right w:val="nil"/>
            </w:tcBorders>
            <w:vAlign w:val="center"/>
          </w:tcPr>
          <w:p w14:paraId="2DC3E983"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Effect Size</w:t>
            </w:r>
          </w:p>
        </w:tc>
      </w:tr>
      <w:tr w:rsidR="00FF6ABB" w:rsidRPr="002117FF" w14:paraId="21AE89CE" w14:textId="77777777" w:rsidTr="002117FF">
        <w:trPr>
          <w:trHeight w:val="340"/>
          <w:jc w:val="center"/>
        </w:trPr>
        <w:tc>
          <w:tcPr>
            <w:tcW w:w="1565" w:type="dxa"/>
            <w:tcBorders>
              <w:top w:val="single" w:sz="4" w:space="0" w:color="auto"/>
              <w:left w:val="nil"/>
              <w:bottom w:val="nil"/>
              <w:right w:val="nil"/>
            </w:tcBorders>
            <w:vAlign w:val="center"/>
          </w:tcPr>
          <w:p w14:paraId="2CE3FD19"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EVA-BG</w:t>
            </w:r>
          </w:p>
        </w:tc>
        <w:tc>
          <w:tcPr>
            <w:tcW w:w="1456" w:type="dxa"/>
            <w:tcBorders>
              <w:top w:val="single" w:sz="4" w:space="0" w:color="auto"/>
              <w:left w:val="nil"/>
              <w:bottom w:val="nil"/>
              <w:right w:val="nil"/>
            </w:tcBorders>
            <w:vAlign w:val="center"/>
          </w:tcPr>
          <w:p w14:paraId="41716B5E"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19.1478</w:t>
            </w:r>
          </w:p>
        </w:tc>
        <w:tc>
          <w:tcPr>
            <w:tcW w:w="1865" w:type="dxa"/>
            <w:gridSpan w:val="3"/>
            <w:tcBorders>
              <w:top w:val="single" w:sz="4" w:space="0" w:color="auto"/>
              <w:left w:val="nil"/>
              <w:bottom w:val="nil"/>
              <w:right w:val="nil"/>
            </w:tcBorders>
            <w:vAlign w:val="center"/>
          </w:tcPr>
          <w:p w14:paraId="3730D35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0.2346</w:t>
            </w:r>
          </w:p>
        </w:tc>
        <w:tc>
          <w:tcPr>
            <w:tcW w:w="945" w:type="dxa"/>
            <w:gridSpan w:val="3"/>
            <w:vMerge w:val="restart"/>
            <w:tcBorders>
              <w:top w:val="single" w:sz="4" w:space="0" w:color="auto"/>
              <w:left w:val="nil"/>
              <w:right w:val="nil"/>
            </w:tcBorders>
            <w:vAlign w:val="center"/>
          </w:tcPr>
          <w:p w14:paraId="67284A14"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0.284</w:t>
            </w:r>
          </w:p>
        </w:tc>
        <w:tc>
          <w:tcPr>
            <w:tcW w:w="756" w:type="dxa"/>
            <w:vMerge w:val="restart"/>
            <w:tcBorders>
              <w:top w:val="single" w:sz="4" w:space="0" w:color="auto"/>
              <w:left w:val="nil"/>
              <w:right w:val="nil"/>
            </w:tcBorders>
            <w:vAlign w:val="center"/>
          </w:tcPr>
          <w:p w14:paraId="0FAED82E"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5.734</w:t>
            </w:r>
          </w:p>
        </w:tc>
        <w:tc>
          <w:tcPr>
            <w:tcW w:w="1417" w:type="dxa"/>
            <w:gridSpan w:val="2"/>
            <w:vMerge w:val="restart"/>
            <w:tcBorders>
              <w:top w:val="single" w:sz="4" w:space="0" w:color="auto"/>
              <w:left w:val="nil"/>
              <w:right w:val="nil"/>
            </w:tcBorders>
            <w:vAlign w:val="center"/>
          </w:tcPr>
          <w:p w14:paraId="41A81A4D"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 xml:space="preserve">0.018 &lt; 0.05, </w:t>
            </w:r>
            <w:r w:rsidRPr="002117FF">
              <w:rPr>
                <w:rFonts w:ascii="Times New Roman" w:eastAsia="等线" w:hAnsi="Times New Roman" w:cs="Times New Roman"/>
                <w:b/>
                <w:bCs/>
                <w:color w:val="000000"/>
                <w:kern w:val="0"/>
                <w:szCs w:val="21"/>
              </w:rPr>
              <w:t>significance</w:t>
            </w:r>
          </w:p>
        </w:tc>
        <w:tc>
          <w:tcPr>
            <w:tcW w:w="1281" w:type="dxa"/>
            <w:gridSpan w:val="2"/>
            <w:vMerge w:val="restart"/>
            <w:tcBorders>
              <w:top w:val="single" w:sz="4" w:space="0" w:color="auto"/>
              <w:left w:val="nil"/>
              <w:right w:val="nil"/>
            </w:tcBorders>
            <w:vAlign w:val="center"/>
          </w:tcPr>
          <w:p w14:paraId="6905E1A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η² = 0.489 &gt; 0.20</w:t>
            </w:r>
          </w:p>
        </w:tc>
      </w:tr>
      <w:tr w:rsidR="00FF6ABB" w:rsidRPr="002117FF" w14:paraId="747095EC" w14:textId="77777777" w:rsidTr="002117FF">
        <w:trPr>
          <w:trHeight w:val="340"/>
          <w:jc w:val="center"/>
        </w:trPr>
        <w:tc>
          <w:tcPr>
            <w:tcW w:w="1565" w:type="dxa"/>
            <w:tcBorders>
              <w:top w:val="nil"/>
              <w:left w:val="nil"/>
              <w:bottom w:val="nil"/>
              <w:right w:val="nil"/>
            </w:tcBorders>
            <w:vAlign w:val="center"/>
          </w:tcPr>
          <w:p w14:paraId="3FE957E9"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EVA-only</w:t>
            </w:r>
          </w:p>
        </w:tc>
        <w:tc>
          <w:tcPr>
            <w:tcW w:w="1456" w:type="dxa"/>
            <w:tcBorders>
              <w:top w:val="nil"/>
              <w:left w:val="nil"/>
              <w:bottom w:val="nil"/>
              <w:right w:val="nil"/>
            </w:tcBorders>
            <w:vAlign w:val="center"/>
          </w:tcPr>
          <w:p w14:paraId="75DE68B2"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18.7382</w:t>
            </w:r>
          </w:p>
        </w:tc>
        <w:tc>
          <w:tcPr>
            <w:tcW w:w="1865" w:type="dxa"/>
            <w:gridSpan w:val="3"/>
            <w:tcBorders>
              <w:top w:val="nil"/>
              <w:left w:val="nil"/>
              <w:bottom w:val="nil"/>
              <w:right w:val="nil"/>
            </w:tcBorders>
            <w:vAlign w:val="center"/>
          </w:tcPr>
          <w:p w14:paraId="706379CF"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0.2056</w:t>
            </w:r>
          </w:p>
        </w:tc>
        <w:tc>
          <w:tcPr>
            <w:tcW w:w="945" w:type="dxa"/>
            <w:gridSpan w:val="3"/>
            <w:vMerge/>
            <w:tcBorders>
              <w:left w:val="nil"/>
              <w:right w:val="nil"/>
            </w:tcBorders>
            <w:vAlign w:val="center"/>
          </w:tcPr>
          <w:p w14:paraId="3344F1DC"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756" w:type="dxa"/>
            <w:vMerge/>
            <w:tcBorders>
              <w:left w:val="nil"/>
              <w:right w:val="nil"/>
            </w:tcBorders>
            <w:vAlign w:val="center"/>
          </w:tcPr>
          <w:p w14:paraId="76FF61E8"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417" w:type="dxa"/>
            <w:gridSpan w:val="2"/>
            <w:vMerge/>
            <w:tcBorders>
              <w:left w:val="nil"/>
              <w:right w:val="nil"/>
            </w:tcBorders>
            <w:vAlign w:val="center"/>
          </w:tcPr>
          <w:p w14:paraId="3E5BEB15"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281" w:type="dxa"/>
            <w:gridSpan w:val="2"/>
            <w:vMerge/>
            <w:tcBorders>
              <w:left w:val="nil"/>
              <w:right w:val="nil"/>
            </w:tcBorders>
            <w:vAlign w:val="center"/>
          </w:tcPr>
          <w:p w14:paraId="67564A63"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r>
      <w:tr w:rsidR="00FF6ABB" w:rsidRPr="002117FF" w14:paraId="7D846603" w14:textId="77777777" w:rsidTr="002117FF">
        <w:trPr>
          <w:trHeight w:val="340"/>
          <w:jc w:val="center"/>
        </w:trPr>
        <w:tc>
          <w:tcPr>
            <w:tcW w:w="1565" w:type="dxa"/>
            <w:tcBorders>
              <w:top w:val="nil"/>
              <w:left w:val="nil"/>
              <w:bottom w:val="single" w:sz="6" w:space="0" w:color="auto"/>
              <w:right w:val="nil"/>
            </w:tcBorders>
            <w:vAlign w:val="center"/>
          </w:tcPr>
          <w:p w14:paraId="1E34766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Unprocessed</w:t>
            </w:r>
          </w:p>
        </w:tc>
        <w:tc>
          <w:tcPr>
            <w:tcW w:w="1456" w:type="dxa"/>
            <w:tcBorders>
              <w:top w:val="nil"/>
              <w:left w:val="nil"/>
              <w:bottom w:val="single" w:sz="6" w:space="0" w:color="auto"/>
              <w:right w:val="nil"/>
            </w:tcBorders>
            <w:vAlign w:val="center"/>
          </w:tcPr>
          <w:p w14:paraId="5DAEDDAD"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18.6900</w:t>
            </w:r>
          </w:p>
        </w:tc>
        <w:tc>
          <w:tcPr>
            <w:tcW w:w="1865" w:type="dxa"/>
            <w:gridSpan w:val="3"/>
            <w:tcBorders>
              <w:top w:val="nil"/>
              <w:left w:val="nil"/>
              <w:bottom w:val="single" w:sz="6" w:space="0" w:color="auto"/>
              <w:right w:val="nil"/>
            </w:tcBorders>
            <w:vAlign w:val="center"/>
          </w:tcPr>
          <w:p w14:paraId="187B1FA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0.2362</w:t>
            </w:r>
          </w:p>
        </w:tc>
        <w:tc>
          <w:tcPr>
            <w:tcW w:w="945" w:type="dxa"/>
            <w:gridSpan w:val="3"/>
            <w:vMerge/>
            <w:tcBorders>
              <w:left w:val="nil"/>
              <w:bottom w:val="single" w:sz="6" w:space="0" w:color="auto"/>
              <w:right w:val="nil"/>
            </w:tcBorders>
            <w:vAlign w:val="center"/>
          </w:tcPr>
          <w:p w14:paraId="4679E910"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756" w:type="dxa"/>
            <w:vMerge/>
            <w:tcBorders>
              <w:left w:val="nil"/>
              <w:bottom w:val="single" w:sz="6" w:space="0" w:color="auto"/>
              <w:right w:val="nil"/>
            </w:tcBorders>
            <w:vAlign w:val="center"/>
          </w:tcPr>
          <w:p w14:paraId="4DEEE8C6"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417" w:type="dxa"/>
            <w:gridSpan w:val="2"/>
            <w:vMerge/>
            <w:tcBorders>
              <w:left w:val="nil"/>
              <w:bottom w:val="single" w:sz="6" w:space="0" w:color="auto"/>
              <w:right w:val="nil"/>
            </w:tcBorders>
            <w:vAlign w:val="center"/>
          </w:tcPr>
          <w:p w14:paraId="6164C53A"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c>
          <w:tcPr>
            <w:tcW w:w="1281" w:type="dxa"/>
            <w:gridSpan w:val="2"/>
            <w:vMerge/>
            <w:tcBorders>
              <w:left w:val="nil"/>
              <w:bottom w:val="single" w:sz="4" w:space="0" w:color="auto"/>
              <w:right w:val="nil"/>
            </w:tcBorders>
            <w:vAlign w:val="center"/>
          </w:tcPr>
          <w:p w14:paraId="71EF1EFB"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
        </w:tc>
      </w:tr>
      <w:tr w:rsidR="00FF6ABB" w:rsidRPr="002117FF" w14:paraId="51ED8769" w14:textId="77777777" w:rsidTr="002117FF">
        <w:trPr>
          <w:trHeight w:val="340"/>
          <w:jc w:val="center"/>
        </w:trPr>
        <w:tc>
          <w:tcPr>
            <w:tcW w:w="9285" w:type="dxa"/>
            <w:gridSpan w:val="13"/>
            <w:tcBorders>
              <w:top w:val="single" w:sz="6" w:space="0" w:color="auto"/>
              <w:left w:val="nil"/>
              <w:bottom w:val="nil"/>
              <w:right w:val="nil"/>
            </w:tcBorders>
            <w:vAlign w:val="center"/>
          </w:tcPr>
          <w:p w14:paraId="5B4A7168"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Result verification</w:t>
            </w:r>
          </w:p>
        </w:tc>
      </w:tr>
      <w:tr w:rsidR="00FF6ABB" w:rsidRPr="002117FF" w14:paraId="6A54BACE" w14:textId="77777777" w:rsidTr="002117FF">
        <w:trPr>
          <w:trHeight w:val="340"/>
          <w:jc w:val="center"/>
        </w:trPr>
        <w:tc>
          <w:tcPr>
            <w:tcW w:w="1565" w:type="dxa"/>
            <w:tcBorders>
              <w:top w:val="single" w:sz="4" w:space="0" w:color="auto"/>
              <w:left w:val="nil"/>
              <w:bottom w:val="nil"/>
              <w:right w:val="nil"/>
            </w:tcBorders>
            <w:vAlign w:val="center"/>
          </w:tcPr>
          <w:p w14:paraId="20709ED0"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proofErr w:type="spellStart"/>
            <w:r w:rsidRPr="002117FF">
              <w:rPr>
                <w:rFonts w:ascii="Times New Roman" w:eastAsia="等线" w:hAnsi="Times New Roman" w:cs="Times New Roman"/>
                <w:color w:val="000000"/>
                <w:kern w:val="0"/>
                <w:szCs w:val="21"/>
              </w:rPr>
              <w:t>Levene</w:t>
            </w:r>
            <w:proofErr w:type="spellEnd"/>
          </w:p>
        </w:tc>
        <w:tc>
          <w:tcPr>
            <w:tcW w:w="1519" w:type="dxa"/>
            <w:gridSpan w:val="2"/>
            <w:tcBorders>
              <w:top w:val="single" w:sz="4" w:space="0" w:color="auto"/>
              <w:left w:val="nil"/>
              <w:bottom w:val="nil"/>
              <w:right w:val="nil"/>
            </w:tcBorders>
            <w:vAlign w:val="center"/>
          </w:tcPr>
          <w:p w14:paraId="1B8958F9"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i/>
                <w:iCs/>
                <w:color w:val="000000"/>
                <w:kern w:val="0"/>
                <w:szCs w:val="21"/>
              </w:rPr>
              <w:t>F</w:t>
            </w:r>
            <w:r w:rsidRPr="002117FF">
              <w:rPr>
                <w:rFonts w:ascii="Times New Roman" w:eastAsia="等线" w:hAnsi="Times New Roman" w:cs="Times New Roman"/>
                <w:color w:val="000000"/>
                <w:kern w:val="0"/>
                <w:szCs w:val="21"/>
              </w:rPr>
              <w:t xml:space="preserve"> = 0.128</w:t>
            </w:r>
          </w:p>
        </w:tc>
        <w:tc>
          <w:tcPr>
            <w:tcW w:w="2410" w:type="dxa"/>
            <w:gridSpan w:val="3"/>
            <w:tcBorders>
              <w:top w:val="single" w:sz="4" w:space="0" w:color="auto"/>
              <w:left w:val="nil"/>
              <w:bottom w:val="nil"/>
              <w:right w:val="nil"/>
            </w:tcBorders>
            <w:vAlign w:val="center"/>
          </w:tcPr>
          <w:p w14:paraId="7F26FFE7"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i/>
                <w:iCs/>
                <w:color w:val="000000"/>
                <w:kern w:val="0"/>
                <w:szCs w:val="21"/>
              </w:rPr>
              <w:t>p</w:t>
            </w:r>
            <w:r w:rsidRPr="002117FF">
              <w:rPr>
                <w:rFonts w:ascii="Times New Roman" w:eastAsia="等线" w:hAnsi="Times New Roman" w:cs="Times New Roman"/>
                <w:color w:val="000000"/>
                <w:kern w:val="0"/>
                <w:szCs w:val="21"/>
              </w:rPr>
              <w:t>-value = 0.881</w:t>
            </w:r>
          </w:p>
        </w:tc>
        <w:tc>
          <w:tcPr>
            <w:tcW w:w="3791" w:type="dxa"/>
            <w:gridSpan w:val="7"/>
            <w:tcBorders>
              <w:left w:val="nil"/>
              <w:bottom w:val="nil"/>
              <w:right w:val="nil"/>
            </w:tcBorders>
            <w:vAlign w:val="center"/>
          </w:tcPr>
          <w:p w14:paraId="16342AA5"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Equal variances assumed</w:t>
            </w:r>
          </w:p>
        </w:tc>
      </w:tr>
      <w:tr w:rsidR="00FF6ABB" w:rsidRPr="002117FF" w14:paraId="5788312C" w14:textId="77777777" w:rsidTr="002117FF">
        <w:trPr>
          <w:trHeight w:val="340"/>
          <w:jc w:val="center"/>
        </w:trPr>
        <w:tc>
          <w:tcPr>
            <w:tcW w:w="1565" w:type="dxa"/>
            <w:tcBorders>
              <w:top w:val="nil"/>
              <w:left w:val="nil"/>
              <w:bottom w:val="single" w:sz="8" w:space="0" w:color="auto"/>
              <w:right w:val="nil"/>
            </w:tcBorders>
            <w:vAlign w:val="center"/>
          </w:tcPr>
          <w:p w14:paraId="4F8F59E3"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Tukey HSD</w:t>
            </w:r>
          </w:p>
        </w:tc>
        <w:tc>
          <w:tcPr>
            <w:tcW w:w="1519" w:type="dxa"/>
            <w:gridSpan w:val="2"/>
            <w:tcBorders>
              <w:top w:val="nil"/>
              <w:left w:val="nil"/>
              <w:bottom w:val="single" w:sz="8" w:space="0" w:color="auto"/>
              <w:right w:val="nil"/>
            </w:tcBorders>
            <w:vAlign w:val="center"/>
          </w:tcPr>
          <w:p w14:paraId="49782644"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MD = 0.4096</w:t>
            </w:r>
          </w:p>
        </w:tc>
        <w:tc>
          <w:tcPr>
            <w:tcW w:w="2410" w:type="dxa"/>
            <w:gridSpan w:val="3"/>
            <w:tcBorders>
              <w:top w:val="nil"/>
              <w:left w:val="nil"/>
              <w:bottom w:val="single" w:sz="8" w:space="0" w:color="auto"/>
              <w:right w:val="nil"/>
            </w:tcBorders>
            <w:vAlign w:val="center"/>
          </w:tcPr>
          <w:p w14:paraId="2160DF83"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Std. Error = 0.1410</w:t>
            </w:r>
          </w:p>
        </w:tc>
        <w:tc>
          <w:tcPr>
            <w:tcW w:w="3791" w:type="dxa"/>
            <w:gridSpan w:val="7"/>
            <w:tcBorders>
              <w:top w:val="nil"/>
              <w:left w:val="nil"/>
              <w:bottom w:val="single" w:sz="8" w:space="0" w:color="auto"/>
              <w:right w:val="nil"/>
            </w:tcBorders>
            <w:vAlign w:val="center"/>
          </w:tcPr>
          <w:p w14:paraId="1C6B7225"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 xml:space="preserve">p-value = 0.027 &lt; 0.05, </w:t>
            </w:r>
            <w:r w:rsidRPr="002117FF">
              <w:rPr>
                <w:rFonts w:ascii="Times New Roman" w:eastAsia="等线" w:hAnsi="Times New Roman" w:cs="Times New Roman"/>
                <w:b/>
                <w:bCs/>
                <w:color w:val="000000"/>
                <w:kern w:val="0"/>
                <w:szCs w:val="21"/>
              </w:rPr>
              <w:t>significance</w:t>
            </w:r>
          </w:p>
          <w:p w14:paraId="6106A8D7" w14:textId="77777777" w:rsidR="00FF6ABB" w:rsidRPr="002117FF" w:rsidRDefault="00FF6ABB" w:rsidP="00A036A4">
            <w:pPr>
              <w:adjustRightInd w:val="0"/>
              <w:snapToGrid w:val="0"/>
              <w:jc w:val="center"/>
              <w:rPr>
                <w:rFonts w:ascii="Times New Roman" w:eastAsia="等线" w:hAnsi="Times New Roman" w:cs="Times New Roman"/>
                <w:color w:val="000000"/>
                <w:kern w:val="0"/>
                <w:szCs w:val="21"/>
              </w:rPr>
            </w:pPr>
            <w:r w:rsidRPr="002117FF">
              <w:rPr>
                <w:rFonts w:ascii="Times New Roman" w:eastAsia="等线" w:hAnsi="Times New Roman" w:cs="Times New Roman"/>
                <w:color w:val="000000"/>
                <w:kern w:val="0"/>
                <w:szCs w:val="21"/>
              </w:rPr>
              <w:t>(EVA-BG vs. EVA-only)</w:t>
            </w:r>
          </w:p>
        </w:tc>
      </w:tr>
    </w:tbl>
    <w:p w14:paraId="75C2AE65" w14:textId="6162A06C" w:rsidR="00935C1F" w:rsidRPr="00303B6C" w:rsidRDefault="00303B6C" w:rsidP="00A036A4">
      <w:pPr>
        <w:adjustRightInd w:val="0"/>
        <w:snapToGrid w:val="0"/>
        <w:spacing w:beforeLines="100" w:before="560" w:afterLines="100" w:after="560"/>
        <w:jc w:val="left"/>
        <w:rPr>
          <w:rFonts w:ascii="Times New Roman" w:eastAsia="宋体" w:hAnsi="Times New Roman" w:cs="Times New Roman"/>
          <w:b/>
          <w:bCs/>
          <w:color w:val="000000" w:themeColor="text1"/>
          <w:kern w:val="0"/>
          <w:sz w:val="28"/>
          <w:szCs w:val="28"/>
        </w:rPr>
      </w:pPr>
      <w:r w:rsidRPr="00303B6C">
        <w:rPr>
          <w:rFonts w:ascii="Times New Roman" w:eastAsia="宋体" w:hAnsi="Times New Roman" w:cs="Times New Roman" w:hint="eastAsia"/>
          <w:b/>
          <w:bCs/>
          <w:color w:val="000000" w:themeColor="text1"/>
          <w:kern w:val="0"/>
          <w:sz w:val="28"/>
          <w:szCs w:val="28"/>
        </w:rPr>
        <w:t>Supplementary References</w:t>
      </w:r>
    </w:p>
    <w:p w14:paraId="221AAE15" w14:textId="78066EC8" w:rsidR="00505F10" w:rsidRDefault="00DA7503" w:rsidP="00A036A4">
      <w:pPr>
        <w:pStyle w:val="ac"/>
        <w:numPr>
          <w:ilvl w:val="0"/>
          <w:numId w:val="1"/>
        </w:numPr>
        <w:adjustRightInd w:val="0"/>
        <w:snapToGrid w:val="0"/>
        <w:ind w:firstLineChars="0"/>
        <w:rPr>
          <w:rFonts w:ascii="Times New Roman" w:hAnsi="Times New Roman" w:cs="Times New Roman"/>
          <w:color w:val="000000" w:themeColor="text1"/>
          <w:sz w:val="24"/>
          <w:szCs w:val="24"/>
        </w:rPr>
      </w:pPr>
      <w:r w:rsidRPr="00303B6C">
        <w:rPr>
          <w:color w:val="000000" w:themeColor="text1"/>
          <w:sz w:val="24"/>
          <w:szCs w:val="24"/>
        </w:rPr>
        <w:fldChar w:fldCharType="begin"/>
      </w:r>
      <w:r w:rsidRPr="00303B6C">
        <w:rPr>
          <w:color w:val="000000" w:themeColor="text1"/>
          <w:sz w:val="24"/>
          <w:szCs w:val="24"/>
        </w:rPr>
        <w:instrText xml:space="preserve"> ADDIN ZOTERO_BIBL {"uncited":[],"omitted":[],"custom":[]} CSL_BIBLIOGRAPHY </w:instrText>
      </w:r>
      <w:r w:rsidRPr="00303B6C">
        <w:rPr>
          <w:color w:val="000000" w:themeColor="text1"/>
          <w:sz w:val="24"/>
          <w:szCs w:val="24"/>
        </w:rPr>
        <w:fldChar w:fldCharType="separate"/>
      </w:r>
      <w:r w:rsidR="00303B6C" w:rsidRPr="00303B6C">
        <w:rPr>
          <w:rFonts w:ascii="Times New Roman" w:eastAsia="等线" w:hAnsi="Times New Roman" w:cs="Times New Roman"/>
          <w:sz w:val="24"/>
          <w:szCs w:val="24"/>
        </w:rPr>
        <w:t>X.</w:t>
      </w:r>
      <w:r w:rsidR="00303B6C" w:rsidRPr="00303B6C">
        <w:rPr>
          <w:rFonts w:ascii="Times New Roman" w:eastAsia="等线" w:hAnsi="Times New Roman" w:cs="Times New Roman" w:hint="eastAsia"/>
          <w:sz w:val="24"/>
          <w:szCs w:val="24"/>
        </w:rPr>
        <w:t xml:space="preserve"> </w:t>
      </w:r>
      <w:r w:rsidRPr="00303B6C">
        <w:rPr>
          <w:rFonts w:ascii="Times New Roman" w:eastAsia="等线" w:hAnsi="Times New Roman" w:cs="Times New Roman"/>
          <w:sz w:val="24"/>
          <w:szCs w:val="24"/>
        </w:rPr>
        <w:t xml:space="preserve">Yang, </w:t>
      </w:r>
      <w:r w:rsidR="00303B6C" w:rsidRPr="00303B6C">
        <w:rPr>
          <w:rFonts w:ascii="Times New Roman" w:eastAsia="等线" w:hAnsi="Times New Roman" w:cs="Times New Roman"/>
          <w:sz w:val="24"/>
          <w:szCs w:val="24"/>
        </w:rPr>
        <w:t>X.</w:t>
      </w:r>
      <w:r w:rsidR="00303B6C" w:rsidRPr="00303B6C">
        <w:rPr>
          <w:rFonts w:ascii="Times New Roman" w:eastAsia="等线" w:hAnsi="Times New Roman" w:cs="Times New Roman" w:hint="eastAsia"/>
          <w:sz w:val="24"/>
          <w:szCs w:val="24"/>
        </w:rPr>
        <w:t xml:space="preserve"> </w:t>
      </w:r>
      <w:r w:rsidRPr="00303B6C">
        <w:rPr>
          <w:rFonts w:ascii="Times New Roman" w:eastAsia="等线" w:hAnsi="Times New Roman" w:cs="Times New Roman"/>
          <w:sz w:val="24"/>
          <w:szCs w:val="24"/>
        </w:rPr>
        <w:t xml:space="preserve">Pang, </w:t>
      </w:r>
      <w:r w:rsidR="00303B6C" w:rsidRPr="00303B6C">
        <w:rPr>
          <w:rFonts w:ascii="Times New Roman" w:eastAsia="等线" w:hAnsi="Times New Roman" w:cs="Times New Roman"/>
          <w:sz w:val="24"/>
          <w:szCs w:val="24"/>
        </w:rPr>
        <w:t>X.</w:t>
      </w:r>
      <w:r w:rsidR="00303B6C" w:rsidRPr="00303B6C">
        <w:rPr>
          <w:rFonts w:ascii="Times New Roman" w:eastAsia="等线" w:hAnsi="Times New Roman" w:cs="Times New Roman" w:hint="eastAsia"/>
          <w:sz w:val="24"/>
          <w:szCs w:val="24"/>
        </w:rPr>
        <w:t xml:space="preserve"> </w:t>
      </w:r>
      <w:r w:rsidRPr="00303B6C">
        <w:rPr>
          <w:rFonts w:ascii="Times New Roman" w:eastAsia="等线" w:hAnsi="Times New Roman" w:cs="Times New Roman"/>
          <w:sz w:val="24"/>
          <w:szCs w:val="24"/>
        </w:rPr>
        <w:t xml:space="preserve">Liu, </w:t>
      </w:r>
      <w:r w:rsidR="00303B6C" w:rsidRPr="00303B6C">
        <w:rPr>
          <w:rFonts w:ascii="Times New Roman" w:eastAsia="等线" w:hAnsi="Times New Roman" w:cs="Times New Roman"/>
          <w:sz w:val="24"/>
          <w:szCs w:val="24"/>
        </w:rPr>
        <w:t>S.</w:t>
      </w:r>
      <w:r w:rsidR="00303B6C" w:rsidRPr="00303B6C">
        <w:rPr>
          <w:rFonts w:ascii="Times New Roman" w:eastAsia="等线" w:hAnsi="Times New Roman" w:cs="Times New Roman" w:hint="eastAsia"/>
          <w:sz w:val="24"/>
          <w:szCs w:val="24"/>
        </w:rPr>
        <w:t xml:space="preserve"> </w:t>
      </w:r>
      <w:r w:rsidRPr="00303B6C">
        <w:rPr>
          <w:rFonts w:ascii="Times New Roman" w:eastAsia="等线" w:hAnsi="Times New Roman" w:cs="Times New Roman"/>
          <w:sz w:val="24"/>
          <w:szCs w:val="24"/>
        </w:rPr>
        <w:t>Yang,</w:t>
      </w:r>
      <w:r w:rsidR="00303B6C" w:rsidRPr="00303B6C">
        <w:rPr>
          <w:rFonts w:ascii="Times New Roman" w:eastAsia="等线" w:hAnsi="Times New Roman" w:cs="Times New Roman"/>
          <w:sz w:val="24"/>
          <w:szCs w:val="24"/>
        </w:rPr>
        <w:t xml:space="preserve"> X.</w:t>
      </w:r>
      <w:r w:rsidRPr="00303B6C">
        <w:rPr>
          <w:rFonts w:ascii="Times New Roman" w:eastAsia="等线" w:hAnsi="Times New Roman" w:cs="Times New Roman"/>
          <w:sz w:val="24"/>
          <w:szCs w:val="24"/>
        </w:rPr>
        <w:t xml:space="preserve"> Li, Determining the pore structure and radial variability of moso bamboo (Phyllostachys edulis). </w:t>
      </w:r>
      <w:bookmarkStart w:id="25" w:name="OLE_LINK72"/>
      <w:r w:rsidRPr="00303B6C">
        <w:rPr>
          <w:rFonts w:ascii="Times New Roman" w:eastAsia="等线" w:hAnsi="Times New Roman" w:cs="Times New Roman"/>
          <w:sz w:val="24"/>
          <w:szCs w:val="24"/>
        </w:rPr>
        <w:t>Wood Sci</w:t>
      </w:r>
      <w:r w:rsidR="00411AB1" w:rsidRPr="00303B6C">
        <w:rPr>
          <w:rFonts w:ascii="Times New Roman" w:eastAsia="等线" w:hAnsi="Times New Roman" w:cs="Times New Roman" w:hint="eastAsia"/>
          <w:sz w:val="24"/>
          <w:szCs w:val="24"/>
        </w:rPr>
        <w:t xml:space="preserve">. </w:t>
      </w:r>
      <w:r w:rsidRPr="00303B6C">
        <w:rPr>
          <w:rFonts w:ascii="Times New Roman" w:eastAsia="等线" w:hAnsi="Times New Roman" w:cs="Times New Roman"/>
          <w:sz w:val="24"/>
          <w:szCs w:val="24"/>
        </w:rPr>
        <w:t>Technol</w:t>
      </w:r>
      <w:bookmarkEnd w:id="25"/>
      <w:r w:rsidR="00411AB1" w:rsidRPr="00303B6C">
        <w:rPr>
          <w:rFonts w:ascii="Times New Roman" w:eastAsia="等线" w:hAnsi="Times New Roman" w:cs="Times New Roman" w:hint="eastAsia"/>
          <w:sz w:val="24"/>
          <w:szCs w:val="24"/>
        </w:rPr>
        <w:t>.</w:t>
      </w:r>
      <w:r w:rsidRPr="00303B6C">
        <w:rPr>
          <w:rFonts w:ascii="Times New Roman" w:eastAsia="等线" w:hAnsi="Times New Roman" w:cs="Times New Roman"/>
          <w:sz w:val="24"/>
          <w:szCs w:val="24"/>
        </w:rPr>
        <w:t xml:space="preserve"> </w:t>
      </w:r>
      <w:r w:rsidRPr="00303B6C">
        <w:rPr>
          <w:rFonts w:ascii="Times New Roman" w:eastAsia="等线" w:hAnsi="Times New Roman" w:cs="Times New Roman"/>
          <w:b/>
          <w:bCs/>
          <w:sz w:val="24"/>
          <w:szCs w:val="24"/>
        </w:rPr>
        <w:t>57</w:t>
      </w:r>
      <w:r w:rsidRPr="00303B6C">
        <w:rPr>
          <w:rFonts w:ascii="Times New Roman" w:eastAsia="等线" w:hAnsi="Times New Roman" w:cs="Times New Roman"/>
          <w:sz w:val="24"/>
          <w:szCs w:val="24"/>
        </w:rPr>
        <w:t>, 345–357 (2022).</w:t>
      </w:r>
      <w:r w:rsidRPr="00303B6C">
        <w:rPr>
          <w:rFonts w:ascii="Times New Roman" w:hAnsi="Times New Roman" w:cs="Times New Roman"/>
          <w:color w:val="000000" w:themeColor="text1"/>
          <w:sz w:val="24"/>
          <w:szCs w:val="24"/>
        </w:rPr>
        <w:fldChar w:fldCharType="end"/>
      </w:r>
      <w:r w:rsidR="00303B6C" w:rsidRPr="00303B6C">
        <w:rPr>
          <w:rFonts w:ascii="Times New Roman" w:hAnsi="Times New Roman" w:cs="Times New Roman" w:hint="eastAsia"/>
          <w:color w:val="000000" w:themeColor="text1"/>
          <w:sz w:val="24"/>
          <w:szCs w:val="24"/>
        </w:rPr>
        <w:t xml:space="preserve"> </w:t>
      </w:r>
      <w:hyperlink r:id="rId19" w:tgtFrame="_blank" w:history="1">
        <w:r w:rsidR="00303B6C" w:rsidRPr="00303B6C">
          <w:rPr>
            <w:rStyle w:val="ab"/>
            <w:rFonts w:ascii="Times New Roman" w:hAnsi="Times New Roman" w:cs="Times New Roman"/>
            <w:sz w:val="24"/>
            <w:szCs w:val="24"/>
          </w:rPr>
          <w:t>https://doi.org/10.1007/s00226-022-01451-5</w:t>
        </w:r>
      </w:hyperlink>
    </w:p>
    <w:p w14:paraId="68CDA008" w14:textId="77777777" w:rsidR="00505F10" w:rsidRPr="00505F10" w:rsidRDefault="00505F10" w:rsidP="00505F10"/>
    <w:p w14:paraId="01F3FB25" w14:textId="6097D271" w:rsidR="006E4378" w:rsidRDefault="006E4378" w:rsidP="00505F10">
      <w:pPr>
        <w:jc w:val="center"/>
      </w:pPr>
    </w:p>
    <w:p w14:paraId="1A06F4AE" w14:textId="77777777" w:rsidR="006E4378" w:rsidRPr="006E4378" w:rsidRDefault="006E4378" w:rsidP="006E4378"/>
    <w:p w14:paraId="5AA48C4B" w14:textId="77777777" w:rsidR="006E4378" w:rsidRPr="006E4378" w:rsidRDefault="006E4378" w:rsidP="006E4378"/>
    <w:p w14:paraId="22B10EAE" w14:textId="77777777" w:rsidR="006E4378" w:rsidRPr="006E4378" w:rsidRDefault="006E4378" w:rsidP="006E4378"/>
    <w:p w14:paraId="3B71216D" w14:textId="75A6FFD2" w:rsidR="00505F10" w:rsidRPr="006E4378" w:rsidRDefault="00505F10" w:rsidP="006E4378">
      <w:pPr>
        <w:jc w:val="center"/>
      </w:pPr>
    </w:p>
    <w:sectPr w:rsidR="00505F10" w:rsidRPr="006E4378" w:rsidSect="00505F10">
      <w:headerReference w:type="default" r:id="rId20"/>
      <w:footerReference w:type="default" r:id="rId21"/>
      <w:pgSz w:w="11906" w:h="16838"/>
      <w:pgMar w:top="992" w:right="1332" w:bottom="992" w:left="1332" w:header="397" w:footer="964" w:gutter="0"/>
      <w:cols w:space="425"/>
      <w:docGrid w:type="lines" w:linePitch="5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2ECFB" w14:textId="77777777" w:rsidR="00DA7503" w:rsidRDefault="00DA7503" w:rsidP="00FF6ABB">
      <w:r>
        <w:separator/>
      </w:r>
    </w:p>
  </w:endnote>
  <w:endnote w:type="continuationSeparator" w:id="0">
    <w:p w14:paraId="1B40B718" w14:textId="77777777" w:rsidR="00DA7503" w:rsidRDefault="00DA7503" w:rsidP="00FF6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2853" w14:textId="45568226" w:rsidR="006E690C" w:rsidRPr="00D64595" w:rsidRDefault="00505F10" w:rsidP="00D64595">
    <w:pPr>
      <w:pStyle w:val="a5"/>
      <w:jc w:val="center"/>
      <w:rPr>
        <w:rFonts w:ascii="Times New Roman" w:hAnsi="Times New Roman" w:cs="Times New Roman" w:hint="eastAsia"/>
        <w:sz w:val="21"/>
        <w:szCs w:val="21"/>
      </w:rPr>
    </w:pPr>
    <w:r w:rsidRPr="00505F10">
      <w:rPr>
        <w:rFonts w:ascii="Times New Roman" w:hAnsi="Times New Roman" w:cs="Times New Roman"/>
        <w:sz w:val="21"/>
        <w:szCs w:val="21"/>
      </w:rPr>
      <w:t>S</w:t>
    </w:r>
    <w:sdt>
      <w:sdtPr>
        <w:rPr>
          <w:rFonts w:ascii="Times New Roman" w:hAnsi="Times New Roman" w:cs="Times New Roman"/>
          <w:sz w:val="21"/>
          <w:szCs w:val="21"/>
        </w:rPr>
        <w:id w:val="609175746"/>
        <w:docPartObj>
          <w:docPartGallery w:val="Page Numbers (Bottom of Page)"/>
          <w:docPartUnique/>
        </w:docPartObj>
      </w:sdtPr>
      <w:sdtContent>
        <w:r w:rsidRPr="00505F10">
          <w:rPr>
            <w:rFonts w:ascii="Times New Roman" w:hAnsi="Times New Roman" w:cs="Times New Roman"/>
            <w:sz w:val="21"/>
            <w:szCs w:val="21"/>
          </w:rPr>
          <w:fldChar w:fldCharType="begin"/>
        </w:r>
        <w:r w:rsidRPr="00505F10">
          <w:rPr>
            <w:rFonts w:ascii="Times New Roman" w:hAnsi="Times New Roman" w:cs="Times New Roman"/>
            <w:sz w:val="21"/>
            <w:szCs w:val="21"/>
          </w:rPr>
          <w:instrText>PAGE   \* MERGEFORMAT</w:instrText>
        </w:r>
        <w:r w:rsidRPr="00505F10">
          <w:rPr>
            <w:rFonts w:ascii="Times New Roman" w:hAnsi="Times New Roman" w:cs="Times New Roman"/>
            <w:sz w:val="21"/>
            <w:szCs w:val="21"/>
          </w:rPr>
          <w:fldChar w:fldCharType="separate"/>
        </w:r>
        <w:r w:rsidR="00FE126C" w:rsidRPr="00FE126C">
          <w:rPr>
            <w:rFonts w:ascii="Times New Roman" w:hAnsi="Times New Roman" w:cs="Times New Roman"/>
            <w:noProof/>
            <w:sz w:val="21"/>
            <w:szCs w:val="21"/>
            <w:lang w:val="zh-CN"/>
          </w:rPr>
          <w:t>7</w:t>
        </w:r>
        <w:r w:rsidRPr="00505F10">
          <w:rPr>
            <w:rFonts w:ascii="Times New Roman" w:hAnsi="Times New Roman" w:cs="Times New Roman"/>
            <w:sz w:val="21"/>
            <w:szCs w:val="21"/>
          </w:rPr>
          <w:fldChar w:fldCharType="end"/>
        </w:r>
        <w:r w:rsidRPr="00505F10">
          <w:rPr>
            <w:rFonts w:ascii="Times New Roman" w:hAnsi="Times New Roman" w:cs="Times New Roman"/>
            <w:sz w:val="21"/>
            <w:szCs w:val="21"/>
          </w:rPr>
          <w:t>/S</w:t>
        </w:r>
        <w:r w:rsidR="006E4378">
          <w:rPr>
            <w:rFonts w:ascii="Times New Roman" w:hAnsi="Times New Roman" w:cs="Times New Roman"/>
            <w:sz w:val="21"/>
            <w:szCs w:val="21"/>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52A22" w14:textId="77777777" w:rsidR="00DA7503" w:rsidRDefault="00DA7503" w:rsidP="00FF6ABB">
      <w:r>
        <w:separator/>
      </w:r>
    </w:p>
  </w:footnote>
  <w:footnote w:type="continuationSeparator" w:id="0">
    <w:p w14:paraId="2DDE1F10" w14:textId="77777777" w:rsidR="00DA7503" w:rsidRDefault="00DA7503" w:rsidP="00FF6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E9B0F" w14:textId="3C6D0FE3" w:rsidR="00505F10" w:rsidRPr="00505F10" w:rsidRDefault="00505F10">
    <w:pPr>
      <w:pStyle w:val="a7"/>
      <w:rPr>
        <w:rFonts w:ascii="Times New Roman" w:hAnsi="Times New Roman" w:cs="Times New Roman"/>
        <w:sz w:val="24"/>
        <w:szCs w:val="24"/>
      </w:rPr>
    </w:pPr>
    <w:hyperlink r:id="rId1" w:history="1">
      <w:r w:rsidRPr="00505F10">
        <w:rPr>
          <w:rStyle w:val="ab"/>
          <w:rFonts w:ascii="Times New Roman" w:hAnsi="Times New Roman" w:cs="Times New Roman"/>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A5D02"/>
    <w:multiLevelType w:val="hybridMultilevel"/>
    <w:tmpl w:val="A3E06A62"/>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05"/>
  <w:drawingGridVerticalSpacing w:val="280"/>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68"/>
    <w:rsid w:val="000131E8"/>
    <w:rsid w:val="00023EB2"/>
    <w:rsid w:val="00035CB1"/>
    <w:rsid w:val="00081550"/>
    <w:rsid w:val="00082C2C"/>
    <w:rsid w:val="000B59B9"/>
    <w:rsid w:val="000D0000"/>
    <w:rsid w:val="000E207C"/>
    <w:rsid w:val="001322F5"/>
    <w:rsid w:val="001537C3"/>
    <w:rsid w:val="001701DE"/>
    <w:rsid w:val="00181F40"/>
    <w:rsid w:val="001840B0"/>
    <w:rsid w:val="001A1A3F"/>
    <w:rsid w:val="001D0F64"/>
    <w:rsid w:val="001D7CB1"/>
    <w:rsid w:val="001E0914"/>
    <w:rsid w:val="002117FF"/>
    <w:rsid w:val="00232FA2"/>
    <w:rsid w:val="002468D7"/>
    <w:rsid w:val="00247242"/>
    <w:rsid w:val="00263437"/>
    <w:rsid w:val="0028787B"/>
    <w:rsid w:val="002953FA"/>
    <w:rsid w:val="002A7684"/>
    <w:rsid w:val="002C1BBF"/>
    <w:rsid w:val="002C2279"/>
    <w:rsid w:val="002C71A4"/>
    <w:rsid w:val="00303B6C"/>
    <w:rsid w:val="00313666"/>
    <w:rsid w:val="00331D63"/>
    <w:rsid w:val="00340802"/>
    <w:rsid w:val="0037351F"/>
    <w:rsid w:val="00411AB1"/>
    <w:rsid w:val="00442074"/>
    <w:rsid w:val="00444D54"/>
    <w:rsid w:val="004562A9"/>
    <w:rsid w:val="00463BDE"/>
    <w:rsid w:val="00465402"/>
    <w:rsid w:val="004B4149"/>
    <w:rsid w:val="004B7D9D"/>
    <w:rsid w:val="004D0B53"/>
    <w:rsid w:val="00501DEF"/>
    <w:rsid w:val="00505F10"/>
    <w:rsid w:val="005304F6"/>
    <w:rsid w:val="005367E8"/>
    <w:rsid w:val="00537DC5"/>
    <w:rsid w:val="005637DA"/>
    <w:rsid w:val="0058123B"/>
    <w:rsid w:val="005D4C48"/>
    <w:rsid w:val="005F707D"/>
    <w:rsid w:val="0061746F"/>
    <w:rsid w:val="00617C8A"/>
    <w:rsid w:val="00640177"/>
    <w:rsid w:val="00640AE3"/>
    <w:rsid w:val="00645E7F"/>
    <w:rsid w:val="0066050B"/>
    <w:rsid w:val="006D2D01"/>
    <w:rsid w:val="006D5E0C"/>
    <w:rsid w:val="006D67E9"/>
    <w:rsid w:val="006E4378"/>
    <w:rsid w:val="006E690C"/>
    <w:rsid w:val="006F72E6"/>
    <w:rsid w:val="00746818"/>
    <w:rsid w:val="00750545"/>
    <w:rsid w:val="00754C68"/>
    <w:rsid w:val="0075557A"/>
    <w:rsid w:val="00797076"/>
    <w:rsid w:val="007A11BB"/>
    <w:rsid w:val="007A23BA"/>
    <w:rsid w:val="007A55C1"/>
    <w:rsid w:val="007C65C8"/>
    <w:rsid w:val="007D7A9C"/>
    <w:rsid w:val="007E6C65"/>
    <w:rsid w:val="007F26D7"/>
    <w:rsid w:val="00803C21"/>
    <w:rsid w:val="00832543"/>
    <w:rsid w:val="0089542F"/>
    <w:rsid w:val="008968FB"/>
    <w:rsid w:val="008A57A0"/>
    <w:rsid w:val="008C3AC1"/>
    <w:rsid w:val="008D3851"/>
    <w:rsid w:val="009006C6"/>
    <w:rsid w:val="009009C0"/>
    <w:rsid w:val="009043AA"/>
    <w:rsid w:val="00935C1F"/>
    <w:rsid w:val="00945475"/>
    <w:rsid w:val="00954544"/>
    <w:rsid w:val="00962ED3"/>
    <w:rsid w:val="00967283"/>
    <w:rsid w:val="009749D1"/>
    <w:rsid w:val="00982C03"/>
    <w:rsid w:val="00995327"/>
    <w:rsid w:val="009B3FDA"/>
    <w:rsid w:val="009B4E7E"/>
    <w:rsid w:val="009D3B7D"/>
    <w:rsid w:val="009E1CEF"/>
    <w:rsid w:val="00A036A4"/>
    <w:rsid w:val="00A26AE5"/>
    <w:rsid w:val="00A407DE"/>
    <w:rsid w:val="00A51693"/>
    <w:rsid w:val="00AA0CA4"/>
    <w:rsid w:val="00AA1079"/>
    <w:rsid w:val="00AC4E88"/>
    <w:rsid w:val="00AF69BD"/>
    <w:rsid w:val="00B15EA1"/>
    <w:rsid w:val="00B616F2"/>
    <w:rsid w:val="00B85780"/>
    <w:rsid w:val="00B87EE7"/>
    <w:rsid w:val="00BA2866"/>
    <w:rsid w:val="00BE119D"/>
    <w:rsid w:val="00BE56E4"/>
    <w:rsid w:val="00BF1D55"/>
    <w:rsid w:val="00C150B9"/>
    <w:rsid w:val="00C25B3D"/>
    <w:rsid w:val="00C301AD"/>
    <w:rsid w:val="00C50270"/>
    <w:rsid w:val="00C557EF"/>
    <w:rsid w:val="00C57AB5"/>
    <w:rsid w:val="00C767C0"/>
    <w:rsid w:val="00C92E4C"/>
    <w:rsid w:val="00CA5BD0"/>
    <w:rsid w:val="00CD55B0"/>
    <w:rsid w:val="00CD75D6"/>
    <w:rsid w:val="00D30AFA"/>
    <w:rsid w:val="00D42D4A"/>
    <w:rsid w:val="00D44D73"/>
    <w:rsid w:val="00D5650E"/>
    <w:rsid w:val="00D64595"/>
    <w:rsid w:val="00D66590"/>
    <w:rsid w:val="00D74B7A"/>
    <w:rsid w:val="00DA3723"/>
    <w:rsid w:val="00DA7503"/>
    <w:rsid w:val="00DA7841"/>
    <w:rsid w:val="00E16968"/>
    <w:rsid w:val="00E332EC"/>
    <w:rsid w:val="00E740D5"/>
    <w:rsid w:val="00E93B28"/>
    <w:rsid w:val="00E97A36"/>
    <w:rsid w:val="00EC2965"/>
    <w:rsid w:val="00EE7295"/>
    <w:rsid w:val="00EF60EF"/>
    <w:rsid w:val="00F0220A"/>
    <w:rsid w:val="00F3756C"/>
    <w:rsid w:val="00F80C5D"/>
    <w:rsid w:val="00F8285B"/>
    <w:rsid w:val="00F8398A"/>
    <w:rsid w:val="00F95FA6"/>
    <w:rsid w:val="00FA114C"/>
    <w:rsid w:val="00FE126C"/>
    <w:rsid w:val="00FF6ABB"/>
    <w:rsid w:val="0CA258FF"/>
    <w:rsid w:val="32031EBD"/>
    <w:rsid w:val="38793CB9"/>
    <w:rsid w:val="53552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DDE9564"/>
  <w15:docId w15:val="{6ECE9B68-7B53-4E7E-B989-88098150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rPr>
  </w:style>
  <w:style w:type="character" w:styleId="ab">
    <w:name w:val="Hyperlink"/>
    <w:basedOn w:val="a0"/>
    <w:uiPriority w:val="99"/>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customStyle="1" w:styleId="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table" w:customStyle="1" w:styleId="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c">
    <w:name w:val="src"/>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0">
    <w:name w:val="书目1"/>
    <w:basedOn w:val="a"/>
    <w:next w:val="a"/>
    <w:uiPriority w:val="37"/>
    <w:unhideWhenUsed/>
    <w:qFormat/>
    <w:pPr>
      <w:spacing w:line="480" w:lineRule="auto"/>
      <w:ind w:left="720" w:hanging="720"/>
    </w:pPr>
  </w:style>
  <w:style w:type="table" w:customStyle="1" w:styleId="21">
    <w:name w:val="网格型21"/>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书目2"/>
    <w:basedOn w:val="a"/>
    <w:next w:val="a"/>
    <w:uiPriority w:val="37"/>
    <w:unhideWhenUsed/>
    <w:qFormat/>
    <w:pPr>
      <w:tabs>
        <w:tab w:val="left" w:pos="384"/>
      </w:tabs>
      <w:ind w:left="384" w:hanging="384"/>
    </w:pPr>
  </w:style>
  <w:style w:type="character" w:customStyle="1" w:styleId="UnresolvedMention">
    <w:name w:val="Unresolved Mention"/>
    <w:basedOn w:val="a0"/>
    <w:uiPriority w:val="99"/>
    <w:semiHidden/>
    <w:unhideWhenUsed/>
    <w:rsid w:val="0030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hyperlink" Target="mailto:wuyq0506@126.com" TargetMode="External"/><Relationship Id="rId19" Type="http://schemas.openxmlformats.org/officeDocument/2006/relationships/hyperlink" Target="https://doi.org/10.1007/s00226-022-01451-5" TargetMode="External"/><Relationship Id="rId4" Type="http://schemas.openxmlformats.org/officeDocument/2006/relationships/styles" Target="styles.xml"/><Relationship Id="rId9" Type="http://schemas.openxmlformats.org/officeDocument/2006/relationships/hyperlink" Target="mailto:zuoyf1986@163.com"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12592-9BE5-4470-B386-8817C9E7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1514</Words>
  <Characters>8631</Characters>
  <Application>Microsoft Office Word</Application>
  <DocSecurity>0</DocSecurity>
  <Lines>71</Lines>
  <Paragraphs>20</Paragraphs>
  <ScaleCrop>false</ScaleCrop>
  <Company>China</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燕 王</dc:creator>
  <cp:lastModifiedBy>rhe</cp:lastModifiedBy>
  <cp:revision>11</cp:revision>
  <dcterms:created xsi:type="dcterms:W3CDTF">2025-07-03T13:18:00Z</dcterms:created>
  <dcterms:modified xsi:type="dcterms:W3CDTF">2025-07-11T02:32:00Z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id="KGmEHXCw"/&gt;&lt;style id="http://www.zotero.org/styles/acs-nano" hasBibliography="1" bibliographyStyleHasBeenSet="1"/&gt;&lt;prefs&gt;&lt;pref name="fieldType" value="Field"/&gt;&lt;/prefs&gt;&lt;/data&gt;</vt:lpwstr>
  </property>
  <property fmtid="{D5CDD505-2E9C-101B-9397-08002B2CF9AE}" pid="3" name="KSOTemplateDocerSaveRecord">
    <vt:lpwstr>eyJoZGlkIjoiZDUwZWFkYjE3ODkxZDEyZDU2YjBmZjQ5NWQxNWJhNzQiLCJ1c2VySWQiOiI2MjMyNjc2NzcifQ==</vt:lpwstr>
  </property>
  <property fmtid="{D5CDD505-2E9C-101B-9397-08002B2CF9AE}" pid="4" name="KSOProductBuildVer">
    <vt:lpwstr>2052-12.1.0.21171</vt:lpwstr>
  </property>
  <property fmtid="{D5CDD505-2E9C-101B-9397-08002B2CF9AE}" pid="5" name="ICV">
    <vt:lpwstr>BDB0FBB8B8184B0EB74C179E184B65EE_12</vt:lpwstr>
  </property>
</Properties>
</file>